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749998D2"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r w:rsidR="002830CF" w:rsidRPr="00961B92">
        <w:rPr>
          <w:rFonts w:ascii="Lato" w:hAnsi="Lato"/>
          <w:spacing w:val="4"/>
          <w:szCs w:val="24"/>
        </w:rPr>
        <w:t xml:space="preserve"> </w:t>
      </w:r>
      <w:r w:rsidR="00B252D6" w:rsidRPr="00961B92">
        <w:rPr>
          <w:rFonts w:ascii="Lato" w:hAnsi="Lato"/>
          <w:spacing w:val="4"/>
          <w:szCs w:val="24"/>
        </w:rPr>
        <w:t>DLI-II.</w:t>
      </w:r>
      <w:r w:rsidR="00D35B3A" w:rsidRPr="00961B92">
        <w:rPr>
          <w:rFonts w:ascii="Lato" w:hAnsi="Lato"/>
          <w:spacing w:val="4"/>
          <w:szCs w:val="24"/>
        </w:rPr>
        <w:t>7621</w:t>
      </w:r>
      <w:r w:rsidR="00B252D6" w:rsidRPr="00961B92">
        <w:rPr>
          <w:rFonts w:ascii="Lato" w:hAnsi="Lato"/>
          <w:spacing w:val="4"/>
          <w:szCs w:val="24"/>
        </w:rPr>
        <w:t>.</w:t>
      </w:r>
      <w:r w:rsidR="00A501CF">
        <w:rPr>
          <w:rFonts w:ascii="Lato" w:hAnsi="Lato"/>
          <w:spacing w:val="4"/>
          <w:szCs w:val="24"/>
        </w:rPr>
        <w:t>53</w:t>
      </w:r>
      <w:r w:rsidR="00B252D6" w:rsidRPr="00961B92">
        <w:rPr>
          <w:rFonts w:ascii="Lato" w:hAnsi="Lato"/>
          <w:spacing w:val="4"/>
          <w:szCs w:val="24"/>
        </w:rPr>
        <w:t>.202</w:t>
      </w:r>
      <w:r w:rsidR="00914588" w:rsidRPr="00961B92">
        <w:rPr>
          <w:rFonts w:ascii="Lato" w:hAnsi="Lato"/>
          <w:spacing w:val="4"/>
          <w:szCs w:val="24"/>
        </w:rPr>
        <w:t>3</w:t>
      </w:r>
      <w:r w:rsidR="00B252D6" w:rsidRPr="00961B92">
        <w:rPr>
          <w:rFonts w:ascii="Lato" w:hAnsi="Lato"/>
          <w:spacing w:val="4"/>
          <w:szCs w:val="24"/>
        </w:rPr>
        <w:t>.</w:t>
      </w:r>
      <w:r w:rsidR="00A501CF" w:rsidRPr="00BF414C">
        <w:rPr>
          <w:rFonts w:ascii="Lato" w:hAnsi="Lato"/>
          <w:spacing w:val="4"/>
          <w:szCs w:val="24"/>
        </w:rPr>
        <w:t>KM</w:t>
      </w:r>
      <w:r w:rsidR="00B252D6" w:rsidRPr="00BF414C">
        <w:rPr>
          <w:rFonts w:ascii="Lato" w:hAnsi="Lato"/>
          <w:spacing w:val="4"/>
          <w:szCs w:val="24"/>
        </w:rPr>
        <w:t>.</w:t>
      </w:r>
      <w:r w:rsidR="00A501CF" w:rsidRPr="00BF414C">
        <w:rPr>
          <w:rFonts w:ascii="Lato" w:hAnsi="Lato"/>
          <w:spacing w:val="4"/>
          <w:szCs w:val="24"/>
        </w:rPr>
        <w:t>2</w:t>
      </w:r>
      <w:r w:rsidR="00937E5B" w:rsidRPr="00BF414C">
        <w:rPr>
          <w:rFonts w:ascii="Lato" w:hAnsi="Lato"/>
          <w:spacing w:val="4"/>
          <w:szCs w:val="24"/>
        </w:rPr>
        <w:t>4</w:t>
      </w:r>
    </w:p>
    <w:p w14:paraId="45F8E480" w14:textId="55C67019" w:rsidR="009276B2" w:rsidRPr="000F740F" w:rsidRDefault="0087162F" w:rsidP="007752F0">
      <w:pPr>
        <w:spacing w:after="600" w:line="240" w:lineRule="exact"/>
        <w:rPr>
          <w:rFonts w:ascii="Lato" w:hAnsi="Lato"/>
          <w:spacing w:val="4"/>
          <w:szCs w:val="24"/>
        </w:rPr>
      </w:pPr>
      <w:r w:rsidRPr="00961B92">
        <w:rPr>
          <w:rFonts w:ascii="Lato" w:hAnsi="Lato"/>
          <w:spacing w:val="4"/>
          <w:szCs w:val="24"/>
        </w:rPr>
        <w:t>Warszawa,</w:t>
      </w:r>
      <w:r w:rsidR="0068630D">
        <w:rPr>
          <w:rFonts w:ascii="Lato" w:hAnsi="Lato"/>
          <w:spacing w:val="4"/>
          <w:szCs w:val="24"/>
        </w:rPr>
        <w:t xml:space="preserve"> 4</w:t>
      </w:r>
      <w:r w:rsidR="0076117A" w:rsidRPr="00961B92">
        <w:rPr>
          <w:rFonts w:ascii="Lato" w:hAnsi="Lato"/>
          <w:spacing w:val="4"/>
          <w:szCs w:val="24"/>
        </w:rPr>
        <w:t xml:space="preserve"> </w:t>
      </w:r>
      <w:r w:rsidR="00937E5B" w:rsidRPr="00BF414C">
        <w:rPr>
          <w:rFonts w:ascii="Lato" w:hAnsi="Lato"/>
          <w:spacing w:val="4"/>
          <w:szCs w:val="24"/>
        </w:rPr>
        <w:t>grudnia</w:t>
      </w:r>
      <w:r w:rsidR="0076117A" w:rsidRPr="00BF414C">
        <w:rPr>
          <w:rFonts w:ascii="Lato" w:hAnsi="Lato"/>
          <w:spacing w:val="4"/>
          <w:szCs w:val="24"/>
        </w:rPr>
        <w:t xml:space="preserve"> 2025 r.</w:t>
      </w:r>
    </w:p>
    <w:p w14:paraId="17212B5D" w14:textId="69EE6CAA" w:rsidR="00D35B3A" w:rsidRPr="004E7900" w:rsidRDefault="00D35B3A" w:rsidP="00020762">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7E2A638F" w14:textId="0A8BB5DF" w:rsidR="00962670" w:rsidRPr="00840BA1" w:rsidRDefault="001074CC" w:rsidP="00BF414C">
      <w:pPr>
        <w:spacing w:after="240" w:line="240" w:lineRule="exact"/>
        <w:jc w:val="both"/>
        <w:outlineLvl w:val="0"/>
        <w:rPr>
          <w:bCs/>
        </w:rPr>
      </w:pPr>
      <w:r w:rsidRPr="001074CC">
        <w:rPr>
          <w:rFonts w:ascii="Lato" w:hAnsi="Lato" w:cs="Arial"/>
          <w:spacing w:val="4"/>
        </w:rPr>
        <w:t>Na podstawie art. 138 § 1 pkt 2</w:t>
      </w:r>
      <w:r w:rsidRPr="001074CC">
        <w:rPr>
          <w:rFonts w:ascii="Lato" w:hAnsi="Lato" w:cs="Arial"/>
          <w:color w:val="FF0000"/>
          <w:spacing w:val="4"/>
        </w:rPr>
        <w:t xml:space="preserve"> </w:t>
      </w:r>
      <w:r w:rsidRPr="001074CC">
        <w:rPr>
          <w:rFonts w:ascii="Lato" w:hAnsi="Lato" w:cs="Arial"/>
          <w:spacing w:val="4"/>
        </w:rPr>
        <w:t>ustawy z dnia 14 czerwca 1960 r. – Kodeks postępowania administracyjnego (</w:t>
      </w:r>
      <w:proofErr w:type="spellStart"/>
      <w:r w:rsidRPr="001074CC">
        <w:rPr>
          <w:rFonts w:ascii="Lato" w:hAnsi="Lato" w:cs="Arial"/>
          <w:spacing w:val="4"/>
        </w:rPr>
        <w:t>t.j</w:t>
      </w:r>
      <w:proofErr w:type="spellEnd"/>
      <w:r w:rsidRPr="001074CC">
        <w:rPr>
          <w:rFonts w:ascii="Lato" w:hAnsi="Lato" w:cs="Arial"/>
          <w:spacing w:val="4"/>
        </w:rPr>
        <w:t xml:space="preserve">. </w:t>
      </w:r>
      <w:r w:rsidRPr="001074CC">
        <w:rPr>
          <w:rFonts w:ascii="Lato" w:hAnsi="Lato" w:cs="Arial"/>
          <w:bCs/>
          <w:spacing w:val="4"/>
        </w:rPr>
        <w:t>Dz.U. z 2024 r. poz. 572</w:t>
      </w:r>
      <w:r w:rsidR="00937E5B">
        <w:rPr>
          <w:rFonts w:ascii="Lato" w:hAnsi="Lato" w:cs="Arial"/>
          <w:bCs/>
          <w:spacing w:val="4"/>
        </w:rPr>
        <w:t xml:space="preserve">, </w:t>
      </w:r>
      <w:r w:rsidRPr="001074CC">
        <w:rPr>
          <w:rFonts w:ascii="Lato" w:hAnsi="Lato" w:cs="Arial"/>
          <w:bCs/>
          <w:spacing w:val="4"/>
        </w:rPr>
        <w:t>z późn.zm.</w:t>
      </w:r>
      <w:r w:rsidRPr="001074CC">
        <w:rPr>
          <w:rFonts w:ascii="Lato" w:hAnsi="Lato" w:cs="Arial"/>
          <w:spacing w:val="4"/>
        </w:rPr>
        <w:t>)</w:t>
      </w:r>
      <w:r w:rsidRPr="001074CC">
        <w:rPr>
          <w:rFonts w:ascii="Lato" w:hAnsi="Lato" w:cs="Arial"/>
          <w:bCs/>
          <w:iCs/>
          <w:spacing w:val="4"/>
        </w:rPr>
        <w:t>,</w:t>
      </w:r>
      <w:r w:rsidRPr="001074CC">
        <w:rPr>
          <w:rFonts w:ascii="Lato" w:hAnsi="Lato" w:cs="Arial"/>
          <w:spacing w:val="4"/>
        </w:rPr>
        <w:t xml:space="preserve"> zwanej dalej „</w:t>
      </w:r>
      <w:r w:rsidRPr="001074CC">
        <w:rPr>
          <w:rFonts w:ascii="Lato" w:hAnsi="Lato" w:cs="Arial"/>
          <w:iCs/>
          <w:spacing w:val="4"/>
        </w:rPr>
        <w:t>kpa</w:t>
      </w:r>
      <w:r w:rsidRPr="001074CC">
        <w:rPr>
          <w:rFonts w:ascii="Lato" w:hAnsi="Lato" w:cs="Arial"/>
          <w:spacing w:val="4"/>
        </w:rPr>
        <w:t xml:space="preserve">”, oraz </w:t>
      </w:r>
      <w:r w:rsidR="004D0AA0">
        <w:rPr>
          <w:rFonts w:ascii="Lato" w:hAnsi="Lato" w:cs="Arial"/>
          <w:spacing w:val="4"/>
        </w:rPr>
        <w:br/>
      </w:r>
      <w:r w:rsidRPr="001074CC">
        <w:rPr>
          <w:rFonts w:ascii="Lato" w:hAnsi="Lato" w:cs="Arial"/>
          <w:spacing w:val="4"/>
        </w:rPr>
        <w:t xml:space="preserve">art. 11g ust. 1 pkt 2 ustawy z dnia 10 kwietnia 2003 r. o szczególnych zasadach przygotowania i realizacji inwestycji w zakresie dróg publicznych </w:t>
      </w:r>
      <w:r w:rsidRPr="001074CC">
        <w:rPr>
          <w:rFonts w:ascii="Lato" w:hAnsi="Lato" w:cs="Arial"/>
          <w:color w:val="000000"/>
          <w:spacing w:val="4"/>
        </w:rPr>
        <w:t>(</w:t>
      </w:r>
      <w:proofErr w:type="spellStart"/>
      <w:r w:rsidRPr="001074CC">
        <w:rPr>
          <w:rFonts w:ascii="Lato" w:hAnsi="Lato" w:cs="Arial"/>
          <w:color w:val="000000"/>
          <w:spacing w:val="4"/>
        </w:rPr>
        <w:t>t.j</w:t>
      </w:r>
      <w:proofErr w:type="spellEnd"/>
      <w:r w:rsidRPr="001074CC">
        <w:rPr>
          <w:rFonts w:ascii="Lato" w:hAnsi="Lato" w:cs="Arial"/>
          <w:color w:val="000000"/>
          <w:spacing w:val="4"/>
        </w:rPr>
        <w:t>. Dz.U. z 2024 r. poz. 311)</w:t>
      </w:r>
      <w:r w:rsidRPr="001074CC">
        <w:rPr>
          <w:rFonts w:ascii="Lato" w:hAnsi="Lato" w:cs="Arial"/>
          <w:spacing w:val="4"/>
        </w:rPr>
        <w:t>, zwanej dalej „</w:t>
      </w:r>
      <w:r w:rsidRPr="001074CC">
        <w:rPr>
          <w:rFonts w:ascii="Lato" w:hAnsi="Lato" w:cs="Arial"/>
          <w:iCs/>
          <w:spacing w:val="4"/>
        </w:rPr>
        <w:t>specustawą drogową</w:t>
      </w:r>
      <w:r w:rsidRPr="001074CC">
        <w:rPr>
          <w:rFonts w:ascii="Lato" w:hAnsi="Lato" w:cs="Arial"/>
          <w:spacing w:val="4"/>
        </w:rPr>
        <w:t xml:space="preserve">”, po rozpatrzeniu </w:t>
      </w:r>
      <w:proofErr w:type="spellStart"/>
      <w:r w:rsidRPr="001074CC">
        <w:rPr>
          <w:rFonts w:ascii="Lato" w:hAnsi="Lato" w:cs="Arial"/>
          <w:spacing w:val="4"/>
        </w:rPr>
        <w:t>odwołań</w:t>
      </w:r>
      <w:proofErr w:type="spellEnd"/>
      <w:r w:rsidRPr="001074CC">
        <w:rPr>
          <w:rFonts w:ascii="Lato" w:hAnsi="Lato" w:cs="Arial"/>
          <w:spacing w:val="4"/>
        </w:rPr>
        <w:t xml:space="preserve"> </w:t>
      </w:r>
      <w:bookmarkStart w:id="0" w:name="_Hlk214871044"/>
      <w:r w:rsidRPr="00C7400C">
        <w:rPr>
          <w:rFonts w:ascii="Lato" w:hAnsi="Lato" w:cs="Arial"/>
          <w:bCs/>
          <w:spacing w:val="4"/>
        </w:rPr>
        <w:t>Pani A</w:t>
      </w:r>
      <w:r w:rsidR="007D237D">
        <w:rPr>
          <w:rFonts w:ascii="Lato" w:hAnsi="Lato" w:cs="Arial"/>
          <w:bCs/>
          <w:spacing w:val="4"/>
        </w:rPr>
        <w:t xml:space="preserve">. </w:t>
      </w:r>
      <w:r w:rsidRPr="00C7400C">
        <w:rPr>
          <w:rFonts w:ascii="Lato" w:hAnsi="Lato" w:cs="Arial"/>
          <w:bCs/>
          <w:spacing w:val="4"/>
        </w:rPr>
        <w:t>S</w:t>
      </w:r>
      <w:r w:rsidR="007D237D">
        <w:rPr>
          <w:rFonts w:ascii="Lato" w:hAnsi="Lato" w:cs="Arial"/>
          <w:bCs/>
          <w:spacing w:val="4"/>
        </w:rPr>
        <w:t>.</w:t>
      </w:r>
      <w:r w:rsidRPr="00C7400C">
        <w:rPr>
          <w:rFonts w:ascii="Lato" w:hAnsi="Lato" w:cs="Arial"/>
          <w:bCs/>
          <w:spacing w:val="4"/>
        </w:rPr>
        <w:t>, Pana P</w:t>
      </w:r>
      <w:r w:rsidR="007D237D">
        <w:rPr>
          <w:rFonts w:ascii="Lato" w:hAnsi="Lato" w:cs="Arial"/>
          <w:bCs/>
          <w:spacing w:val="4"/>
        </w:rPr>
        <w:t>.</w:t>
      </w:r>
      <w:r w:rsidRPr="00C7400C">
        <w:rPr>
          <w:rFonts w:ascii="Lato" w:hAnsi="Lato" w:cs="Arial"/>
          <w:bCs/>
          <w:spacing w:val="4"/>
        </w:rPr>
        <w:t xml:space="preserve"> S</w:t>
      </w:r>
      <w:bookmarkEnd w:id="0"/>
      <w:r w:rsidR="007D237D">
        <w:rPr>
          <w:rFonts w:ascii="Lato" w:hAnsi="Lato" w:cs="Arial"/>
          <w:bCs/>
          <w:spacing w:val="4"/>
        </w:rPr>
        <w:t>.</w:t>
      </w:r>
      <w:r w:rsidRPr="00C7400C">
        <w:rPr>
          <w:rFonts w:ascii="Lato" w:hAnsi="Lato" w:cs="Arial"/>
          <w:bCs/>
          <w:spacing w:val="4"/>
        </w:rPr>
        <w:t>,</w:t>
      </w:r>
      <w:r w:rsidRPr="001074CC">
        <w:rPr>
          <w:rFonts w:ascii="Lato" w:hAnsi="Lato" w:cs="Arial"/>
          <w:bCs/>
          <w:spacing w:val="4"/>
        </w:rPr>
        <w:t xml:space="preserve"> </w:t>
      </w:r>
      <w:r w:rsidRPr="00157755">
        <w:rPr>
          <w:rFonts w:ascii="Lato" w:hAnsi="Lato" w:cs="Arial"/>
          <w:bCs/>
          <w:spacing w:val="4"/>
        </w:rPr>
        <w:t>Pani M</w:t>
      </w:r>
      <w:r w:rsidR="007D237D">
        <w:rPr>
          <w:rFonts w:ascii="Lato" w:hAnsi="Lato" w:cs="Arial"/>
          <w:bCs/>
          <w:spacing w:val="4"/>
        </w:rPr>
        <w:t>.</w:t>
      </w:r>
      <w:r w:rsidRPr="00157755">
        <w:rPr>
          <w:rFonts w:ascii="Lato" w:hAnsi="Lato" w:cs="Arial"/>
          <w:bCs/>
          <w:spacing w:val="4"/>
        </w:rPr>
        <w:t xml:space="preserve"> G</w:t>
      </w:r>
      <w:r w:rsidR="007D237D">
        <w:rPr>
          <w:rFonts w:ascii="Lato" w:hAnsi="Lato" w:cs="Arial"/>
          <w:bCs/>
          <w:spacing w:val="4"/>
        </w:rPr>
        <w:t>.</w:t>
      </w:r>
      <w:r w:rsidRPr="00157755">
        <w:rPr>
          <w:rFonts w:ascii="Lato" w:hAnsi="Lato" w:cs="Arial"/>
          <w:bCs/>
          <w:spacing w:val="4"/>
        </w:rPr>
        <w:t>, Pana J</w:t>
      </w:r>
      <w:r w:rsidR="007D237D">
        <w:rPr>
          <w:rFonts w:ascii="Lato" w:hAnsi="Lato" w:cs="Arial"/>
          <w:bCs/>
          <w:spacing w:val="4"/>
        </w:rPr>
        <w:t>.</w:t>
      </w:r>
      <w:r w:rsidRPr="00157755">
        <w:rPr>
          <w:rFonts w:ascii="Lato" w:hAnsi="Lato" w:cs="Arial"/>
          <w:bCs/>
          <w:spacing w:val="4"/>
        </w:rPr>
        <w:t xml:space="preserve"> G</w:t>
      </w:r>
      <w:r w:rsidR="007D237D">
        <w:rPr>
          <w:rFonts w:ascii="Lato" w:hAnsi="Lato" w:cs="Arial"/>
          <w:bCs/>
          <w:spacing w:val="4"/>
        </w:rPr>
        <w:t>.</w:t>
      </w:r>
      <w:r w:rsidRPr="001074CC">
        <w:rPr>
          <w:rFonts w:ascii="Lato" w:hAnsi="Lato" w:cs="Arial"/>
          <w:bCs/>
          <w:spacing w:val="4"/>
        </w:rPr>
        <w:t xml:space="preserve">, </w:t>
      </w:r>
      <w:r w:rsidRPr="002E20AB">
        <w:rPr>
          <w:rFonts w:ascii="Lato" w:hAnsi="Lato" w:cs="Arial"/>
          <w:bCs/>
          <w:spacing w:val="4"/>
        </w:rPr>
        <w:t>Pani E</w:t>
      </w:r>
      <w:r w:rsidR="007D237D">
        <w:rPr>
          <w:rFonts w:ascii="Lato" w:hAnsi="Lato" w:cs="Arial"/>
          <w:bCs/>
          <w:spacing w:val="4"/>
        </w:rPr>
        <w:t>.</w:t>
      </w:r>
      <w:r w:rsidRPr="002E20AB">
        <w:rPr>
          <w:rFonts w:ascii="Lato" w:hAnsi="Lato" w:cs="Arial"/>
          <w:bCs/>
          <w:spacing w:val="4"/>
        </w:rPr>
        <w:t xml:space="preserve"> W</w:t>
      </w:r>
      <w:r w:rsidR="007D237D">
        <w:rPr>
          <w:rFonts w:ascii="Lato" w:hAnsi="Lato" w:cs="Arial"/>
          <w:bCs/>
          <w:spacing w:val="4"/>
        </w:rPr>
        <w:t>.</w:t>
      </w:r>
      <w:r w:rsidRPr="001074CC">
        <w:rPr>
          <w:rFonts w:ascii="Lato" w:hAnsi="Lato" w:cs="Arial"/>
          <w:bCs/>
          <w:spacing w:val="4"/>
        </w:rPr>
        <w:t xml:space="preserve">, </w:t>
      </w:r>
      <w:r w:rsidRPr="005E6EF5">
        <w:rPr>
          <w:rFonts w:ascii="Lato" w:hAnsi="Lato" w:cs="Arial"/>
          <w:bCs/>
          <w:spacing w:val="4"/>
        </w:rPr>
        <w:t>Pana C</w:t>
      </w:r>
      <w:r w:rsidR="007D237D">
        <w:rPr>
          <w:rFonts w:ascii="Lato" w:hAnsi="Lato" w:cs="Arial"/>
          <w:bCs/>
          <w:spacing w:val="4"/>
        </w:rPr>
        <w:t>z.</w:t>
      </w:r>
      <w:r w:rsidRPr="005E6EF5">
        <w:rPr>
          <w:rFonts w:ascii="Lato" w:hAnsi="Lato" w:cs="Arial"/>
          <w:bCs/>
          <w:spacing w:val="4"/>
        </w:rPr>
        <w:t xml:space="preserve"> A</w:t>
      </w:r>
      <w:r w:rsidR="007D237D">
        <w:rPr>
          <w:rFonts w:ascii="Lato" w:hAnsi="Lato" w:cs="Arial"/>
          <w:bCs/>
          <w:spacing w:val="4"/>
        </w:rPr>
        <w:t>.</w:t>
      </w:r>
      <w:r w:rsidRPr="005E6EF5">
        <w:rPr>
          <w:rFonts w:ascii="Lato" w:hAnsi="Lato" w:cs="Arial"/>
          <w:bCs/>
          <w:spacing w:val="4"/>
        </w:rPr>
        <w:t xml:space="preserve">, </w:t>
      </w:r>
      <w:r w:rsidR="00826924" w:rsidRPr="005E6EF5">
        <w:rPr>
          <w:rFonts w:ascii="Lato" w:hAnsi="Lato" w:cs="Arial"/>
          <w:bCs/>
          <w:spacing w:val="4"/>
        </w:rPr>
        <w:t>Pana T</w:t>
      </w:r>
      <w:r w:rsidR="007D237D">
        <w:rPr>
          <w:rFonts w:ascii="Lato" w:hAnsi="Lato" w:cs="Arial"/>
          <w:bCs/>
          <w:spacing w:val="4"/>
        </w:rPr>
        <w:t>.</w:t>
      </w:r>
      <w:r w:rsidR="00826924" w:rsidRPr="005E6EF5">
        <w:rPr>
          <w:rFonts w:ascii="Lato" w:hAnsi="Lato" w:cs="Arial"/>
          <w:bCs/>
          <w:spacing w:val="4"/>
        </w:rPr>
        <w:t xml:space="preserve"> A</w:t>
      </w:r>
      <w:r w:rsidR="007D237D">
        <w:rPr>
          <w:rFonts w:ascii="Lato" w:hAnsi="Lato" w:cs="Arial"/>
          <w:bCs/>
          <w:spacing w:val="4"/>
        </w:rPr>
        <w:t>.</w:t>
      </w:r>
      <w:r w:rsidR="00826924" w:rsidRPr="005E6EF5">
        <w:rPr>
          <w:rFonts w:ascii="Lato" w:hAnsi="Lato" w:cs="Arial"/>
          <w:bCs/>
          <w:spacing w:val="4"/>
        </w:rPr>
        <w:t>, Pana A</w:t>
      </w:r>
      <w:r w:rsidR="007D237D">
        <w:rPr>
          <w:rFonts w:ascii="Lato" w:hAnsi="Lato" w:cs="Arial"/>
          <w:bCs/>
          <w:spacing w:val="4"/>
        </w:rPr>
        <w:t>.</w:t>
      </w:r>
      <w:r w:rsidR="00826924" w:rsidRPr="005E6EF5">
        <w:rPr>
          <w:rFonts w:ascii="Lato" w:hAnsi="Lato" w:cs="Arial"/>
          <w:bCs/>
          <w:spacing w:val="4"/>
        </w:rPr>
        <w:t xml:space="preserve"> A</w:t>
      </w:r>
      <w:r w:rsidR="007D237D">
        <w:rPr>
          <w:rFonts w:ascii="Lato" w:hAnsi="Lato" w:cs="Arial"/>
          <w:bCs/>
          <w:spacing w:val="4"/>
        </w:rPr>
        <w:t>.</w:t>
      </w:r>
      <w:r w:rsidR="00826924" w:rsidRPr="005E6EF5">
        <w:rPr>
          <w:rFonts w:ascii="Lato" w:hAnsi="Lato" w:cs="Arial"/>
          <w:bCs/>
          <w:spacing w:val="4"/>
        </w:rPr>
        <w:t>, Pana M</w:t>
      </w:r>
      <w:r w:rsidR="007D237D">
        <w:rPr>
          <w:rFonts w:ascii="Lato" w:hAnsi="Lato" w:cs="Arial"/>
          <w:bCs/>
          <w:spacing w:val="4"/>
        </w:rPr>
        <w:t xml:space="preserve">. </w:t>
      </w:r>
      <w:r w:rsidR="00826924" w:rsidRPr="005E6EF5">
        <w:rPr>
          <w:rFonts w:ascii="Lato" w:hAnsi="Lato" w:cs="Arial"/>
          <w:bCs/>
          <w:spacing w:val="4"/>
        </w:rPr>
        <w:t>A</w:t>
      </w:r>
      <w:r w:rsidR="007D237D">
        <w:rPr>
          <w:rFonts w:ascii="Lato" w:hAnsi="Lato" w:cs="Arial"/>
          <w:bCs/>
          <w:spacing w:val="4"/>
        </w:rPr>
        <w:t>.</w:t>
      </w:r>
      <w:r w:rsidR="00826924" w:rsidRPr="005E6EF5">
        <w:rPr>
          <w:rFonts w:ascii="Lato" w:hAnsi="Lato" w:cs="Arial"/>
          <w:bCs/>
          <w:spacing w:val="4"/>
        </w:rPr>
        <w:t>, Pana G</w:t>
      </w:r>
      <w:r w:rsidR="007D237D">
        <w:rPr>
          <w:rFonts w:ascii="Lato" w:hAnsi="Lato" w:cs="Arial"/>
          <w:bCs/>
          <w:spacing w:val="4"/>
        </w:rPr>
        <w:t>.</w:t>
      </w:r>
      <w:r w:rsidR="00826924" w:rsidRPr="005E6EF5">
        <w:rPr>
          <w:rFonts w:ascii="Lato" w:hAnsi="Lato" w:cs="Arial"/>
          <w:bCs/>
          <w:spacing w:val="4"/>
        </w:rPr>
        <w:t xml:space="preserve"> A</w:t>
      </w:r>
      <w:r w:rsidR="007D237D">
        <w:rPr>
          <w:rFonts w:ascii="Lato" w:hAnsi="Lato" w:cs="Arial"/>
          <w:bCs/>
          <w:spacing w:val="4"/>
        </w:rPr>
        <w:t>.</w:t>
      </w:r>
      <w:r w:rsidR="00826924" w:rsidRPr="005E6EF5">
        <w:rPr>
          <w:rFonts w:ascii="Lato" w:hAnsi="Lato" w:cs="Arial"/>
          <w:bCs/>
          <w:spacing w:val="4"/>
        </w:rPr>
        <w:t>, Pani S</w:t>
      </w:r>
      <w:r w:rsidR="007D237D">
        <w:rPr>
          <w:rFonts w:ascii="Lato" w:hAnsi="Lato" w:cs="Arial"/>
          <w:bCs/>
          <w:spacing w:val="4"/>
        </w:rPr>
        <w:t>.</w:t>
      </w:r>
      <w:r w:rsidR="00826924" w:rsidRPr="005E6EF5">
        <w:rPr>
          <w:rFonts w:ascii="Lato" w:hAnsi="Lato" w:cs="Arial"/>
          <w:bCs/>
          <w:spacing w:val="4"/>
        </w:rPr>
        <w:t xml:space="preserve"> S</w:t>
      </w:r>
      <w:r w:rsidR="007D237D">
        <w:rPr>
          <w:rFonts w:ascii="Lato" w:hAnsi="Lato" w:cs="Arial"/>
          <w:bCs/>
          <w:spacing w:val="4"/>
        </w:rPr>
        <w:t>z.</w:t>
      </w:r>
      <w:r w:rsidR="00826924" w:rsidRPr="005E6EF5">
        <w:rPr>
          <w:rFonts w:ascii="Lato" w:hAnsi="Lato" w:cs="Arial"/>
          <w:bCs/>
          <w:spacing w:val="4"/>
        </w:rPr>
        <w:t>,</w:t>
      </w:r>
      <w:r w:rsidR="00826924" w:rsidRPr="00937E5B">
        <w:rPr>
          <w:rFonts w:ascii="Lato" w:hAnsi="Lato" w:cs="Arial"/>
          <w:bCs/>
          <w:spacing w:val="4"/>
        </w:rPr>
        <w:t xml:space="preserve"> </w:t>
      </w:r>
      <w:r w:rsidRPr="008C3A25">
        <w:rPr>
          <w:rFonts w:ascii="Lato" w:hAnsi="Lato" w:cs="Arial"/>
          <w:bCs/>
          <w:spacing w:val="4"/>
        </w:rPr>
        <w:t>Pani D</w:t>
      </w:r>
      <w:r w:rsidR="007D237D">
        <w:rPr>
          <w:rFonts w:ascii="Lato" w:hAnsi="Lato" w:cs="Arial"/>
          <w:bCs/>
          <w:spacing w:val="4"/>
        </w:rPr>
        <w:t>.</w:t>
      </w:r>
      <w:r w:rsidRPr="008C3A25">
        <w:rPr>
          <w:rFonts w:ascii="Lato" w:hAnsi="Lato" w:cs="Arial"/>
          <w:bCs/>
          <w:spacing w:val="4"/>
        </w:rPr>
        <w:t xml:space="preserve"> C</w:t>
      </w:r>
      <w:r w:rsidR="007D237D">
        <w:rPr>
          <w:rFonts w:ascii="Lato" w:hAnsi="Lato" w:cs="Arial"/>
          <w:bCs/>
          <w:spacing w:val="4"/>
        </w:rPr>
        <w:t>h.</w:t>
      </w:r>
      <w:r w:rsidR="00826924">
        <w:rPr>
          <w:rFonts w:ascii="Lato" w:hAnsi="Lato" w:cs="Arial"/>
          <w:bCs/>
          <w:spacing w:val="4"/>
        </w:rPr>
        <w:t xml:space="preserve"> </w:t>
      </w:r>
      <w:r w:rsidRPr="001074CC">
        <w:rPr>
          <w:rFonts w:ascii="Lato" w:hAnsi="Lato" w:cs="Arial"/>
          <w:spacing w:val="4"/>
        </w:rPr>
        <w:t>od decyzji Wojewody</w:t>
      </w:r>
      <w:r w:rsidRPr="001074CC">
        <w:rPr>
          <w:rFonts w:ascii="Lato" w:hAnsi="Lato" w:cs="Arial"/>
          <w:spacing w:val="4"/>
          <w:lang w:bidi="pl-PL"/>
        </w:rPr>
        <w:t xml:space="preserve"> </w:t>
      </w:r>
      <w:r w:rsidRPr="001074CC">
        <w:rPr>
          <w:rFonts w:ascii="Lato" w:hAnsi="Lato" w:cs="Arial"/>
          <w:spacing w:val="4"/>
        </w:rPr>
        <w:t xml:space="preserve">Podkarpackiego z dnia </w:t>
      </w:r>
      <w:r w:rsidR="004D0AA0">
        <w:rPr>
          <w:rFonts w:ascii="Lato" w:hAnsi="Lato" w:cs="Arial"/>
          <w:spacing w:val="4"/>
        </w:rPr>
        <w:br/>
      </w:r>
      <w:r w:rsidRPr="001074CC">
        <w:rPr>
          <w:rFonts w:ascii="Lato" w:hAnsi="Lato" w:cs="Arial"/>
          <w:spacing w:val="4"/>
        </w:rPr>
        <w:t xml:space="preserve">25 sierpnia 2023 r., znak: N-VIII.7820.1.39.2022, o zezwoleniu na realizację inwestycji drogowej </w:t>
      </w:r>
      <w:bookmarkStart w:id="1" w:name="_Hlk201299863"/>
      <w:r w:rsidRPr="001074CC">
        <w:rPr>
          <w:rFonts w:ascii="Lato" w:hAnsi="Lato" w:cs="Arial"/>
          <w:spacing w:val="4"/>
        </w:rPr>
        <w:t>pn.: „</w:t>
      </w:r>
      <w:r w:rsidRPr="001074CC">
        <w:rPr>
          <w:rFonts w:ascii="Lato" w:eastAsia="Calibri" w:hAnsi="Lato" w:cs="Calibri"/>
          <w:bCs/>
          <w:spacing w:val="4"/>
        </w:rPr>
        <w:t xml:space="preserve">Budowa drogi ekspresowej S19 od węzła Babica (bez węzła) – do </w:t>
      </w:r>
      <w:r w:rsidR="00FC4582">
        <w:rPr>
          <w:rFonts w:ascii="Lato" w:eastAsia="Calibri" w:hAnsi="Lato" w:cs="Calibri"/>
          <w:bCs/>
          <w:spacing w:val="4"/>
        </w:rPr>
        <w:br/>
      </w:r>
      <w:r w:rsidRPr="001074CC">
        <w:rPr>
          <w:rFonts w:ascii="Lato" w:eastAsia="Calibri" w:hAnsi="Lato" w:cs="Calibri"/>
          <w:bCs/>
          <w:spacing w:val="4"/>
        </w:rPr>
        <w:t>m. Jawornik na odcinku od km 21+671,00 do km 33+241,60 o długości 11,5</w:t>
      </w:r>
      <w:r w:rsidR="00585650">
        <w:rPr>
          <w:rFonts w:ascii="Lato" w:eastAsia="Calibri" w:hAnsi="Lato" w:cs="Calibri"/>
          <w:bCs/>
          <w:spacing w:val="4"/>
        </w:rPr>
        <w:t>7</w:t>
      </w:r>
      <w:r w:rsidRPr="001074CC">
        <w:rPr>
          <w:rFonts w:ascii="Lato" w:eastAsia="Calibri" w:hAnsi="Lato" w:cs="Calibri"/>
          <w:bCs/>
          <w:spacing w:val="4"/>
        </w:rPr>
        <w:t xml:space="preserve"> km wraz </w:t>
      </w:r>
      <w:r w:rsidR="00B63B88">
        <w:rPr>
          <w:rFonts w:ascii="Lato" w:eastAsia="Calibri" w:hAnsi="Lato" w:cs="Calibri"/>
          <w:bCs/>
          <w:spacing w:val="4"/>
        </w:rPr>
        <w:br/>
      </w:r>
      <w:r w:rsidRPr="001074CC">
        <w:rPr>
          <w:rFonts w:ascii="Lato" w:eastAsia="Calibri" w:hAnsi="Lato" w:cs="Calibri"/>
          <w:bCs/>
          <w:spacing w:val="4"/>
        </w:rPr>
        <w:t>z niezbędną infrastrukturą techniczną</w:t>
      </w:r>
      <w:r w:rsidRPr="001074CC">
        <w:rPr>
          <w:rFonts w:ascii="Lato" w:eastAsia="Calibri" w:hAnsi="Lato" w:cs="Calibri"/>
          <w:bCs/>
          <w:iCs/>
          <w:spacing w:val="4"/>
        </w:rPr>
        <w:t>,</w:t>
      </w:r>
      <w:r w:rsidRPr="001074CC">
        <w:rPr>
          <w:rFonts w:ascii="Lato" w:eastAsia="Calibri" w:hAnsi="Lato" w:cs="Calibri"/>
          <w:bCs/>
          <w:spacing w:val="4"/>
        </w:rPr>
        <w:t xml:space="preserve"> budowlami i urządzeniami budowlanymi”</w:t>
      </w:r>
      <w:r>
        <w:rPr>
          <w:rFonts w:ascii="Lato" w:eastAsia="Calibri" w:hAnsi="Lato" w:cs="Calibri"/>
          <w:bCs/>
          <w:spacing w:val="4"/>
        </w:rPr>
        <w:t>,</w:t>
      </w:r>
      <w:bookmarkEnd w:id="1"/>
    </w:p>
    <w:p w14:paraId="60C76162" w14:textId="55E2BB81" w:rsidR="00387340" w:rsidRPr="003405FC" w:rsidRDefault="003E01E9" w:rsidP="0020353C">
      <w:pPr>
        <w:numPr>
          <w:ilvl w:val="0"/>
          <w:numId w:val="15"/>
        </w:numPr>
        <w:spacing w:after="240" w:line="240" w:lineRule="exact"/>
        <w:ind w:left="284" w:hanging="142"/>
        <w:jc w:val="both"/>
        <w:rPr>
          <w:rFonts w:ascii="Lato" w:hAnsi="Lato" w:cs="Arial"/>
          <w:spacing w:val="4"/>
        </w:rPr>
      </w:pPr>
      <w:r w:rsidRPr="003405FC">
        <w:rPr>
          <w:rFonts w:ascii="Lato" w:hAnsi="Lato" w:cs="Arial"/>
          <w:b/>
          <w:spacing w:val="4"/>
        </w:rPr>
        <w:t>Uchylam</w:t>
      </w:r>
      <w:r w:rsidRPr="003405FC">
        <w:rPr>
          <w:rFonts w:ascii="Lato" w:hAnsi="Lato" w:cs="Arial"/>
          <w:b/>
          <w:bCs/>
          <w:spacing w:val="4"/>
        </w:rPr>
        <w:t>:</w:t>
      </w:r>
    </w:p>
    <w:p w14:paraId="51FACA1F" w14:textId="5D3837C5" w:rsidR="003E01E9" w:rsidRPr="003405FC" w:rsidRDefault="00984992"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w rozstrzygnięciu zaskarżonej decyzji, znajdujący się na stronie </w:t>
      </w:r>
      <w:r w:rsidR="00F1740A" w:rsidRPr="003405FC">
        <w:rPr>
          <w:rFonts w:ascii="Lato" w:hAnsi="Lato" w:cs="Arial"/>
          <w:bCs/>
          <w:spacing w:val="4"/>
          <w:sz w:val="22"/>
          <w:szCs w:val="22"/>
        </w:rPr>
        <w:t>5</w:t>
      </w:r>
      <w:r w:rsidRPr="003405FC">
        <w:rPr>
          <w:rFonts w:ascii="Lato" w:hAnsi="Lato" w:cs="Arial"/>
          <w:bCs/>
          <w:spacing w:val="4"/>
          <w:sz w:val="22"/>
          <w:szCs w:val="22"/>
        </w:rPr>
        <w:t xml:space="preserve">, w wierszu </w:t>
      </w:r>
      <w:r w:rsidR="00F1740A" w:rsidRPr="003405FC">
        <w:rPr>
          <w:rFonts w:ascii="Lato" w:hAnsi="Lato" w:cs="Arial"/>
          <w:bCs/>
          <w:spacing w:val="4"/>
          <w:sz w:val="22"/>
          <w:szCs w:val="22"/>
        </w:rPr>
        <w:t>12</w:t>
      </w:r>
      <w:r w:rsidRPr="003405FC">
        <w:rPr>
          <w:rFonts w:ascii="Lato" w:hAnsi="Lato" w:cs="Arial"/>
          <w:bCs/>
          <w:spacing w:val="4"/>
          <w:sz w:val="22"/>
          <w:szCs w:val="22"/>
        </w:rPr>
        <w:t xml:space="preserve">, licząc od </w:t>
      </w:r>
      <w:r w:rsidR="00F1740A" w:rsidRPr="003405FC">
        <w:rPr>
          <w:rFonts w:ascii="Lato" w:hAnsi="Lato" w:cs="Arial"/>
          <w:bCs/>
          <w:spacing w:val="4"/>
          <w:sz w:val="22"/>
          <w:szCs w:val="22"/>
        </w:rPr>
        <w:t>góry</w:t>
      </w:r>
      <w:r w:rsidRPr="003405FC">
        <w:rPr>
          <w:rFonts w:ascii="Lato" w:hAnsi="Lato" w:cs="Arial"/>
          <w:bCs/>
          <w:spacing w:val="4"/>
          <w:sz w:val="22"/>
          <w:szCs w:val="22"/>
        </w:rPr>
        <w:t xml:space="preserve"> strony, zapis:</w:t>
      </w:r>
    </w:p>
    <w:p w14:paraId="4CCD852C" w14:textId="79D94964" w:rsidR="00984992" w:rsidRPr="003405FC" w:rsidRDefault="00984992"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w:t>
      </w:r>
      <w:r w:rsidR="006367AF" w:rsidRPr="003405FC">
        <w:rPr>
          <w:rFonts w:ascii="Lato" w:hAnsi="Lato" w:cs="Arial"/>
          <w:bCs/>
          <w:spacing w:val="4"/>
          <w:sz w:val="22"/>
          <w:szCs w:val="22"/>
        </w:rPr>
        <w:t xml:space="preserve">1449 </w:t>
      </w:r>
      <w:r w:rsidR="00F1740A" w:rsidRPr="003405FC">
        <w:rPr>
          <w:rFonts w:ascii="Lato" w:hAnsi="Lato" w:cs="Arial"/>
          <w:b/>
          <w:spacing w:val="4"/>
          <w:sz w:val="22"/>
          <w:szCs w:val="22"/>
        </w:rPr>
        <w:t>(1449/1</w:t>
      </w:r>
      <w:r w:rsidR="00AB609D" w:rsidRPr="003405FC">
        <w:rPr>
          <w:rFonts w:ascii="Lato" w:hAnsi="Lato" w:cs="Arial"/>
          <w:bCs/>
          <w:spacing w:val="4"/>
          <w:sz w:val="22"/>
          <w:szCs w:val="22"/>
        </w:rPr>
        <w:t>,</w:t>
      </w:r>
      <w:r w:rsidR="00F1740A" w:rsidRPr="003405FC">
        <w:rPr>
          <w:rFonts w:ascii="Lato" w:hAnsi="Lato" w:cs="Arial"/>
          <w:bCs/>
          <w:spacing w:val="4"/>
          <w:sz w:val="22"/>
          <w:szCs w:val="22"/>
        </w:rPr>
        <w:t xml:space="preserve"> 1449/2, 1449/3),</w:t>
      </w:r>
      <w:r w:rsidR="00824469" w:rsidRPr="003405FC">
        <w:rPr>
          <w:rFonts w:ascii="Lato" w:hAnsi="Lato" w:cs="Arial"/>
          <w:bCs/>
          <w:spacing w:val="4"/>
          <w:sz w:val="22"/>
          <w:szCs w:val="22"/>
        </w:rPr>
        <w:t>”,</w:t>
      </w:r>
    </w:p>
    <w:p w14:paraId="76802B01" w14:textId="46795429" w:rsidR="005C2B66" w:rsidRPr="003405FC" w:rsidRDefault="005C2B66"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w rozstrzygnięciu zaskarżonej decyzji, znajdujący się na stronie </w:t>
      </w:r>
      <w:r w:rsidR="00F1740A" w:rsidRPr="003405FC">
        <w:rPr>
          <w:rFonts w:ascii="Lato" w:hAnsi="Lato" w:cs="Arial"/>
          <w:bCs/>
          <w:spacing w:val="4"/>
          <w:sz w:val="22"/>
          <w:szCs w:val="22"/>
        </w:rPr>
        <w:t>5</w:t>
      </w:r>
      <w:r w:rsidRPr="003405FC">
        <w:rPr>
          <w:rFonts w:ascii="Lato" w:hAnsi="Lato" w:cs="Arial"/>
          <w:bCs/>
          <w:spacing w:val="4"/>
          <w:sz w:val="22"/>
          <w:szCs w:val="22"/>
        </w:rPr>
        <w:t xml:space="preserve">, w wierszu </w:t>
      </w:r>
      <w:r w:rsidR="00F1740A" w:rsidRPr="003405FC">
        <w:rPr>
          <w:rFonts w:ascii="Lato" w:hAnsi="Lato" w:cs="Arial"/>
          <w:bCs/>
          <w:spacing w:val="4"/>
          <w:sz w:val="22"/>
          <w:szCs w:val="22"/>
        </w:rPr>
        <w:t>1</w:t>
      </w:r>
      <w:r w:rsidRPr="003405FC">
        <w:rPr>
          <w:rFonts w:ascii="Lato" w:hAnsi="Lato" w:cs="Arial"/>
          <w:bCs/>
          <w:spacing w:val="4"/>
          <w:sz w:val="22"/>
          <w:szCs w:val="22"/>
        </w:rPr>
        <w:t>9</w:t>
      </w:r>
      <w:r w:rsidR="00E73106" w:rsidRPr="003405FC">
        <w:rPr>
          <w:rFonts w:ascii="Lato" w:hAnsi="Lato" w:cs="Arial"/>
          <w:bCs/>
          <w:spacing w:val="4"/>
          <w:sz w:val="22"/>
          <w:szCs w:val="22"/>
        </w:rPr>
        <w:t xml:space="preserve"> </w:t>
      </w:r>
      <w:r w:rsidR="00E73106" w:rsidRPr="003405FC">
        <w:rPr>
          <w:rFonts w:ascii="Lato" w:hAnsi="Lato" w:cs="Arial"/>
          <w:bCs/>
          <w:spacing w:val="4"/>
          <w:sz w:val="22"/>
          <w:szCs w:val="22"/>
        </w:rPr>
        <w:br/>
        <w:t>i 20</w:t>
      </w:r>
      <w:r w:rsidRPr="003405FC">
        <w:rPr>
          <w:rFonts w:ascii="Lato" w:hAnsi="Lato" w:cs="Arial"/>
          <w:bCs/>
          <w:spacing w:val="4"/>
          <w:sz w:val="22"/>
          <w:szCs w:val="22"/>
        </w:rPr>
        <w:t xml:space="preserve">, licząc od </w:t>
      </w:r>
      <w:r w:rsidR="00F1740A" w:rsidRPr="003405FC">
        <w:rPr>
          <w:rFonts w:ascii="Lato" w:hAnsi="Lato" w:cs="Arial"/>
          <w:bCs/>
          <w:spacing w:val="4"/>
          <w:sz w:val="22"/>
          <w:szCs w:val="22"/>
        </w:rPr>
        <w:t>góry</w:t>
      </w:r>
      <w:r w:rsidRPr="003405FC">
        <w:rPr>
          <w:rFonts w:ascii="Lato" w:hAnsi="Lato" w:cs="Arial"/>
          <w:bCs/>
          <w:spacing w:val="4"/>
          <w:sz w:val="22"/>
          <w:szCs w:val="22"/>
        </w:rPr>
        <w:t xml:space="preserve"> stron</w:t>
      </w:r>
      <w:r w:rsidR="00840BA1" w:rsidRPr="003405FC">
        <w:rPr>
          <w:rFonts w:ascii="Lato" w:hAnsi="Lato" w:cs="Arial"/>
          <w:bCs/>
          <w:spacing w:val="4"/>
          <w:sz w:val="22"/>
          <w:szCs w:val="22"/>
        </w:rPr>
        <w:t>y</w:t>
      </w:r>
      <w:r w:rsidRPr="003405FC">
        <w:rPr>
          <w:rFonts w:ascii="Lato" w:hAnsi="Lato" w:cs="Arial"/>
          <w:bCs/>
          <w:spacing w:val="4"/>
          <w:sz w:val="22"/>
          <w:szCs w:val="22"/>
        </w:rPr>
        <w:t>, zapis:</w:t>
      </w:r>
    </w:p>
    <w:p w14:paraId="630ABFB1" w14:textId="477D93B1" w:rsidR="005C2B66" w:rsidRPr="003405FC" w:rsidRDefault="005C2B66"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w:t>
      </w:r>
      <w:r w:rsidR="00F1740A" w:rsidRPr="003405FC">
        <w:rPr>
          <w:rFonts w:ascii="Lato" w:hAnsi="Lato" w:cs="Arial"/>
          <w:bCs/>
          <w:spacing w:val="4"/>
          <w:sz w:val="22"/>
          <w:szCs w:val="22"/>
        </w:rPr>
        <w:t>1724/1</w:t>
      </w:r>
      <w:r w:rsidR="00F1740A" w:rsidRPr="003405FC">
        <w:rPr>
          <w:rFonts w:ascii="Lato" w:hAnsi="Lato" w:cs="Arial"/>
          <w:b/>
          <w:spacing w:val="4"/>
          <w:sz w:val="22"/>
          <w:szCs w:val="22"/>
        </w:rPr>
        <w:t xml:space="preserve"> </w:t>
      </w:r>
      <w:r w:rsidR="00F1740A" w:rsidRPr="00BF414C">
        <w:rPr>
          <w:rFonts w:ascii="Lato" w:hAnsi="Lato" w:cs="Arial"/>
          <w:bCs/>
          <w:spacing w:val="4"/>
          <w:sz w:val="22"/>
          <w:szCs w:val="22"/>
        </w:rPr>
        <w:t>(</w:t>
      </w:r>
      <w:r w:rsidR="00F1740A" w:rsidRPr="003405FC">
        <w:rPr>
          <w:rFonts w:ascii="Lato" w:hAnsi="Lato" w:cs="Arial"/>
          <w:b/>
          <w:spacing w:val="4"/>
          <w:sz w:val="22"/>
          <w:szCs w:val="22"/>
        </w:rPr>
        <w:t xml:space="preserve">1724/3, </w:t>
      </w:r>
      <w:r w:rsidR="00F1740A" w:rsidRPr="003405FC">
        <w:rPr>
          <w:rFonts w:ascii="Lato" w:hAnsi="Lato" w:cs="Arial"/>
          <w:bCs/>
          <w:spacing w:val="4"/>
          <w:sz w:val="22"/>
          <w:szCs w:val="22"/>
        </w:rPr>
        <w:t>1724/4, 1724/5)</w:t>
      </w:r>
      <w:r w:rsidRPr="003405FC">
        <w:rPr>
          <w:rFonts w:ascii="Lato" w:hAnsi="Lato" w:cs="Arial"/>
          <w:bCs/>
          <w:spacing w:val="4"/>
          <w:sz w:val="22"/>
          <w:szCs w:val="22"/>
        </w:rPr>
        <w:t>,</w:t>
      </w:r>
      <w:r w:rsidR="001C59BE" w:rsidRPr="003405FC">
        <w:rPr>
          <w:rFonts w:ascii="Lato" w:eastAsiaTheme="minorHAnsi" w:hAnsi="Lato" w:cs="Arial"/>
          <w:bCs/>
          <w:spacing w:val="4"/>
          <w:sz w:val="22"/>
          <w:szCs w:val="22"/>
          <w:lang w:eastAsia="en-US"/>
        </w:rPr>
        <w:t xml:space="preserve"> </w:t>
      </w:r>
      <w:r w:rsidR="001C59BE" w:rsidRPr="00BF414C">
        <w:rPr>
          <w:rFonts w:ascii="Lato" w:hAnsi="Lato" w:cs="Arial"/>
          <w:bCs/>
          <w:spacing w:val="4"/>
          <w:sz w:val="22"/>
          <w:szCs w:val="22"/>
        </w:rPr>
        <w:t>1724/2</w:t>
      </w:r>
      <w:r w:rsidR="001C59BE" w:rsidRPr="00BF414C">
        <w:rPr>
          <w:rFonts w:ascii="Lato" w:hAnsi="Lato" w:cs="Arial"/>
          <w:b/>
          <w:bCs/>
          <w:spacing w:val="4"/>
          <w:sz w:val="22"/>
          <w:szCs w:val="22"/>
        </w:rPr>
        <w:t xml:space="preserve"> </w:t>
      </w:r>
      <w:r w:rsidR="001C59BE" w:rsidRPr="00BF414C">
        <w:rPr>
          <w:rFonts w:ascii="Lato" w:hAnsi="Lato" w:cs="Arial"/>
          <w:spacing w:val="4"/>
          <w:sz w:val="22"/>
          <w:szCs w:val="22"/>
        </w:rPr>
        <w:t>(</w:t>
      </w:r>
      <w:r w:rsidR="001C59BE" w:rsidRPr="00BF414C">
        <w:rPr>
          <w:rFonts w:ascii="Lato" w:hAnsi="Lato" w:cs="Arial"/>
          <w:b/>
          <w:bCs/>
          <w:spacing w:val="4"/>
          <w:sz w:val="22"/>
          <w:szCs w:val="22"/>
        </w:rPr>
        <w:t xml:space="preserve">1724/6, </w:t>
      </w:r>
      <w:r w:rsidR="001C59BE" w:rsidRPr="00BF414C">
        <w:rPr>
          <w:rFonts w:ascii="Lato" w:hAnsi="Lato" w:cs="Arial"/>
          <w:bCs/>
          <w:spacing w:val="4"/>
          <w:sz w:val="22"/>
          <w:szCs w:val="22"/>
        </w:rPr>
        <w:t>1724/7, 1724/8),</w:t>
      </w:r>
      <w:r w:rsidRPr="003405FC">
        <w:rPr>
          <w:rFonts w:ascii="Lato" w:hAnsi="Lato" w:cs="Arial"/>
          <w:bCs/>
          <w:spacing w:val="4"/>
          <w:sz w:val="22"/>
          <w:szCs w:val="22"/>
        </w:rPr>
        <w:t>”,</w:t>
      </w:r>
    </w:p>
    <w:p w14:paraId="6727226D" w14:textId="5FF37D37" w:rsidR="005C2B66" w:rsidRPr="003405FC" w:rsidRDefault="006C5277"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w rozstrzygnięciu zaskarżonej decyzji, znajdujący się na stronie </w:t>
      </w:r>
      <w:r w:rsidR="00264E7B" w:rsidRPr="003405FC">
        <w:rPr>
          <w:rFonts w:ascii="Lato" w:hAnsi="Lato" w:cs="Arial"/>
          <w:bCs/>
          <w:spacing w:val="4"/>
          <w:sz w:val="22"/>
          <w:szCs w:val="22"/>
        </w:rPr>
        <w:t>5</w:t>
      </w:r>
      <w:r w:rsidRPr="003405FC">
        <w:rPr>
          <w:rFonts w:ascii="Lato" w:hAnsi="Lato" w:cs="Arial"/>
          <w:bCs/>
          <w:spacing w:val="4"/>
          <w:sz w:val="22"/>
          <w:szCs w:val="22"/>
        </w:rPr>
        <w:t xml:space="preserve">, w wierszu </w:t>
      </w:r>
      <w:r w:rsidR="00264E7B" w:rsidRPr="003405FC">
        <w:rPr>
          <w:rFonts w:ascii="Lato" w:hAnsi="Lato" w:cs="Arial"/>
          <w:bCs/>
          <w:spacing w:val="4"/>
          <w:sz w:val="22"/>
          <w:szCs w:val="22"/>
        </w:rPr>
        <w:t xml:space="preserve">20 </w:t>
      </w:r>
      <w:r w:rsidR="00E96746" w:rsidRPr="003405FC">
        <w:rPr>
          <w:rFonts w:ascii="Lato" w:hAnsi="Lato" w:cs="Arial"/>
          <w:bCs/>
          <w:spacing w:val="4"/>
          <w:sz w:val="22"/>
          <w:szCs w:val="22"/>
        </w:rPr>
        <w:br/>
      </w:r>
      <w:r w:rsidR="00264E7B" w:rsidRPr="003405FC">
        <w:rPr>
          <w:rFonts w:ascii="Lato" w:hAnsi="Lato" w:cs="Arial"/>
          <w:bCs/>
          <w:spacing w:val="4"/>
          <w:sz w:val="22"/>
          <w:szCs w:val="22"/>
        </w:rPr>
        <w:t>i 21</w:t>
      </w:r>
      <w:r w:rsidRPr="003405FC">
        <w:rPr>
          <w:rFonts w:ascii="Lato" w:hAnsi="Lato" w:cs="Arial"/>
          <w:bCs/>
          <w:spacing w:val="4"/>
          <w:sz w:val="22"/>
          <w:szCs w:val="22"/>
        </w:rPr>
        <w:t>, licząc od góry strony, zapis:</w:t>
      </w:r>
    </w:p>
    <w:p w14:paraId="54473F51" w14:textId="1172CCFA" w:rsidR="006C5277" w:rsidRPr="003405FC" w:rsidRDefault="006C5277"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w:t>
      </w:r>
      <w:r w:rsidR="00264E7B" w:rsidRPr="003405FC">
        <w:rPr>
          <w:rFonts w:ascii="Lato" w:hAnsi="Lato" w:cs="Arial"/>
          <w:bCs/>
          <w:spacing w:val="4"/>
          <w:sz w:val="22"/>
          <w:szCs w:val="22"/>
        </w:rPr>
        <w:t>1751/3</w:t>
      </w:r>
      <w:r w:rsidR="00264E7B" w:rsidRPr="003405FC">
        <w:rPr>
          <w:rFonts w:ascii="Lato" w:hAnsi="Lato" w:cs="Arial"/>
          <w:b/>
          <w:spacing w:val="4"/>
          <w:sz w:val="22"/>
          <w:szCs w:val="22"/>
        </w:rPr>
        <w:t xml:space="preserve"> </w:t>
      </w:r>
      <w:r w:rsidR="00264E7B" w:rsidRPr="00BF414C">
        <w:rPr>
          <w:rFonts w:ascii="Lato" w:hAnsi="Lato" w:cs="Arial"/>
          <w:bCs/>
          <w:spacing w:val="4"/>
          <w:sz w:val="22"/>
          <w:szCs w:val="22"/>
        </w:rPr>
        <w:t>(</w:t>
      </w:r>
      <w:r w:rsidR="00264E7B" w:rsidRPr="00585D58">
        <w:rPr>
          <w:rFonts w:ascii="Lato" w:hAnsi="Lato" w:cs="Arial"/>
          <w:b/>
          <w:spacing w:val="4"/>
          <w:sz w:val="22"/>
          <w:szCs w:val="22"/>
        </w:rPr>
        <w:t>1751/7</w:t>
      </w:r>
      <w:r w:rsidR="00264E7B" w:rsidRPr="00BF414C">
        <w:rPr>
          <w:rFonts w:ascii="Lato" w:hAnsi="Lato" w:cs="Arial"/>
          <w:bCs/>
          <w:spacing w:val="4"/>
          <w:sz w:val="22"/>
          <w:szCs w:val="22"/>
        </w:rPr>
        <w:t>,</w:t>
      </w:r>
      <w:r w:rsidR="00264E7B" w:rsidRPr="003405FC">
        <w:rPr>
          <w:rFonts w:ascii="Lato" w:hAnsi="Lato" w:cs="Arial"/>
          <w:b/>
          <w:spacing w:val="4"/>
          <w:sz w:val="22"/>
          <w:szCs w:val="22"/>
        </w:rPr>
        <w:t xml:space="preserve"> </w:t>
      </w:r>
      <w:r w:rsidR="00264E7B" w:rsidRPr="003405FC">
        <w:rPr>
          <w:rFonts w:ascii="Lato" w:hAnsi="Lato" w:cs="Arial"/>
          <w:bCs/>
          <w:spacing w:val="4"/>
          <w:sz w:val="22"/>
          <w:szCs w:val="22"/>
        </w:rPr>
        <w:t>1751/8</w:t>
      </w:r>
      <w:r w:rsidRPr="003405FC">
        <w:rPr>
          <w:rFonts w:ascii="Lato" w:hAnsi="Lato" w:cs="Arial"/>
          <w:bCs/>
          <w:spacing w:val="4"/>
          <w:sz w:val="22"/>
          <w:szCs w:val="22"/>
        </w:rPr>
        <w:t>),”,</w:t>
      </w:r>
    </w:p>
    <w:p w14:paraId="0DE94CCC" w14:textId="7B617D7D" w:rsidR="005C2B66" w:rsidRPr="003405FC" w:rsidRDefault="000024DA"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w rozstrzygnięciu zaskarżonej decyzji,</w:t>
      </w:r>
      <w:r w:rsidR="00C022B2" w:rsidRPr="003405FC">
        <w:rPr>
          <w:rFonts w:ascii="Lato" w:hAnsi="Lato" w:cs="Arial"/>
          <w:bCs/>
          <w:spacing w:val="4"/>
          <w:sz w:val="22"/>
          <w:szCs w:val="22"/>
        </w:rPr>
        <w:t xml:space="preserve"> znajdujący się na stronie </w:t>
      </w:r>
      <w:r w:rsidR="003D59AF" w:rsidRPr="003405FC">
        <w:rPr>
          <w:rFonts w:ascii="Lato" w:hAnsi="Lato" w:cs="Arial"/>
          <w:bCs/>
          <w:spacing w:val="4"/>
          <w:sz w:val="22"/>
          <w:szCs w:val="22"/>
        </w:rPr>
        <w:t>31</w:t>
      </w:r>
      <w:r w:rsidR="00C022B2" w:rsidRPr="003405FC">
        <w:rPr>
          <w:rFonts w:ascii="Lato" w:hAnsi="Lato" w:cs="Arial"/>
          <w:bCs/>
          <w:spacing w:val="4"/>
          <w:sz w:val="22"/>
          <w:szCs w:val="22"/>
        </w:rPr>
        <w:t xml:space="preserve">, w wierszu </w:t>
      </w:r>
      <w:r w:rsidR="003D59AF" w:rsidRPr="003405FC">
        <w:rPr>
          <w:rFonts w:ascii="Lato" w:hAnsi="Lato" w:cs="Arial"/>
          <w:bCs/>
          <w:spacing w:val="4"/>
          <w:sz w:val="22"/>
          <w:szCs w:val="22"/>
        </w:rPr>
        <w:t>4</w:t>
      </w:r>
      <w:r w:rsidR="00C022B2" w:rsidRPr="003405FC">
        <w:rPr>
          <w:rFonts w:ascii="Lato" w:hAnsi="Lato" w:cs="Arial"/>
          <w:bCs/>
          <w:spacing w:val="4"/>
          <w:sz w:val="22"/>
          <w:szCs w:val="22"/>
        </w:rPr>
        <w:t>, licząc od góry strony, zapis:</w:t>
      </w:r>
    </w:p>
    <w:p w14:paraId="2B92D21E" w14:textId="17FD4955" w:rsidR="00C022B2" w:rsidRPr="003405FC" w:rsidRDefault="00C022B2"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w:t>
      </w:r>
      <w:r w:rsidR="003D59AF" w:rsidRPr="003405FC">
        <w:rPr>
          <w:rFonts w:ascii="Lato" w:hAnsi="Lato" w:cs="Arial"/>
          <w:bCs/>
          <w:spacing w:val="4"/>
          <w:sz w:val="22"/>
          <w:szCs w:val="22"/>
        </w:rPr>
        <w:t xml:space="preserve">- działka nr </w:t>
      </w:r>
      <w:proofErr w:type="spellStart"/>
      <w:r w:rsidR="003D59AF" w:rsidRPr="003405FC">
        <w:rPr>
          <w:rFonts w:ascii="Lato" w:hAnsi="Lato" w:cs="Arial"/>
          <w:bCs/>
          <w:spacing w:val="4"/>
          <w:sz w:val="22"/>
          <w:szCs w:val="22"/>
        </w:rPr>
        <w:t>ewid</w:t>
      </w:r>
      <w:proofErr w:type="spellEnd"/>
      <w:r w:rsidR="003D59AF" w:rsidRPr="003405FC">
        <w:rPr>
          <w:rFonts w:ascii="Lato" w:hAnsi="Lato" w:cs="Arial"/>
          <w:bCs/>
          <w:spacing w:val="4"/>
          <w:sz w:val="22"/>
          <w:szCs w:val="22"/>
        </w:rPr>
        <w:t>. 1449 dzieli się na działki nr</w:t>
      </w:r>
      <w:r w:rsidR="003D59AF" w:rsidRPr="003405FC">
        <w:rPr>
          <w:rFonts w:ascii="Lato" w:hAnsi="Lato" w:cs="Arial"/>
          <w:b/>
          <w:spacing w:val="4"/>
          <w:sz w:val="22"/>
          <w:szCs w:val="22"/>
        </w:rPr>
        <w:t xml:space="preserve"> 1449/1, </w:t>
      </w:r>
      <w:r w:rsidR="003D59AF" w:rsidRPr="003405FC">
        <w:rPr>
          <w:rFonts w:ascii="Lato" w:hAnsi="Lato" w:cs="Arial"/>
          <w:bCs/>
          <w:spacing w:val="4"/>
          <w:sz w:val="22"/>
          <w:szCs w:val="22"/>
        </w:rPr>
        <w:t>1449/2, 1449/3</w:t>
      </w:r>
      <w:r w:rsidR="003D59AF" w:rsidRPr="00BF414C">
        <w:rPr>
          <w:rFonts w:ascii="Lato" w:hAnsi="Lato" w:cs="Arial"/>
          <w:bCs/>
          <w:spacing w:val="4"/>
          <w:sz w:val="22"/>
          <w:szCs w:val="22"/>
        </w:rPr>
        <w:t>,”,</w:t>
      </w:r>
    </w:p>
    <w:p w14:paraId="434DEA12" w14:textId="68B3DC2D" w:rsidR="005C2B66" w:rsidRPr="003405FC" w:rsidRDefault="008745AB"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w rozstrzygnięciu zaskarżonej decyzji, znajdujący się na stronie</w:t>
      </w:r>
      <w:r w:rsidR="00026B16" w:rsidRPr="003405FC">
        <w:rPr>
          <w:rFonts w:ascii="Lato" w:hAnsi="Lato" w:cs="Arial"/>
          <w:bCs/>
          <w:spacing w:val="4"/>
          <w:sz w:val="22"/>
          <w:szCs w:val="22"/>
        </w:rPr>
        <w:t xml:space="preserve"> 31</w:t>
      </w:r>
      <w:r w:rsidRPr="003405FC">
        <w:rPr>
          <w:rFonts w:ascii="Lato" w:hAnsi="Lato" w:cs="Arial"/>
          <w:bCs/>
          <w:spacing w:val="4"/>
          <w:sz w:val="22"/>
          <w:szCs w:val="22"/>
        </w:rPr>
        <w:t xml:space="preserve">, w wierszu </w:t>
      </w:r>
      <w:r w:rsidR="00562DA3" w:rsidRPr="00BF414C">
        <w:rPr>
          <w:rFonts w:ascii="Lato" w:hAnsi="Lato" w:cs="Arial"/>
          <w:bCs/>
          <w:spacing w:val="4"/>
          <w:sz w:val="22"/>
          <w:szCs w:val="22"/>
        </w:rPr>
        <w:t xml:space="preserve">9 </w:t>
      </w:r>
      <w:r w:rsidR="00562DA3" w:rsidRPr="00BF414C">
        <w:rPr>
          <w:rFonts w:ascii="Lato" w:hAnsi="Lato" w:cs="Arial"/>
          <w:bCs/>
          <w:spacing w:val="4"/>
          <w:sz w:val="22"/>
          <w:szCs w:val="22"/>
        </w:rPr>
        <w:br/>
        <w:t xml:space="preserve">i </w:t>
      </w:r>
      <w:r w:rsidRPr="003405FC">
        <w:rPr>
          <w:rFonts w:ascii="Lato" w:hAnsi="Lato" w:cs="Arial"/>
          <w:bCs/>
          <w:spacing w:val="4"/>
          <w:sz w:val="22"/>
          <w:szCs w:val="22"/>
        </w:rPr>
        <w:t>1</w:t>
      </w:r>
      <w:r w:rsidR="00026B16" w:rsidRPr="003405FC">
        <w:rPr>
          <w:rFonts w:ascii="Lato" w:hAnsi="Lato" w:cs="Arial"/>
          <w:bCs/>
          <w:spacing w:val="4"/>
          <w:sz w:val="22"/>
          <w:szCs w:val="22"/>
        </w:rPr>
        <w:t>0</w:t>
      </w:r>
      <w:r w:rsidRPr="003405FC">
        <w:rPr>
          <w:rFonts w:ascii="Lato" w:hAnsi="Lato" w:cs="Arial"/>
          <w:bCs/>
          <w:spacing w:val="4"/>
          <w:sz w:val="22"/>
          <w:szCs w:val="22"/>
        </w:rPr>
        <w:t xml:space="preserve">, licząc od </w:t>
      </w:r>
      <w:r w:rsidR="00026B16" w:rsidRPr="003405FC">
        <w:rPr>
          <w:rFonts w:ascii="Lato" w:hAnsi="Lato" w:cs="Arial"/>
          <w:bCs/>
          <w:spacing w:val="4"/>
          <w:sz w:val="22"/>
          <w:szCs w:val="22"/>
        </w:rPr>
        <w:t>dołu</w:t>
      </w:r>
      <w:r w:rsidRPr="003405FC">
        <w:rPr>
          <w:rFonts w:ascii="Lato" w:hAnsi="Lato" w:cs="Arial"/>
          <w:bCs/>
          <w:spacing w:val="4"/>
          <w:sz w:val="22"/>
          <w:szCs w:val="22"/>
        </w:rPr>
        <w:t xml:space="preserve"> strony, zapis:</w:t>
      </w:r>
    </w:p>
    <w:p w14:paraId="758E2379" w14:textId="2C2B6CEE" w:rsidR="00026B16" w:rsidRPr="003405FC" w:rsidRDefault="00026B16" w:rsidP="00585D58">
      <w:pPr>
        <w:pStyle w:val="Akapitzlist"/>
        <w:tabs>
          <w:tab w:val="left" w:pos="284"/>
        </w:tabs>
        <w:spacing w:after="120" w:line="240" w:lineRule="exact"/>
        <w:contextualSpacing w:val="0"/>
        <w:jc w:val="both"/>
        <w:rPr>
          <w:rFonts w:ascii="Lato" w:hAnsi="Lato" w:cs="Arial"/>
          <w:bCs/>
          <w:spacing w:val="4"/>
          <w:sz w:val="22"/>
          <w:szCs w:val="22"/>
        </w:rPr>
      </w:pPr>
      <w:r w:rsidRPr="003405FC">
        <w:rPr>
          <w:rFonts w:ascii="Lato" w:hAnsi="Lato" w:cs="Arial"/>
          <w:bCs/>
          <w:spacing w:val="4"/>
          <w:sz w:val="22"/>
          <w:szCs w:val="22"/>
        </w:rPr>
        <w:t xml:space="preserve">„- działka nr </w:t>
      </w:r>
      <w:proofErr w:type="spellStart"/>
      <w:r w:rsidRPr="003405FC">
        <w:rPr>
          <w:rFonts w:ascii="Lato" w:hAnsi="Lato" w:cs="Arial"/>
          <w:bCs/>
          <w:spacing w:val="4"/>
          <w:sz w:val="22"/>
          <w:szCs w:val="22"/>
        </w:rPr>
        <w:t>ewid</w:t>
      </w:r>
      <w:proofErr w:type="spellEnd"/>
      <w:r w:rsidRPr="003405FC">
        <w:rPr>
          <w:rFonts w:ascii="Lato" w:hAnsi="Lato" w:cs="Arial"/>
          <w:bCs/>
          <w:spacing w:val="4"/>
          <w:sz w:val="22"/>
          <w:szCs w:val="22"/>
        </w:rPr>
        <w:t>. 1724/1 dzieli się na działki nr</w:t>
      </w:r>
      <w:r w:rsidRPr="003405FC">
        <w:rPr>
          <w:rFonts w:ascii="Lato" w:hAnsi="Lato" w:cs="Arial"/>
          <w:b/>
          <w:spacing w:val="4"/>
          <w:sz w:val="22"/>
          <w:szCs w:val="22"/>
        </w:rPr>
        <w:t xml:space="preserve"> 1724/3</w:t>
      </w:r>
      <w:r w:rsidRPr="00BF414C">
        <w:rPr>
          <w:rFonts w:ascii="Lato" w:hAnsi="Lato" w:cs="Arial"/>
          <w:bCs/>
          <w:spacing w:val="4"/>
          <w:sz w:val="22"/>
          <w:szCs w:val="22"/>
        </w:rPr>
        <w:t>,</w:t>
      </w:r>
      <w:r w:rsidRPr="003405FC">
        <w:rPr>
          <w:rFonts w:ascii="Lato" w:hAnsi="Lato" w:cs="Arial"/>
          <w:b/>
          <w:spacing w:val="4"/>
          <w:sz w:val="22"/>
          <w:szCs w:val="22"/>
        </w:rPr>
        <w:t xml:space="preserve"> </w:t>
      </w:r>
      <w:r w:rsidRPr="003405FC">
        <w:rPr>
          <w:rFonts w:ascii="Lato" w:hAnsi="Lato" w:cs="Arial"/>
          <w:bCs/>
          <w:spacing w:val="4"/>
          <w:sz w:val="22"/>
          <w:szCs w:val="22"/>
        </w:rPr>
        <w:t>1724/4, 1724/5</w:t>
      </w:r>
      <w:r w:rsidRPr="00BF414C">
        <w:rPr>
          <w:rFonts w:ascii="Lato" w:hAnsi="Lato" w:cs="Arial"/>
          <w:bCs/>
          <w:spacing w:val="4"/>
          <w:sz w:val="22"/>
          <w:szCs w:val="22"/>
        </w:rPr>
        <w:t>,</w:t>
      </w:r>
    </w:p>
    <w:p w14:paraId="4C895EE9" w14:textId="1A350CB7" w:rsidR="0029522B" w:rsidRPr="003405FC" w:rsidRDefault="007D7CED"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 xml:space="preserve">- działka nr </w:t>
      </w:r>
      <w:proofErr w:type="spellStart"/>
      <w:r w:rsidRPr="003405FC">
        <w:rPr>
          <w:rFonts w:ascii="Lato" w:hAnsi="Lato" w:cs="Arial"/>
          <w:bCs/>
          <w:spacing w:val="4"/>
          <w:sz w:val="22"/>
          <w:szCs w:val="22"/>
        </w:rPr>
        <w:t>ewid</w:t>
      </w:r>
      <w:proofErr w:type="spellEnd"/>
      <w:r w:rsidRPr="003405FC">
        <w:rPr>
          <w:rFonts w:ascii="Lato" w:hAnsi="Lato" w:cs="Arial"/>
          <w:bCs/>
          <w:spacing w:val="4"/>
          <w:sz w:val="22"/>
          <w:szCs w:val="22"/>
        </w:rPr>
        <w:t>. 1724/2 dzieli się na działki nr</w:t>
      </w:r>
      <w:r w:rsidRPr="003405FC">
        <w:rPr>
          <w:rFonts w:ascii="Lato" w:hAnsi="Lato" w:cs="Arial"/>
          <w:b/>
          <w:spacing w:val="4"/>
          <w:sz w:val="22"/>
          <w:szCs w:val="22"/>
        </w:rPr>
        <w:t xml:space="preserve"> 1724/6</w:t>
      </w:r>
      <w:r w:rsidRPr="00BF414C">
        <w:rPr>
          <w:rFonts w:ascii="Lato" w:hAnsi="Lato" w:cs="Arial"/>
          <w:bCs/>
          <w:spacing w:val="4"/>
          <w:sz w:val="22"/>
          <w:szCs w:val="22"/>
        </w:rPr>
        <w:t>,</w:t>
      </w:r>
      <w:r w:rsidRPr="003405FC">
        <w:rPr>
          <w:rFonts w:ascii="Lato" w:hAnsi="Lato" w:cs="Arial"/>
          <w:b/>
          <w:spacing w:val="4"/>
          <w:sz w:val="22"/>
          <w:szCs w:val="22"/>
        </w:rPr>
        <w:t xml:space="preserve"> </w:t>
      </w:r>
      <w:r w:rsidRPr="003405FC">
        <w:rPr>
          <w:rFonts w:ascii="Lato" w:hAnsi="Lato" w:cs="Arial"/>
          <w:bCs/>
          <w:spacing w:val="4"/>
          <w:sz w:val="22"/>
          <w:szCs w:val="22"/>
        </w:rPr>
        <w:t>1724/7, 1724/8,</w:t>
      </w:r>
      <w:r w:rsidR="0029522B" w:rsidRPr="003405FC">
        <w:rPr>
          <w:rFonts w:ascii="Lato" w:hAnsi="Lato" w:cs="Arial"/>
          <w:bCs/>
          <w:spacing w:val="4"/>
          <w:sz w:val="22"/>
          <w:szCs w:val="22"/>
        </w:rPr>
        <w:t>”,</w:t>
      </w:r>
    </w:p>
    <w:p w14:paraId="02FA2732" w14:textId="5AB96544" w:rsidR="0029522B" w:rsidRPr="003405FC" w:rsidRDefault="00A67807"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w rozstrzygnięciu zaskarżonej decyzji, znajdujący się na stronie </w:t>
      </w:r>
      <w:r w:rsidR="00394C15" w:rsidRPr="003405FC">
        <w:rPr>
          <w:rFonts w:ascii="Lato" w:hAnsi="Lato" w:cs="Arial"/>
          <w:bCs/>
          <w:spacing w:val="4"/>
          <w:sz w:val="22"/>
          <w:szCs w:val="22"/>
        </w:rPr>
        <w:t>31</w:t>
      </w:r>
      <w:r w:rsidRPr="003405FC">
        <w:rPr>
          <w:rFonts w:ascii="Lato" w:hAnsi="Lato" w:cs="Arial"/>
          <w:bCs/>
          <w:spacing w:val="4"/>
          <w:sz w:val="22"/>
          <w:szCs w:val="22"/>
        </w:rPr>
        <w:t xml:space="preserve">, w wierszu </w:t>
      </w:r>
      <w:r w:rsidR="00394C15" w:rsidRPr="003405FC">
        <w:rPr>
          <w:rFonts w:ascii="Lato" w:hAnsi="Lato" w:cs="Arial"/>
          <w:bCs/>
          <w:spacing w:val="4"/>
          <w:sz w:val="22"/>
          <w:szCs w:val="22"/>
        </w:rPr>
        <w:t>7</w:t>
      </w:r>
      <w:r w:rsidRPr="003405FC">
        <w:rPr>
          <w:rFonts w:ascii="Lato" w:hAnsi="Lato" w:cs="Arial"/>
          <w:bCs/>
          <w:spacing w:val="4"/>
          <w:sz w:val="22"/>
          <w:szCs w:val="22"/>
        </w:rPr>
        <w:t xml:space="preserve">, licząc od </w:t>
      </w:r>
      <w:r w:rsidR="00394C15" w:rsidRPr="003405FC">
        <w:rPr>
          <w:rFonts w:ascii="Lato" w:hAnsi="Lato" w:cs="Arial"/>
          <w:bCs/>
          <w:spacing w:val="4"/>
          <w:sz w:val="22"/>
          <w:szCs w:val="22"/>
        </w:rPr>
        <w:t>dołu</w:t>
      </w:r>
      <w:r w:rsidRPr="003405FC">
        <w:rPr>
          <w:rFonts w:ascii="Lato" w:hAnsi="Lato" w:cs="Arial"/>
          <w:bCs/>
          <w:spacing w:val="4"/>
          <w:sz w:val="22"/>
          <w:szCs w:val="22"/>
        </w:rPr>
        <w:t xml:space="preserve"> strony, zapis:</w:t>
      </w:r>
    </w:p>
    <w:p w14:paraId="257FDC65" w14:textId="7D1E9EB8" w:rsidR="00A67807" w:rsidRPr="003405FC" w:rsidRDefault="00A67807"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w:t>
      </w:r>
      <w:r w:rsidR="00394C15" w:rsidRPr="003405FC">
        <w:rPr>
          <w:rFonts w:ascii="Lato" w:hAnsi="Lato" w:cs="Arial"/>
          <w:bCs/>
          <w:spacing w:val="4"/>
          <w:sz w:val="22"/>
          <w:szCs w:val="22"/>
        </w:rPr>
        <w:t xml:space="preserve">- działka nr </w:t>
      </w:r>
      <w:proofErr w:type="spellStart"/>
      <w:r w:rsidR="00394C15" w:rsidRPr="003405FC">
        <w:rPr>
          <w:rFonts w:ascii="Lato" w:hAnsi="Lato" w:cs="Arial"/>
          <w:bCs/>
          <w:spacing w:val="4"/>
          <w:sz w:val="22"/>
          <w:szCs w:val="22"/>
        </w:rPr>
        <w:t>ewid</w:t>
      </w:r>
      <w:proofErr w:type="spellEnd"/>
      <w:r w:rsidR="00394C15" w:rsidRPr="003405FC">
        <w:rPr>
          <w:rFonts w:ascii="Lato" w:hAnsi="Lato" w:cs="Arial"/>
          <w:bCs/>
          <w:spacing w:val="4"/>
          <w:sz w:val="22"/>
          <w:szCs w:val="22"/>
        </w:rPr>
        <w:t>. 1751/3 dzieli się na działki nr</w:t>
      </w:r>
      <w:r w:rsidR="00394C15" w:rsidRPr="003405FC">
        <w:rPr>
          <w:rFonts w:ascii="Lato" w:hAnsi="Lato" w:cs="Arial"/>
          <w:b/>
          <w:spacing w:val="4"/>
          <w:sz w:val="22"/>
          <w:szCs w:val="22"/>
        </w:rPr>
        <w:t xml:space="preserve"> 1751/7</w:t>
      </w:r>
      <w:r w:rsidR="00394C15" w:rsidRPr="00BF414C">
        <w:rPr>
          <w:rFonts w:ascii="Lato" w:hAnsi="Lato" w:cs="Arial"/>
          <w:bCs/>
          <w:spacing w:val="4"/>
          <w:sz w:val="22"/>
          <w:szCs w:val="22"/>
        </w:rPr>
        <w:t>,</w:t>
      </w:r>
      <w:r w:rsidR="00394C15" w:rsidRPr="003405FC">
        <w:rPr>
          <w:rFonts w:ascii="Lato" w:hAnsi="Lato" w:cs="Arial"/>
          <w:b/>
          <w:spacing w:val="4"/>
          <w:sz w:val="22"/>
          <w:szCs w:val="22"/>
        </w:rPr>
        <w:t xml:space="preserve"> </w:t>
      </w:r>
      <w:r w:rsidR="00394C15" w:rsidRPr="003405FC">
        <w:rPr>
          <w:rFonts w:ascii="Lato" w:hAnsi="Lato" w:cs="Arial"/>
          <w:bCs/>
          <w:spacing w:val="4"/>
          <w:sz w:val="22"/>
          <w:szCs w:val="22"/>
        </w:rPr>
        <w:t>1751/8</w:t>
      </w:r>
      <w:r w:rsidRPr="003405FC">
        <w:rPr>
          <w:rFonts w:ascii="Lato" w:hAnsi="Lato" w:cs="Arial"/>
          <w:bCs/>
          <w:spacing w:val="4"/>
          <w:sz w:val="22"/>
          <w:szCs w:val="22"/>
        </w:rPr>
        <w:t>,”,</w:t>
      </w:r>
    </w:p>
    <w:p w14:paraId="0C4B8FE8" w14:textId="6FECE12E" w:rsidR="0029522B" w:rsidRPr="003405FC" w:rsidRDefault="00CD597E"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w rozstrzygnięciu zaskarżonej decyzji, znajdujący się na stronie </w:t>
      </w:r>
      <w:r w:rsidR="00BC7D0A" w:rsidRPr="003405FC">
        <w:rPr>
          <w:rFonts w:ascii="Lato" w:hAnsi="Lato" w:cs="Arial"/>
          <w:bCs/>
          <w:spacing w:val="4"/>
          <w:sz w:val="22"/>
          <w:szCs w:val="22"/>
        </w:rPr>
        <w:t>37</w:t>
      </w:r>
      <w:r w:rsidRPr="003405FC">
        <w:rPr>
          <w:rFonts w:ascii="Lato" w:hAnsi="Lato" w:cs="Arial"/>
          <w:bCs/>
          <w:spacing w:val="4"/>
          <w:sz w:val="22"/>
          <w:szCs w:val="22"/>
        </w:rPr>
        <w:t xml:space="preserve">, w wierszu </w:t>
      </w:r>
      <w:r w:rsidR="00BC7D0A" w:rsidRPr="003405FC">
        <w:rPr>
          <w:rFonts w:ascii="Lato" w:hAnsi="Lato" w:cs="Arial"/>
          <w:bCs/>
          <w:spacing w:val="4"/>
          <w:sz w:val="22"/>
          <w:szCs w:val="22"/>
        </w:rPr>
        <w:t>10</w:t>
      </w:r>
      <w:r w:rsidRPr="003405FC">
        <w:rPr>
          <w:rFonts w:ascii="Lato" w:hAnsi="Lato" w:cs="Arial"/>
          <w:bCs/>
          <w:spacing w:val="4"/>
          <w:sz w:val="22"/>
          <w:szCs w:val="22"/>
        </w:rPr>
        <w:t>, licząc od góry strony, zapis:</w:t>
      </w:r>
    </w:p>
    <w:p w14:paraId="74CC230E" w14:textId="43F6C4E5" w:rsidR="00CD597E" w:rsidRPr="003405FC" w:rsidRDefault="00CD597E"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lastRenderedPageBreak/>
        <w:t>„</w:t>
      </w:r>
      <w:r w:rsidR="00BC7D0A" w:rsidRPr="003405FC">
        <w:rPr>
          <w:rFonts w:ascii="Lato" w:hAnsi="Lato" w:cs="Arial"/>
          <w:b/>
          <w:spacing w:val="4"/>
          <w:sz w:val="22"/>
          <w:szCs w:val="22"/>
        </w:rPr>
        <w:t>1449/1</w:t>
      </w:r>
      <w:r w:rsidRPr="003405FC">
        <w:rPr>
          <w:rFonts w:ascii="Lato" w:hAnsi="Lato" w:cs="Arial"/>
          <w:bCs/>
          <w:spacing w:val="4"/>
          <w:sz w:val="22"/>
          <w:szCs w:val="22"/>
        </w:rPr>
        <w:t xml:space="preserve"> (</w:t>
      </w:r>
      <w:r w:rsidR="00BC7D0A" w:rsidRPr="003405FC">
        <w:rPr>
          <w:rFonts w:ascii="Lato" w:hAnsi="Lato" w:cs="Arial"/>
          <w:bCs/>
          <w:spacing w:val="4"/>
          <w:sz w:val="22"/>
          <w:szCs w:val="22"/>
        </w:rPr>
        <w:t>1449</w:t>
      </w:r>
      <w:r w:rsidRPr="003405FC">
        <w:rPr>
          <w:rFonts w:ascii="Lato" w:hAnsi="Lato" w:cs="Arial"/>
          <w:bCs/>
          <w:spacing w:val="4"/>
          <w:sz w:val="22"/>
          <w:szCs w:val="22"/>
        </w:rPr>
        <w:t>),”,</w:t>
      </w:r>
    </w:p>
    <w:p w14:paraId="08AEB360" w14:textId="4CEF791D" w:rsidR="00CD597E" w:rsidRPr="003405FC" w:rsidRDefault="00CD597E"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w rozstrzygnięciu zaskarżonej decyzji, znajdujący się na stronie </w:t>
      </w:r>
      <w:r w:rsidR="002776C0" w:rsidRPr="003405FC">
        <w:rPr>
          <w:rFonts w:ascii="Lato" w:hAnsi="Lato" w:cs="Arial"/>
          <w:bCs/>
          <w:spacing w:val="4"/>
          <w:sz w:val="22"/>
          <w:szCs w:val="22"/>
        </w:rPr>
        <w:t>37</w:t>
      </w:r>
      <w:r w:rsidRPr="003405FC">
        <w:rPr>
          <w:rFonts w:ascii="Lato" w:hAnsi="Lato" w:cs="Arial"/>
          <w:bCs/>
          <w:spacing w:val="4"/>
          <w:sz w:val="22"/>
          <w:szCs w:val="22"/>
        </w:rPr>
        <w:t xml:space="preserve">, w wierszu </w:t>
      </w:r>
      <w:r w:rsidR="002776C0" w:rsidRPr="003405FC">
        <w:rPr>
          <w:rFonts w:ascii="Lato" w:hAnsi="Lato" w:cs="Arial"/>
          <w:bCs/>
          <w:spacing w:val="4"/>
          <w:sz w:val="22"/>
          <w:szCs w:val="22"/>
        </w:rPr>
        <w:t>15</w:t>
      </w:r>
      <w:r w:rsidRPr="003405FC">
        <w:rPr>
          <w:rFonts w:ascii="Lato" w:hAnsi="Lato" w:cs="Arial"/>
          <w:bCs/>
          <w:spacing w:val="4"/>
          <w:sz w:val="22"/>
          <w:szCs w:val="22"/>
        </w:rPr>
        <w:t>, licząc od góry strony, zapis:</w:t>
      </w:r>
    </w:p>
    <w:p w14:paraId="0ECFC81F" w14:textId="00357584" w:rsidR="00CD597E" w:rsidRPr="003405FC" w:rsidRDefault="00CD597E"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w:t>
      </w:r>
      <w:r w:rsidR="002776C0" w:rsidRPr="003405FC">
        <w:rPr>
          <w:rFonts w:ascii="Lato" w:hAnsi="Lato" w:cs="Arial"/>
          <w:b/>
          <w:spacing w:val="4"/>
          <w:sz w:val="22"/>
          <w:szCs w:val="22"/>
        </w:rPr>
        <w:t>1724/</w:t>
      </w:r>
      <w:r w:rsidR="000443BF" w:rsidRPr="003405FC">
        <w:rPr>
          <w:rFonts w:ascii="Lato" w:hAnsi="Lato" w:cs="Arial"/>
          <w:b/>
          <w:spacing w:val="4"/>
          <w:sz w:val="22"/>
          <w:szCs w:val="22"/>
        </w:rPr>
        <w:t>3</w:t>
      </w:r>
      <w:r w:rsidRPr="003405FC">
        <w:rPr>
          <w:rFonts w:ascii="Lato" w:hAnsi="Lato" w:cs="Arial"/>
          <w:bCs/>
          <w:spacing w:val="4"/>
          <w:sz w:val="22"/>
          <w:szCs w:val="22"/>
        </w:rPr>
        <w:t xml:space="preserve"> (</w:t>
      </w:r>
      <w:r w:rsidR="002776C0" w:rsidRPr="003405FC">
        <w:rPr>
          <w:rFonts w:ascii="Lato" w:hAnsi="Lato" w:cs="Arial"/>
          <w:bCs/>
          <w:spacing w:val="4"/>
          <w:sz w:val="22"/>
          <w:szCs w:val="22"/>
        </w:rPr>
        <w:t>1724/1</w:t>
      </w:r>
      <w:r w:rsidRPr="003405FC">
        <w:rPr>
          <w:rFonts w:ascii="Lato" w:hAnsi="Lato" w:cs="Arial"/>
          <w:bCs/>
          <w:spacing w:val="4"/>
          <w:sz w:val="22"/>
          <w:szCs w:val="22"/>
        </w:rPr>
        <w:t xml:space="preserve">), </w:t>
      </w:r>
      <w:r w:rsidR="002776C0" w:rsidRPr="003405FC">
        <w:rPr>
          <w:rFonts w:ascii="Lato" w:hAnsi="Lato" w:cs="Arial"/>
          <w:b/>
          <w:spacing w:val="4"/>
          <w:sz w:val="22"/>
          <w:szCs w:val="22"/>
        </w:rPr>
        <w:t>1724/6</w:t>
      </w:r>
      <w:r w:rsidRPr="003405FC">
        <w:rPr>
          <w:rFonts w:ascii="Lato" w:hAnsi="Lato" w:cs="Arial"/>
          <w:bCs/>
          <w:spacing w:val="4"/>
          <w:sz w:val="22"/>
          <w:szCs w:val="22"/>
        </w:rPr>
        <w:t xml:space="preserve"> (</w:t>
      </w:r>
      <w:r w:rsidR="002776C0" w:rsidRPr="003405FC">
        <w:rPr>
          <w:rFonts w:ascii="Lato" w:hAnsi="Lato" w:cs="Arial"/>
          <w:bCs/>
          <w:spacing w:val="4"/>
          <w:sz w:val="22"/>
          <w:szCs w:val="22"/>
        </w:rPr>
        <w:t>1724/2</w:t>
      </w:r>
      <w:r w:rsidRPr="003405FC">
        <w:rPr>
          <w:rFonts w:ascii="Lato" w:hAnsi="Lato" w:cs="Arial"/>
          <w:bCs/>
          <w:spacing w:val="4"/>
          <w:sz w:val="22"/>
          <w:szCs w:val="22"/>
        </w:rPr>
        <w:t>),”,</w:t>
      </w:r>
    </w:p>
    <w:p w14:paraId="597E8D1B" w14:textId="6373D44E" w:rsidR="00CD597E" w:rsidRPr="003405FC" w:rsidRDefault="00B54842"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w rozstrzygnięciu zaskarżonej decyzji, znajdujący się na stronie </w:t>
      </w:r>
      <w:r w:rsidR="002776C0" w:rsidRPr="003405FC">
        <w:rPr>
          <w:rFonts w:ascii="Lato" w:hAnsi="Lato" w:cs="Arial"/>
          <w:bCs/>
          <w:spacing w:val="4"/>
          <w:sz w:val="22"/>
          <w:szCs w:val="22"/>
        </w:rPr>
        <w:t>37</w:t>
      </w:r>
      <w:r w:rsidRPr="003405FC">
        <w:rPr>
          <w:rFonts w:ascii="Lato" w:hAnsi="Lato" w:cs="Arial"/>
          <w:bCs/>
          <w:spacing w:val="4"/>
          <w:sz w:val="22"/>
          <w:szCs w:val="22"/>
        </w:rPr>
        <w:t xml:space="preserve">, w wierszu </w:t>
      </w:r>
      <w:r w:rsidR="002776C0" w:rsidRPr="003405FC">
        <w:rPr>
          <w:rFonts w:ascii="Lato" w:hAnsi="Lato" w:cs="Arial"/>
          <w:bCs/>
          <w:spacing w:val="4"/>
          <w:sz w:val="22"/>
          <w:szCs w:val="22"/>
        </w:rPr>
        <w:t>16</w:t>
      </w:r>
      <w:r w:rsidRPr="003405FC">
        <w:rPr>
          <w:rFonts w:ascii="Lato" w:hAnsi="Lato" w:cs="Arial"/>
          <w:bCs/>
          <w:spacing w:val="4"/>
          <w:sz w:val="22"/>
          <w:szCs w:val="22"/>
        </w:rPr>
        <w:t>, licząc od góry strony, zapis:</w:t>
      </w:r>
    </w:p>
    <w:p w14:paraId="387757F3" w14:textId="41B6755C" w:rsidR="00B54842" w:rsidRPr="003405FC" w:rsidRDefault="00B54842" w:rsidP="0020353C">
      <w:pPr>
        <w:pStyle w:val="Akapitzlist"/>
        <w:tabs>
          <w:tab w:val="left" w:pos="284"/>
        </w:tabs>
        <w:spacing w:after="240" w:line="240" w:lineRule="exact"/>
        <w:ind w:left="714"/>
        <w:contextualSpacing w:val="0"/>
        <w:jc w:val="both"/>
        <w:rPr>
          <w:rFonts w:ascii="Lato" w:hAnsi="Lato" w:cs="Arial"/>
          <w:bCs/>
          <w:spacing w:val="4"/>
          <w:sz w:val="22"/>
          <w:szCs w:val="22"/>
        </w:rPr>
      </w:pPr>
      <w:r w:rsidRPr="003405FC">
        <w:rPr>
          <w:rFonts w:ascii="Lato" w:hAnsi="Lato" w:cs="Arial"/>
          <w:bCs/>
          <w:spacing w:val="4"/>
          <w:sz w:val="22"/>
          <w:szCs w:val="22"/>
        </w:rPr>
        <w:t>„</w:t>
      </w:r>
      <w:r w:rsidRPr="003405FC">
        <w:rPr>
          <w:rFonts w:ascii="Lato" w:hAnsi="Lato" w:cs="Arial"/>
          <w:b/>
          <w:spacing w:val="4"/>
          <w:sz w:val="22"/>
          <w:szCs w:val="22"/>
        </w:rPr>
        <w:t>17</w:t>
      </w:r>
      <w:r w:rsidR="002776C0" w:rsidRPr="003405FC">
        <w:rPr>
          <w:rFonts w:ascii="Lato" w:hAnsi="Lato" w:cs="Arial"/>
          <w:b/>
          <w:spacing w:val="4"/>
          <w:sz w:val="22"/>
          <w:szCs w:val="22"/>
        </w:rPr>
        <w:t>51/7</w:t>
      </w:r>
      <w:r w:rsidRPr="003405FC">
        <w:rPr>
          <w:rFonts w:ascii="Lato" w:hAnsi="Lato" w:cs="Arial"/>
          <w:bCs/>
          <w:spacing w:val="4"/>
          <w:sz w:val="22"/>
          <w:szCs w:val="22"/>
        </w:rPr>
        <w:t xml:space="preserve"> (17</w:t>
      </w:r>
      <w:r w:rsidR="002776C0" w:rsidRPr="003405FC">
        <w:rPr>
          <w:rFonts w:ascii="Lato" w:hAnsi="Lato" w:cs="Arial"/>
          <w:bCs/>
          <w:spacing w:val="4"/>
          <w:sz w:val="22"/>
          <w:szCs w:val="22"/>
        </w:rPr>
        <w:t>51/3</w:t>
      </w:r>
      <w:r w:rsidRPr="003405FC">
        <w:rPr>
          <w:rFonts w:ascii="Lato" w:hAnsi="Lato" w:cs="Arial"/>
          <w:bCs/>
          <w:spacing w:val="4"/>
          <w:sz w:val="22"/>
          <w:szCs w:val="22"/>
        </w:rPr>
        <w:t>),</w:t>
      </w:r>
      <w:r w:rsidR="002776C0" w:rsidRPr="00BF414C">
        <w:rPr>
          <w:rFonts w:ascii="Lato" w:hAnsi="Lato" w:cs="Arial"/>
          <w:bCs/>
          <w:spacing w:val="4"/>
          <w:sz w:val="22"/>
          <w:szCs w:val="22"/>
        </w:rPr>
        <w:t>”,</w:t>
      </w:r>
    </w:p>
    <w:p w14:paraId="34DA0A00" w14:textId="2B5C2C56" w:rsidR="000443BF" w:rsidRPr="00BF414C" w:rsidRDefault="004069C7" w:rsidP="0020353C">
      <w:pPr>
        <w:pStyle w:val="Akapitzlist"/>
        <w:numPr>
          <w:ilvl w:val="0"/>
          <w:numId w:val="41"/>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w rozstrzygnięciu zaskarżonej decyzji</w:t>
      </w:r>
      <w:r w:rsidR="002776C0" w:rsidRPr="003405FC">
        <w:rPr>
          <w:rFonts w:ascii="Lato" w:hAnsi="Lato" w:cs="Arial"/>
          <w:bCs/>
          <w:spacing w:val="4"/>
          <w:sz w:val="22"/>
          <w:szCs w:val="22"/>
        </w:rPr>
        <w:t>, tabelę znajdującą się w pkt V</w:t>
      </w:r>
      <w:r w:rsidR="00014AB7" w:rsidRPr="003405FC">
        <w:rPr>
          <w:rFonts w:ascii="Lato" w:hAnsi="Lato" w:cs="Arial"/>
          <w:bCs/>
          <w:spacing w:val="4"/>
          <w:sz w:val="22"/>
          <w:szCs w:val="22"/>
        </w:rPr>
        <w:t xml:space="preserve"> - w zakresie</w:t>
      </w:r>
      <w:r w:rsidR="000443BF" w:rsidRPr="00BF414C">
        <w:rPr>
          <w:rFonts w:ascii="Lato" w:hAnsi="Lato" w:cs="Arial"/>
          <w:bCs/>
          <w:spacing w:val="4"/>
          <w:sz w:val="22"/>
          <w:szCs w:val="22"/>
        </w:rPr>
        <w:t>:</w:t>
      </w:r>
      <w:r w:rsidR="00014AB7" w:rsidRPr="003405FC">
        <w:rPr>
          <w:rFonts w:ascii="Lato" w:hAnsi="Lato" w:cs="Arial"/>
          <w:bCs/>
          <w:spacing w:val="4"/>
          <w:sz w:val="22"/>
          <w:szCs w:val="22"/>
        </w:rPr>
        <w:t xml:space="preserve"> pozycji nr</w:t>
      </w:r>
      <w:r w:rsidR="00BF0DA3" w:rsidRPr="003405FC">
        <w:rPr>
          <w:rFonts w:ascii="Lato" w:hAnsi="Lato" w:cs="Arial"/>
          <w:bCs/>
          <w:spacing w:val="4"/>
          <w:sz w:val="22"/>
          <w:szCs w:val="22"/>
        </w:rPr>
        <w:t xml:space="preserve"> </w:t>
      </w:r>
      <w:r w:rsidR="00014AB7" w:rsidRPr="003405FC">
        <w:rPr>
          <w:rFonts w:ascii="Lato" w:hAnsi="Lato" w:cs="Arial"/>
          <w:bCs/>
          <w:spacing w:val="4"/>
          <w:sz w:val="22"/>
          <w:szCs w:val="22"/>
        </w:rPr>
        <w:t xml:space="preserve">737 i </w:t>
      </w:r>
      <w:r w:rsidR="00BF0DA3" w:rsidRPr="003405FC">
        <w:rPr>
          <w:rFonts w:ascii="Lato" w:hAnsi="Lato" w:cs="Arial"/>
          <w:bCs/>
          <w:spacing w:val="4"/>
          <w:sz w:val="22"/>
          <w:szCs w:val="22"/>
        </w:rPr>
        <w:t xml:space="preserve">nr </w:t>
      </w:r>
      <w:r w:rsidR="00014AB7" w:rsidRPr="003405FC">
        <w:rPr>
          <w:rFonts w:ascii="Lato" w:hAnsi="Lato" w:cs="Arial"/>
          <w:bCs/>
          <w:spacing w:val="4"/>
          <w:sz w:val="22"/>
          <w:szCs w:val="22"/>
        </w:rPr>
        <w:t>738 (</w:t>
      </w:r>
      <w:r w:rsidR="00BF0DA3" w:rsidRPr="003405FC">
        <w:rPr>
          <w:rFonts w:ascii="Lato" w:hAnsi="Lato" w:cs="Arial"/>
          <w:bCs/>
          <w:spacing w:val="4"/>
          <w:sz w:val="22"/>
          <w:szCs w:val="22"/>
        </w:rPr>
        <w:t>strona 65);</w:t>
      </w:r>
      <w:r w:rsidR="000443BF" w:rsidRPr="003405FC">
        <w:rPr>
          <w:rFonts w:ascii="Lato" w:hAnsi="Lato" w:cs="Arial"/>
          <w:bCs/>
          <w:spacing w:val="4"/>
          <w:sz w:val="22"/>
          <w:szCs w:val="22"/>
        </w:rPr>
        <w:t xml:space="preserve"> </w:t>
      </w:r>
      <w:r w:rsidR="000443BF" w:rsidRPr="00BF414C">
        <w:rPr>
          <w:rFonts w:ascii="Lato" w:hAnsi="Lato" w:cs="Arial"/>
          <w:bCs/>
          <w:spacing w:val="4"/>
          <w:sz w:val="22"/>
          <w:szCs w:val="22"/>
        </w:rPr>
        <w:t>pozycji nr 778, nr 779</w:t>
      </w:r>
      <w:r w:rsidR="00562DA3" w:rsidRPr="00BF414C">
        <w:rPr>
          <w:rFonts w:ascii="Lato" w:hAnsi="Lato" w:cs="Arial"/>
          <w:bCs/>
          <w:spacing w:val="4"/>
          <w:sz w:val="22"/>
          <w:szCs w:val="22"/>
        </w:rPr>
        <w:t>, nr 780, nr 781</w:t>
      </w:r>
      <w:r w:rsidR="00667CFA" w:rsidRPr="00BF414C">
        <w:rPr>
          <w:rFonts w:ascii="Lato" w:hAnsi="Lato" w:cs="Arial"/>
          <w:bCs/>
          <w:spacing w:val="4"/>
          <w:sz w:val="22"/>
          <w:szCs w:val="22"/>
        </w:rPr>
        <w:t>, nr 784</w:t>
      </w:r>
      <w:r w:rsidR="000443BF" w:rsidRPr="00BF414C">
        <w:rPr>
          <w:rFonts w:ascii="Lato" w:hAnsi="Lato" w:cs="Arial"/>
          <w:bCs/>
          <w:spacing w:val="4"/>
          <w:sz w:val="22"/>
          <w:szCs w:val="22"/>
        </w:rPr>
        <w:t xml:space="preserve"> (strona 67)</w:t>
      </w:r>
      <w:r w:rsidR="00667CFA" w:rsidRPr="003405FC">
        <w:rPr>
          <w:rFonts w:ascii="Lato" w:hAnsi="Lato" w:cs="Arial"/>
          <w:bCs/>
          <w:spacing w:val="4"/>
          <w:sz w:val="22"/>
          <w:szCs w:val="22"/>
        </w:rPr>
        <w:t>,</w:t>
      </w:r>
    </w:p>
    <w:p w14:paraId="75543B73" w14:textId="10EE6CEF" w:rsidR="00BF0DA3" w:rsidRPr="00BF414C" w:rsidRDefault="00BF0DA3" w:rsidP="0020353C">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3405FC">
        <w:rPr>
          <w:rFonts w:ascii="Lato" w:hAnsi="Lato" w:cs="Arial"/>
          <w:bCs/>
          <w:spacing w:val="4"/>
          <w:sz w:val="22"/>
          <w:szCs w:val="22"/>
        </w:rPr>
        <w:t>rysun</w:t>
      </w:r>
      <w:r w:rsidR="008F685F" w:rsidRPr="003405FC">
        <w:rPr>
          <w:rFonts w:ascii="Lato" w:hAnsi="Lato" w:cs="Arial"/>
          <w:bCs/>
          <w:spacing w:val="4"/>
          <w:sz w:val="22"/>
          <w:szCs w:val="22"/>
        </w:rPr>
        <w:t xml:space="preserve">ki </w:t>
      </w:r>
      <w:r w:rsidR="008F685F" w:rsidRPr="00BF414C">
        <w:rPr>
          <w:rFonts w:ascii="Lato" w:hAnsi="Lato" w:cs="Arial"/>
          <w:bCs/>
          <w:spacing w:val="4"/>
          <w:sz w:val="22"/>
          <w:szCs w:val="22"/>
        </w:rPr>
        <w:t>nr</w:t>
      </w:r>
      <w:r w:rsidR="008F685F" w:rsidRPr="003405FC">
        <w:rPr>
          <w:rFonts w:ascii="Lato" w:hAnsi="Lato" w:cs="Arial"/>
          <w:bCs/>
          <w:spacing w:val="4"/>
          <w:sz w:val="22"/>
          <w:szCs w:val="22"/>
        </w:rPr>
        <w:t xml:space="preserve"> </w:t>
      </w:r>
      <w:r w:rsidR="008F685F" w:rsidRPr="00BF414C">
        <w:rPr>
          <w:rFonts w:ascii="Lato" w:hAnsi="Lato" w:cs="Arial"/>
          <w:bCs/>
          <w:spacing w:val="4"/>
          <w:sz w:val="22"/>
          <w:szCs w:val="22"/>
        </w:rPr>
        <w:t>0142/MZPPD/D/02.12</w:t>
      </w:r>
      <w:r w:rsidR="008F685F" w:rsidRPr="003405FC">
        <w:rPr>
          <w:rFonts w:ascii="Lato" w:hAnsi="Lato" w:cs="Arial"/>
          <w:bCs/>
          <w:spacing w:val="4"/>
          <w:sz w:val="22"/>
          <w:szCs w:val="22"/>
        </w:rPr>
        <w:t>-</w:t>
      </w:r>
      <w:r w:rsidR="008F685F" w:rsidRPr="00BF414C">
        <w:rPr>
          <w:rFonts w:ascii="Lato" w:hAnsi="Lato" w:cs="Arial"/>
          <w:bCs/>
          <w:spacing w:val="4"/>
          <w:sz w:val="22"/>
          <w:szCs w:val="22"/>
        </w:rPr>
        <w:t>(arkusz</w:t>
      </w:r>
      <w:r w:rsidR="008F685F" w:rsidRPr="003405FC">
        <w:rPr>
          <w:rFonts w:ascii="Lato" w:hAnsi="Lato" w:cs="Arial"/>
          <w:bCs/>
          <w:spacing w:val="4"/>
          <w:sz w:val="22"/>
          <w:szCs w:val="22"/>
        </w:rPr>
        <w:t xml:space="preserve"> </w:t>
      </w:r>
      <w:r w:rsidR="008F685F" w:rsidRPr="00BF414C">
        <w:rPr>
          <w:rFonts w:ascii="Lato" w:hAnsi="Lato" w:cs="Arial"/>
          <w:bCs/>
          <w:spacing w:val="4"/>
          <w:sz w:val="22"/>
          <w:szCs w:val="22"/>
        </w:rPr>
        <w:t xml:space="preserve">12/19) i </w:t>
      </w:r>
      <w:r w:rsidRPr="003405FC">
        <w:rPr>
          <w:rFonts w:ascii="Lato" w:hAnsi="Lato" w:cs="Arial"/>
          <w:bCs/>
          <w:spacing w:val="4"/>
          <w:sz w:val="22"/>
          <w:szCs w:val="22"/>
        </w:rPr>
        <w:t>nr</w:t>
      </w:r>
      <w:r w:rsidR="008F685F" w:rsidRPr="003405FC">
        <w:rPr>
          <w:rFonts w:ascii="Lato" w:hAnsi="Lato" w:cs="Arial"/>
          <w:bCs/>
          <w:spacing w:val="4"/>
          <w:sz w:val="22"/>
          <w:szCs w:val="22"/>
        </w:rPr>
        <w:t xml:space="preserve"> </w:t>
      </w:r>
      <w:r w:rsidR="008F685F" w:rsidRPr="00BF414C">
        <w:rPr>
          <w:rFonts w:ascii="Lato" w:hAnsi="Lato" w:cs="Arial"/>
          <w:bCs/>
          <w:spacing w:val="4"/>
          <w:sz w:val="22"/>
          <w:szCs w:val="22"/>
        </w:rPr>
        <w:t>0142/MZPPD/D/02.13</w:t>
      </w:r>
      <w:r w:rsidR="008F685F" w:rsidRPr="003405FC">
        <w:rPr>
          <w:rFonts w:ascii="Lato" w:hAnsi="Lato" w:cs="Arial"/>
          <w:bCs/>
          <w:spacing w:val="4"/>
          <w:sz w:val="22"/>
          <w:szCs w:val="22"/>
        </w:rPr>
        <w:t>-</w:t>
      </w:r>
      <w:r w:rsidR="008F685F" w:rsidRPr="00BF414C">
        <w:rPr>
          <w:rFonts w:ascii="Lato" w:hAnsi="Lato" w:cs="Arial"/>
          <w:bCs/>
          <w:spacing w:val="4"/>
          <w:sz w:val="22"/>
          <w:szCs w:val="22"/>
        </w:rPr>
        <w:t>(arkusz 13/19),</w:t>
      </w:r>
      <w:r w:rsidR="008F685F" w:rsidRPr="003405FC">
        <w:rPr>
          <w:rFonts w:ascii="Lato" w:hAnsi="Lato" w:cs="Arial"/>
          <w:bCs/>
          <w:spacing w:val="4"/>
          <w:sz w:val="22"/>
          <w:szCs w:val="22"/>
        </w:rPr>
        <w:t xml:space="preserve"> mapy w skali 1:500 przedstawiającej proponowany przebieg drogi z zaznaczeniem terenu niezbędnego dla obiektów budowlanych oraz istniejące uzbrojenie terenu, stanowiącej załącznik nr 1 do zaskarżonej decyzji,</w:t>
      </w:r>
    </w:p>
    <w:p w14:paraId="34EC7B14" w14:textId="42FF25D0" w:rsidR="00BF0DA3" w:rsidRPr="003405FC" w:rsidRDefault="00BF0DA3" w:rsidP="00BF414C">
      <w:pPr>
        <w:pStyle w:val="Akapitzlist"/>
        <w:numPr>
          <w:ilvl w:val="0"/>
          <w:numId w:val="16"/>
        </w:numPr>
        <w:spacing w:after="240" w:line="240" w:lineRule="exact"/>
        <w:contextualSpacing w:val="0"/>
        <w:jc w:val="both"/>
        <w:rPr>
          <w:rFonts w:ascii="Lato" w:hAnsi="Lato" w:cs="Arial"/>
          <w:bCs/>
          <w:spacing w:val="4"/>
          <w:sz w:val="22"/>
          <w:szCs w:val="22"/>
        </w:rPr>
      </w:pPr>
      <w:bookmarkStart w:id="2" w:name="_Hlk214461724"/>
      <w:r w:rsidRPr="00BF414C">
        <w:rPr>
          <w:rFonts w:ascii="Lato" w:hAnsi="Lato" w:cs="Arial"/>
          <w:bCs/>
          <w:spacing w:val="4"/>
          <w:sz w:val="22"/>
          <w:szCs w:val="22"/>
        </w:rPr>
        <w:t>rysun</w:t>
      </w:r>
      <w:r w:rsidR="00CB00C2" w:rsidRPr="00BF414C">
        <w:rPr>
          <w:rFonts w:ascii="Lato" w:hAnsi="Lato" w:cs="Arial"/>
          <w:bCs/>
          <w:spacing w:val="4"/>
          <w:sz w:val="22"/>
          <w:szCs w:val="22"/>
        </w:rPr>
        <w:t>ki nr</w:t>
      </w:r>
      <w:r w:rsidR="007F5048" w:rsidRPr="003405FC">
        <w:rPr>
          <w:rFonts w:ascii="Lato" w:eastAsiaTheme="minorHAnsi" w:hAnsi="Lato" w:cs="Arial"/>
          <w:bCs/>
          <w:spacing w:val="4"/>
          <w:sz w:val="22"/>
          <w:szCs w:val="22"/>
          <w:lang w:eastAsia="en-US"/>
        </w:rPr>
        <w:t xml:space="preserve"> </w:t>
      </w:r>
      <w:r w:rsidR="007F5048" w:rsidRPr="00BF414C">
        <w:rPr>
          <w:rFonts w:ascii="Lato" w:hAnsi="Lato" w:cs="Arial"/>
          <w:bCs/>
          <w:spacing w:val="4"/>
          <w:sz w:val="22"/>
          <w:szCs w:val="22"/>
        </w:rPr>
        <w:t>0142/PZT/D/02.12-(arkusz 12/19)</w:t>
      </w:r>
      <w:r w:rsidR="007F5048" w:rsidRPr="003405FC">
        <w:rPr>
          <w:rFonts w:ascii="Lato" w:hAnsi="Lato" w:cs="Arial"/>
          <w:bCs/>
          <w:spacing w:val="4"/>
          <w:sz w:val="22"/>
          <w:szCs w:val="22"/>
        </w:rPr>
        <w:t xml:space="preserve"> i </w:t>
      </w:r>
      <w:r w:rsidRPr="00BF414C">
        <w:rPr>
          <w:rFonts w:ascii="Lato" w:hAnsi="Lato" w:cs="Arial"/>
          <w:bCs/>
          <w:spacing w:val="4"/>
          <w:sz w:val="22"/>
          <w:szCs w:val="22"/>
        </w:rPr>
        <w:t>nr 0142/PZT/D/02.13</w:t>
      </w:r>
      <w:r w:rsidR="007F5048" w:rsidRPr="00BF414C">
        <w:rPr>
          <w:rFonts w:ascii="Lato" w:hAnsi="Lato" w:cs="Arial"/>
          <w:bCs/>
          <w:spacing w:val="4"/>
          <w:sz w:val="22"/>
          <w:szCs w:val="22"/>
        </w:rPr>
        <w:t>-</w:t>
      </w:r>
      <w:r w:rsidR="00CB00C2" w:rsidRPr="00BF414C">
        <w:rPr>
          <w:rFonts w:ascii="Lato" w:hAnsi="Lato" w:cs="Arial"/>
          <w:bCs/>
          <w:spacing w:val="4"/>
          <w:sz w:val="22"/>
          <w:szCs w:val="22"/>
        </w:rPr>
        <w:t>(</w:t>
      </w:r>
      <w:r w:rsidRPr="00BF414C">
        <w:rPr>
          <w:rFonts w:ascii="Lato" w:hAnsi="Lato" w:cs="Arial"/>
          <w:bCs/>
          <w:spacing w:val="4"/>
          <w:sz w:val="22"/>
          <w:szCs w:val="22"/>
        </w:rPr>
        <w:t>arkusz 13/19</w:t>
      </w:r>
      <w:r w:rsidR="00CB00C2" w:rsidRPr="00BF414C">
        <w:rPr>
          <w:rFonts w:ascii="Lato" w:hAnsi="Lato" w:cs="Arial"/>
          <w:bCs/>
          <w:spacing w:val="4"/>
          <w:sz w:val="22"/>
          <w:szCs w:val="22"/>
        </w:rPr>
        <w:t>)</w:t>
      </w:r>
      <w:r w:rsidRPr="00BF414C">
        <w:rPr>
          <w:rFonts w:ascii="Lato" w:hAnsi="Lato" w:cs="Arial"/>
          <w:bCs/>
          <w:spacing w:val="4"/>
          <w:sz w:val="22"/>
          <w:szCs w:val="22"/>
        </w:rPr>
        <w:t xml:space="preserve"> części rysunkowej projektu zagospodarowania terenu, stanowiącego część załącznika nr 3 do zaskarżonej decyzji,</w:t>
      </w:r>
    </w:p>
    <w:bookmarkEnd w:id="2"/>
    <w:p w14:paraId="6CC8D005" w14:textId="11B3E096" w:rsidR="005218BC" w:rsidRPr="003405FC" w:rsidRDefault="005218BC" w:rsidP="00BF414C">
      <w:pPr>
        <w:pStyle w:val="Akapitzlist"/>
        <w:numPr>
          <w:ilvl w:val="0"/>
          <w:numId w:val="16"/>
        </w:numPr>
        <w:spacing w:after="240" w:line="240" w:lineRule="exact"/>
        <w:contextualSpacing w:val="0"/>
        <w:jc w:val="both"/>
        <w:rPr>
          <w:rFonts w:ascii="Lato" w:hAnsi="Lato" w:cs="Arial"/>
          <w:bCs/>
          <w:spacing w:val="4"/>
          <w:sz w:val="22"/>
          <w:szCs w:val="22"/>
        </w:rPr>
      </w:pPr>
      <w:r w:rsidRPr="003405FC">
        <w:rPr>
          <w:rFonts w:ascii="Lato" w:hAnsi="Lato" w:cs="Arial"/>
          <w:bCs/>
          <w:spacing w:val="4"/>
          <w:sz w:val="22"/>
          <w:szCs w:val="22"/>
        </w:rPr>
        <w:t>rysunki nr</w:t>
      </w:r>
      <w:r w:rsidR="00C237F6" w:rsidRPr="003405FC">
        <w:rPr>
          <w:rFonts w:ascii="Lato" w:eastAsiaTheme="minorHAnsi" w:hAnsi="Lato" w:cs="Arial"/>
          <w:bCs/>
          <w:spacing w:val="4"/>
          <w:sz w:val="22"/>
          <w:szCs w:val="22"/>
          <w:lang w:eastAsia="en-US"/>
        </w:rPr>
        <w:t xml:space="preserve"> </w:t>
      </w:r>
      <w:r w:rsidR="00C237F6" w:rsidRPr="00BF414C">
        <w:rPr>
          <w:rFonts w:ascii="Lato" w:hAnsi="Lato" w:cs="Arial"/>
          <w:bCs/>
          <w:spacing w:val="4"/>
          <w:sz w:val="22"/>
          <w:szCs w:val="22"/>
        </w:rPr>
        <w:t>0142/PAB/D/02.12-(arkusz 12/19)</w:t>
      </w:r>
      <w:r w:rsidR="00C237F6" w:rsidRPr="003405FC">
        <w:rPr>
          <w:rFonts w:ascii="Lato" w:hAnsi="Lato" w:cs="Arial"/>
          <w:bCs/>
          <w:spacing w:val="4"/>
          <w:sz w:val="22"/>
          <w:szCs w:val="22"/>
        </w:rPr>
        <w:t xml:space="preserve"> i </w:t>
      </w:r>
      <w:r w:rsidRPr="003405FC">
        <w:rPr>
          <w:rFonts w:ascii="Lato" w:hAnsi="Lato" w:cs="Arial"/>
          <w:bCs/>
          <w:spacing w:val="4"/>
          <w:sz w:val="22"/>
          <w:szCs w:val="22"/>
        </w:rPr>
        <w:t>nr 0142/PAB/D/02.13</w:t>
      </w:r>
      <w:r w:rsidR="00C0309D">
        <w:rPr>
          <w:rFonts w:ascii="Lato" w:hAnsi="Lato" w:cs="Arial"/>
          <w:bCs/>
          <w:spacing w:val="4"/>
          <w:sz w:val="22"/>
          <w:szCs w:val="22"/>
        </w:rPr>
        <w:t>-</w:t>
      </w:r>
      <w:r w:rsidRPr="003405FC">
        <w:rPr>
          <w:rFonts w:ascii="Lato" w:hAnsi="Lato" w:cs="Arial"/>
          <w:bCs/>
          <w:spacing w:val="4"/>
          <w:sz w:val="22"/>
          <w:szCs w:val="22"/>
        </w:rPr>
        <w:t xml:space="preserve">(arkusz 13/19) </w:t>
      </w:r>
      <w:r w:rsidR="00E60122" w:rsidRPr="003405FC">
        <w:rPr>
          <w:rFonts w:ascii="Lato" w:hAnsi="Lato" w:cs="Arial"/>
          <w:bCs/>
          <w:spacing w:val="4"/>
          <w:sz w:val="22"/>
          <w:szCs w:val="22"/>
        </w:rPr>
        <w:t>części rysunkowej projektu architektoniczno-budowlanego branży drogowej</w:t>
      </w:r>
      <w:r w:rsidRPr="003405FC">
        <w:rPr>
          <w:rFonts w:ascii="Lato" w:hAnsi="Lato" w:cs="Arial"/>
          <w:bCs/>
          <w:spacing w:val="4"/>
          <w:sz w:val="22"/>
          <w:szCs w:val="22"/>
        </w:rPr>
        <w:t>, stanowiącego część załącznika nr 3 do zaskarżonej decyzji,</w:t>
      </w:r>
    </w:p>
    <w:p w14:paraId="07973E0E" w14:textId="1DD10BA4" w:rsidR="00BF0DA3" w:rsidRPr="00BF414C" w:rsidRDefault="00E60122" w:rsidP="00BF414C">
      <w:pPr>
        <w:pStyle w:val="Akapitzlist"/>
        <w:numPr>
          <w:ilvl w:val="0"/>
          <w:numId w:val="16"/>
        </w:numPr>
        <w:spacing w:after="240" w:line="240" w:lineRule="exact"/>
        <w:contextualSpacing w:val="0"/>
        <w:jc w:val="both"/>
        <w:rPr>
          <w:rFonts w:ascii="Lato" w:hAnsi="Lato" w:cs="Arial"/>
          <w:bCs/>
          <w:iCs/>
          <w:spacing w:val="4"/>
          <w:lang w:bidi="pl-PL"/>
        </w:rPr>
      </w:pPr>
      <w:r w:rsidRPr="00BF414C">
        <w:rPr>
          <w:rFonts w:ascii="Lato" w:hAnsi="Lato" w:cs="Arial"/>
          <w:bCs/>
          <w:iCs/>
          <w:spacing w:val="4"/>
          <w:sz w:val="22"/>
          <w:szCs w:val="22"/>
          <w:lang w:bidi="pl-PL"/>
        </w:rPr>
        <w:t xml:space="preserve">zbiorczą mapę z projektem podziału nieruchomości z obrębu 0019 Żarnowa, wraz ze zbiorczym wykazem zmian gruntowych, stanowiącymi część załącznika nr 2 do zaskarżonej decyzji – w zakresie dotyczącym działek nr 1449, nr 1724/1, </w:t>
      </w:r>
      <w:r w:rsidR="00562DA3" w:rsidRPr="00BF414C">
        <w:rPr>
          <w:rFonts w:ascii="Lato" w:hAnsi="Lato" w:cs="Arial"/>
          <w:bCs/>
          <w:iCs/>
          <w:spacing w:val="4"/>
          <w:sz w:val="22"/>
          <w:szCs w:val="22"/>
          <w:lang w:bidi="pl-PL"/>
        </w:rPr>
        <w:br/>
      </w:r>
      <w:r w:rsidRPr="00BF414C">
        <w:rPr>
          <w:rFonts w:ascii="Lato" w:hAnsi="Lato" w:cs="Arial"/>
          <w:bCs/>
          <w:iCs/>
          <w:spacing w:val="4"/>
          <w:sz w:val="22"/>
          <w:szCs w:val="22"/>
          <w:lang w:bidi="pl-PL"/>
        </w:rPr>
        <w:t xml:space="preserve">nr 1724/2, </w:t>
      </w:r>
      <w:r w:rsidR="001B050C">
        <w:rPr>
          <w:rFonts w:ascii="Lato" w:hAnsi="Lato" w:cs="Arial"/>
          <w:bCs/>
          <w:iCs/>
          <w:spacing w:val="4"/>
          <w:sz w:val="22"/>
          <w:szCs w:val="22"/>
          <w:lang w:bidi="pl-PL"/>
        </w:rPr>
        <w:t xml:space="preserve">nr </w:t>
      </w:r>
      <w:r w:rsidRPr="00BF414C">
        <w:rPr>
          <w:rFonts w:ascii="Lato" w:hAnsi="Lato" w:cs="Arial"/>
          <w:bCs/>
          <w:iCs/>
          <w:spacing w:val="4"/>
          <w:sz w:val="22"/>
          <w:szCs w:val="22"/>
          <w:lang w:bidi="pl-PL"/>
        </w:rPr>
        <w:t>1751/3,</w:t>
      </w:r>
    </w:p>
    <w:p w14:paraId="178A112E" w14:textId="79A289D9" w:rsidR="002C14DB" w:rsidRPr="003405FC" w:rsidRDefault="002C14DB" w:rsidP="0020353C">
      <w:pPr>
        <w:spacing w:after="240" w:line="240" w:lineRule="exact"/>
        <w:ind w:left="284"/>
        <w:jc w:val="both"/>
        <w:rPr>
          <w:rFonts w:ascii="Lato" w:hAnsi="Lato" w:cs="Arial"/>
          <w:spacing w:val="4"/>
        </w:rPr>
      </w:pPr>
      <w:r w:rsidRPr="003405FC">
        <w:rPr>
          <w:rFonts w:ascii="Lato" w:hAnsi="Lato" w:cs="Arial"/>
          <w:b/>
          <w:spacing w:val="4"/>
        </w:rPr>
        <w:t>i orzekam w tym zakresie</w:t>
      </w:r>
      <w:r w:rsidRPr="003405FC">
        <w:rPr>
          <w:rFonts w:ascii="Lato" w:hAnsi="Lato" w:cs="Arial"/>
          <w:spacing w:val="4"/>
        </w:rPr>
        <w:t xml:space="preserve"> poprzez:</w:t>
      </w:r>
    </w:p>
    <w:p w14:paraId="3246FAA9" w14:textId="0EF5C021" w:rsidR="00AF68FB" w:rsidRPr="003405FC" w:rsidRDefault="00AF68FB" w:rsidP="0020353C">
      <w:pPr>
        <w:pStyle w:val="Akapitzlist"/>
        <w:numPr>
          <w:ilvl w:val="0"/>
          <w:numId w:val="42"/>
        </w:numPr>
        <w:tabs>
          <w:tab w:val="left" w:pos="426"/>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 rozstrzygnięciu zaskarżonej decyzji, w miejsce uchylenia, na stronie </w:t>
      </w:r>
      <w:r w:rsidR="00A456C9" w:rsidRPr="003405FC">
        <w:rPr>
          <w:rFonts w:ascii="Lato" w:hAnsi="Lato" w:cs="Arial"/>
          <w:bCs/>
          <w:spacing w:val="4"/>
          <w:sz w:val="22"/>
          <w:szCs w:val="22"/>
        </w:rPr>
        <w:t>5</w:t>
      </w:r>
      <w:r w:rsidRPr="003405FC">
        <w:rPr>
          <w:rFonts w:ascii="Lato" w:hAnsi="Lato" w:cs="Arial"/>
          <w:bCs/>
          <w:spacing w:val="4"/>
          <w:sz w:val="22"/>
          <w:szCs w:val="22"/>
        </w:rPr>
        <w:t xml:space="preserve">, w wierszu </w:t>
      </w:r>
      <w:r w:rsidR="00A456C9" w:rsidRPr="003405FC">
        <w:rPr>
          <w:rFonts w:ascii="Lato" w:hAnsi="Lato" w:cs="Arial"/>
          <w:bCs/>
          <w:spacing w:val="4"/>
          <w:sz w:val="22"/>
          <w:szCs w:val="22"/>
        </w:rPr>
        <w:t>12</w:t>
      </w:r>
      <w:r w:rsidRPr="003405FC">
        <w:rPr>
          <w:rFonts w:ascii="Lato" w:hAnsi="Lato" w:cs="Arial"/>
          <w:bCs/>
          <w:spacing w:val="4"/>
          <w:sz w:val="22"/>
          <w:szCs w:val="22"/>
        </w:rPr>
        <w:t xml:space="preserve">, licząc od </w:t>
      </w:r>
      <w:r w:rsidR="00A456C9" w:rsidRPr="003405FC">
        <w:rPr>
          <w:rFonts w:ascii="Lato" w:hAnsi="Lato" w:cs="Arial"/>
          <w:bCs/>
          <w:spacing w:val="4"/>
          <w:sz w:val="22"/>
          <w:szCs w:val="22"/>
        </w:rPr>
        <w:t>góry</w:t>
      </w:r>
      <w:r w:rsidRPr="003405FC">
        <w:rPr>
          <w:rFonts w:ascii="Lato" w:hAnsi="Lato" w:cs="Arial"/>
          <w:bCs/>
          <w:spacing w:val="4"/>
          <w:sz w:val="22"/>
          <w:szCs w:val="22"/>
        </w:rPr>
        <w:t xml:space="preserve"> strony, nowego zapisu:</w:t>
      </w:r>
    </w:p>
    <w:p w14:paraId="3695E705" w14:textId="4C8F33CB" w:rsidR="00AF68FB" w:rsidRPr="003405FC" w:rsidRDefault="00AF68FB"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w:t>
      </w:r>
      <w:r w:rsidR="00A456C9" w:rsidRPr="003405FC">
        <w:rPr>
          <w:rFonts w:ascii="Lato" w:hAnsi="Lato" w:cs="Arial"/>
          <w:bCs/>
          <w:spacing w:val="4"/>
          <w:sz w:val="22"/>
          <w:szCs w:val="22"/>
        </w:rPr>
        <w:t xml:space="preserve">1449 </w:t>
      </w:r>
      <w:r w:rsidR="00A456C9" w:rsidRPr="00BF414C">
        <w:rPr>
          <w:rFonts w:ascii="Lato" w:hAnsi="Lato" w:cs="Arial"/>
          <w:bCs/>
          <w:spacing w:val="4"/>
          <w:sz w:val="22"/>
          <w:szCs w:val="22"/>
        </w:rPr>
        <w:t>(</w:t>
      </w:r>
      <w:r w:rsidR="00A456C9" w:rsidRPr="003405FC">
        <w:rPr>
          <w:rFonts w:ascii="Lato" w:hAnsi="Lato" w:cs="Arial"/>
          <w:b/>
          <w:spacing w:val="4"/>
          <w:sz w:val="22"/>
          <w:szCs w:val="22"/>
        </w:rPr>
        <w:t>1449/4</w:t>
      </w:r>
      <w:r w:rsidR="00A456C9" w:rsidRPr="003405FC">
        <w:rPr>
          <w:rFonts w:ascii="Lato" w:hAnsi="Lato" w:cs="Arial"/>
          <w:bCs/>
          <w:spacing w:val="4"/>
          <w:sz w:val="22"/>
          <w:szCs w:val="22"/>
        </w:rPr>
        <w:t>, 1449/5, 1449/6</w:t>
      </w:r>
      <w:r w:rsidRPr="003405FC">
        <w:rPr>
          <w:rFonts w:ascii="Lato" w:hAnsi="Lato" w:cs="Arial"/>
          <w:bCs/>
          <w:spacing w:val="4"/>
          <w:sz w:val="22"/>
          <w:szCs w:val="22"/>
        </w:rPr>
        <w:t>),”,</w:t>
      </w:r>
    </w:p>
    <w:p w14:paraId="05B297B8" w14:textId="0351E6DE" w:rsidR="00AF68FB" w:rsidRPr="003405FC" w:rsidRDefault="00365023"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 rozstrzygnięciu zaskarżonej decyzji, w miejsce uchylenia, na stronie </w:t>
      </w:r>
      <w:r w:rsidR="00B17B1E" w:rsidRPr="003405FC">
        <w:rPr>
          <w:rFonts w:ascii="Lato" w:hAnsi="Lato" w:cs="Arial"/>
          <w:bCs/>
          <w:spacing w:val="4"/>
          <w:sz w:val="22"/>
          <w:szCs w:val="22"/>
        </w:rPr>
        <w:t>5</w:t>
      </w:r>
      <w:r w:rsidRPr="003405FC">
        <w:rPr>
          <w:rFonts w:ascii="Lato" w:hAnsi="Lato" w:cs="Arial"/>
          <w:bCs/>
          <w:spacing w:val="4"/>
          <w:sz w:val="22"/>
          <w:szCs w:val="22"/>
        </w:rPr>
        <w:t xml:space="preserve">, w wierszu </w:t>
      </w:r>
      <w:r w:rsidR="00B17B1E" w:rsidRPr="003405FC">
        <w:rPr>
          <w:rFonts w:ascii="Lato" w:hAnsi="Lato" w:cs="Arial"/>
          <w:bCs/>
          <w:spacing w:val="4"/>
          <w:sz w:val="22"/>
          <w:szCs w:val="22"/>
        </w:rPr>
        <w:t>19 i 20</w:t>
      </w:r>
      <w:r w:rsidRPr="003405FC">
        <w:rPr>
          <w:rFonts w:ascii="Lato" w:hAnsi="Lato" w:cs="Arial"/>
          <w:bCs/>
          <w:spacing w:val="4"/>
          <w:sz w:val="22"/>
          <w:szCs w:val="22"/>
        </w:rPr>
        <w:t>, licząc od góry strony, nowego zapisu:</w:t>
      </w:r>
    </w:p>
    <w:p w14:paraId="3C810F62" w14:textId="2AFCE374" w:rsidR="00365023" w:rsidRPr="003405FC" w:rsidRDefault="00365023"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w:t>
      </w:r>
      <w:r w:rsidR="00B17B1E" w:rsidRPr="003405FC">
        <w:rPr>
          <w:rFonts w:ascii="Lato" w:hAnsi="Lato" w:cs="Arial"/>
          <w:bCs/>
          <w:spacing w:val="4"/>
          <w:sz w:val="22"/>
          <w:szCs w:val="22"/>
        </w:rPr>
        <w:t>1724/1</w:t>
      </w:r>
      <w:r w:rsidR="00B17B1E" w:rsidRPr="003405FC">
        <w:rPr>
          <w:rFonts w:ascii="Lato" w:hAnsi="Lato" w:cs="Arial"/>
          <w:b/>
          <w:spacing w:val="4"/>
          <w:sz w:val="22"/>
          <w:szCs w:val="22"/>
        </w:rPr>
        <w:t xml:space="preserve"> </w:t>
      </w:r>
      <w:r w:rsidR="00B17B1E" w:rsidRPr="00BF414C">
        <w:rPr>
          <w:rFonts w:ascii="Lato" w:hAnsi="Lato" w:cs="Arial"/>
          <w:bCs/>
          <w:spacing w:val="4"/>
          <w:sz w:val="22"/>
          <w:szCs w:val="22"/>
        </w:rPr>
        <w:t>(</w:t>
      </w:r>
      <w:r w:rsidR="00B17B1E" w:rsidRPr="003405FC">
        <w:rPr>
          <w:rFonts w:ascii="Lato" w:hAnsi="Lato" w:cs="Arial"/>
          <w:b/>
          <w:spacing w:val="4"/>
          <w:sz w:val="22"/>
          <w:szCs w:val="22"/>
        </w:rPr>
        <w:t>1724/</w:t>
      </w:r>
      <w:r w:rsidR="001926DC" w:rsidRPr="003405FC">
        <w:rPr>
          <w:rFonts w:ascii="Lato" w:hAnsi="Lato" w:cs="Arial"/>
          <w:b/>
          <w:spacing w:val="4"/>
          <w:sz w:val="22"/>
          <w:szCs w:val="22"/>
        </w:rPr>
        <w:t>9</w:t>
      </w:r>
      <w:r w:rsidR="00B17B1E" w:rsidRPr="00BF414C">
        <w:rPr>
          <w:rFonts w:ascii="Lato" w:hAnsi="Lato" w:cs="Arial"/>
          <w:bCs/>
          <w:spacing w:val="4"/>
          <w:sz w:val="22"/>
          <w:szCs w:val="22"/>
        </w:rPr>
        <w:t>,</w:t>
      </w:r>
      <w:r w:rsidR="00B17B1E" w:rsidRPr="003405FC">
        <w:rPr>
          <w:rFonts w:ascii="Lato" w:hAnsi="Lato" w:cs="Arial"/>
          <w:b/>
          <w:spacing w:val="4"/>
          <w:sz w:val="22"/>
          <w:szCs w:val="22"/>
        </w:rPr>
        <w:t xml:space="preserve"> </w:t>
      </w:r>
      <w:r w:rsidR="00B17B1E" w:rsidRPr="003405FC">
        <w:rPr>
          <w:rFonts w:ascii="Lato" w:hAnsi="Lato" w:cs="Arial"/>
          <w:bCs/>
          <w:spacing w:val="4"/>
          <w:sz w:val="22"/>
          <w:szCs w:val="22"/>
        </w:rPr>
        <w:t>1724/</w:t>
      </w:r>
      <w:r w:rsidR="001926DC" w:rsidRPr="003405FC">
        <w:rPr>
          <w:rFonts w:ascii="Lato" w:hAnsi="Lato" w:cs="Arial"/>
          <w:bCs/>
          <w:spacing w:val="4"/>
          <w:sz w:val="22"/>
          <w:szCs w:val="22"/>
        </w:rPr>
        <w:t>10</w:t>
      </w:r>
      <w:r w:rsidR="00B17B1E" w:rsidRPr="003405FC">
        <w:rPr>
          <w:rFonts w:ascii="Lato" w:hAnsi="Lato" w:cs="Arial"/>
          <w:bCs/>
          <w:spacing w:val="4"/>
          <w:sz w:val="22"/>
          <w:szCs w:val="22"/>
        </w:rPr>
        <w:t>, 1724/</w:t>
      </w:r>
      <w:r w:rsidR="001926DC" w:rsidRPr="003405FC">
        <w:rPr>
          <w:rFonts w:ascii="Lato" w:hAnsi="Lato" w:cs="Arial"/>
          <w:bCs/>
          <w:spacing w:val="4"/>
          <w:sz w:val="22"/>
          <w:szCs w:val="22"/>
        </w:rPr>
        <w:t>11</w:t>
      </w:r>
      <w:r w:rsidR="00B17B1E" w:rsidRPr="003405FC">
        <w:rPr>
          <w:rFonts w:ascii="Lato" w:hAnsi="Lato" w:cs="Arial"/>
          <w:bCs/>
          <w:spacing w:val="4"/>
          <w:sz w:val="22"/>
          <w:szCs w:val="22"/>
        </w:rPr>
        <w:t>)</w:t>
      </w:r>
      <w:r w:rsidRPr="003405FC">
        <w:rPr>
          <w:rFonts w:ascii="Lato" w:hAnsi="Lato" w:cs="Arial"/>
          <w:bCs/>
          <w:spacing w:val="4"/>
          <w:sz w:val="22"/>
          <w:szCs w:val="22"/>
        </w:rPr>
        <w:t>,</w:t>
      </w:r>
      <w:r w:rsidR="00DA62B8" w:rsidRPr="003405FC">
        <w:rPr>
          <w:rFonts w:ascii="Lato" w:eastAsiaTheme="minorHAnsi" w:hAnsi="Lato" w:cs="Arial"/>
          <w:bCs/>
          <w:spacing w:val="4"/>
          <w:sz w:val="22"/>
          <w:szCs w:val="22"/>
          <w:lang w:eastAsia="en-US"/>
        </w:rPr>
        <w:t xml:space="preserve"> </w:t>
      </w:r>
      <w:r w:rsidR="00DA62B8" w:rsidRPr="00BF414C">
        <w:rPr>
          <w:rFonts w:ascii="Lato" w:hAnsi="Lato" w:cs="Arial"/>
          <w:bCs/>
          <w:spacing w:val="4"/>
          <w:sz w:val="22"/>
          <w:szCs w:val="22"/>
        </w:rPr>
        <w:t>1724/2</w:t>
      </w:r>
      <w:r w:rsidR="00DA62B8" w:rsidRPr="00BF414C">
        <w:rPr>
          <w:rFonts w:ascii="Lato" w:hAnsi="Lato" w:cs="Arial"/>
          <w:b/>
          <w:bCs/>
          <w:spacing w:val="4"/>
          <w:sz w:val="22"/>
          <w:szCs w:val="22"/>
        </w:rPr>
        <w:t xml:space="preserve"> </w:t>
      </w:r>
      <w:r w:rsidR="00DA62B8" w:rsidRPr="00BF414C">
        <w:rPr>
          <w:rFonts w:ascii="Lato" w:hAnsi="Lato" w:cs="Arial"/>
          <w:spacing w:val="4"/>
          <w:sz w:val="22"/>
          <w:szCs w:val="22"/>
        </w:rPr>
        <w:t>(</w:t>
      </w:r>
      <w:r w:rsidR="00DA62B8" w:rsidRPr="00BF414C">
        <w:rPr>
          <w:rFonts w:ascii="Lato" w:hAnsi="Lato" w:cs="Arial"/>
          <w:b/>
          <w:bCs/>
          <w:spacing w:val="4"/>
          <w:sz w:val="22"/>
          <w:szCs w:val="22"/>
        </w:rPr>
        <w:t>1724/12</w:t>
      </w:r>
      <w:r w:rsidR="00DA62B8" w:rsidRPr="00BF414C">
        <w:rPr>
          <w:rFonts w:ascii="Lato" w:hAnsi="Lato" w:cs="Arial"/>
          <w:spacing w:val="4"/>
          <w:sz w:val="22"/>
          <w:szCs w:val="22"/>
        </w:rPr>
        <w:t xml:space="preserve">, </w:t>
      </w:r>
      <w:r w:rsidR="00DA62B8" w:rsidRPr="00BF414C">
        <w:rPr>
          <w:rFonts w:ascii="Lato" w:hAnsi="Lato" w:cs="Arial"/>
          <w:bCs/>
          <w:spacing w:val="4"/>
          <w:sz w:val="22"/>
          <w:szCs w:val="22"/>
        </w:rPr>
        <w:t>1724/13, 1724/14),</w:t>
      </w:r>
      <w:r w:rsidRPr="003405FC">
        <w:rPr>
          <w:rFonts w:ascii="Lato" w:hAnsi="Lato" w:cs="Arial"/>
          <w:bCs/>
          <w:spacing w:val="4"/>
          <w:sz w:val="22"/>
          <w:szCs w:val="22"/>
        </w:rPr>
        <w:t>”,</w:t>
      </w:r>
    </w:p>
    <w:p w14:paraId="7E3E815C" w14:textId="489A9FEF" w:rsidR="00AF68FB" w:rsidRPr="003405FC" w:rsidRDefault="00DE2972"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 rozstrzygnięciu zaskarżonej decyzji, w miejsce uchylenia, na stronie </w:t>
      </w:r>
      <w:r w:rsidR="008D7EEB" w:rsidRPr="003405FC">
        <w:rPr>
          <w:rFonts w:ascii="Lato" w:hAnsi="Lato" w:cs="Arial"/>
          <w:bCs/>
          <w:spacing w:val="4"/>
          <w:sz w:val="22"/>
          <w:szCs w:val="22"/>
        </w:rPr>
        <w:t>5</w:t>
      </w:r>
      <w:r w:rsidRPr="003405FC">
        <w:rPr>
          <w:rFonts w:ascii="Lato" w:hAnsi="Lato" w:cs="Arial"/>
          <w:bCs/>
          <w:spacing w:val="4"/>
          <w:sz w:val="22"/>
          <w:szCs w:val="22"/>
        </w:rPr>
        <w:t xml:space="preserve">, w wierszu </w:t>
      </w:r>
      <w:r w:rsidR="008D7EEB" w:rsidRPr="003405FC">
        <w:rPr>
          <w:rFonts w:ascii="Lato" w:hAnsi="Lato" w:cs="Arial"/>
          <w:bCs/>
          <w:spacing w:val="4"/>
          <w:sz w:val="22"/>
          <w:szCs w:val="22"/>
        </w:rPr>
        <w:t>20 i 21</w:t>
      </w:r>
      <w:r w:rsidRPr="003405FC">
        <w:rPr>
          <w:rFonts w:ascii="Lato" w:hAnsi="Lato" w:cs="Arial"/>
          <w:bCs/>
          <w:spacing w:val="4"/>
          <w:sz w:val="22"/>
          <w:szCs w:val="22"/>
        </w:rPr>
        <w:t>, licząc od góry strony, nowego zapisu:</w:t>
      </w:r>
    </w:p>
    <w:p w14:paraId="18E346EB" w14:textId="0037A406" w:rsidR="00DE2972" w:rsidRPr="003405FC" w:rsidRDefault="00DE2972"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w:t>
      </w:r>
      <w:r w:rsidR="008D7EEB" w:rsidRPr="003405FC">
        <w:rPr>
          <w:rFonts w:ascii="Lato" w:hAnsi="Lato" w:cs="Arial"/>
          <w:bCs/>
          <w:spacing w:val="4"/>
          <w:sz w:val="22"/>
          <w:szCs w:val="22"/>
        </w:rPr>
        <w:t>1751/3</w:t>
      </w:r>
      <w:r w:rsidR="008D7EEB" w:rsidRPr="003405FC">
        <w:rPr>
          <w:rFonts w:ascii="Lato" w:hAnsi="Lato" w:cs="Arial"/>
          <w:b/>
          <w:spacing w:val="4"/>
          <w:sz w:val="22"/>
          <w:szCs w:val="22"/>
        </w:rPr>
        <w:t xml:space="preserve"> </w:t>
      </w:r>
      <w:r w:rsidR="008D7EEB" w:rsidRPr="00BF414C">
        <w:rPr>
          <w:rFonts w:ascii="Lato" w:hAnsi="Lato" w:cs="Arial"/>
          <w:bCs/>
          <w:spacing w:val="4"/>
          <w:sz w:val="22"/>
          <w:szCs w:val="22"/>
        </w:rPr>
        <w:t>(</w:t>
      </w:r>
      <w:r w:rsidR="008D7EEB" w:rsidRPr="003405FC">
        <w:rPr>
          <w:rFonts w:ascii="Lato" w:hAnsi="Lato" w:cs="Arial"/>
          <w:b/>
          <w:spacing w:val="4"/>
          <w:sz w:val="22"/>
          <w:szCs w:val="22"/>
        </w:rPr>
        <w:t xml:space="preserve">1751/18, </w:t>
      </w:r>
      <w:r w:rsidR="008D7EEB" w:rsidRPr="003405FC">
        <w:rPr>
          <w:rFonts w:ascii="Lato" w:hAnsi="Lato" w:cs="Arial"/>
          <w:bCs/>
          <w:spacing w:val="4"/>
          <w:sz w:val="22"/>
          <w:szCs w:val="22"/>
        </w:rPr>
        <w:t>1751/19)</w:t>
      </w:r>
      <w:r w:rsidRPr="003405FC">
        <w:rPr>
          <w:rFonts w:ascii="Lato" w:hAnsi="Lato" w:cs="Arial"/>
          <w:bCs/>
          <w:spacing w:val="4"/>
          <w:sz w:val="22"/>
          <w:szCs w:val="22"/>
        </w:rPr>
        <w:t>”,</w:t>
      </w:r>
    </w:p>
    <w:p w14:paraId="72F7636C" w14:textId="2A44CD07" w:rsidR="00AF68FB" w:rsidRPr="003405FC" w:rsidRDefault="00DE2972"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 rozstrzygnięciu zaskarżonej decyzji, w miejsce uchylenia, na stronie </w:t>
      </w:r>
      <w:r w:rsidR="003E54A0" w:rsidRPr="003405FC">
        <w:rPr>
          <w:rFonts w:ascii="Lato" w:hAnsi="Lato" w:cs="Arial"/>
          <w:bCs/>
          <w:spacing w:val="4"/>
          <w:sz w:val="22"/>
          <w:szCs w:val="22"/>
        </w:rPr>
        <w:t>31</w:t>
      </w:r>
      <w:r w:rsidRPr="003405FC">
        <w:rPr>
          <w:rFonts w:ascii="Lato" w:hAnsi="Lato" w:cs="Arial"/>
          <w:bCs/>
          <w:spacing w:val="4"/>
          <w:sz w:val="22"/>
          <w:szCs w:val="22"/>
        </w:rPr>
        <w:t xml:space="preserve">, w wierszu </w:t>
      </w:r>
      <w:r w:rsidR="003E54A0" w:rsidRPr="003405FC">
        <w:rPr>
          <w:rFonts w:ascii="Lato" w:hAnsi="Lato" w:cs="Arial"/>
          <w:bCs/>
          <w:spacing w:val="4"/>
          <w:sz w:val="22"/>
          <w:szCs w:val="22"/>
        </w:rPr>
        <w:t>4</w:t>
      </w:r>
      <w:r w:rsidRPr="003405FC">
        <w:rPr>
          <w:rFonts w:ascii="Lato" w:hAnsi="Lato" w:cs="Arial"/>
          <w:bCs/>
          <w:spacing w:val="4"/>
          <w:sz w:val="22"/>
          <w:szCs w:val="22"/>
        </w:rPr>
        <w:t>, licząc od góry strony, nowego zapisu:</w:t>
      </w:r>
    </w:p>
    <w:p w14:paraId="2FDB6E70" w14:textId="6FE08139" w:rsidR="00DE2972" w:rsidRPr="003405FC" w:rsidRDefault="00DE2972"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lastRenderedPageBreak/>
        <w:t>„</w:t>
      </w:r>
      <w:r w:rsidR="003E54A0" w:rsidRPr="003405FC">
        <w:rPr>
          <w:rFonts w:ascii="Lato" w:hAnsi="Lato" w:cs="Arial"/>
          <w:bCs/>
          <w:spacing w:val="4"/>
          <w:sz w:val="22"/>
          <w:szCs w:val="22"/>
        </w:rPr>
        <w:t xml:space="preserve">- działka nr </w:t>
      </w:r>
      <w:proofErr w:type="spellStart"/>
      <w:r w:rsidR="003E54A0" w:rsidRPr="003405FC">
        <w:rPr>
          <w:rFonts w:ascii="Lato" w:hAnsi="Lato" w:cs="Arial"/>
          <w:bCs/>
          <w:spacing w:val="4"/>
          <w:sz w:val="22"/>
          <w:szCs w:val="22"/>
        </w:rPr>
        <w:t>ewid</w:t>
      </w:r>
      <w:proofErr w:type="spellEnd"/>
      <w:r w:rsidR="003E54A0" w:rsidRPr="003405FC">
        <w:rPr>
          <w:rFonts w:ascii="Lato" w:hAnsi="Lato" w:cs="Arial"/>
          <w:bCs/>
          <w:spacing w:val="4"/>
          <w:sz w:val="22"/>
          <w:szCs w:val="22"/>
        </w:rPr>
        <w:t>. 1449 dzieli się na działki nr</w:t>
      </w:r>
      <w:r w:rsidR="003E54A0" w:rsidRPr="003405FC">
        <w:rPr>
          <w:rFonts w:ascii="Lato" w:hAnsi="Lato" w:cs="Arial"/>
          <w:b/>
          <w:spacing w:val="4"/>
          <w:sz w:val="22"/>
          <w:szCs w:val="22"/>
        </w:rPr>
        <w:t xml:space="preserve"> 1449/</w:t>
      </w:r>
      <w:r w:rsidR="0026050B" w:rsidRPr="003405FC">
        <w:rPr>
          <w:rFonts w:ascii="Lato" w:hAnsi="Lato" w:cs="Arial"/>
          <w:b/>
          <w:spacing w:val="4"/>
          <w:sz w:val="22"/>
          <w:szCs w:val="22"/>
        </w:rPr>
        <w:t>4</w:t>
      </w:r>
      <w:r w:rsidR="003E54A0" w:rsidRPr="00BF414C">
        <w:rPr>
          <w:rFonts w:ascii="Lato" w:hAnsi="Lato" w:cs="Arial"/>
          <w:bCs/>
          <w:spacing w:val="4"/>
          <w:sz w:val="22"/>
          <w:szCs w:val="22"/>
        </w:rPr>
        <w:t>,</w:t>
      </w:r>
      <w:r w:rsidR="003E54A0" w:rsidRPr="003405FC">
        <w:rPr>
          <w:rFonts w:ascii="Lato" w:hAnsi="Lato" w:cs="Arial"/>
          <w:b/>
          <w:spacing w:val="4"/>
          <w:sz w:val="22"/>
          <w:szCs w:val="22"/>
        </w:rPr>
        <w:t xml:space="preserve"> </w:t>
      </w:r>
      <w:r w:rsidR="003E54A0" w:rsidRPr="003405FC">
        <w:rPr>
          <w:rFonts w:ascii="Lato" w:hAnsi="Lato" w:cs="Arial"/>
          <w:bCs/>
          <w:spacing w:val="4"/>
          <w:sz w:val="22"/>
          <w:szCs w:val="22"/>
        </w:rPr>
        <w:t>1449/</w:t>
      </w:r>
      <w:r w:rsidR="0026050B" w:rsidRPr="003405FC">
        <w:rPr>
          <w:rFonts w:ascii="Lato" w:hAnsi="Lato" w:cs="Arial"/>
          <w:bCs/>
          <w:spacing w:val="4"/>
          <w:sz w:val="22"/>
          <w:szCs w:val="22"/>
        </w:rPr>
        <w:t>5</w:t>
      </w:r>
      <w:r w:rsidR="003E54A0" w:rsidRPr="003405FC">
        <w:rPr>
          <w:rFonts w:ascii="Lato" w:hAnsi="Lato" w:cs="Arial"/>
          <w:bCs/>
          <w:spacing w:val="4"/>
          <w:sz w:val="22"/>
          <w:szCs w:val="22"/>
        </w:rPr>
        <w:t>, 1449/</w:t>
      </w:r>
      <w:r w:rsidR="0026050B" w:rsidRPr="003405FC">
        <w:rPr>
          <w:rFonts w:ascii="Lato" w:hAnsi="Lato" w:cs="Arial"/>
          <w:bCs/>
          <w:spacing w:val="4"/>
          <w:sz w:val="22"/>
          <w:szCs w:val="22"/>
        </w:rPr>
        <w:t>6</w:t>
      </w:r>
      <w:r w:rsidR="003E54A0" w:rsidRPr="00BF414C">
        <w:rPr>
          <w:rFonts w:ascii="Lato" w:hAnsi="Lato" w:cs="Arial"/>
          <w:bCs/>
          <w:spacing w:val="4"/>
          <w:sz w:val="22"/>
          <w:szCs w:val="22"/>
        </w:rPr>
        <w:t>,”,</w:t>
      </w:r>
    </w:p>
    <w:p w14:paraId="27E38BBD" w14:textId="72EF1374" w:rsidR="00DE2972" w:rsidRPr="003405FC" w:rsidRDefault="00E700DB"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 rozstrzygnięciu zaskarżonej decyzji, w miejsce uchylenia, na stronie </w:t>
      </w:r>
      <w:r w:rsidR="00346875" w:rsidRPr="003405FC">
        <w:rPr>
          <w:rFonts w:ascii="Lato" w:hAnsi="Lato" w:cs="Arial"/>
          <w:bCs/>
          <w:spacing w:val="4"/>
          <w:sz w:val="22"/>
          <w:szCs w:val="22"/>
        </w:rPr>
        <w:t>31</w:t>
      </w:r>
      <w:r w:rsidRPr="003405FC">
        <w:rPr>
          <w:rFonts w:ascii="Lato" w:hAnsi="Lato" w:cs="Arial"/>
          <w:bCs/>
          <w:spacing w:val="4"/>
          <w:sz w:val="22"/>
          <w:szCs w:val="22"/>
        </w:rPr>
        <w:t xml:space="preserve">, w wierszu </w:t>
      </w:r>
      <w:r w:rsidR="00DA62B8" w:rsidRPr="00BF414C">
        <w:rPr>
          <w:rFonts w:ascii="Lato" w:hAnsi="Lato" w:cs="Arial"/>
          <w:bCs/>
          <w:spacing w:val="4"/>
          <w:sz w:val="22"/>
          <w:szCs w:val="22"/>
        </w:rPr>
        <w:t xml:space="preserve">9 i </w:t>
      </w:r>
      <w:r w:rsidR="00346875" w:rsidRPr="003405FC">
        <w:rPr>
          <w:rFonts w:ascii="Lato" w:hAnsi="Lato" w:cs="Arial"/>
          <w:bCs/>
          <w:spacing w:val="4"/>
          <w:sz w:val="22"/>
          <w:szCs w:val="22"/>
        </w:rPr>
        <w:t>10</w:t>
      </w:r>
      <w:r w:rsidRPr="003405FC">
        <w:rPr>
          <w:rFonts w:ascii="Lato" w:hAnsi="Lato" w:cs="Arial"/>
          <w:bCs/>
          <w:spacing w:val="4"/>
          <w:sz w:val="22"/>
          <w:szCs w:val="22"/>
        </w:rPr>
        <w:t xml:space="preserve">, licząc od </w:t>
      </w:r>
      <w:r w:rsidR="00346875" w:rsidRPr="003405FC">
        <w:rPr>
          <w:rFonts w:ascii="Lato" w:hAnsi="Lato" w:cs="Arial"/>
          <w:bCs/>
          <w:spacing w:val="4"/>
          <w:sz w:val="22"/>
          <w:szCs w:val="22"/>
        </w:rPr>
        <w:t>dołu</w:t>
      </w:r>
      <w:r w:rsidRPr="003405FC">
        <w:rPr>
          <w:rFonts w:ascii="Lato" w:hAnsi="Lato" w:cs="Arial"/>
          <w:bCs/>
          <w:spacing w:val="4"/>
          <w:sz w:val="22"/>
          <w:szCs w:val="22"/>
        </w:rPr>
        <w:t xml:space="preserve"> strony, nowego zapisu:</w:t>
      </w:r>
    </w:p>
    <w:p w14:paraId="4F6FF506" w14:textId="3178E449" w:rsidR="00346875" w:rsidRPr="003405FC" w:rsidRDefault="00E700DB" w:rsidP="001B050C">
      <w:pPr>
        <w:pStyle w:val="Akapitzlist"/>
        <w:tabs>
          <w:tab w:val="left" w:pos="284"/>
        </w:tabs>
        <w:spacing w:after="120" w:line="240" w:lineRule="exact"/>
        <w:ind w:left="709"/>
        <w:contextualSpacing w:val="0"/>
        <w:jc w:val="both"/>
        <w:rPr>
          <w:rFonts w:ascii="Lato" w:hAnsi="Lato" w:cs="Arial"/>
          <w:b/>
          <w:spacing w:val="4"/>
          <w:sz w:val="22"/>
          <w:szCs w:val="22"/>
        </w:rPr>
      </w:pPr>
      <w:r w:rsidRPr="003405FC">
        <w:rPr>
          <w:rFonts w:ascii="Lato" w:hAnsi="Lato" w:cs="Arial"/>
          <w:bCs/>
          <w:spacing w:val="4"/>
          <w:sz w:val="22"/>
          <w:szCs w:val="22"/>
        </w:rPr>
        <w:t>„</w:t>
      </w:r>
      <w:r w:rsidR="00346875" w:rsidRPr="003405FC">
        <w:rPr>
          <w:rFonts w:ascii="Lato" w:hAnsi="Lato" w:cs="Arial"/>
          <w:b/>
          <w:spacing w:val="4"/>
          <w:sz w:val="22"/>
          <w:szCs w:val="22"/>
        </w:rPr>
        <w:t xml:space="preserve">- </w:t>
      </w:r>
      <w:r w:rsidR="00346875" w:rsidRPr="003405FC">
        <w:rPr>
          <w:rFonts w:ascii="Lato" w:hAnsi="Lato" w:cs="Arial"/>
          <w:bCs/>
          <w:spacing w:val="4"/>
          <w:sz w:val="22"/>
          <w:szCs w:val="22"/>
        </w:rPr>
        <w:t xml:space="preserve">działka nr </w:t>
      </w:r>
      <w:proofErr w:type="spellStart"/>
      <w:r w:rsidR="00346875" w:rsidRPr="003405FC">
        <w:rPr>
          <w:rFonts w:ascii="Lato" w:hAnsi="Lato" w:cs="Arial"/>
          <w:bCs/>
          <w:spacing w:val="4"/>
          <w:sz w:val="22"/>
          <w:szCs w:val="22"/>
        </w:rPr>
        <w:t>ewid</w:t>
      </w:r>
      <w:proofErr w:type="spellEnd"/>
      <w:r w:rsidR="00346875" w:rsidRPr="003405FC">
        <w:rPr>
          <w:rFonts w:ascii="Lato" w:hAnsi="Lato" w:cs="Arial"/>
          <w:bCs/>
          <w:spacing w:val="4"/>
          <w:sz w:val="22"/>
          <w:szCs w:val="22"/>
        </w:rPr>
        <w:t>. 1724/1 dzieli się na działki nr</w:t>
      </w:r>
      <w:r w:rsidR="00346875" w:rsidRPr="003405FC">
        <w:rPr>
          <w:rFonts w:ascii="Lato" w:hAnsi="Lato" w:cs="Arial"/>
          <w:b/>
          <w:spacing w:val="4"/>
          <w:sz w:val="22"/>
          <w:szCs w:val="22"/>
        </w:rPr>
        <w:t xml:space="preserve"> 1724/9, </w:t>
      </w:r>
      <w:r w:rsidR="00346875" w:rsidRPr="003405FC">
        <w:rPr>
          <w:rFonts w:ascii="Lato" w:hAnsi="Lato" w:cs="Arial"/>
          <w:bCs/>
          <w:spacing w:val="4"/>
          <w:sz w:val="22"/>
          <w:szCs w:val="22"/>
        </w:rPr>
        <w:t>1724/10, 1724/11</w:t>
      </w:r>
      <w:r w:rsidR="00767DB9">
        <w:rPr>
          <w:rFonts w:ascii="Lato" w:hAnsi="Lato" w:cs="Arial"/>
          <w:bCs/>
          <w:spacing w:val="4"/>
          <w:sz w:val="22"/>
          <w:szCs w:val="22"/>
        </w:rPr>
        <w:t>,</w:t>
      </w:r>
    </w:p>
    <w:p w14:paraId="18601CA1" w14:textId="387E600A" w:rsidR="00E331DC" w:rsidRPr="003405FC" w:rsidRDefault="00E331DC"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 xml:space="preserve">- działka nr </w:t>
      </w:r>
      <w:proofErr w:type="spellStart"/>
      <w:r w:rsidRPr="003405FC">
        <w:rPr>
          <w:rFonts w:ascii="Lato" w:hAnsi="Lato" w:cs="Arial"/>
          <w:bCs/>
          <w:spacing w:val="4"/>
          <w:sz w:val="22"/>
          <w:szCs w:val="22"/>
        </w:rPr>
        <w:t>ewid</w:t>
      </w:r>
      <w:proofErr w:type="spellEnd"/>
      <w:r w:rsidRPr="003405FC">
        <w:rPr>
          <w:rFonts w:ascii="Lato" w:hAnsi="Lato" w:cs="Arial"/>
          <w:bCs/>
          <w:spacing w:val="4"/>
          <w:sz w:val="22"/>
          <w:szCs w:val="22"/>
        </w:rPr>
        <w:t>. 1724/2 dzieli się na działki nr</w:t>
      </w:r>
      <w:r w:rsidRPr="003405FC">
        <w:rPr>
          <w:rFonts w:ascii="Lato" w:hAnsi="Lato" w:cs="Arial"/>
          <w:b/>
          <w:spacing w:val="4"/>
          <w:sz w:val="22"/>
          <w:szCs w:val="22"/>
        </w:rPr>
        <w:t xml:space="preserve"> 1724/12</w:t>
      </w:r>
      <w:r w:rsidRPr="00BF414C">
        <w:rPr>
          <w:rFonts w:ascii="Lato" w:hAnsi="Lato" w:cs="Arial"/>
          <w:bCs/>
          <w:spacing w:val="4"/>
          <w:sz w:val="22"/>
          <w:szCs w:val="22"/>
        </w:rPr>
        <w:t>,</w:t>
      </w:r>
      <w:r w:rsidRPr="003405FC">
        <w:rPr>
          <w:rFonts w:ascii="Lato" w:hAnsi="Lato" w:cs="Arial"/>
          <w:b/>
          <w:spacing w:val="4"/>
          <w:sz w:val="22"/>
          <w:szCs w:val="22"/>
        </w:rPr>
        <w:t xml:space="preserve"> </w:t>
      </w:r>
      <w:r w:rsidRPr="003405FC">
        <w:rPr>
          <w:rFonts w:ascii="Lato" w:hAnsi="Lato" w:cs="Arial"/>
          <w:bCs/>
          <w:spacing w:val="4"/>
          <w:sz w:val="22"/>
          <w:szCs w:val="22"/>
        </w:rPr>
        <w:t>1724/13, 1724/14</w:t>
      </w:r>
      <w:r w:rsidR="00DA62B8" w:rsidRPr="003405FC">
        <w:rPr>
          <w:rFonts w:ascii="Lato" w:hAnsi="Lato" w:cs="Arial"/>
          <w:bCs/>
          <w:spacing w:val="4"/>
          <w:sz w:val="22"/>
          <w:szCs w:val="22"/>
        </w:rPr>
        <w:t>,</w:t>
      </w:r>
      <w:r w:rsidRPr="003405FC">
        <w:rPr>
          <w:rFonts w:ascii="Lato" w:hAnsi="Lato" w:cs="Arial"/>
          <w:bCs/>
          <w:spacing w:val="4"/>
          <w:sz w:val="22"/>
          <w:szCs w:val="22"/>
        </w:rPr>
        <w:t>”,</w:t>
      </w:r>
    </w:p>
    <w:p w14:paraId="65500909" w14:textId="313AA5D0" w:rsidR="00DE2972" w:rsidRPr="003405FC" w:rsidRDefault="003E2671" w:rsidP="0020353C">
      <w:pPr>
        <w:pStyle w:val="Akapitzlist"/>
        <w:numPr>
          <w:ilvl w:val="0"/>
          <w:numId w:val="67"/>
        </w:numPr>
        <w:tabs>
          <w:tab w:val="left" w:pos="284"/>
        </w:tabs>
        <w:spacing w:after="240" w:line="240" w:lineRule="exact"/>
        <w:ind w:left="709" w:hanging="283"/>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t>
      </w:r>
      <w:r w:rsidR="0097404D" w:rsidRPr="003405FC">
        <w:rPr>
          <w:rFonts w:ascii="Lato" w:hAnsi="Lato" w:cs="Arial"/>
          <w:bCs/>
          <w:spacing w:val="4"/>
          <w:sz w:val="22"/>
          <w:szCs w:val="22"/>
        </w:rPr>
        <w:t xml:space="preserve">w rozstrzygnięciu zaskarżonej decyzji, w miejsce uchylenia, na stronie </w:t>
      </w:r>
      <w:r w:rsidR="000601BE" w:rsidRPr="003405FC">
        <w:rPr>
          <w:rFonts w:ascii="Lato" w:hAnsi="Lato" w:cs="Arial"/>
          <w:bCs/>
          <w:spacing w:val="4"/>
          <w:sz w:val="22"/>
          <w:szCs w:val="22"/>
        </w:rPr>
        <w:t>31</w:t>
      </w:r>
      <w:r w:rsidR="0097404D" w:rsidRPr="003405FC">
        <w:rPr>
          <w:rFonts w:ascii="Lato" w:hAnsi="Lato" w:cs="Arial"/>
          <w:bCs/>
          <w:spacing w:val="4"/>
          <w:sz w:val="22"/>
          <w:szCs w:val="22"/>
        </w:rPr>
        <w:t xml:space="preserve">, w wierszu </w:t>
      </w:r>
      <w:r w:rsidR="000601BE" w:rsidRPr="003405FC">
        <w:rPr>
          <w:rFonts w:ascii="Lato" w:hAnsi="Lato" w:cs="Arial"/>
          <w:bCs/>
          <w:spacing w:val="4"/>
          <w:sz w:val="22"/>
          <w:szCs w:val="22"/>
        </w:rPr>
        <w:t>7</w:t>
      </w:r>
      <w:r w:rsidR="0097404D" w:rsidRPr="003405FC">
        <w:rPr>
          <w:rFonts w:ascii="Lato" w:hAnsi="Lato" w:cs="Arial"/>
          <w:bCs/>
          <w:spacing w:val="4"/>
          <w:sz w:val="22"/>
          <w:szCs w:val="22"/>
        </w:rPr>
        <w:t xml:space="preserve">, licząc od </w:t>
      </w:r>
      <w:r w:rsidR="000601BE" w:rsidRPr="003405FC">
        <w:rPr>
          <w:rFonts w:ascii="Lato" w:hAnsi="Lato" w:cs="Arial"/>
          <w:bCs/>
          <w:spacing w:val="4"/>
          <w:sz w:val="22"/>
          <w:szCs w:val="22"/>
        </w:rPr>
        <w:t>dołu</w:t>
      </w:r>
      <w:r w:rsidR="0097404D" w:rsidRPr="003405FC">
        <w:rPr>
          <w:rFonts w:ascii="Lato" w:hAnsi="Lato" w:cs="Arial"/>
          <w:bCs/>
          <w:spacing w:val="4"/>
          <w:sz w:val="22"/>
          <w:szCs w:val="22"/>
        </w:rPr>
        <w:t xml:space="preserve"> strony, nowego zapisu:</w:t>
      </w:r>
    </w:p>
    <w:p w14:paraId="546DE531" w14:textId="18AEAF2B" w:rsidR="0097404D" w:rsidRPr="003405FC" w:rsidRDefault="0097404D"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w:t>
      </w:r>
      <w:r w:rsidR="000601BE" w:rsidRPr="003405FC">
        <w:rPr>
          <w:rFonts w:ascii="Lato" w:hAnsi="Lato" w:cs="Arial"/>
          <w:bCs/>
          <w:spacing w:val="4"/>
          <w:sz w:val="22"/>
          <w:szCs w:val="22"/>
        </w:rPr>
        <w:t xml:space="preserve">- działka nr </w:t>
      </w:r>
      <w:proofErr w:type="spellStart"/>
      <w:r w:rsidR="000601BE" w:rsidRPr="003405FC">
        <w:rPr>
          <w:rFonts w:ascii="Lato" w:hAnsi="Lato" w:cs="Arial"/>
          <w:bCs/>
          <w:spacing w:val="4"/>
          <w:sz w:val="22"/>
          <w:szCs w:val="22"/>
        </w:rPr>
        <w:t>ewid</w:t>
      </w:r>
      <w:proofErr w:type="spellEnd"/>
      <w:r w:rsidR="000601BE" w:rsidRPr="003405FC">
        <w:rPr>
          <w:rFonts w:ascii="Lato" w:hAnsi="Lato" w:cs="Arial"/>
          <w:bCs/>
          <w:spacing w:val="4"/>
          <w:sz w:val="22"/>
          <w:szCs w:val="22"/>
        </w:rPr>
        <w:t>. 1751/3 dzieli się na działki nr</w:t>
      </w:r>
      <w:r w:rsidR="000601BE" w:rsidRPr="003405FC">
        <w:rPr>
          <w:rFonts w:ascii="Lato" w:hAnsi="Lato" w:cs="Arial"/>
          <w:b/>
          <w:spacing w:val="4"/>
          <w:sz w:val="22"/>
          <w:szCs w:val="22"/>
        </w:rPr>
        <w:t xml:space="preserve"> 1751/18</w:t>
      </w:r>
      <w:r w:rsidR="000601BE" w:rsidRPr="00BF414C">
        <w:rPr>
          <w:rFonts w:ascii="Lato" w:hAnsi="Lato" w:cs="Arial"/>
          <w:bCs/>
          <w:spacing w:val="4"/>
          <w:sz w:val="22"/>
          <w:szCs w:val="22"/>
        </w:rPr>
        <w:t xml:space="preserve">, </w:t>
      </w:r>
      <w:r w:rsidR="000601BE" w:rsidRPr="003405FC">
        <w:rPr>
          <w:rFonts w:ascii="Lato" w:hAnsi="Lato" w:cs="Arial"/>
          <w:bCs/>
          <w:spacing w:val="4"/>
          <w:sz w:val="22"/>
          <w:szCs w:val="22"/>
        </w:rPr>
        <w:t>1751/19</w:t>
      </w:r>
      <w:r w:rsidR="00767DB9">
        <w:rPr>
          <w:rFonts w:ascii="Lato" w:hAnsi="Lato" w:cs="Arial"/>
          <w:bCs/>
          <w:spacing w:val="4"/>
          <w:sz w:val="22"/>
          <w:szCs w:val="22"/>
        </w:rPr>
        <w:t>,</w:t>
      </w:r>
      <w:r w:rsidR="00552F82" w:rsidRPr="003405FC">
        <w:rPr>
          <w:rFonts w:ascii="Lato" w:hAnsi="Lato" w:cs="Arial"/>
          <w:bCs/>
          <w:spacing w:val="4"/>
          <w:sz w:val="22"/>
          <w:szCs w:val="22"/>
        </w:rPr>
        <w:t>”,</w:t>
      </w:r>
    </w:p>
    <w:p w14:paraId="66BD1F85" w14:textId="5B45E64A" w:rsidR="00DE2972" w:rsidRPr="003405FC" w:rsidRDefault="003E2671"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t>
      </w:r>
      <w:r w:rsidR="001F754F" w:rsidRPr="003405FC">
        <w:rPr>
          <w:rFonts w:ascii="Lato" w:hAnsi="Lato" w:cs="Arial"/>
          <w:bCs/>
          <w:spacing w:val="4"/>
          <w:sz w:val="22"/>
          <w:szCs w:val="22"/>
        </w:rPr>
        <w:t xml:space="preserve">w rozstrzygnięciu zaskarżonej decyzji, w miejsce uchylenia, na stronie </w:t>
      </w:r>
      <w:r w:rsidR="00D975FF" w:rsidRPr="003405FC">
        <w:rPr>
          <w:rFonts w:ascii="Lato" w:hAnsi="Lato" w:cs="Arial"/>
          <w:bCs/>
          <w:spacing w:val="4"/>
          <w:sz w:val="22"/>
          <w:szCs w:val="22"/>
        </w:rPr>
        <w:t>37</w:t>
      </w:r>
      <w:r w:rsidR="001F754F" w:rsidRPr="003405FC">
        <w:rPr>
          <w:rFonts w:ascii="Lato" w:hAnsi="Lato" w:cs="Arial"/>
          <w:bCs/>
          <w:spacing w:val="4"/>
          <w:sz w:val="22"/>
          <w:szCs w:val="22"/>
        </w:rPr>
        <w:t xml:space="preserve">, w wierszu </w:t>
      </w:r>
      <w:r w:rsidR="00D975FF" w:rsidRPr="003405FC">
        <w:rPr>
          <w:rFonts w:ascii="Lato" w:hAnsi="Lato" w:cs="Arial"/>
          <w:bCs/>
          <w:spacing w:val="4"/>
          <w:sz w:val="22"/>
          <w:szCs w:val="22"/>
        </w:rPr>
        <w:t>10</w:t>
      </w:r>
      <w:r w:rsidR="001F754F" w:rsidRPr="003405FC">
        <w:rPr>
          <w:rFonts w:ascii="Lato" w:hAnsi="Lato" w:cs="Arial"/>
          <w:bCs/>
          <w:spacing w:val="4"/>
          <w:sz w:val="22"/>
          <w:szCs w:val="22"/>
        </w:rPr>
        <w:t>, licząc od góry strony, nowego zapisu:</w:t>
      </w:r>
    </w:p>
    <w:p w14:paraId="58BCBC45" w14:textId="77AA25BC" w:rsidR="00E10EE9" w:rsidRPr="003405FC" w:rsidRDefault="00E10EE9"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w:t>
      </w:r>
      <w:r w:rsidRPr="003405FC">
        <w:rPr>
          <w:rFonts w:ascii="Lato" w:hAnsi="Lato" w:cs="Arial"/>
          <w:b/>
          <w:spacing w:val="4"/>
          <w:sz w:val="22"/>
          <w:szCs w:val="22"/>
        </w:rPr>
        <w:t>1</w:t>
      </w:r>
      <w:r w:rsidR="00D975FF" w:rsidRPr="003405FC">
        <w:rPr>
          <w:rFonts w:ascii="Lato" w:hAnsi="Lato" w:cs="Arial"/>
          <w:b/>
          <w:spacing w:val="4"/>
          <w:sz w:val="22"/>
          <w:szCs w:val="22"/>
        </w:rPr>
        <w:t xml:space="preserve">449/4 </w:t>
      </w:r>
      <w:r w:rsidR="00D975FF" w:rsidRPr="00BF414C">
        <w:rPr>
          <w:rFonts w:ascii="Lato" w:hAnsi="Lato" w:cs="Arial"/>
          <w:bCs/>
          <w:spacing w:val="4"/>
          <w:sz w:val="22"/>
          <w:szCs w:val="22"/>
        </w:rPr>
        <w:t>(1449),”</w:t>
      </w:r>
      <w:r w:rsidR="00A822F9" w:rsidRPr="003405FC">
        <w:rPr>
          <w:rFonts w:ascii="Lato" w:hAnsi="Lato" w:cs="Arial"/>
          <w:bCs/>
          <w:spacing w:val="4"/>
          <w:sz w:val="22"/>
          <w:szCs w:val="22"/>
        </w:rPr>
        <w:t>,</w:t>
      </w:r>
    </w:p>
    <w:p w14:paraId="62ADF73E" w14:textId="464342EE" w:rsidR="00552F82" w:rsidRPr="003405FC" w:rsidRDefault="003E2671"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t>
      </w:r>
      <w:r w:rsidR="0048152C" w:rsidRPr="003405FC">
        <w:rPr>
          <w:rFonts w:ascii="Lato" w:hAnsi="Lato" w:cs="Arial"/>
          <w:bCs/>
          <w:spacing w:val="4"/>
          <w:sz w:val="22"/>
          <w:szCs w:val="22"/>
        </w:rPr>
        <w:t xml:space="preserve">w rozstrzygnięciu zaskarżonej decyzji, w miejsce uchylenia, na stronie </w:t>
      </w:r>
      <w:r w:rsidR="001B1A76" w:rsidRPr="003405FC">
        <w:rPr>
          <w:rFonts w:ascii="Lato" w:hAnsi="Lato" w:cs="Arial"/>
          <w:bCs/>
          <w:spacing w:val="4"/>
          <w:sz w:val="22"/>
          <w:szCs w:val="22"/>
        </w:rPr>
        <w:t>37</w:t>
      </w:r>
      <w:r w:rsidR="0048152C" w:rsidRPr="003405FC">
        <w:rPr>
          <w:rFonts w:ascii="Lato" w:hAnsi="Lato" w:cs="Arial"/>
          <w:bCs/>
          <w:spacing w:val="4"/>
          <w:sz w:val="22"/>
          <w:szCs w:val="22"/>
        </w:rPr>
        <w:t xml:space="preserve">, w wierszu </w:t>
      </w:r>
      <w:r w:rsidR="001B1A76" w:rsidRPr="003405FC">
        <w:rPr>
          <w:rFonts w:ascii="Lato" w:hAnsi="Lato" w:cs="Arial"/>
          <w:bCs/>
          <w:spacing w:val="4"/>
          <w:sz w:val="22"/>
          <w:szCs w:val="22"/>
        </w:rPr>
        <w:t>15</w:t>
      </w:r>
      <w:r w:rsidR="0048152C" w:rsidRPr="003405FC">
        <w:rPr>
          <w:rFonts w:ascii="Lato" w:hAnsi="Lato" w:cs="Arial"/>
          <w:bCs/>
          <w:spacing w:val="4"/>
          <w:sz w:val="22"/>
          <w:szCs w:val="22"/>
        </w:rPr>
        <w:t>, licząc od góry strony, nowego zapisu:</w:t>
      </w:r>
    </w:p>
    <w:p w14:paraId="4DCEB84F" w14:textId="229B45D4" w:rsidR="0048152C" w:rsidRPr="003405FC" w:rsidRDefault="0048152C"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w:t>
      </w:r>
      <w:r w:rsidR="001B1A76" w:rsidRPr="003405FC">
        <w:rPr>
          <w:rFonts w:ascii="Lato" w:hAnsi="Lato" w:cs="Arial"/>
          <w:b/>
          <w:spacing w:val="4"/>
          <w:sz w:val="22"/>
          <w:szCs w:val="22"/>
        </w:rPr>
        <w:t xml:space="preserve">1724/9 </w:t>
      </w:r>
      <w:r w:rsidR="001B1A76" w:rsidRPr="00BF414C">
        <w:rPr>
          <w:rFonts w:ascii="Lato" w:hAnsi="Lato" w:cs="Arial"/>
          <w:bCs/>
          <w:spacing w:val="4"/>
          <w:sz w:val="22"/>
          <w:szCs w:val="22"/>
        </w:rPr>
        <w:t>(1724/1),</w:t>
      </w:r>
      <w:r w:rsidR="001B1A76" w:rsidRPr="003405FC">
        <w:rPr>
          <w:rFonts w:ascii="Lato" w:hAnsi="Lato" w:cs="Arial"/>
          <w:b/>
          <w:spacing w:val="4"/>
          <w:sz w:val="22"/>
          <w:szCs w:val="22"/>
        </w:rPr>
        <w:t xml:space="preserve"> 1724/12 </w:t>
      </w:r>
      <w:r w:rsidR="001B1A76" w:rsidRPr="00BF414C">
        <w:rPr>
          <w:rFonts w:ascii="Lato" w:hAnsi="Lato" w:cs="Arial"/>
          <w:bCs/>
          <w:spacing w:val="4"/>
          <w:sz w:val="22"/>
          <w:szCs w:val="22"/>
        </w:rPr>
        <w:t>(1724/2),”,</w:t>
      </w:r>
    </w:p>
    <w:p w14:paraId="6E5025E1" w14:textId="4B3BD4EF" w:rsidR="00552F82" w:rsidRPr="003405FC" w:rsidRDefault="003E2671"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405FC">
        <w:rPr>
          <w:rFonts w:ascii="Lato" w:hAnsi="Lato" w:cs="Arial"/>
          <w:bCs/>
          <w:spacing w:val="4"/>
          <w:sz w:val="22"/>
          <w:szCs w:val="22"/>
        </w:rPr>
        <w:t xml:space="preserve">ustalenie, w rozstrzygnięciu zaskarżonej decyzji, w miejsce uchylenia, na stronie </w:t>
      </w:r>
      <w:r w:rsidR="001B1A76" w:rsidRPr="003405FC">
        <w:rPr>
          <w:rFonts w:ascii="Lato" w:hAnsi="Lato" w:cs="Arial"/>
          <w:bCs/>
          <w:spacing w:val="4"/>
          <w:sz w:val="22"/>
          <w:szCs w:val="22"/>
        </w:rPr>
        <w:t>37</w:t>
      </w:r>
      <w:r w:rsidRPr="003405FC">
        <w:rPr>
          <w:rFonts w:ascii="Lato" w:hAnsi="Lato" w:cs="Arial"/>
          <w:bCs/>
          <w:spacing w:val="4"/>
          <w:sz w:val="22"/>
          <w:szCs w:val="22"/>
        </w:rPr>
        <w:t xml:space="preserve">, w wierszu </w:t>
      </w:r>
      <w:r w:rsidR="001B1A76" w:rsidRPr="003405FC">
        <w:rPr>
          <w:rFonts w:ascii="Lato" w:hAnsi="Lato" w:cs="Arial"/>
          <w:bCs/>
          <w:spacing w:val="4"/>
          <w:sz w:val="22"/>
          <w:szCs w:val="22"/>
        </w:rPr>
        <w:t>16</w:t>
      </w:r>
      <w:r w:rsidRPr="003405FC">
        <w:rPr>
          <w:rFonts w:ascii="Lato" w:hAnsi="Lato" w:cs="Arial"/>
          <w:bCs/>
          <w:spacing w:val="4"/>
          <w:sz w:val="22"/>
          <w:szCs w:val="22"/>
        </w:rPr>
        <w:t>, licząc od góry strony, now</w:t>
      </w:r>
      <w:r w:rsidR="00D37942" w:rsidRPr="003405FC">
        <w:rPr>
          <w:rFonts w:ascii="Lato" w:hAnsi="Lato" w:cs="Arial"/>
          <w:bCs/>
          <w:spacing w:val="4"/>
          <w:sz w:val="22"/>
          <w:szCs w:val="22"/>
        </w:rPr>
        <w:t>ego zapisu:</w:t>
      </w:r>
    </w:p>
    <w:p w14:paraId="382CD458" w14:textId="285830E4" w:rsidR="00D37942" w:rsidRPr="003405FC" w:rsidRDefault="00D37942" w:rsidP="0020353C">
      <w:pPr>
        <w:pStyle w:val="Akapitzlist"/>
        <w:tabs>
          <w:tab w:val="left" w:pos="284"/>
        </w:tabs>
        <w:spacing w:after="240" w:line="240" w:lineRule="exact"/>
        <w:ind w:left="709"/>
        <w:contextualSpacing w:val="0"/>
        <w:jc w:val="both"/>
        <w:rPr>
          <w:rFonts w:ascii="Lato" w:hAnsi="Lato" w:cs="Arial"/>
          <w:bCs/>
          <w:spacing w:val="4"/>
          <w:sz w:val="22"/>
          <w:szCs w:val="22"/>
        </w:rPr>
      </w:pPr>
      <w:r w:rsidRPr="003405FC">
        <w:rPr>
          <w:rFonts w:ascii="Lato" w:hAnsi="Lato" w:cs="Arial"/>
          <w:bCs/>
          <w:spacing w:val="4"/>
          <w:sz w:val="22"/>
          <w:szCs w:val="22"/>
        </w:rPr>
        <w:t>„</w:t>
      </w:r>
      <w:r w:rsidR="001B1A76" w:rsidRPr="003405FC">
        <w:rPr>
          <w:rFonts w:ascii="Lato" w:hAnsi="Lato" w:cs="Arial"/>
          <w:b/>
          <w:spacing w:val="4"/>
          <w:sz w:val="22"/>
          <w:szCs w:val="22"/>
        </w:rPr>
        <w:t xml:space="preserve">1751/18 </w:t>
      </w:r>
      <w:r w:rsidR="001B1A76" w:rsidRPr="00BF414C">
        <w:rPr>
          <w:rFonts w:ascii="Lato" w:hAnsi="Lato" w:cs="Arial"/>
          <w:bCs/>
          <w:spacing w:val="4"/>
          <w:sz w:val="22"/>
          <w:szCs w:val="22"/>
        </w:rPr>
        <w:t>(1751/3),”,</w:t>
      </w:r>
    </w:p>
    <w:p w14:paraId="124A8766" w14:textId="55E18871" w:rsidR="00A822F9" w:rsidRDefault="009F00A1" w:rsidP="0020353C">
      <w:pPr>
        <w:pStyle w:val="Akapitzlist"/>
        <w:numPr>
          <w:ilvl w:val="0"/>
          <w:numId w:val="42"/>
        </w:numPr>
        <w:tabs>
          <w:tab w:val="left" w:pos="284"/>
        </w:tabs>
        <w:spacing w:after="240" w:line="240" w:lineRule="exact"/>
        <w:ind w:left="709" w:hanging="357"/>
        <w:contextualSpacing w:val="0"/>
        <w:jc w:val="both"/>
        <w:rPr>
          <w:rFonts w:ascii="Lato" w:hAnsi="Lato" w:cs="Arial"/>
          <w:bCs/>
          <w:spacing w:val="4"/>
          <w:sz w:val="22"/>
          <w:szCs w:val="22"/>
        </w:rPr>
      </w:pPr>
      <w:r w:rsidRPr="003E77DC">
        <w:rPr>
          <w:rFonts w:ascii="Lato" w:hAnsi="Lato" w:cs="Arial"/>
          <w:bCs/>
          <w:spacing w:val="4"/>
          <w:sz w:val="22"/>
          <w:szCs w:val="22"/>
        </w:rPr>
        <w:t xml:space="preserve">ustalenie, w rozstrzygnięciu zaskarżonej decyzji, </w:t>
      </w:r>
      <w:r w:rsidR="00F63158">
        <w:rPr>
          <w:rFonts w:ascii="Lato" w:hAnsi="Lato" w:cs="Arial"/>
          <w:bCs/>
          <w:spacing w:val="4"/>
          <w:sz w:val="22"/>
          <w:szCs w:val="22"/>
        </w:rPr>
        <w:t>w tabeli znajdującej się w pkt V</w:t>
      </w:r>
      <w:r w:rsidR="00A822F9">
        <w:rPr>
          <w:rFonts w:ascii="Lato" w:hAnsi="Lato" w:cs="Arial"/>
          <w:bCs/>
          <w:spacing w:val="4"/>
          <w:sz w:val="22"/>
          <w:szCs w:val="22"/>
        </w:rPr>
        <w:t>:</w:t>
      </w:r>
    </w:p>
    <w:p w14:paraId="0514ABA8" w14:textId="25963FAE" w:rsidR="003E2671" w:rsidRPr="00BF414C" w:rsidRDefault="00105403" w:rsidP="00BF414C">
      <w:pPr>
        <w:pStyle w:val="Akapitzlist"/>
        <w:numPr>
          <w:ilvl w:val="0"/>
          <w:numId w:val="42"/>
        </w:numPr>
        <w:tabs>
          <w:tab w:val="left" w:pos="284"/>
        </w:tabs>
        <w:spacing w:after="120" w:line="240" w:lineRule="exact"/>
        <w:ind w:left="992" w:hanging="215"/>
        <w:contextualSpacing w:val="0"/>
        <w:jc w:val="both"/>
        <w:rPr>
          <w:rFonts w:ascii="Lato" w:hAnsi="Lato" w:cs="Arial"/>
          <w:bCs/>
          <w:spacing w:val="4"/>
          <w:sz w:val="22"/>
          <w:szCs w:val="22"/>
        </w:rPr>
      </w:pPr>
      <w:bookmarkStart w:id="3" w:name="_Hlk214463813"/>
      <w:r w:rsidRPr="00BF414C">
        <w:rPr>
          <w:rFonts w:ascii="Lato" w:hAnsi="Lato" w:cs="Arial"/>
          <w:bCs/>
          <w:spacing w:val="4"/>
          <w:sz w:val="22"/>
          <w:szCs w:val="22"/>
        </w:rPr>
        <w:t xml:space="preserve">w miejsce uchylenia, </w:t>
      </w:r>
      <w:r w:rsidR="009F00A1" w:rsidRPr="003405FC">
        <w:rPr>
          <w:rFonts w:ascii="Lato" w:hAnsi="Lato" w:cs="Arial"/>
          <w:bCs/>
          <w:spacing w:val="4"/>
          <w:sz w:val="22"/>
          <w:szCs w:val="22"/>
        </w:rPr>
        <w:t xml:space="preserve">na stronie </w:t>
      </w:r>
      <w:r w:rsidR="00F63158" w:rsidRPr="003405FC">
        <w:rPr>
          <w:rFonts w:ascii="Lato" w:hAnsi="Lato" w:cs="Arial"/>
          <w:bCs/>
          <w:spacing w:val="4"/>
          <w:sz w:val="22"/>
          <w:szCs w:val="22"/>
        </w:rPr>
        <w:t>65</w:t>
      </w:r>
      <w:r w:rsidR="00397E94" w:rsidRPr="00BF414C">
        <w:rPr>
          <w:rFonts w:ascii="Lato" w:hAnsi="Lato" w:cs="Arial"/>
          <w:bCs/>
          <w:spacing w:val="4"/>
          <w:sz w:val="22"/>
          <w:szCs w:val="22"/>
        </w:rPr>
        <w:t>,</w:t>
      </w:r>
      <w:r w:rsidR="00397E94" w:rsidRPr="003405FC">
        <w:rPr>
          <w:rFonts w:ascii="Lato" w:hAnsi="Lato" w:cs="Arial"/>
          <w:bCs/>
          <w:spacing w:val="4"/>
          <w:sz w:val="22"/>
          <w:szCs w:val="22"/>
        </w:rPr>
        <w:t xml:space="preserve"> </w:t>
      </w:r>
      <w:r w:rsidR="00A822F9" w:rsidRPr="003405FC">
        <w:rPr>
          <w:rFonts w:ascii="Lato" w:hAnsi="Lato" w:cs="Arial"/>
          <w:bCs/>
          <w:spacing w:val="4"/>
          <w:sz w:val="22"/>
          <w:szCs w:val="22"/>
        </w:rPr>
        <w:t xml:space="preserve">zapisu </w:t>
      </w:r>
      <w:r w:rsidR="00397E94" w:rsidRPr="003405FC">
        <w:rPr>
          <w:rFonts w:ascii="Lato" w:hAnsi="Lato" w:cs="Arial"/>
          <w:bCs/>
          <w:spacing w:val="4"/>
          <w:sz w:val="22"/>
          <w:szCs w:val="22"/>
        </w:rPr>
        <w:t xml:space="preserve">stanowiącego nową treść pozycji </w:t>
      </w:r>
      <w:r w:rsidR="00767DB9">
        <w:rPr>
          <w:rFonts w:ascii="Lato" w:hAnsi="Lato" w:cs="Arial"/>
          <w:bCs/>
          <w:spacing w:val="4"/>
          <w:sz w:val="22"/>
          <w:szCs w:val="22"/>
        </w:rPr>
        <w:br/>
      </w:r>
      <w:r w:rsidR="00397E94" w:rsidRPr="003405FC">
        <w:rPr>
          <w:rFonts w:ascii="Lato" w:hAnsi="Lato" w:cs="Arial"/>
          <w:bCs/>
          <w:spacing w:val="4"/>
          <w:sz w:val="22"/>
          <w:szCs w:val="22"/>
        </w:rPr>
        <w:t>nr 737 i nr 738 tabeli:</w:t>
      </w:r>
    </w:p>
    <w:bookmarkEnd w:id="3"/>
    <w:p w14:paraId="6B2FB6F3" w14:textId="3D9AF4B6" w:rsidR="00F63158" w:rsidRPr="00BF414C" w:rsidRDefault="00397E94" w:rsidP="00BF414C">
      <w:pPr>
        <w:tabs>
          <w:tab w:val="left" w:pos="284"/>
        </w:tabs>
        <w:spacing w:after="0" w:line="240" w:lineRule="auto"/>
        <w:ind w:left="992"/>
        <w:jc w:val="both"/>
        <w:rPr>
          <w:rFonts w:ascii="Lato" w:hAnsi="Lato" w:cs="Arial"/>
          <w:bCs/>
          <w:spacing w:val="4"/>
        </w:rPr>
      </w:pPr>
      <w:r w:rsidRPr="003405FC">
        <w:rPr>
          <w:rFonts w:ascii="Lato" w:hAnsi="Lato" w:cs="Arial"/>
          <w:spacing w:val="4"/>
          <w:lang w:eastAsia="zh-CN"/>
        </w:rPr>
        <w:t>„</w:t>
      </w:r>
    </w:p>
    <w:tbl>
      <w:tblPr>
        <w:tblW w:w="765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708"/>
        <w:gridCol w:w="851"/>
        <w:gridCol w:w="5528"/>
      </w:tblGrid>
      <w:tr w:rsidR="003405FC" w:rsidRPr="003405FC" w14:paraId="7EFCC530" w14:textId="77777777" w:rsidTr="00DA62B8">
        <w:trPr>
          <w:trHeight w:val="629"/>
        </w:trPr>
        <w:tc>
          <w:tcPr>
            <w:tcW w:w="567" w:type="dxa"/>
            <w:shd w:val="clear" w:color="auto" w:fill="FFFFFF" w:themeFill="background1"/>
            <w:vAlign w:val="center"/>
          </w:tcPr>
          <w:p w14:paraId="208A88DB" w14:textId="77777777"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737.</w:t>
            </w:r>
          </w:p>
        </w:tc>
        <w:tc>
          <w:tcPr>
            <w:tcW w:w="708" w:type="dxa"/>
            <w:shd w:val="clear" w:color="auto" w:fill="FFFFFF"/>
            <w:vAlign w:val="center"/>
          </w:tcPr>
          <w:p w14:paraId="7DB107B5" w14:textId="77777777"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1449</w:t>
            </w:r>
          </w:p>
        </w:tc>
        <w:tc>
          <w:tcPr>
            <w:tcW w:w="851" w:type="dxa"/>
            <w:shd w:val="clear" w:color="auto" w:fill="FFFFFF"/>
            <w:vAlign w:val="center"/>
          </w:tcPr>
          <w:p w14:paraId="0B8195E8" w14:textId="2AE9FB1F"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b/>
                <w:bCs/>
                <w:spacing w:val="4"/>
                <w:lang w:eastAsia="zh-CN" w:bidi="pl-PL"/>
              </w:rPr>
              <w:t>1449/6</w:t>
            </w:r>
          </w:p>
        </w:tc>
        <w:tc>
          <w:tcPr>
            <w:tcW w:w="5528" w:type="dxa"/>
            <w:shd w:val="clear" w:color="auto" w:fill="FFFFFF" w:themeFill="background1"/>
            <w:vAlign w:val="center"/>
          </w:tcPr>
          <w:p w14:paraId="64612CB3" w14:textId="3CD64F11" w:rsidR="00F63158" w:rsidRPr="003405FC" w:rsidRDefault="00F63158" w:rsidP="00DA62B8">
            <w:pPr>
              <w:widowControl w:val="0"/>
              <w:suppressAutoHyphens/>
              <w:spacing w:after="0" w:line="240" w:lineRule="exact"/>
              <w:ind w:left="135"/>
              <w:rPr>
                <w:rFonts w:ascii="Lato" w:eastAsia="Times New Roman" w:hAnsi="Lato" w:cs="Arial"/>
                <w:spacing w:val="4"/>
                <w:lang w:eastAsia="zh-CN" w:bidi="pl-PL"/>
              </w:rPr>
            </w:pPr>
            <w:r w:rsidRPr="003405FC">
              <w:rPr>
                <w:rFonts w:ascii="Lato" w:eastAsia="Times New Roman" w:hAnsi="Lato" w:cs="Arial"/>
                <w:spacing w:val="4"/>
                <w:lang w:eastAsia="zh-CN" w:bidi="pl-PL"/>
              </w:rPr>
              <w:t>Budowa i rozbiórka tymczasowych obiektów budowlanych: droga tymczasowa na czas budowy</w:t>
            </w:r>
          </w:p>
        </w:tc>
      </w:tr>
      <w:tr w:rsidR="003405FC" w:rsidRPr="003405FC" w14:paraId="3BADA050" w14:textId="77777777" w:rsidTr="00DA62B8">
        <w:trPr>
          <w:trHeight w:val="512"/>
        </w:trPr>
        <w:tc>
          <w:tcPr>
            <w:tcW w:w="567" w:type="dxa"/>
            <w:shd w:val="clear" w:color="auto" w:fill="FFFFFF" w:themeFill="background1"/>
            <w:vAlign w:val="center"/>
          </w:tcPr>
          <w:p w14:paraId="4225AD6F" w14:textId="77777777"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738.</w:t>
            </w:r>
          </w:p>
        </w:tc>
        <w:tc>
          <w:tcPr>
            <w:tcW w:w="708" w:type="dxa"/>
            <w:shd w:val="clear" w:color="auto" w:fill="FFFFFF"/>
            <w:vAlign w:val="center"/>
          </w:tcPr>
          <w:p w14:paraId="3A7B63DA" w14:textId="77777777"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1449</w:t>
            </w:r>
          </w:p>
        </w:tc>
        <w:tc>
          <w:tcPr>
            <w:tcW w:w="851" w:type="dxa"/>
            <w:shd w:val="clear" w:color="auto" w:fill="FFFFFF"/>
            <w:vAlign w:val="center"/>
          </w:tcPr>
          <w:p w14:paraId="2AB26495" w14:textId="3A00DE85"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b/>
                <w:bCs/>
                <w:spacing w:val="4"/>
                <w:lang w:eastAsia="zh-CN" w:bidi="pl-PL"/>
              </w:rPr>
              <w:t>1449/5</w:t>
            </w:r>
          </w:p>
        </w:tc>
        <w:tc>
          <w:tcPr>
            <w:tcW w:w="5528" w:type="dxa"/>
            <w:shd w:val="clear" w:color="auto" w:fill="FFFFFF" w:themeFill="background1"/>
            <w:vAlign w:val="center"/>
          </w:tcPr>
          <w:p w14:paraId="052A1D2B" w14:textId="25130F21" w:rsidR="00F63158" w:rsidRPr="003405FC" w:rsidRDefault="00F63158" w:rsidP="00DA62B8">
            <w:pPr>
              <w:widowControl w:val="0"/>
              <w:suppressAutoHyphens/>
              <w:spacing w:after="0" w:line="240" w:lineRule="exact"/>
              <w:ind w:left="135"/>
              <w:rPr>
                <w:rFonts w:ascii="Lato" w:eastAsia="Times New Roman" w:hAnsi="Lato" w:cs="Arial"/>
                <w:spacing w:val="4"/>
                <w:lang w:eastAsia="zh-CN" w:bidi="pl-PL"/>
              </w:rPr>
            </w:pPr>
            <w:r w:rsidRPr="003405FC">
              <w:rPr>
                <w:rFonts w:ascii="Lato" w:eastAsia="Times New Roman" w:hAnsi="Lato" w:cs="Arial"/>
                <w:spacing w:val="4"/>
                <w:lang w:eastAsia="zh-CN" w:bidi="pl-PL"/>
              </w:rPr>
              <w:t>Budowa i rozbiórka tymczasowych obiektów budowlanych: droga tymczasowa na czas budowy</w:t>
            </w:r>
          </w:p>
        </w:tc>
      </w:tr>
    </w:tbl>
    <w:p w14:paraId="0EEBDE8E" w14:textId="673829B2" w:rsidR="00F63158" w:rsidRPr="003405FC" w:rsidRDefault="00F63158" w:rsidP="00BF414C">
      <w:pPr>
        <w:pStyle w:val="Akapitzlist"/>
        <w:suppressAutoHyphens/>
        <w:spacing w:after="120" w:line="240" w:lineRule="exact"/>
        <w:ind w:left="1077"/>
        <w:contextualSpacing w:val="0"/>
        <w:jc w:val="both"/>
        <w:rPr>
          <w:rFonts w:ascii="Lato" w:hAnsi="Lato" w:cs="Arial"/>
          <w:spacing w:val="4"/>
          <w:lang w:eastAsia="zh-CN"/>
        </w:rPr>
      </w:pPr>
      <w:r w:rsidRPr="003405FC">
        <w:rPr>
          <w:rFonts w:ascii="Lato" w:hAnsi="Lato" w:cs="Arial"/>
          <w:spacing w:val="4"/>
          <w:lang w:eastAsia="zh-CN"/>
        </w:rPr>
        <w:t xml:space="preserve">                                                                                                                </w:t>
      </w:r>
      <w:r w:rsidR="00397E94" w:rsidRPr="003405FC">
        <w:rPr>
          <w:rFonts w:ascii="Lato" w:hAnsi="Lato" w:cs="Arial"/>
          <w:spacing w:val="4"/>
          <w:lang w:eastAsia="zh-CN"/>
        </w:rPr>
        <w:t xml:space="preserve">  </w:t>
      </w:r>
      <w:r w:rsidRPr="003405FC">
        <w:rPr>
          <w:rFonts w:ascii="Lato" w:hAnsi="Lato" w:cs="Arial"/>
          <w:spacing w:val="4"/>
          <w:lang w:eastAsia="zh-CN"/>
        </w:rPr>
        <w:t>”</w:t>
      </w:r>
    </w:p>
    <w:p w14:paraId="353CD51A" w14:textId="25398955" w:rsidR="006B1B19" w:rsidRPr="00BF414C" w:rsidRDefault="00105403" w:rsidP="00BF414C">
      <w:pPr>
        <w:pStyle w:val="Akapitzlist"/>
        <w:numPr>
          <w:ilvl w:val="0"/>
          <w:numId w:val="42"/>
        </w:numPr>
        <w:suppressAutoHyphens/>
        <w:spacing w:after="120" w:line="240" w:lineRule="exact"/>
        <w:ind w:left="993" w:hanging="284"/>
        <w:contextualSpacing w:val="0"/>
        <w:jc w:val="both"/>
        <w:rPr>
          <w:rFonts w:ascii="Lato" w:hAnsi="Lato" w:cs="Arial"/>
          <w:bCs/>
          <w:spacing w:val="4"/>
          <w:sz w:val="22"/>
          <w:szCs w:val="22"/>
          <w:lang w:eastAsia="zh-CN"/>
        </w:rPr>
      </w:pPr>
      <w:r w:rsidRPr="00BF414C">
        <w:rPr>
          <w:rFonts w:ascii="Lato" w:hAnsi="Lato" w:cs="Arial"/>
          <w:bCs/>
          <w:spacing w:val="4"/>
          <w:sz w:val="22"/>
          <w:szCs w:val="22"/>
          <w:lang w:eastAsia="zh-CN"/>
        </w:rPr>
        <w:t xml:space="preserve">w miejsce uchylenia, </w:t>
      </w:r>
      <w:r w:rsidR="006B1B19" w:rsidRPr="00BF414C">
        <w:rPr>
          <w:rFonts w:ascii="Lato" w:hAnsi="Lato" w:cs="Arial"/>
          <w:bCs/>
          <w:spacing w:val="4"/>
          <w:sz w:val="22"/>
          <w:szCs w:val="22"/>
          <w:lang w:eastAsia="zh-CN"/>
        </w:rPr>
        <w:t>na stronie 6</w:t>
      </w:r>
      <w:r w:rsidR="006B1B19" w:rsidRPr="003405FC">
        <w:rPr>
          <w:rFonts w:ascii="Lato" w:hAnsi="Lato" w:cs="Arial"/>
          <w:bCs/>
          <w:spacing w:val="4"/>
          <w:sz w:val="22"/>
          <w:szCs w:val="22"/>
          <w:lang w:eastAsia="zh-CN"/>
        </w:rPr>
        <w:t>7</w:t>
      </w:r>
      <w:r w:rsidR="006B1B19" w:rsidRPr="00BF414C">
        <w:rPr>
          <w:rFonts w:ascii="Lato" w:hAnsi="Lato" w:cs="Arial"/>
          <w:bCs/>
          <w:spacing w:val="4"/>
          <w:sz w:val="22"/>
          <w:szCs w:val="22"/>
          <w:lang w:eastAsia="zh-CN"/>
        </w:rPr>
        <w:t>, zapis</w:t>
      </w:r>
      <w:r w:rsidR="00C0309D">
        <w:rPr>
          <w:rFonts w:ascii="Lato" w:hAnsi="Lato" w:cs="Arial"/>
          <w:bCs/>
          <w:spacing w:val="4"/>
          <w:sz w:val="22"/>
          <w:szCs w:val="22"/>
          <w:lang w:eastAsia="zh-CN"/>
        </w:rPr>
        <w:t>u</w:t>
      </w:r>
      <w:r w:rsidR="006B1B19" w:rsidRPr="00BF414C">
        <w:rPr>
          <w:rFonts w:ascii="Lato" w:hAnsi="Lato" w:cs="Arial"/>
          <w:bCs/>
          <w:spacing w:val="4"/>
          <w:sz w:val="22"/>
          <w:szCs w:val="22"/>
          <w:lang w:eastAsia="zh-CN"/>
        </w:rPr>
        <w:t xml:space="preserve"> stanowiąc</w:t>
      </w:r>
      <w:r w:rsidR="00C0309D">
        <w:rPr>
          <w:rFonts w:ascii="Lato" w:hAnsi="Lato" w:cs="Arial"/>
          <w:bCs/>
          <w:spacing w:val="4"/>
          <w:sz w:val="22"/>
          <w:szCs w:val="22"/>
          <w:lang w:eastAsia="zh-CN"/>
        </w:rPr>
        <w:t>ego</w:t>
      </w:r>
      <w:r w:rsidR="006B1B19" w:rsidRPr="00BF414C">
        <w:rPr>
          <w:rFonts w:ascii="Lato" w:hAnsi="Lato" w:cs="Arial"/>
          <w:bCs/>
          <w:spacing w:val="4"/>
          <w:sz w:val="22"/>
          <w:szCs w:val="22"/>
          <w:lang w:eastAsia="zh-CN"/>
        </w:rPr>
        <w:t xml:space="preserve"> nową treść pozycji </w:t>
      </w:r>
      <w:r w:rsidR="00C0309D">
        <w:rPr>
          <w:rFonts w:ascii="Lato" w:hAnsi="Lato" w:cs="Arial"/>
          <w:bCs/>
          <w:spacing w:val="4"/>
          <w:sz w:val="22"/>
          <w:szCs w:val="22"/>
          <w:lang w:eastAsia="zh-CN"/>
        </w:rPr>
        <w:br/>
      </w:r>
      <w:r w:rsidR="006B1B19" w:rsidRPr="003405FC">
        <w:rPr>
          <w:rFonts w:ascii="Lato" w:hAnsi="Lato" w:cs="Arial"/>
          <w:bCs/>
          <w:spacing w:val="4"/>
          <w:sz w:val="22"/>
          <w:szCs w:val="22"/>
          <w:lang w:eastAsia="zh-CN"/>
        </w:rPr>
        <w:t>nr 779</w:t>
      </w:r>
      <w:r w:rsidR="009049F4" w:rsidRPr="00BF414C">
        <w:rPr>
          <w:rFonts w:ascii="Lato" w:hAnsi="Lato" w:cs="Arial"/>
          <w:bCs/>
          <w:spacing w:val="4"/>
          <w:sz w:val="22"/>
          <w:szCs w:val="22"/>
          <w:lang w:eastAsia="zh-CN"/>
        </w:rPr>
        <w:t xml:space="preserve"> i </w:t>
      </w:r>
      <w:r w:rsidR="00DA62B8" w:rsidRPr="00BF414C">
        <w:rPr>
          <w:rFonts w:ascii="Lato" w:hAnsi="Lato" w:cs="Arial"/>
          <w:bCs/>
          <w:spacing w:val="4"/>
          <w:sz w:val="22"/>
          <w:szCs w:val="22"/>
          <w:lang w:eastAsia="zh-CN"/>
        </w:rPr>
        <w:t>nr 780</w:t>
      </w:r>
      <w:r w:rsidR="0095540C" w:rsidRPr="00BF414C">
        <w:rPr>
          <w:rFonts w:ascii="Lato" w:hAnsi="Lato" w:cs="Arial"/>
          <w:bCs/>
          <w:spacing w:val="4"/>
          <w:sz w:val="22"/>
          <w:szCs w:val="22"/>
          <w:lang w:eastAsia="zh-CN"/>
        </w:rPr>
        <w:t xml:space="preserve"> </w:t>
      </w:r>
      <w:r w:rsidR="006B1B19" w:rsidRPr="00BF414C">
        <w:rPr>
          <w:rFonts w:ascii="Lato" w:hAnsi="Lato" w:cs="Arial"/>
          <w:bCs/>
          <w:spacing w:val="4"/>
          <w:sz w:val="22"/>
          <w:szCs w:val="22"/>
          <w:lang w:eastAsia="zh-CN"/>
        </w:rPr>
        <w:t>tabeli:</w:t>
      </w:r>
    </w:p>
    <w:p w14:paraId="170A9523" w14:textId="6207BCA2" w:rsidR="00F63158" w:rsidRPr="003405FC" w:rsidRDefault="00841585" w:rsidP="00BF414C">
      <w:pPr>
        <w:spacing w:after="0" w:line="240" w:lineRule="auto"/>
        <w:ind w:left="709"/>
      </w:pPr>
      <w:r w:rsidRPr="003405FC">
        <w:rPr>
          <w:rFonts w:ascii="Lato" w:hAnsi="Lato" w:cs="Arial"/>
          <w:bCs/>
          <w:spacing w:val="4"/>
        </w:rPr>
        <w:t xml:space="preserve">     „</w:t>
      </w:r>
    </w:p>
    <w:tbl>
      <w:tblPr>
        <w:tblW w:w="765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992"/>
        <w:gridCol w:w="5245"/>
      </w:tblGrid>
      <w:tr w:rsidR="003405FC" w:rsidRPr="003405FC" w14:paraId="35C50646" w14:textId="77777777" w:rsidTr="00DA62B8">
        <w:trPr>
          <w:trHeight w:val="1062"/>
        </w:trPr>
        <w:tc>
          <w:tcPr>
            <w:tcW w:w="567" w:type="dxa"/>
            <w:shd w:val="clear" w:color="auto" w:fill="FFFFFF" w:themeFill="background1"/>
            <w:vAlign w:val="center"/>
          </w:tcPr>
          <w:p w14:paraId="21CCBB5E" w14:textId="77777777"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779.</w:t>
            </w:r>
          </w:p>
        </w:tc>
        <w:tc>
          <w:tcPr>
            <w:tcW w:w="850" w:type="dxa"/>
            <w:shd w:val="clear" w:color="auto" w:fill="FFFFFF"/>
            <w:vAlign w:val="center"/>
          </w:tcPr>
          <w:p w14:paraId="463CCBBB" w14:textId="77777777" w:rsidR="00F63158" w:rsidRPr="003405FC" w:rsidRDefault="00F63158" w:rsidP="00D90BE3">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1724/1</w:t>
            </w:r>
          </w:p>
        </w:tc>
        <w:tc>
          <w:tcPr>
            <w:tcW w:w="992" w:type="dxa"/>
            <w:shd w:val="clear" w:color="auto" w:fill="FFFFFF"/>
            <w:vAlign w:val="center"/>
          </w:tcPr>
          <w:p w14:paraId="2560A2D2" w14:textId="68F088F7" w:rsidR="00F63158" w:rsidRPr="003405FC" w:rsidRDefault="00F63158" w:rsidP="00D90BE3">
            <w:pPr>
              <w:widowControl w:val="0"/>
              <w:suppressAutoHyphens/>
              <w:spacing w:after="0" w:line="240" w:lineRule="exact"/>
              <w:jc w:val="center"/>
              <w:rPr>
                <w:rFonts w:ascii="Lato" w:eastAsia="Times New Roman" w:hAnsi="Lato" w:cs="Arial"/>
                <w:b/>
                <w:bCs/>
                <w:spacing w:val="4"/>
                <w:lang w:eastAsia="zh-CN" w:bidi="pl-PL"/>
              </w:rPr>
            </w:pPr>
            <w:r w:rsidRPr="003405FC">
              <w:rPr>
                <w:rFonts w:ascii="Lato" w:eastAsia="Times New Roman" w:hAnsi="Lato" w:cs="Arial"/>
                <w:b/>
                <w:bCs/>
                <w:spacing w:val="4"/>
                <w:lang w:eastAsia="zh-CN" w:bidi="pl-PL"/>
              </w:rPr>
              <w:t>1724/10</w:t>
            </w:r>
          </w:p>
        </w:tc>
        <w:tc>
          <w:tcPr>
            <w:tcW w:w="5245" w:type="dxa"/>
            <w:shd w:val="clear" w:color="auto" w:fill="FFFFFF" w:themeFill="background1"/>
            <w:vAlign w:val="center"/>
          </w:tcPr>
          <w:p w14:paraId="07531C9F" w14:textId="77777777" w:rsidR="00F63158" w:rsidRPr="003405FC" w:rsidRDefault="00F63158" w:rsidP="00D90BE3">
            <w:pPr>
              <w:widowControl w:val="0"/>
              <w:suppressAutoHyphens/>
              <w:spacing w:after="0" w:line="240" w:lineRule="exact"/>
              <w:ind w:left="135"/>
              <w:rPr>
                <w:rFonts w:ascii="Lato" w:eastAsia="Times New Roman" w:hAnsi="Lato" w:cs="Arial"/>
                <w:spacing w:val="4"/>
                <w:lang w:eastAsia="zh-CN" w:bidi="pl-PL"/>
              </w:rPr>
            </w:pPr>
            <w:r w:rsidRPr="003405FC">
              <w:rPr>
                <w:rFonts w:ascii="Lato" w:eastAsia="Times New Roman" w:hAnsi="Lato" w:cs="Arial"/>
                <w:spacing w:val="4"/>
                <w:lang w:eastAsia="zh-CN" w:bidi="pl-PL"/>
              </w:rPr>
              <w:t>Budowa sieci uzbrojenia terenu (budowa sieci wodociągowej)</w:t>
            </w:r>
          </w:p>
          <w:p w14:paraId="6465F06A" w14:textId="704D656A" w:rsidR="00F63158" w:rsidRPr="003405FC" w:rsidRDefault="00F63158" w:rsidP="00DA62B8">
            <w:pPr>
              <w:widowControl w:val="0"/>
              <w:suppressAutoHyphens/>
              <w:spacing w:after="0" w:line="240" w:lineRule="exact"/>
              <w:ind w:left="135"/>
              <w:rPr>
                <w:rFonts w:ascii="Lato" w:eastAsia="Times New Roman" w:hAnsi="Lato" w:cs="Arial"/>
                <w:spacing w:val="4"/>
                <w:lang w:eastAsia="zh-CN" w:bidi="pl-PL"/>
              </w:rPr>
            </w:pPr>
            <w:r w:rsidRPr="003405FC">
              <w:rPr>
                <w:rFonts w:ascii="Lato" w:eastAsia="Times New Roman" w:hAnsi="Lato" w:cs="Arial"/>
                <w:spacing w:val="4"/>
                <w:lang w:eastAsia="zh-CN" w:bidi="pl-PL"/>
              </w:rPr>
              <w:t>Budowa i rozbiórka tymczasowych obiektów budowlanych: droga tymczasowa na czas budowy</w:t>
            </w:r>
          </w:p>
        </w:tc>
      </w:tr>
    </w:tbl>
    <w:p w14:paraId="7A3A4E66" w14:textId="4083CE51" w:rsidR="00DA62B8" w:rsidRPr="003405FC" w:rsidRDefault="00DA62B8" w:rsidP="00BF414C">
      <w:pPr>
        <w:suppressAutoHyphens/>
        <w:spacing w:after="0" w:line="240" w:lineRule="exact"/>
        <w:jc w:val="both"/>
        <w:rPr>
          <w:rFonts w:ascii="Lato" w:hAnsi="Lato" w:cs="Arial"/>
          <w:spacing w:val="4"/>
          <w:lang w:eastAsia="zh-CN"/>
        </w:rPr>
      </w:pPr>
    </w:p>
    <w:tbl>
      <w:tblPr>
        <w:tblW w:w="765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992"/>
        <w:gridCol w:w="5245"/>
      </w:tblGrid>
      <w:tr w:rsidR="003405FC" w:rsidRPr="003405FC" w14:paraId="7BD4DD5F" w14:textId="77777777" w:rsidTr="00DA62B8">
        <w:trPr>
          <w:trHeight w:val="1069"/>
        </w:trPr>
        <w:tc>
          <w:tcPr>
            <w:tcW w:w="567" w:type="dxa"/>
            <w:shd w:val="clear" w:color="auto" w:fill="FFFFFF" w:themeFill="background1"/>
            <w:vAlign w:val="center"/>
          </w:tcPr>
          <w:p w14:paraId="2CC3A14F" w14:textId="77777777" w:rsidR="00841585" w:rsidRPr="003405FC" w:rsidRDefault="00841585" w:rsidP="00511649">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780.</w:t>
            </w:r>
          </w:p>
        </w:tc>
        <w:tc>
          <w:tcPr>
            <w:tcW w:w="850" w:type="dxa"/>
            <w:shd w:val="clear" w:color="auto" w:fill="FFFFFF"/>
            <w:vAlign w:val="center"/>
          </w:tcPr>
          <w:p w14:paraId="681013FC" w14:textId="77777777" w:rsidR="00841585" w:rsidRPr="003405FC" w:rsidRDefault="00841585" w:rsidP="00511649">
            <w:pPr>
              <w:widowControl w:val="0"/>
              <w:suppressAutoHyphens/>
              <w:spacing w:after="0" w:line="240" w:lineRule="exact"/>
              <w:jc w:val="center"/>
              <w:rPr>
                <w:rFonts w:ascii="Lato" w:eastAsia="Times New Roman" w:hAnsi="Lato" w:cs="Arial"/>
                <w:spacing w:val="4"/>
                <w:lang w:eastAsia="zh-CN" w:bidi="pl-PL"/>
              </w:rPr>
            </w:pPr>
            <w:r w:rsidRPr="003405FC">
              <w:rPr>
                <w:rFonts w:ascii="Lato" w:eastAsia="Times New Roman" w:hAnsi="Lato" w:cs="Arial"/>
                <w:spacing w:val="4"/>
                <w:lang w:eastAsia="zh-CN" w:bidi="pl-PL"/>
              </w:rPr>
              <w:t>1724/2</w:t>
            </w:r>
          </w:p>
        </w:tc>
        <w:tc>
          <w:tcPr>
            <w:tcW w:w="992" w:type="dxa"/>
            <w:shd w:val="clear" w:color="auto" w:fill="FFFFFF"/>
            <w:vAlign w:val="center"/>
          </w:tcPr>
          <w:p w14:paraId="4BDBA4E8" w14:textId="77777777" w:rsidR="00841585" w:rsidRPr="003405FC" w:rsidRDefault="00841585" w:rsidP="00511649">
            <w:pPr>
              <w:widowControl w:val="0"/>
              <w:suppressAutoHyphens/>
              <w:spacing w:after="0" w:line="240" w:lineRule="exact"/>
              <w:jc w:val="center"/>
              <w:rPr>
                <w:rFonts w:ascii="Lato" w:eastAsia="Times New Roman" w:hAnsi="Lato" w:cs="Arial"/>
                <w:b/>
                <w:bCs/>
                <w:spacing w:val="4"/>
                <w:lang w:eastAsia="zh-CN" w:bidi="pl-PL"/>
              </w:rPr>
            </w:pPr>
            <w:r w:rsidRPr="003405FC">
              <w:rPr>
                <w:rFonts w:ascii="Lato" w:eastAsia="Times New Roman" w:hAnsi="Lato" w:cs="Arial"/>
                <w:b/>
                <w:bCs/>
                <w:spacing w:val="4"/>
                <w:lang w:eastAsia="zh-CN" w:bidi="pl-PL"/>
              </w:rPr>
              <w:t>1724/13</w:t>
            </w:r>
          </w:p>
        </w:tc>
        <w:tc>
          <w:tcPr>
            <w:tcW w:w="5245" w:type="dxa"/>
            <w:shd w:val="clear" w:color="auto" w:fill="FFFFFF" w:themeFill="background1"/>
            <w:vAlign w:val="center"/>
          </w:tcPr>
          <w:p w14:paraId="44522382" w14:textId="77777777" w:rsidR="00841585" w:rsidRPr="003405FC" w:rsidRDefault="00841585" w:rsidP="00511649">
            <w:pPr>
              <w:widowControl w:val="0"/>
              <w:suppressAutoHyphens/>
              <w:spacing w:after="0" w:line="240" w:lineRule="exact"/>
              <w:ind w:left="135"/>
              <w:rPr>
                <w:rFonts w:ascii="Lato" w:eastAsia="Times New Roman" w:hAnsi="Lato" w:cs="Arial"/>
                <w:spacing w:val="4"/>
                <w:lang w:eastAsia="zh-CN" w:bidi="pl-PL"/>
              </w:rPr>
            </w:pPr>
            <w:r w:rsidRPr="003405FC">
              <w:rPr>
                <w:rFonts w:ascii="Lato" w:eastAsia="Times New Roman" w:hAnsi="Lato" w:cs="Arial"/>
                <w:spacing w:val="4"/>
                <w:lang w:eastAsia="zh-CN" w:bidi="pl-PL"/>
              </w:rPr>
              <w:t>Budowa sieci uzbrojenia terenu (budowa sieci wodociągowej)</w:t>
            </w:r>
          </w:p>
          <w:p w14:paraId="29DD2189" w14:textId="186930D7" w:rsidR="00841585" w:rsidRPr="003405FC" w:rsidRDefault="00841585" w:rsidP="00DA62B8">
            <w:pPr>
              <w:widowControl w:val="0"/>
              <w:suppressAutoHyphens/>
              <w:spacing w:after="0" w:line="240" w:lineRule="exact"/>
              <w:ind w:left="135"/>
              <w:rPr>
                <w:rFonts w:ascii="Lato" w:eastAsia="Times New Roman" w:hAnsi="Lato" w:cs="Arial"/>
                <w:spacing w:val="4"/>
                <w:lang w:eastAsia="zh-CN" w:bidi="pl-PL"/>
              </w:rPr>
            </w:pPr>
            <w:r w:rsidRPr="003405FC">
              <w:rPr>
                <w:rFonts w:ascii="Lato" w:eastAsia="Times New Roman" w:hAnsi="Lato" w:cs="Arial"/>
                <w:spacing w:val="4"/>
                <w:lang w:eastAsia="zh-CN" w:bidi="pl-PL"/>
              </w:rPr>
              <w:t>Budowa i rozbiórka tymczasowych obiektów budowlanych: droga tymczasowa na czas budowy</w:t>
            </w:r>
          </w:p>
        </w:tc>
      </w:tr>
    </w:tbl>
    <w:p w14:paraId="0690DB0C" w14:textId="1172A628" w:rsidR="00DA62B8" w:rsidRDefault="00DA62B8" w:rsidP="00667CFA">
      <w:pPr>
        <w:suppressAutoHyphens/>
        <w:spacing w:line="240" w:lineRule="exact"/>
        <w:ind w:left="7513"/>
        <w:jc w:val="both"/>
        <w:rPr>
          <w:rFonts w:ascii="Lato" w:hAnsi="Lato" w:cs="Arial"/>
          <w:spacing w:val="4"/>
          <w:lang w:eastAsia="zh-CN"/>
        </w:rPr>
      </w:pPr>
      <w:r>
        <w:rPr>
          <w:rFonts w:ascii="Lato" w:hAnsi="Lato" w:cs="Arial"/>
          <w:spacing w:val="4"/>
          <w:lang w:eastAsia="zh-CN"/>
        </w:rPr>
        <w:lastRenderedPageBreak/>
        <w:t xml:space="preserve">                  ”</w:t>
      </w:r>
    </w:p>
    <w:p w14:paraId="6313AEF5" w14:textId="65996C20" w:rsidR="00105403" w:rsidRPr="00105403" w:rsidRDefault="00105403" w:rsidP="00BF414C">
      <w:pPr>
        <w:pStyle w:val="Akapitzlist"/>
        <w:numPr>
          <w:ilvl w:val="0"/>
          <w:numId w:val="42"/>
        </w:numPr>
        <w:spacing w:after="120" w:line="240" w:lineRule="exact"/>
        <w:ind w:left="993" w:hanging="284"/>
        <w:contextualSpacing w:val="0"/>
        <w:jc w:val="both"/>
        <w:rPr>
          <w:rFonts w:ascii="Lato" w:hAnsi="Lato" w:cs="Arial"/>
          <w:bCs/>
          <w:spacing w:val="4"/>
          <w:sz w:val="22"/>
          <w:szCs w:val="22"/>
        </w:rPr>
      </w:pPr>
      <w:r w:rsidRPr="00105403">
        <w:rPr>
          <w:rFonts w:ascii="Lato" w:hAnsi="Lato" w:cs="Arial"/>
          <w:bCs/>
          <w:spacing w:val="4"/>
          <w:sz w:val="22"/>
          <w:szCs w:val="22"/>
        </w:rPr>
        <w:t xml:space="preserve">po zapisie znajdującym się w pozycji nr </w:t>
      </w:r>
      <w:r>
        <w:rPr>
          <w:rFonts w:ascii="Lato" w:hAnsi="Lato" w:cs="Arial"/>
          <w:bCs/>
          <w:spacing w:val="4"/>
          <w:sz w:val="22"/>
          <w:szCs w:val="22"/>
        </w:rPr>
        <w:t>863</w:t>
      </w:r>
      <w:r w:rsidRPr="00105403">
        <w:rPr>
          <w:rFonts w:ascii="Lato" w:hAnsi="Lato" w:cs="Arial"/>
          <w:bCs/>
          <w:spacing w:val="4"/>
          <w:sz w:val="22"/>
          <w:szCs w:val="22"/>
        </w:rPr>
        <w:t xml:space="preserve"> na str. 7</w:t>
      </w:r>
      <w:r>
        <w:rPr>
          <w:rFonts w:ascii="Lato" w:hAnsi="Lato" w:cs="Arial"/>
          <w:bCs/>
          <w:spacing w:val="4"/>
          <w:sz w:val="22"/>
          <w:szCs w:val="22"/>
        </w:rPr>
        <w:t>1</w:t>
      </w:r>
      <w:r w:rsidRPr="00105403">
        <w:rPr>
          <w:rFonts w:ascii="Lato" w:hAnsi="Lato" w:cs="Arial"/>
          <w:bCs/>
          <w:spacing w:val="4"/>
          <w:sz w:val="22"/>
          <w:szCs w:val="22"/>
        </w:rPr>
        <w:t xml:space="preserve">, zapisu stanowiącego treść nowej pozycji nr </w:t>
      </w:r>
      <w:r>
        <w:rPr>
          <w:rFonts w:ascii="Lato" w:hAnsi="Lato" w:cs="Arial"/>
          <w:bCs/>
          <w:spacing w:val="4"/>
          <w:sz w:val="22"/>
          <w:szCs w:val="22"/>
        </w:rPr>
        <w:t>863</w:t>
      </w:r>
      <w:r w:rsidRPr="00105403">
        <w:rPr>
          <w:rFonts w:ascii="Lato" w:hAnsi="Lato" w:cs="Arial"/>
          <w:bCs/>
          <w:spacing w:val="4"/>
          <w:sz w:val="22"/>
          <w:szCs w:val="22"/>
        </w:rPr>
        <w:t>a tabeli:</w:t>
      </w:r>
    </w:p>
    <w:p w14:paraId="22FA1737" w14:textId="14418278" w:rsidR="003C4000" w:rsidRPr="003C4000" w:rsidRDefault="003C4000" w:rsidP="003C4000">
      <w:pPr>
        <w:pStyle w:val="Akapitzlist"/>
        <w:tabs>
          <w:tab w:val="left" w:pos="284"/>
        </w:tabs>
        <w:spacing w:line="240" w:lineRule="exact"/>
        <w:ind w:left="993"/>
        <w:contextualSpacing w:val="0"/>
        <w:jc w:val="both"/>
        <w:rPr>
          <w:rFonts w:ascii="Lato" w:hAnsi="Lato" w:cs="Arial"/>
          <w:bCs/>
          <w:spacing w:val="4"/>
          <w:sz w:val="22"/>
          <w:szCs w:val="22"/>
        </w:rPr>
      </w:pPr>
      <w:r w:rsidRPr="003C4000">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851"/>
        <w:gridCol w:w="1276"/>
        <w:gridCol w:w="4961"/>
      </w:tblGrid>
      <w:tr w:rsidR="00C73543" w:rsidRPr="00F25F1E" w14:paraId="3DAD2F73" w14:textId="77777777" w:rsidTr="00BF414C">
        <w:trPr>
          <w:trHeight w:val="360"/>
        </w:trPr>
        <w:tc>
          <w:tcPr>
            <w:tcW w:w="708" w:type="dxa"/>
            <w:shd w:val="clear" w:color="auto" w:fill="FFFFFF" w:themeFill="background1"/>
            <w:vAlign w:val="center"/>
          </w:tcPr>
          <w:p w14:paraId="768084E2" w14:textId="7A902E28" w:rsidR="00C73543" w:rsidRDefault="00C73543" w:rsidP="00BF414C">
            <w:pPr>
              <w:widowControl w:val="0"/>
              <w:suppressAutoHyphens/>
              <w:spacing w:after="0" w:line="240" w:lineRule="auto"/>
              <w:jc w:val="center"/>
              <w:rPr>
                <w:rFonts w:ascii="Lato" w:eastAsia="Times New Roman" w:hAnsi="Lato" w:cs="Arial"/>
                <w:spacing w:val="4"/>
                <w:lang w:eastAsia="zh-CN" w:bidi="pl-PL"/>
              </w:rPr>
            </w:pPr>
            <w:r>
              <w:rPr>
                <w:rFonts w:ascii="Lato" w:eastAsia="Times New Roman" w:hAnsi="Lato" w:cs="Arial"/>
                <w:spacing w:val="4"/>
                <w:lang w:eastAsia="zh-CN" w:bidi="pl-PL"/>
              </w:rPr>
              <w:t>863a.</w:t>
            </w:r>
          </w:p>
        </w:tc>
        <w:tc>
          <w:tcPr>
            <w:tcW w:w="851" w:type="dxa"/>
            <w:shd w:val="clear" w:color="auto" w:fill="FFFFFF"/>
            <w:vAlign w:val="center"/>
          </w:tcPr>
          <w:p w14:paraId="3B76CE69" w14:textId="33C661A8" w:rsidR="00C73543" w:rsidRDefault="00C73543" w:rsidP="00BF414C">
            <w:pPr>
              <w:widowControl w:val="0"/>
              <w:suppressAutoHyphens/>
              <w:spacing w:after="0" w:line="240" w:lineRule="auto"/>
              <w:jc w:val="center"/>
              <w:rPr>
                <w:rFonts w:ascii="Lato" w:eastAsia="Times New Roman" w:hAnsi="Lato" w:cs="Arial"/>
                <w:spacing w:val="4"/>
                <w:lang w:eastAsia="zh-CN" w:bidi="pl-PL"/>
              </w:rPr>
            </w:pPr>
            <w:r>
              <w:rPr>
                <w:rFonts w:ascii="Lato" w:eastAsia="Times New Roman" w:hAnsi="Lato" w:cs="Arial"/>
                <w:spacing w:val="4"/>
                <w:lang w:eastAsia="zh-CN" w:bidi="pl-PL"/>
              </w:rPr>
              <w:t>1</w:t>
            </w:r>
            <w:r w:rsidR="00EA4BDC">
              <w:rPr>
                <w:rFonts w:ascii="Lato" w:eastAsia="Times New Roman" w:hAnsi="Lato" w:cs="Arial"/>
                <w:spacing w:val="4"/>
                <w:lang w:eastAsia="zh-CN" w:bidi="pl-PL"/>
              </w:rPr>
              <w:t>166</w:t>
            </w:r>
          </w:p>
        </w:tc>
        <w:tc>
          <w:tcPr>
            <w:tcW w:w="1276" w:type="dxa"/>
            <w:shd w:val="clear" w:color="auto" w:fill="FFFFFF"/>
            <w:vAlign w:val="center"/>
          </w:tcPr>
          <w:p w14:paraId="57D952CE" w14:textId="32B68CD6" w:rsidR="00C73543" w:rsidRDefault="00C73543" w:rsidP="00BF414C">
            <w:pPr>
              <w:widowControl w:val="0"/>
              <w:suppressAutoHyphens/>
              <w:spacing w:after="0" w:line="240" w:lineRule="auto"/>
              <w:jc w:val="center"/>
              <w:rPr>
                <w:rFonts w:ascii="Lato" w:eastAsia="Times New Roman" w:hAnsi="Lato" w:cs="Arial"/>
                <w:b/>
                <w:bCs/>
                <w:spacing w:val="4"/>
                <w:lang w:eastAsia="zh-CN" w:bidi="pl-PL"/>
              </w:rPr>
            </w:pPr>
            <w:r>
              <w:rPr>
                <w:rFonts w:ascii="Lato" w:eastAsia="Times New Roman" w:hAnsi="Lato" w:cs="Arial"/>
                <w:b/>
                <w:bCs/>
                <w:spacing w:val="4"/>
                <w:lang w:eastAsia="zh-CN" w:bidi="pl-PL"/>
              </w:rPr>
              <w:t>1</w:t>
            </w:r>
            <w:r w:rsidR="00EA4BDC">
              <w:rPr>
                <w:rFonts w:ascii="Lato" w:eastAsia="Times New Roman" w:hAnsi="Lato" w:cs="Arial"/>
                <w:b/>
                <w:bCs/>
                <w:spacing w:val="4"/>
                <w:lang w:eastAsia="zh-CN" w:bidi="pl-PL"/>
              </w:rPr>
              <w:t>166</w:t>
            </w:r>
            <w:r>
              <w:rPr>
                <w:rFonts w:ascii="Lato" w:eastAsia="Times New Roman" w:hAnsi="Lato" w:cs="Arial"/>
                <w:b/>
                <w:bCs/>
                <w:spacing w:val="4"/>
                <w:lang w:eastAsia="zh-CN" w:bidi="pl-PL"/>
              </w:rPr>
              <w:t>/</w:t>
            </w:r>
            <w:r w:rsidR="00EA4BDC">
              <w:rPr>
                <w:rFonts w:ascii="Lato" w:eastAsia="Times New Roman" w:hAnsi="Lato" w:cs="Arial"/>
                <w:b/>
                <w:bCs/>
                <w:spacing w:val="4"/>
                <w:lang w:eastAsia="zh-CN" w:bidi="pl-PL"/>
              </w:rPr>
              <w:t>3</w:t>
            </w:r>
          </w:p>
        </w:tc>
        <w:tc>
          <w:tcPr>
            <w:tcW w:w="4961" w:type="dxa"/>
            <w:shd w:val="clear" w:color="auto" w:fill="FFFFFF" w:themeFill="background1"/>
            <w:vAlign w:val="center"/>
          </w:tcPr>
          <w:p w14:paraId="6653F364" w14:textId="64CFCA67" w:rsidR="00C73543" w:rsidRDefault="00C73543" w:rsidP="00BF414C">
            <w:pPr>
              <w:widowControl w:val="0"/>
              <w:suppressAutoHyphens/>
              <w:spacing w:after="0" w:line="240" w:lineRule="auto"/>
              <w:ind w:left="135"/>
              <w:jc w:val="center"/>
              <w:rPr>
                <w:rFonts w:ascii="Lato" w:eastAsia="Times New Roman" w:hAnsi="Lato" w:cs="Arial"/>
                <w:spacing w:val="4"/>
                <w:lang w:eastAsia="zh-CN" w:bidi="pl-PL"/>
              </w:rPr>
            </w:pPr>
            <w:r>
              <w:rPr>
                <w:rFonts w:ascii="Lato" w:eastAsia="Times New Roman" w:hAnsi="Lato" w:cs="Arial"/>
                <w:spacing w:val="4"/>
                <w:lang w:eastAsia="zh-CN" w:bidi="pl-PL"/>
              </w:rPr>
              <w:t xml:space="preserve">Budowa </w:t>
            </w:r>
            <w:r w:rsidR="00EA4BDC">
              <w:rPr>
                <w:rFonts w:ascii="Lato" w:eastAsia="Times New Roman" w:hAnsi="Lato" w:cs="Arial"/>
                <w:spacing w:val="4"/>
                <w:lang w:eastAsia="zh-CN" w:bidi="pl-PL"/>
              </w:rPr>
              <w:t>zjazdu</w:t>
            </w:r>
          </w:p>
        </w:tc>
      </w:tr>
    </w:tbl>
    <w:p w14:paraId="0D6924F0" w14:textId="0562D76C" w:rsidR="00C73543" w:rsidRPr="00841585" w:rsidRDefault="003C4000" w:rsidP="00BF414C">
      <w:pPr>
        <w:suppressAutoHyphens/>
        <w:spacing w:after="240" w:line="240" w:lineRule="exact"/>
        <w:ind w:left="7513"/>
        <w:jc w:val="both"/>
        <w:rPr>
          <w:rFonts w:ascii="Lato" w:hAnsi="Lato" w:cs="Arial"/>
          <w:spacing w:val="4"/>
          <w:lang w:eastAsia="zh-CN"/>
        </w:rPr>
      </w:pPr>
      <w:r w:rsidRPr="00841585">
        <w:rPr>
          <w:rFonts w:ascii="Lato" w:hAnsi="Lato" w:cs="Arial"/>
          <w:spacing w:val="4"/>
          <w:lang w:eastAsia="zh-CN"/>
        </w:rPr>
        <w:t xml:space="preserve">                   ”</w:t>
      </w:r>
    </w:p>
    <w:p w14:paraId="54C98C97" w14:textId="5ECBEA7B" w:rsidR="00397E94" w:rsidRPr="00BF414C" w:rsidRDefault="00397E94" w:rsidP="00BF414C">
      <w:pPr>
        <w:pStyle w:val="Akapitzlist"/>
        <w:numPr>
          <w:ilvl w:val="0"/>
          <w:numId w:val="77"/>
        </w:numPr>
        <w:suppressAutoHyphens/>
        <w:spacing w:after="240" w:line="240" w:lineRule="exact"/>
        <w:ind w:left="714" w:hanging="357"/>
        <w:contextualSpacing w:val="0"/>
        <w:jc w:val="both"/>
        <w:rPr>
          <w:rFonts w:ascii="Lato" w:hAnsi="Lato" w:cs="Arial"/>
          <w:bCs/>
          <w:spacing w:val="4"/>
          <w:sz w:val="22"/>
          <w:szCs w:val="22"/>
        </w:rPr>
      </w:pPr>
      <w:r w:rsidRPr="00BF414C">
        <w:rPr>
          <w:rFonts w:ascii="Lato" w:hAnsi="Lato" w:cs="Arial"/>
          <w:bCs/>
          <w:spacing w:val="4"/>
          <w:sz w:val="22"/>
          <w:szCs w:val="22"/>
        </w:rPr>
        <w:t>zatwierdzenie, w miejsce uchylenia, rysunk</w:t>
      </w:r>
      <w:r w:rsidR="007F5048" w:rsidRPr="007F5048">
        <w:rPr>
          <w:rFonts w:ascii="Lato" w:hAnsi="Lato" w:cs="Arial"/>
          <w:bCs/>
          <w:spacing w:val="4"/>
          <w:sz w:val="22"/>
          <w:szCs w:val="22"/>
        </w:rPr>
        <w:t>u</w:t>
      </w:r>
      <w:r w:rsidRPr="00BF414C">
        <w:rPr>
          <w:rFonts w:ascii="Lato" w:hAnsi="Lato" w:cs="Arial"/>
          <w:bCs/>
          <w:spacing w:val="4"/>
          <w:sz w:val="22"/>
          <w:szCs w:val="22"/>
        </w:rPr>
        <w:t xml:space="preserve"> nr</w:t>
      </w:r>
      <w:r w:rsidR="007F5048" w:rsidRPr="007F5048">
        <w:rPr>
          <w:rFonts w:ascii="Lato" w:eastAsiaTheme="minorHAnsi" w:hAnsi="Lato" w:cs="Arial"/>
          <w:bCs/>
          <w:spacing w:val="4"/>
          <w:sz w:val="22"/>
          <w:szCs w:val="22"/>
          <w:lang w:eastAsia="en-US"/>
        </w:rPr>
        <w:t xml:space="preserve"> </w:t>
      </w:r>
      <w:r w:rsidR="007F5048" w:rsidRPr="00BF414C">
        <w:rPr>
          <w:rFonts w:ascii="Lato" w:hAnsi="Lato" w:cs="Arial"/>
          <w:bCs/>
          <w:spacing w:val="4"/>
          <w:sz w:val="22"/>
          <w:szCs w:val="22"/>
        </w:rPr>
        <w:t>0142/MZPPD/D/02.12-(arkusz 12/19)</w:t>
      </w:r>
      <w:r w:rsidR="00C237F6">
        <w:rPr>
          <w:rFonts w:ascii="Lato" w:hAnsi="Lato" w:cs="Arial"/>
          <w:bCs/>
          <w:spacing w:val="4"/>
          <w:sz w:val="22"/>
          <w:szCs w:val="22"/>
        </w:rPr>
        <w:t xml:space="preserve"> </w:t>
      </w:r>
      <w:r w:rsidR="007F5048" w:rsidRPr="007F5048">
        <w:rPr>
          <w:rFonts w:ascii="Lato" w:hAnsi="Lato" w:cs="Arial"/>
          <w:bCs/>
          <w:spacing w:val="4"/>
          <w:sz w:val="22"/>
          <w:szCs w:val="22"/>
        </w:rPr>
        <w:t xml:space="preserve">i rysunku </w:t>
      </w:r>
      <w:r w:rsidRPr="00BF414C">
        <w:rPr>
          <w:rFonts w:ascii="Lato" w:hAnsi="Lato" w:cs="Arial"/>
          <w:bCs/>
          <w:spacing w:val="4"/>
          <w:sz w:val="22"/>
          <w:szCs w:val="22"/>
        </w:rPr>
        <w:t>nr 0142/MZPPD/D/02.13</w:t>
      </w:r>
      <w:r w:rsidR="007F5048">
        <w:rPr>
          <w:rFonts w:ascii="Lato" w:hAnsi="Lato" w:cs="Arial"/>
          <w:bCs/>
          <w:spacing w:val="4"/>
          <w:sz w:val="22"/>
          <w:szCs w:val="22"/>
        </w:rPr>
        <w:t>-</w:t>
      </w:r>
      <w:r w:rsidRPr="00BF414C">
        <w:rPr>
          <w:rFonts w:ascii="Lato" w:hAnsi="Lato" w:cs="Arial"/>
          <w:bCs/>
          <w:spacing w:val="4"/>
          <w:sz w:val="22"/>
          <w:szCs w:val="22"/>
        </w:rPr>
        <w:t>(arkusz 13/19), mapy w skali 1:500 przedstawiającej proponowany przebieg drogi z zaznaczeniem terenu niezbędnego dla obiektów budowlanych oraz istniejące uzbrojenie terenu, stanowiących załącznik</w:t>
      </w:r>
      <w:r w:rsidR="007F5048">
        <w:rPr>
          <w:rFonts w:ascii="Lato" w:hAnsi="Lato" w:cs="Arial"/>
          <w:bCs/>
          <w:spacing w:val="4"/>
          <w:sz w:val="22"/>
          <w:szCs w:val="22"/>
        </w:rPr>
        <w:t>i</w:t>
      </w:r>
      <w:r w:rsidRPr="00BF414C">
        <w:rPr>
          <w:rFonts w:ascii="Lato" w:hAnsi="Lato" w:cs="Arial"/>
          <w:bCs/>
          <w:spacing w:val="4"/>
          <w:sz w:val="22"/>
          <w:szCs w:val="22"/>
        </w:rPr>
        <w:t xml:space="preserve"> nr 1.1</w:t>
      </w:r>
      <w:r w:rsidR="007F5048" w:rsidRPr="007F5048">
        <w:rPr>
          <w:rFonts w:ascii="Lato" w:hAnsi="Lato" w:cs="Arial"/>
          <w:bCs/>
          <w:spacing w:val="4"/>
          <w:sz w:val="22"/>
          <w:szCs w:val="22"/>
        </w:rPr>
        <w:t>-</w:t>
      </w:r>
      <w:r w:rsidRPr="00BF414C">
        <w:rPr>
          <w:rFonts w:ascii="Lato" w:hAnsi="Lato" w:cs="Arial"/>
          <w:bCs/>
          <w:spacing w:val="4"/>
          <w:sz w:val="22"/>
          <w:szCs w:val="22"/>
        </w:rPr>
        <w:t>1.2 do niniejszej decyzji,</w:t>
      </w:r>
    </w:p>
    <w:p w14:paraId="48F4FCE6" w14:textId="7DD18A3C" w:rsidR="00F342A4" w:rsidRPr="00BF414C" w:rsidRDefault="00F342A4" w:rsidP="00BF414C">
      <w:pPr>
        <w:pStyle w:val="Akapitzlist"/>
        <w:numPr>
          <w:ilvl w:val="0"/>
          <w:numId w:val="77"/>
        </w:numPr>
        <w:suppressAutoHyphens/>
        <w:spacing w:after="240" w:line="240" w:lineRule="exact"/>
        <w:ind w:left="714" w:hanging="357"/>
        <w:contextualSpacing w:val="0"/>
        <w:jc w:val="both"/>
        <w:rPr>
          <w:rFonts w:ascii="Lato" w:hAnsi="Lato" w:cs="Arial"/>
          <w:bCs/>
          <w:spacing w:val="4"/>
          <w:sz w:val="22"/>
          <w:szCs w:val="22"/>
        </w:rPr>
      </w:pPr>
      <w:r w:rsidRPr="00BF414C">
        <w:rPr>
          <w:rFonts w:ascii="Lato" w:hAnsi="Lato" w:cs="Arial"/>
          <w:bCs/>
          <w:spacing w:val="4"/>
          <w:sz w:val="22"/>
          <w:szCs w:val="22"/>
        </w:rPr>
        <w:t>zatwierdzenie, w miejsce uchylenia,</w:t>
      </w:r>
      <w:r w:rsidRPr="00C237F6">
        <w:rPr>
          <w:rFonts w:ascii="Lato" w:hAnsi="Lato" w:cs="Arial"/>
          <w:bCs/>
          <w:spacing w:val="4"/>
          <w:sz w:val="22"/>
          <w:szCs w:val="22"/>
        </w:rPr>
        <w:t xml:space="preserve"> </w:t>
      </w:r>
      <w:r w:rsidRPr="00BF414C">
        <w:rPr>
          <w:rFonts w:ascii="Lato" w:hAnsi="Lato" w:cs="Arial"/>
          <w:bCs/>
          <w:spacing w:val="4"/>
          <w:sz w:val="22"/>
          <w:szCs w:val="22"/>
        </w:rPr>
        <w:t>rysunk</w:t>
      </w:r>
      <w:r w:rsidR="007F5048" w:rsidRPr="00BF414C">
        <w:rPr>
          <w:rFonts w:ascii="Lato" w:hAnsi="Lato" w:cs="Arial"/>
          <w:bCs/>
          <w:spacing w:val="4"/>
          <w:sz w:val="22"/>
          <w:szCs w:val="22"/>
        </w:rPr>
        <w:t>u nr 0142/PZT/D/02.12-(arkusz 12/19)</w:t>
      </w:r>
      <w:r w:rsidR="00C237F6" w:rsidRPr="00C237F6">
        <w:rPr>
          <w:rFonts w:ascii="Lato" w:hAnsi="Lato" w:cs="Arial"/>
          <w:bCs/>
          <w:spacing w:val="4"/>
          <w:sz w:val="22"/>
          <w:szCs w:val="22"/>
        </w:rPr>
        <w:t xml:space="preserve"> </w:t>
      </w:r>
      <w:r w:rsidR="007F5048" w:rsidRPr="00BF414C">
        <w:rPr>
          <w:rFonts w:ascii="Lato" w:hAnsi="Lato" w:cs="Arial"/>
          <w:bCs/>
          <w:spacing w:val="4"/>
          <w:sz w:val="22"/>
          <w:szCs w:val="22"/>
        </w:rPr>
        <w:t xml:space="preserve">i rysunku nr </w:t>
      </w:r>
      <w:r w:rsidRPr="00BF414C">
        <w:rPr>
          <w:rFonts w:ascii="Lato" w:hAnsi="Lato" w:cs="Arial"/>
          <w:bCs/>
          <w:spacing w:val="4"/>
          <w:sz w:val="22"/>
          <w:szCs w:val="22"/>
        </w:rPr>
        <w:t>0142/PZT/D/02.13</w:t>
      </w:r>
      <w:r w:rsidR="00210BA5">
        <w:rPr>
          <w:rFonts w:ascii="Lato" w:hAnsi="Lato" w:cs="Arial"/>
          <w:bCs/>
          <w:spacing w:val="4"/>
          <w:sz w:val="22"/>
          <w:szCs w:val="22"/>
        </w:rPr>
        <w:t>-</w:t>
      </w:r>
      <w:r w:rsidRPr="00BF414C">
        <w:rPr>
          <w:rFonts w:ascii="Lato" w:hAnsi="Lato" w:cs="Arial"/>
          <w:bCs/>
          <w:spacing w:val="4"/>
          <w:sz w:val="22"/>
          <w:szCs w:val="22"/>
        </w:rPr>
        <w:t>(arkusz</w:t>
      </w:r>
      <w:r w:rsidR="00210BA5">
        <w:rPr>
          <w:rFonts w:ascii="Lato" w:hAnsi="Lato" w:cs="Arial"/>
          <w:bCs/>
          <w:spacing w:val="4"/>
          <w:sz w:val="22"/>
          <w:szCs w:val="22"/>
        </w:rPr>
        <w:t xml:space="preserve"> </w:t>
      </w:r>
      <w:r w:rsidRPr="00BF414C">
        <w:rPr>
          <w:rFonts w:ascii="Lato" w:hAnsi="Lato" w:cs="Arial"/>
          <w:bCs/>
          <w:spacing w:val="4"/>
          <w:sz w:val="22"/>
          <w:szCs w:val="22"/>
        </w:rPr>
        <w:t>13/19) części rysunkowej projektu zagospodarowania terenu, stanowiących</w:t>
      </w:r>
      <w:r w:rsidR="00210BA5">
        <w:rPr>
          <w:rFonts w:ascii="Lato" w:hAnsi="Lato" w:cs="Arial"/>
          <w:bCs/>
          <w:spacing w:val="4"/>
          <w:sz w:val="22"/>
          <w:szCs w:val="22"/>
        </w:rPr>
        <w:t xml:space="preserve"> </w:t>
      </w:r>
      <w:r w:rsidRPr="00BF414C">
        <w:rPr>
          <w:rFonts w:ascii="Lato" w:hAnsi="Lato" w:cs="Arial"/>
          <w:bCs/>
          <w:spacing w:val="4"/>
          <w:sz w:val="22"/>
          <w:szCs w:val="22"/>
        </w:rPr>
        <w:t>załączniki nr 2.1</w:t>
      </w:r>
      <w:r w:rsidR="007F5048" w:rsidRPr="00BF414C">
        <w:rPr>
          <w:rFonts w:ascii="Lato" w:hAnsi="Lato" w:cs="Arial"/>
          <w:bCs/>
          <w:spacing w:val="4"/>
          <w:sz w:val="22"/>
          <w:szCs w:val="22"/>
        </w:rPr>
        <w:t>-</w:t>
      </w:r>
      <w:r w:rsidRPr="00BF414C">
        <w:rPr>
          <w:rFonts w:ascii="Lato" w:hAnsi="Lato" w:cs="Arial"/>
          <w:bCs/>
          <w:spacing w:val="4"/>
          <w:sz w:val="22"/>
          <w:szCs w:val="22"/>
        </w:rPr>
        <w:t xml:space="preserve">2.2 </w:t>
      </w:r>
      <w:r w:rsidR="00210BA5">
        <w:rPr>
          <w:rFonts w:ascii="Lato" w:hAnsi="Lato" w:cs="Arial"/>
          <w:bCs/>
          <w:spacing w:val="4"/>
          <w:sz w:val="22"/>
          <w:szCs w:val="22"/>
        </w:rPr>
        <w:br/>
      </w:r>
      <w:r w:rsidRPr="00BF414C">
        <w:rPr>
          <w:rFonts w:ascii="Lato" w:hAnsi="Lato" w:cs="Arial"/>
          <w:bCs/>
          <w:spacing w:val="4"/>
          <w:sz w:val="22"/>
          <w:szCs w:val="22"/>
        </w:rPr>
        <w:t>do niniejszej decyzji,</w:t>
      </w:r>
    </w:p>
    <w:p w14:paraId="70D5ADF3" w14:textId="297B826F" w:rsidR="00F342A4" w:rsidRPr="00C237F6" w:rsidRDefault="00F342A4" w:rsidP="00105403">
      <w:pPr>
        <w:pStyle w:val="Akapitzlist"/>
        <w:numPr>
          <w:ilvl w:val="0"/>
          <w:numId w:val="77"/>
        </w:numPr>
        <w:suppressAutoHyphens/>
        <w:spacing w:after="240" w:line="240" w:lineRule="exact"/>
        <w:contextualSpacing w:val="0"/>
        <w:jc w:val="both"/>
        <w:rPr>
          <w:rFonts w:ascii="Lato" w:hAnsi="Lato" w:cs="Arial"/>
          <w:bCs/>
          <w:spacing w:val="4"/>
          <w:sz w:val="22"/>
          <w:szCs w:val="22"/>
        </w:rPr>
      </w:pPr>
      <w:r w:rsidRPr="00BF414C">
        <w:rPr>
          <w:rFonts w:ascii="Lato" w:hAnsi="Lato" w:cs="Arial"/>
          <w:bCs/>
          <w:spacing w:val="4"/>
          <w:sz w:val="22"/>
          <w:szCs w:val="22"/>
        </w:rPr>
        <w:t>zatwierdzenie, w miejsce uchylenia, rysunk</w:t>
      </w:r>
      <w:r w:rsidR="00C237F6" w:rsidRPr="00BF414C">
        <w:rPr>
          <w:rFonts w:ascii="Lato" w:hAnsi="Lato" w:cs="Arial"/>
          <w:bCs/>
          <w:spacing w:val="4"/>
          <w:sz w:val="22"/>
          <w:szCs w:val="22"/>
        </w:rPr>
        <w:t>u</w:t>
      </w:r>
      <w:r w:rsidRPr="00BF414C">
        <w:rPr>
          <w:rFonts w:ascii="Lato" w:hAnsi="Lato" w:cs="Arial"/>
          <w:bCs/>
          <w:spacing w:val="4"/>
          <w:sz w:val="22"/>
          <w:szCs w:val="22"/>
        </w:rPr>
        <w:t xml:space="preserve"> </w:t>
      </w:r>
      <w:r w:rsidR="00C237F6" w:rsidRPr="00BF414C">
        <w:rPr>
          <w:rFonts w:ascii="Lato" w:hAnsi="Lato" w:cs="Arial"/>
          <w:bCs/>
          <w:spacing w:val="4"/>
          <w:sz w:val="22"/>
          <w:szCs w:val="22"/>
        </w:rPr>
        <w:t xml:space="preserve">nr 0142/PAB/D/02.12-(arkusz 12/19) i rysunku </w:t>
      </w:r>
      <w:r w:rsidRPr="00BF414C">
        <w:rPr>
          <w:rFonts w:ascii="Lato" w:hAnsi="Lato" w:cs="Arial"/>
          <w:bCs/>
          <w:spacing w:val="4"/>
          <w:sz w:val="22"/>
          <w:szCs w:val="22"/>
        </w:rPr>
        <w:t>nr 0142/PAB/D/02.13</w:t>
      </w:r>
      <w:r w:rsidR="00C237F6" w:rsidRPr="00BF414C">
        <w:rPr>
          <w:rFonts w:ascii="Lato" w:hAnsi="Lato" w:cs="Arial"/>
          <w:bCs/>
          <w:spacing w:val="4"/>
          <w:sz w:val="22"/>
          <w:szCs w:val="22"/>
        </w:rPr>
        <w:t>-</w:t>
      </w:r>
      <w:r w:rsidRPr="00BF414C">
        <w:rPr>
          <w:rFonts w:ascii="Lato" w:hAnsi="Lato" w:cs="Arial"/>
          <w:bCs/>
          <w:spacing w:val="4"/>
          <w:sz w:val="22"/>
          <w:szCs w:val="22"/>
        </w:rPr>
        <w:t>(arkusz</w:t>
      </w:r>
      <w:r w:rsidR="00210BA5">
        <w:rPr>
          <w:rFonts w:ascii="Lato" w:hAnsi="Lato" w:cs="Arial"/>
          <w:bCs/>
          <w:spacing w:val="4"/>
          <w:sz w:val="22"/>
          <w:szCs w:val="22"/>
        </w:rPr>
        <w:t xml:space="preserve"> </w:t>
      </w:r>
      <w:r w:rsidRPr="00BF414C">
        <w:rPr>
          <w:rFonts w:ascii="Lato" w:hAnsi="Lato" w:cs="Arial"/>
          <w:bCs/>
          <w:spacing w:val="4"/>
          <w:sz w:val="22"/>
          <w:szCs w:val="22"/>
        </w:rPr>
        <w:t>13/19) części rysunkowej projektu architektoniczno-budowlanego branży drogowej, stanowiących załączniki nr 3.1</w:t>
      </w:r>
      <w:r w:rsidR="0097644E">
        <w:rPr>
          <w:rFonts w:ascii="Lato" w:hAnsi="Lato" w:cs="Arial"/>
          <w:bCs/>
          <w:spacing w:val="4"/>
          <w:sz w:val="22"/>
          <w:szCs w:val="22"/>
        </w:rPr>
        <w:t>-</w:t>
      </w:r>
      <w:r w:rsidRPr="00BF414C">
        <w:rPr>
          <w:rFonts w:ascii="Lato" w:hAnsi="Lato" w:cs="Arial"/>
          <w:bCs/>
          <w:spacing w:val="4"/>
          <w:sz w:val="22"/>
          <w:szCs w:val="22"/>
        </w:rPr>
        <w:t>3.2 do niniejszej decyzji,</w:t>
      </w:r>
    </w:p>
    <w:p w14:paraId="39D1C1CC" w14:textId="11A8F784" w:rsidR="00FC5444" w:rsidRPr="00BF414C" w:rsidRDefault="00FC5444" w:rsidP="00BF414C">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105403">
        <w:rPr>
          <w:rFonts w:ascii="Lato" w:hAnsi="Lato" w:cs="Arial"/>
          <w:bCs/>
          <w:iCs/>
          <w:spacing w:val="4"/>
          <w:sz w:val="22"/>
          <w:szCs w:val="22"/>
        </w:rPr>
        <w:t xml:space="preserve">zatwierdzenie zaświadczeń z Izb Inżynierów Budownictwa projektantów </w:t>
      </w:r>
      <w:r w:rsidRPr="00105403">
        <w:rPr>
          <w:rFonts w:ascii="Lato" w:hAnsi="Lato" w:cs="Arial"/>
          <w:bCs/>
          <w:iCs/>
          <w:spacing w:val="4"/>
          <w:sz w:val="22"/>
          <w:szCs w:val="22"/>
        </w:rPr>
        <w:br/>
        <w:t>i sprawdzających przygotowujących zamienne części projektu budowlanego, stanowiących załącznik nr 4 do niniejszej decyzji</w:t>
      </w:r>
      <w:r w:rsidR="00210BA5">
        <w:rPr>
          <w:rFonts w:ascii="Lato" w:hAnsi="Lato" w:cs="Arial"/>
          <w:bCs/>
          <w:iCs/>
          <w:spacing w:val="4"/>
          <w:sz w:val="22"/>
          <w:szCs w:val="22"/>
        </w:rPr>
        <w:t>,</w:t>
      </w:r>
    </w:p>
    <w:p w14:paraId="65674128" w14:textId="647376AE" w:rsidR="00F342A4" w:rsidRPr="00BF414C" w:rsidRDefault="00F342A4" w:rsidP="00BF414C">
      <w:pPr>
        <w:pStyle w:val="Akapitzlist"/>
        <w:numPr>
          <w:ilvl w:val="0"/>
          <w:numId w:val="77"/>
        </w:numPr>
        <w:suppressAutoHyphens/>
        <w:spacing w:after="240" w:line="240" w:lineRule="exact"/>
        <w:contextualSpacing w:val="0"/>
        <w:jc w:val="both"/>
        <w:rPr>
          <w:rFonts w:ascii="Lato" w:hAnsi="Lato" w:cs="Arial"/>
          <w:bCs/>
          <w:spacing w:val="4"/>
          <w:sz w:val="22"/>
          <w:szCs w:val="22"/>
        </w:rPr>
      </w:pPr>
      <w:r w:rsidRPr="00BF414C">
        <w:rPr>
          <w:rFonts w:ascii="Lato" w:hAnsi="Lato" w:cs="Arial"/>
          <w:bCs/>
          <w:spacing w:val="4"/>
          <w:sz w:val="22"/>
          <w:szCs w:val="22"/>
        </w:rPr>
        <w:t xml:space="preserve">zatwierdzenie, w miejsce uchylenia, mapy z projektem podziału działki nr 1449, </w:t>
      </w:r>
      <w:r w:rsidR="00A12C1E" w:rsidRPr="00BF414C">
        <w:rPr>
          <w:rFonts w:ascii="Lato" w:hAnsi="Lato" w:cs="Arial"/>
          <w:bCs/>
          <w:spacing w:val="4"/>
          <w:sz w:val="22"/>
          <w:szCs w:val="22"/>
        </w:rPr>
        <w:br/>
      </w:r>
      <w:r w:rsidRPr="00BF414C">
        <w:rPr>
          <w:rFonts w:ascii="Lato" w:hAnsi="Lato" w:cs="Arial"/>
          <w:bCs/>
          <w:spacing w:val="4"/>
          <w:sz w:val="22"/>
          <w:szCs w:val="22"/>
        </w:rPr>
        <w:t xml:space="preserve">z obrębu 0019 Żarnowa, stanowiącej załącznik nr </w:t>
      </w:r>
      <w:r w:rsidR="00FC5444" w:rsidRPr="00BF414C">
        <w:rPr>
          <w:rFonts w:ascii="Lato" w:hAnsi="Lato" w:cs="Arial"/>
          <w:bCs/>
          <w:spacing w:val="4"/>
          <w:sz w:val="22"/>
          <w:szCs w:val="22"/>
        </w:rPr>
        <w:t>5</w:t>
      </w:r>
      <w:r w:rsidRPr="00BF414C">
        <w:rPr>
          <w:rFonts w:ascii="Lato" w:hAnsi="Lato" w:cs="Arial"/>
          <w:bCs/>
          <w:spacing w:val="4"/>
          <w:sz w:val="22"/>
          <w:szCs w:val="22"/>
        </w:rPr>
        <w:t xml:space="preserve"> do niniejszej decyzji, </w:t>
      </w:r>
    </w:p>
    <w:p w14:paraId="7C7AF100" w14:textId="3B6B61E7" w:rsidR="00841585" w:rsidRPr="00BF414C" w:rsidRDefault="00841585" w:rsidP="00BF414C">
      <w:pPr>
        <w:pStyle w:val="Akapitzlist"/>
        <w:numPr>
          <w:ilvl w:val="0"/>
          <w:numId w:val="77"/>
        </w:numPr>
        <w:suppressAutoHyphens/>
        <w:spacing w:after="240" w:line="240" w:lineRule="exact"/>
        <w:ind w:left="714" w:hanging="357"/>
        <w:contextualSpacing w:val="0"/>
        <w:jc w:val="both"/>
        <w:rPr>
          <w:rFonts w:ascii="Lato" w:hAnsi="Lato" w:cs="Arial"/>
          <w:bCs/>
          <w:spacing w:val="4"/>
          <w:sz w:val="22"/>
          <w:szCs w:val="22"/>
        </w:rPr>
      </w:pPr>
      <w:r w:rsidRPr="00BF414C">
        <w:rPr>
          <w:rFonts w:ascii="Lato" w:hAnsi="Lato" w:cs="Arial"/>
          <w:bCs/>
          <w:spacing w:val="4"/>
          <w:sz w:val="22"/>
          <w:szCs w:val="22"/>
        </w:rPr>
        <w:t xml:space="preserve">zatwierdzenie, w miejsce uchylenia, mapy z projektem podziału działki nr 1724/1, z obrębu 0019 Żarnowa, stanowiącej załącznik nr </w:t>
      </w:r>
      <w:r w:rsidR="00FC5444" w:rsidRPr="00BF414C">
        <w:rPr>
          <w:rFonts w:ascii="Lato" w:hAnsi="Lato" w:cs="Arial"/>
          <w:bCs/>
          <w:spacing w:val="4"/>
          <w:sz w:val="22"/>
          <w:szCs w:val="22"/>
        </w:rPr>
        <w:t>6</w:t>
      </w:r>
      <w:r w:rsidRPr="00105403">
        <w:rPr>
          <w:rFonts w:ascii="Lato" w:hAnsi="Lato" w:cs="Arial"/>
          <w:bCs/>
          <w:spacing w:val="4"/>
          <w:sz w:val="22"/>
          <w:szCs w:val="22"/>
        </w:rPr>
        <w:t xml:space="preserve"> </w:t>
      </w:r>
      <w:r w:rsidRPr="00BF414C">
        <w:rPr>
          <w:rFonts w:ascii="Lato" w:hAnsi="Lato" w:cs="Arial"/>
          <w:bCs/>
          <w:spacing w:val="4"/>
          <w:sz w:val="22"/>
          <w:szCs w:val="22"/>
        </w:rPr>
        <w:t xml:space="preserve">do niniejszej decyzji, </w:t>
      </w:r>
    </w:p>
    <w:p w14:paraId="065442A3" w14:textId="3F80BFA4" w:rsidR="00E96746" w:rsidRPr="00105403" w:rsidRDefault="00E96746" w:rsidP="00105403">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105403">
        <w:rPr>
          <w:rFonts w:ascii="Lato" w:hAnsi="Lato" w:cs="Arial"/>
          <w:bCs/>
          <w:spacing w:val="4"/>
          <w:sz w:val="22"/>
          <w:szCs w:val="22"/>
        </w:rPr>
        <w:t xml:space="preserve">zatwierdzenie, w miejsce uchylenia, mapy z projektem podziału działki nr 1724/2, </w:t>
      </w:r>
      <w:r w:rsidRPr="00105403">
        <w:rPr>
          <w:rFonts w:ascii="Lato" w:hAnsi="Lato" w:cs="Arial"/>
          <w:bCs/>
          <w:spacing w:val="4"/>
          <w:sz w:val="22"/>
          <w:szCs w:val="22"/>
        </w:rPr>
        <w:br/>
        <w:t xml:space="preserve">z obrębu 0019 Żarnowa, stanowiącej załącznik nr </w:t>
      </w:r>
      <w:r w:rsidR="00FC5444" w:rsidRPr="00BF414C">
        <w:rPr>
          <w:rFonts w:ascii="Lato" w:hAnsi="Lato" w:cs="Arial"/>
          <w:bCs/>
          <w:spacing w:val="4"/>
          <w:sz w:val="22"/>
          <w:szCs w:val="22"/>
        </w:rPr>
        <w:t>7</w:t>
      </w:r>
      <w:r w:rsidRPr="00105403">
        <w:rPr>
          <w:rFonts w:ascii="Lato" w:hAnsi="Lato" w:cs="Arial"/>
          <w:bCs/>
          <w:spacing w:val="4"/>
          <w:sz w:val="22"/>
          <w:szCs w:val="22"/>
        </w:rPr>
        <w:t xml:space="preserve"> do niniejszej decyzji, </w:t>
      </w:r>
    </w:p>
    <w:p w14:paraId="04DFDF90" w14:textId="78141BD8" w:rsidR="00397E94" w:rsidRPr="00FC5444" w:rsidRDefault="00667CFA" w:rsidP="00BF414C">
      <w:pPr>
        <w:pStyle w:val="Akapitzlist"/>
        <w:numPr>
          <w:ilvl w:val="0"/>
          <w:numId w:val="16"/>
        </w:numPr>
        <w:tabs>
          <w:tab w:val="left" w:pos="284"/>
        </w:tabs>
        <w:spacing w:after="240" w:line="240" w:lineRule="exact"/>
        <w:contextualSpacing w:val="0"/>
        <w:jc w:val="both"/>
      </w:pPr>
      <w:r w:rsidRPr="00BF414C">
        <w:rPr>
          <w:rFonts w:ascii="Lato" w:hAnsi="Lato" w:cs="Arial"/>
          <w:bCs/>
          <w:spacing w:val="4"/>
          <w:sz w:val="22"/>
          <w:szCs w:val="22"/>
        </w:rPr>
        <w:t xml:space="preserve">zatwierdzenie, w miejsce uchylenia, mapy z projektem podziału działki nr 1751/3, z obrębu 0019 Żarnowa, stanowiącej załącznik nr </w:t>
      </w:r>
      <w:r w:rsidR="00FC5444" w:rsidRPr="00BF414C">
        <w:rPr>
          <w:rFonts w:ascii="Lato" w:hAnsi="Lato" w:cs="Arial"/>
          <w:bCs/>
          <w:spacing w:val="4"/>
          <w:sz w:val="22"/>
          <w:szCs w:val="22"/>
        </w:rPr>
        <w:t>8</w:t>
      </w:r>
      <w:r w:rsidRPr="00BF414C">
        <w:rPr>
          <w:rFonts w:ascii="Lato" w:hAnsi="Lato" w:cs="Arial"/>
          <w:bCs/>
          <w:spacing w:val="4"/>
          <w:sz w:val="22"/>
          <w:szCs w:val="22"/>
        </w:rPr>
        <w:t xml:space="preserve"> do niniejszej decyzji</w:t>
      </w:r>
      <w:r w:rsidR="00BF414C">
        <w:rPr>
          <w:rFonts w:ascii="Lato" w:hAnsi="Lato" w:cs="Arial"/>
          <w:bCs/>
          <w:spacing w:val="4"/>
          <w:sz w:val="22"/>
          <w:szCs w:val="22"/>
        </w:rPr>
        <w:t>.</w:t>
      </w:r>
      <w:r w:rsidRPr="00105403">
        <w:rPr>
          <w:rFonts w:ascii="Lato" w:hAnsi="Lato" w:cs="Arial"/>
          <w:bCs/>
          <w:spacing w:val="4"/>
        </w:rPr>
        <w:t xml:space="preserve"> </w:t>
      </w:r>
    </w:p>
    <w:p w14:paraId="649FD832" w14:textId="5539C3E2" w:rsidR="00D35B3A" w:rsidRPr="00BF414C" w:rsidRDefault="00081D1D" w:rsidP="00BF414C">
      <w:pPr>
        <w:pStyle w:val="Akapitzlist"/>
        <w:numPr>
          <w:ilvl w:val="0"/>
          <w:numId w:val="15"/>
        </w:numPr>
        <w:tabs>
          <w:tab w:val="left" w:pos="284"/>
        </w:tabs>
        <w:spacing w:after="480" w:line="240" w:lineRule="exact"/>
        <w:ind w:left="284" w:firstLine="0"/>
        <w:contextualSpacing w:val="0"/>
        <w:jc w:val="both"/>
        <w:rPr>
          <w:rFonts w:ascii="Lato" w:hAnsi="Lato" w:cs="Arial"/>
          <w:b/>
          <w:bCs/>
          <w:color w:val="000000"/>
          <w:spacing w:val="4"/>
          <w:sz w:val="22"/>
          <w:szCs w:val="22"/>
        </w:rPr>
      </w:pPr>
      <w:r w:rsidRPr="00BF414C">
        <w:rPr>
          <w:rFonts w:ascii="Lato" w:hAnsi="Lato" w:cs="Arial"/>
          <w:b/>
          <w:bCs/>
          <w:spacing w:val="4"/>
          <w:sz w:val="22"/>
          <w:szCs w:val="22"/>
        </w:rPr>
        <w:t xml:space="preserve"> </w:t>
      </w:r>
      <w:r w:rsidR="00D35B3A" w:rsidRPr="00BF414C">
        <w:rPr>
          <w:rFonts w:ascii="Lato" w:hAnsi="Lato" w:cs="Arial"/>
          <w:b/>
          <w:bCs/>
          <w:spacing w:val="4"/>
          <w:sz w:val="22"/>
          <w:szCs w:val="22"/>
        </w:rPr>
        <w:t>W pozostałej części zaskarżoną decyzję utrzymuję w mocy.</w:t>
      </w:r>
    </w:p>
    <w:p w14:paraId="6335E0EF" w14:textId="5EE82DAC" w:rsidR="00D35B3A" w:rsidRPr="004E7900" w:rsidRDefault="00D35B3A" w:rsidP="00210BA5">
      <w:pPr>
        <w:spacing w:after="240" w:line="240" w:lineRule="exact"/>
        <w:jc w:val="center"/>
        <w:outlineLvl w:val="0"/>
        <w:rPr>
          <w:rFonts w:ascii="Lato" w:hAnsi="Lato" w:cs="Arial"/>
          <w:b/>
          <w:spacing w:val="4"/>
        </w:rPr>
      </w:pPr>
      <w:r w:rsidRPr="004E7900">
        <w:rPr>
          <w:rFonts w:ascii="Lato" w:hAnsi="Lato" w:cs="Arial"/>
          <w:b/>
          <w:spacing w:val="4"/>
        </w:rPr>
        <w:t>UZASADNIENIE</w:t>
      </w:r>
    </w:p>
    <w:p w14:paraId="3D5FC1BE" w14:textId="68521E0E" w:rsidR="0030060F" w:rsidRPr="00BF414C" w:rsidRDefault="0030060F" w:rsidP="0030060F">
      <w:pPr>
        <w:spacing w:after="240" w:line="240" w:lineRule="exact"/>
        <w:jc w:val="both"/>
        <w:rPr>
          <w:rFonts w:ascii="Lato" w:hAnsi="Lato" w:cs="Arial"/>
          <w:spacing w:val="4"/>
        </w:rPr>
      </w:pPr>
      <w:r w:rsidRPr="00BB0913">
        <w:rPr>
          <w:rFonts w:ascii="Lato" w:hAnsi="Lato" w:cs="Arial"/>
          <w:color w:val="000000"/>
          <w:spacing w:val="4"/>
        </w:rPr>
        <w:t xml:space="preserve">Wnioskiem z dnia </w:t>
      </w:r>
      <w:r>
        <w:rPr>
          <w:rFonts w:ascii="Lato" w:hAnsi="Lato" w:cs="Arial"/>
          <w:color w:val="000000"/>
          <w:spacing w:val="4"/>
        </w:rPr>
        <w:t xml:space="preserve">14 grudnia </w:t>
      </w:r>
      <w:r w:rsidRPr="00667C3E">
        <w:rPr>
          <w:rFonts w:ascii="Lato" w:hAnsi="Lato" w:cs="Arial"/>
          <w:spacing w:val="4"/>
        </w:rPr>
        <w:t>202</w:t>
      </w:r>
      <w:r>
        <w:rPr>
          <w:rFonts w:ascii="Lato" w:hAnsi="Lato" w:cs="Arial"/>
          <w:spacing w:val="4"/>
        </w:rPr>
        <w:t>2</w:t>
      </w:r>
      <w:r w:rsidRPr="00667C3E">
        <w:rPr>
          <w:rFonts w:ascii="Lato" w:hAnsi="Lato" w:cs="Arial"/>
          <w:spacing w:val="4"/>
        </w:rPr>
        <w:t xml:space="preserve"> r.</w:t>
      </w:r>
      <w:r>
        <w:rPr>
          <w:rFonts w:ascii="Lato" w:hAnsi="Lato" w:cs="Arial"/>
          <w:spacing w:val="4"/>
        </w:rPr>
        <w:t xml:space="preserve"> (złożonym do Podkarpackiego Urzędu Wojewódzkiego w Rzeszowie</w:t>
      </w:r>
      <w:r w:rsidRPr="001C37AB">
        <w:rPr>
          <w:rFonts w:ascii="Lato" w:hAnsi="Lato" w:cs="Arial"/>
          <w:spacing w:val="4"/>
        </w:rPr>
        <w:t xml:space="preserve"> w tym samym dniu</w:t>
      </w:r>
      <w:r>
        <w:rPr>
          <w:rFonts w:ascii="Lato" w:hAnsi="Lato" w:cs="Arial"/>
          <w:spacing w:val="4"/>
        </w:rPr>
        <w:t>)</w:t>
      </w:r>
      <w:r w:rsidRPr="001C37AB">
        <w:rPr>
          <w:rFonts w:ascii="Lato" w:hAnsi="Lato" w:cs="Arial"/>
          <w:spacing w:val="4"/>
        </w:rPr>
        <w:t xml:space="preserve">, </w:t>
      </w:r>
      <w:r w:rsidRPr="003207BB">
        <w:rPr>
          <w:rFonts w:ascii="Lato" w:hAnsi="Lato" w:cs="Arial"/>
          <w:spacing w:val="4"/>
        </w:rPr>
        <w:t xml:space="preserve">uzupełnionym i skorygowanym </w:t>
      </w:r>
      <w:r w:rsidRPr="003207BB">
        <w:rPr>
          <w:rFonts w:ascii="Lato" w:hAnsi="Lato" w:cs="Arial"/>
          <w:spacing w:val="4"/>
        </w:rPr>
        <w:br/>
        <w:t>w trakcie prowadzonego postępowania,</w:t>
      </w:r>
      <w:r w:rsidRPr="00B73147">
        <w:rPr>
          <w:rFonts w:ascii="Lato" w:hAnsi="Lato" w:cs="Arial"/>
          <w:spacing w:val="4"/>
        </w:rPr>
        <w:t xml:space="preserve"> Generalny Dyrektor </w:t>
      </w:r>
      <w:r w:rsidRPr="001C37AB">
        <w:rPr>
          <w:rFonts w:ascii="Lato" w:hAnsi="Lato" w:cs="Arial"/>
          <w:spacing w:val="4"/>
        </w:rPr>
        <w:t xml:space="preserve">Dróg Krajowych </w:t>
      </w:r>
      <w:r>
        <w:rPr>
          <w:rFonts w:ascii="Lato" w:hAnsi="Lato" w:cs="Arial"/>
          <w:spacing w:val="4"/>
        </w:rPr>
        <w:br/>
      </w:r>
      <w:r w:rsidRPr="001C37AB">
        <w:rPr>
          <w:rFonts w:ascii="Lato" w:hAnsi="Lato" w:cs="Arial"/>
          <w:spacing w:val="4"/>
        </w:rPr>
        <w:t>i Autostrad, zwany dalej „</w:t>
      </w:r>
      <w:r w:rsidRPr="00183AA6">
        <w:rPr>
          <w:rFonts w:ascii="Lato" w:hAnsi="Lato" w:cs="Arial"/>
          <w:iCs/>
          <w:spacing w:val="4"/>
        </w:rPr>
        <w:t>inwestorem</w:t>
      </w:r>
      <w:r w:rsidRPr="00667C3E">
        <w:rPr>
          <w:rFonts w:ascii="Lato" w:hAnsi="Lato" w:cs="Arial"/>
          <w:spacing w:val="4"/>
        </w:rPr>
        <w:t>”</w:t>
      </w:r>
      <w:r w:rsidRPr="00BB0913">
        <w:rPr>
          <w:rFonts w:ascii="Lato" w:hAnsi="Lato" w:cs="Arial"/>
          <w:spacing w:val="4"/>
        </w:rPr>
        <w:t xml:space="preserve">, </w:t>
      </w:r>
      <w:r w:rsidR="00585650" w:rsidRPr="00585650">
        <w:rPr>
          <w:rFonts w:ascii="Lato" w:hAnsi="Lato" w:cs="Arial"/>
          <w:spacing w:val="4"/>
        </w:rPr>
        <w:t>reprezentowany przez ustanowionego w sprawie pełnomocnika</w:t>
      </w:r>
      <w:r w:rsidR="00585650">
        <w:rPr>
          <w:rFonts w:ascii="Lato" w:hAnsi="Lato" w:cs="Arial"/>
          <w:spacing w:val="4"/>
        </w:rPr>
        <w:t xml:space="preserve">, </w:t>
      </w:r>
      <w:r w:rsidRPr="00BB0913">
        <w:rPr>
          <w:rFonts w:ascii="Lato" w:hAnsi="Lato" w:cs="Arial"/>
          <w:spacing w:val="4"/>
        </w:rPr>
        <w:t>wystąpił do Wojewody</w:t>
      </w:r>
      <w:r>
        <w:rPr>
          <w:rFonts w:ascii="Lato" w:hAnsi="Lato" w:cs="Arial"/>
          <w:spacing w:val="4"/>
        </w:rPr>
        <w:t xml:space="preserve"> Podkarpackiego</w:t>
      </w:r>
      <w:r w:rsidRPr="00B80C57">
        <w:rPr>
          <w:rFonts w:ascii="Lato" w:eastAsia="Times New Roman" w:hAnsi="Lato" w:cs="Arial"/>
          <w:spacing w:val="4"/>
          <w:lang w:eastAsia="pl-PL"/>
        </w:rPr>
        <w:t xml:space="preserve"> o wydanie decyzji o</w:t>
      </w:r>
      <w:r w:rsidRPr="001B7E80">
        <w:rPr>
          <w:rFonts w:ascii="Lato" w:eastAsia="Calibri" w:hAnsi="Lato" w:cs="Calibri"/>
          <w:bCs/>
          <w:spacing w:val="4"/>
        </w:rPr>
        <w:t xml:space="preserve"> zezwoleniu na realizację inwestycji drogowej </w:t>
      </w:r>
      <w:r>
        <w:rPr>
          <w:rFonts w:ascii="Lato" w:eastAsia="Calibri" w:hAnsi="Lato" w:cs="Calibri"/>
          <w:bCs/>
          <w:spacing w:val="4"/>
        </w:rPr>
        <w:t>dla zadania pn.: „B</w:t>
      </w:r>
      <w:r w:rsidRPr="00183AA6">
        <w:rPr>
          <w:rFonts w:ascii="Lato" w:eastAsia="Calibri" w:hAnsi="Lato" w:cs="Calibri"/>
          <w:bCs/>
          <w:spacing w:val="4"/>
        </w:rPr>
        <w:t>udow</w:t>
      </w:r>
      <w:r>
        <w:rPr>
          <w:rFonts w:ascii="Lato" w:eastAsia="Calibri" w:hAnsi="Lato" w:cs="Calibri"/>
          <w:bCs/>
          <w:spacing w:val="4"/>
        </w:rPr>
        <w:t>a</w:t>
      </w:r>
      <w:r w:rsidRPr="00183AA6">
        <w:rPr>
          <w:rFonts w:ascii="Lato" w:eastAsia="Calibri" w:hAnsi="Lato" w:cs="Calibri"/>
          <w:bCs/>
          <w:spacing w:val="4"/>
        </w:rPr>
        <w:t xml:space="preserve"> drogi ekspresowej S19 </w:t>
      </w:r>
      <w:r w:rsidR="00BB5D34">
        <w:rPr>
          <w:rFonts w:ascii="Lato" w:eastAsia="Calibri" w:hAnsi="Lato" w:cs="Calibri"/>
          <w:bCs/>
          <w:spacing w:val="4"/>
        </w:rPr>
        <w:br/>
      </w:r>
      <w:r>
        <w:rPr>
          <w:rFonts w:ascii="Lato" w:eastAsia="Calibri" w:hAnsi="Lato" w:cs="Calibri"/>
          <w:bCs/>
          <w:spacing w:val="4"/>
        </w:rPr>
        <w:t xml:space="preserve">od węzła Babica (bez węzła) – do m. Jawornik na odcinku od km 21+671,00 </w:t>
      </w:r>
      <w:r w:rsidR="00BB5D34">
        <w:rPr>
          <w:rFonts w:ascii="Lato" w:eastAsia="Calibri" w:hAnsi="Lato" w:cs="Calibri"/>
          <w:bCs/>
          <w:spacing w:val="4"/>
        </w:rPr>
        <w:br/>
      </w:r>
      <w:r>
        <w:rPr>
          <w:rFonts w:ascii="Lato" w:eastAsia="Calibri" w:hAnsi="Lato" w:cs="Calibri"/>
          <w:bCs/>
          <w:spacing w:val="4"/>
        </w:rPr>
        <w:t>do km 33+241,60 o długości 11,5</w:t>
      </w:r>
      <w:r w:rsidR="00585650">
        <w:rPr>
          <w:rFonts w:ascii="Lato" w:eastAsia="Calibri" w:hAnsi="Lato" w:cs="Calibri"/>
          <w:bCs/>
          <w:spacing w:val="4"/>
        </w:rPr>
        <w:t>7</w:t>
      </w:r>
      <w:r>
        <w:rPr>
          <w:rFonts w:ascii="Lato" w:eastAsia="Calibri" w:hAnsi="Lato" w:cs="Calibri"/>
          <w:bCs/>
          <w:spacing w:val="4"/>
        </w:rPr>
        <w:t xml:space="preserve"> km</w:t>
      </w:r>
      <w:r w:rsidRPr="00183AA6">
        <w:rPr>
          <w:rFonts w:ascii="Lato" w:eastAsia="Calibri" w:hAnsi="Lato" w:cs="Calibri"/>
          <w:bCs/>
          <w:spacing w:val="4"/>
        </w:rPr>
        <w:t xml:space="preserve"> </w:t>
      </w:r>
      <w:r>
        <w:rPr>
          <w:rFonts w:ascii="Lato" w:eastAsia="Calibri" w:hAnsi="Lato" w:cs="Calibri"/>
          <w:bCs/>
          <w:spacing w:val="4"/>
        </w:rPr>
        <w:t xml:space="preserve">wraz z niezbędną </w:t>
      </w:r>
      <w:r w:rsidR="00585650">
        <w:rPr>
          <w:rFonts w:ascii="Lato" w:eastAsia="Calibri" w:hAnsi="Lato" w:cs="Calibri"/>
          <w:bCs/>
          <w:spacing w:val="4"/>
        </w:rPr>
        <w:t xml:space="preserve">infrastrukturą </w:t>
      </w:r>
      <w:r>
        <w:rPr>
          <w:rFonts w:ascii="Lato" w:eastAsia="Calibri" w:hAnsi="Lato" w:cs="Calibri"/>
          <w:bCs/>
          <w:spacing w:val="4"/>
        </w:rPr>
        <w:t>techniczną</w:t>
      </w:r>
      <w:r w:rsidRPr="00183AA6">
        <w:rPr>
          <w:rFonts w:ascii="Lato" w:eastAsia="Calibri" w:hAnsi="Lato" w:cs="Calibri"/>
          <w:bCs/>
          <w:iCs/>
          <w:spacing w:val="4"/>
        </w:rPr>
        <w:t>,</w:t>
      </w:r>
      <w:r w:rsidRPr="00183AA6">
        <w:rPr>
          <w:rFonts w:ascii="Lato" w:eastAsia="Calibri" w:hAnsi="Lato" w:cs="Calibri"/>
          <w:bCs/>
          <w:spacing w:val="4"/>
        </w:rPr>
        <w:t xml:space="preserve"> budowlami i urządzeniami budowlanymi</w:t>
      </w:r>
      <w:r>
        <w:rPr>
          <w:rFonts w:ascii="Lato" w:eastAsia="Calibri" w:hAnsi="Lato" w:cs="Calibri"/>
          <w:bCs/>
          <w:spacing w:val="4"/>
        </w:rPr>
        <w:t>”</w:t>
      </w:r>
      <w:r w:rsidRPr="00B80C57">
        <w:rPr>
          <w:rFonts w:ascii="Lato" w:eastAsia="Times New Roman" w:hAnsi="Lato" w:cs="Arial"/>
          <w:bCs/>
          <w:spacing w:val="4"/>
          <w:lang w:eastAsia="pl-PL"/>
        </w:rPr>
        <w:t>.</w:t>
      </w:r>
      <w:r w:rsidR="00BB5D34">
        <w:rPr>
          <w:rFonts w:ascii="Lato" w:eastAsia="Times New Roman" w:hAnsi="Lato" w:cs="Arial"/>
          <w:bCs/>
          <w:i/>
          <w:color w:val="000000"/>
          <w:spacing w:val="4"/>
          <w:shd w:val="clear" w:color="auto" w:fill="FFFFFF"/>
          <w:lang w:eastAsia="pl-PL" w:bidi="pl-PL"/>
        </w:rPr>
        <w:t xml:space="preserve"> </w:t>
      </w:r>
      <w:r w:rsidRPr="00183AA6">
        <w:rPr>
          <w:rFonts w:ascii="Lato" w:eastAsia="Times New Roman" w:hAnsi="Lato" w:cs="Arial"/>
          <w:bCs/>
          <w:iCs/>
          <w:spacing w:val="4"/>
          <w:lang w:eastAsia="pl-PL" w:bidi="pl-PL"/>
        </w:rPr>
        <w:t>Inwestor</w:t>
      </w:r>
      <w:r w:rsidRPr="00B80C57">
        <w:rPr>
          <w:rFonts w:ascii="Lato" w:eastAsia="Times New Roman" w:hAnsi="Lato" w:cs="Arial"/>
          <w:bCs/>
          <w:i/>
          <w:spacing w:val="4"/>
          <w:lang w:eastAsia="pl-PL" w:bidi="pl-PL"/>
        </w:rPr>
        <w:t xml:space="preserve"> </w:t>
      </w:r>
      <w:r w:rsidRPr="00B80C57">
        <w:rPr>
          <w:rFonts w:ascii="Lato" w:eastAsia="Times New Roman" w:hAnsi="Lato" w:cs="Arial"/>
          <w:bCs/>
          <w:spacing w:val="4"/>
          <w:lang w:eastAsia="pl-PL" w:bidi="pl-PL"/>
        </w:rPr>
        <w:t xml:space="preserve">wniósł także o nadanie decyzji rygoru </w:t>
      </w:r>
      <w:r w:rsidRPr="00B80C57">
        <w:rPr>
          <w:rFonts w:ascii="Lato" w:eastAsia="Times New Roman" w:hAnsi="Lato" w:cs="Arial"/>
          <w:bCs/>
          <w:spacing w:val="4"/>
          <w:lang w:eastAsia="pl-PL" w:bidi="pl-PL"/>
        </w:rPr>
        <w:lastRenderedPageBreak/>
        <w:t>natychmiastowej wykonalności, uzasadniając konieczność jego nadania interesem społecznym i gospodarczym</w:t>
      </w:r>
      <w:r>
        <w:rPr>
          <w:rFonts w:ascii="Lato" w:eastAsia="Times New Roman" w:hAnsi="Lato" w:cs="Arial"/>
          <w:bCs/>
          <w:spacing w:val="4"/>
          <w:lang w:eastAsia="pl-PL" w:bidi="pl-PL"/>
        </w:rPr>
        <w:t>,</w:t>
      </w:r>
      <w:r>
        <w:rPr>
          <w:rFonts w:ascii="Lato" w:eastAsia="Times New Roman" w:hAnsi="Lato" w:cs="Arial"/>
          <w:bCs/>
          <w:iCs/>
          <w:spacing w:val="4"/>
          <w:lang w:eastAsia="pl-PL" w:bidi="pl-PL"/>
        </w:rPr>
        <w:t xml:space="preserve"> </w:t>
      </w:r>
      <w:r w:rsidRPr="00FD39FA">
        <w:rPr>
          <w:rFonts w:ascii="Lato" w:eastAsia="Times New Roman" w:hAnsi="Lato" w:cs="Arial"/>
          <w:bCs/>
          <w:iCs/>
          <w:spacing w:val="4"/>
          <w:lang w:eastAsia="pl-PL" w:bidi="pl-PL"/>
        </w:rPr>
        <w:t>oraz wniósł o ponowne przeprowadzenie oceny oddziaływania przedsięwzięcia na środowisko.</w:t>
      </w:r>
    </w:p>
    <w:p w14:paraId="1D986394" w14:textId="035AB76D" w:rsidR="0030060F" w:rsidRPr="00BF414C" w:rsidRDefault="0030060F" w:rsidP="0030060F">
      <w:pPr>
        <w:tabs>
          <w:tab w:val="left" w:pos="0"/>
        </w:tabs>
        <w:spacing w:after="240" w:line="240" w:lineRule="exact"/>
        <w:jc w:val="both"/>
        <w:rPr>
          <w:rFonts w:ascii="Lato" w:eastAsia="Times New Roman" w:hAnsi="Lato" w:cs="Arial"/>
          <w:spacing w:val="4"/>
          <w:lang w:eastAsia="pl-PL"/>
        </w:rPr>
      </w:pPr>
      <w:r w:rsidRPr="00B80C57">
        <w:rPr>
          <w:rFonts w:ascii="Lato" w:eastAsia="Times New Roman" w:hAnsi="Lato" w:cs="Arial"/>
          <w:spacing w:val="4"/>
          <w:lang w:eastAsia="pl-PL"/>
        </w:rPr>
        <w:t xml:space="preserve">Po przeprowadzeniu postępowania w sprawie ww. wniosku, Wojewoda </w:t>
      </w:r>
      <w:r>
        <w:rPr>
          <w:rFonts w:ascii="Lato" w:eastAsia="Times New Roman" w:hAnsi="Lato" w:cs="Arial"/>
          <w:spacing w:val="4"/>
          <w:lang w:eastAsia="pl-PL"/>
        </w:rPr>
        <w:t>Pod</w:t>
      </w:r>
      <w:r w:rsidR="00585650">
        <w:rPr>
          <w:rFonts w:ascii="Lato" w:eastAsia="Times New Roman" w:hAnsi="Lato" w:cs="Arial"/>
          <w:spacing w:val="4"/>
          <w:lang w:eastAsia="pl-PL"/>
        </w:rPr>
        <w:t>karpacki</w:t>
      </w:r>
      <w:r w:rsidRPr="00B80C57">
        <w:rPr>
          <w:rFonts w:ascii="Lato" w:eastAsia="Times New Roman" w:hAnsi="Lato" w:cs="Arial"/>
          <w:spacing w:val="4"/>
          <w:lang w:eastAsia="pl-PL"/>
        </w:rPr>
        <w:t xml:space="preserve"> </w:t>
      </w:r>
      <w:r>
        <w:rPr>
          <w:rFonts w:ascii="Lato" w:eastAsia="Times New Roman" w:hAnsi="Lato" w:cs="Arial"/>
          <w:spacing w:val="4"/>
          <w:lang w:eastAsia="pl-PL"/>
        </w:rPr>
        <w:br/>
      </w:r>
      <w:r w:rsidRPr="00B80C57">
        <w:rPr>
          <w:rFonts w:ascii="Lato" w:eastAsia="Times New Roman" w:hAnsi="Lato" w:cs="Arial"/>
          <w:spacing w:val="4"/>
          <w:lang w:eastAsia="pl-PL"/>
        </w:rPr>
        <w:t xml:space="preserve">wydał w dniu </w:t>
      </w:r>
      <w:r>
        <w:rPr>
          <w:rFonts w:ascii="Lato" w:eastAsia="Times New Roman" w:hAnsi="Lato" w:cs="Arial"/>
          <w:spacing w:val="4"/>
          <w:lang w:eastAsia="pl-PL"/>
        </w:rPr>
        <w:t>25 sierpnia 2023 r</w:t>
      </w:r>
      <w:r w:rsidRPr="00B80C57">
        <w:rPr>
          <w:rFonts w:ascii="Lato" w:eastAsia="Times New Roman" w:hAnsi="Lato" w:cs="Arial"/>
          <w:spacing w:val="4"/>
          <w:lang w:eastAsia="pl-PL"/>
        </w:rPr>
        <w:t xml:space="preserve">. decyzję znak: </w:t>
      </w:r>
      <w:r>
        <w:rPr>
          <w:rFonts w:ascii="Lato" w:hAnsi="Lato" w:cs="Arial"/>
          <w:spacing w:val="4"/>
        </w:rPr>
        <w:t>N-VIII.7820.1.39.2022</w:t>
      </w:r>
      <w:r w:rsidRPr="00B80C57">
        <w:rPr>
          <w:rFonts w:ascii="Lato" w:eastAsia="Times New Roman" w:hAnsi="Lato" w:cs="Arial"/>
          <w:spacing w:val="4"/>
          <w:lang w:eastAsia="pl-PL"/>
        </w:rPr>
        <w:t xml:space="preserve">, o zezwoleniu </w:t>
      </w:r>
      <w:r w:rsidR="00144FA8">
        <w:rPr>
          <w:rFonts w:ascii="Lato" w:eastAsia="Times New Roman" w:hAnsi="Lato" w:cs="Arial"/>
          <w:spacing w:val="4"/>
          <w:lang w:eastAsia="pl-PL"/>
        </w:rPr>
        <w:br/>
      </w:r>
      <w:r w:rsidRPr="00B80C57">
        <w:rPr>
          <w:rFonts w:ascii="Lato" w:eastAsia="Times New Roman" w:hAnsi="Lato" w:cs="Arial"/>
          <w:spacing w:val="4"/>
          <w:lang w:eastAsia="pl-PL"/>
        </w:rPr>
        <w:t xml:space="preserve">na realizację inwestycji drogowej </w:t>
      </w:r>
      <w:r>
        <w:rPr>
          <w:rFonts w:ascii="Lato" w:eastAsia="Calibri" w:hAnsi="Lato" w:cs="Calibri"/>
          <w:bCs/>
          <w:spacing w:val="4"/>
        </w:rPr>
        <w:t>pn.: „B</w:t>
      </w:r>
      <w:r w:rsidRPr="00183AA6">
        <w:rPr>
          <w:rFonts w:ascii="Lato" w:eastAsia="Calibri" w:hAnsi="Lato" w:cs="Calibri"/>
          <w:bCs/>
          <w:spacing w:val="4"/>
        </w:rPr>
        <w:t>udow</w:t>
      </w:r>
      <w:r>
        <w:rPr>
          <w:rFonts w:ascii="Lato" w:eastAsia="Calibri" w:hAnsi="Lato" w:cs="Calibri"/>
          <w:bCs/>
          <w:spacing w:val="4"/>
        </w:rPr>
        <w:t>a</w:t>
      </w:r>
      <w:r w:rsidRPr="00183AA6">
        <w:rPr>
          <w:rFonts w:ascii="Lato" w:eastAsia="Calibri" w:hAnsi="Lato" w:cs="Calibri"/>
          <w:bCs/>
          <w:spacing w:val="4"/>
        </w:rPr>
        <w:t xml:space="preserve"> drogi ekspresowej S19 </w:t>
      </w:r>
      <w:r>
        <w:rPr>
          <w:rFonts w:ascii="Lato" w:eastAsia="Calibri" w:hAnsi="Lato" w:cs="Calibri"/>
          <w:bCs/>
          <w:spacing w:val="4"/>
        </w:rPr>
        <w:t xml:space="preserve">od węzła Babica </w:t>
      </w:r>
      <w:r w:rsidR="00585650">
        <w:rPr>
          <w:rFonts w:ascii="Lato" w:eastAsia="Calibri" w:hAnsi="Lato" w:cs="Calibri"/>
          <w:bCs/>
          <w:spacing w:val="4"/>
        </w:rPr>
        <w:br/>
      </w:r>
      <w:r>
        <w:rPr>
          <w:rFonts w:ascii="Lato" w:eastAsia="Calibri" w:hAnsi="Lato" w:cs="Calibri"/>
          <w:bCs/>
          <w:spacing w:val="4"/>
        </w:rPr>
        <w:t>(bez węzła) – do m. Jawornik na odcinku od km 21+671,00 do km 33+241,60</w:t>
      </w:r>
      <w:r w:rsidR="00BB5D34">
        <w:rPr>
          <w:rFonts w:ascii="Lato" w:eastAsia="Calibri" w:hAnsi="Lato" w:cs="Calibri"/>
          <w:bCs/>
          <w:spacing w:val="4"/>
        </w:rPr>
        <w:t>,</w:t>
      </w:r>
      <w:r>
        <w:rPr>
          <w:rFonts w:ascii="Lato" w:eastAsia="Calibri" w:hAnsi="Lato" w:cs="Calibri"/>
          <w:bCs/>
          <w:spacing w:val="4"/>
        </w:rPr>
        <w:t xml:space="preserve"> o długości 11,5</w:t>
      </w:r>
      <w:r w:rsidR="00585650">
        <w:rPr>
          <w:rFonts w:ascii="Lato" w:eastAsia="Calibri" w:hAnsi="Lato" w:cs="Calibri"/>
          <w:bCs/>
          <w:spacing w:val="4"/>
        </w:rPr>
        <w:t>7</w:t>
      </w:r>
      <w:r>
        <w:rPr>
          <w:rFonts w:ascii="Lato" w:eastAsia="Calibri" w:hAnsi="Lato" w:cs="Calibri"/>
          <w:bCs/>
          <w:spacing w:val="4"/>
        </w:rPr>
        <w:t xml:space="preserve"> km</w:t>
      </w:r>
      <w:r w:rsidRPr="00183AA6">
        <w:rPr>
          <w:rFonts w:ascii="Lato" w:eastAsia="Calibri" w:hAnsi="Lato" w:cs="Calibri"/>
          <w:bCs/>
          <w:spacing w:val="4"/>
        </w:rPr>
        <w:t xml:space="preserve"> </w:t>
      </w:r>
      <w:r>
        <w:rPr>
          <w:rFonts w:ascii="Lato" w:eastAsia="Calibri" w:hAnsi="Lato" w:cs="Calibri"/>
          <w:bCs/>
          <w:spacing w:val="4"/>
        </w:rPr>
        <w:t xml:space="preserve">wraz z </w:t>
      </w:r>
      <w:r w:rsidRPr="00183AA6">
        <w:rPr>
          <w:rFonts w:ascii="Lato" w:eastAsia="Calibri" w:hAnsi="Lato" w:cs="Calibri"/>
          <w:bCs/>
          <w:spacing w:val="4"/>
        </w:rPr>
        <w:t>niezbędną infrastrukturą techniczną</w:t>
      </w:r>
      <w:r w:rsidRPr="00183AA6">
        <w:rPr>
          <w:rFonts w:ascii="Lato" w:eastAsia="Calibri" w:hAnsi="Lato" w:cs="Calibri"/>
          <w:bCs/>
          <w:iCs/>
          <w:spacing w:val="4"/>
        </w:rPr>
        <w:t>,</w:t>
      </w:r>
      <w:r w:rsidRPr="00183AA6">
        <w:rPr>
          <w:rFonts w:ascii="Lato" w:eastAsia="Calibri" w:hAnsi="Lato" w:cs="Calibri"/>
          <w:bCs/>
          <w:spacing w:val="4"/>
        </w:rPr>
        <w:t xml:space="preserve"> budowlami i urządzeniami budowlanymi</w:t>
      </w:r>
      <w:r>
        <w:rPr>
          <w:rFonts w:ascii="Lato" w:eastAsia="Calibri" w:hAnsi="Lato" w:cs="Calibri"/>
          <w:bCs/>
          <w:spacing w:val="4"/>
        </w:rPr>
        <w:t>”</w:t>
      </w:r>
      <w:r>
        <w:rPr>
          <w:rFonts w:ascii="Lato" w:eastAsia="Times New Roman" w:hAnsi="Lato" w:cs="Arial"/>
          <w:bCs/>
          <w:spacing w:val="4"/>
          <w:lang w:eastAsia="pl-PL"/>
        </w:rPr>
        <w:t xml:space="preserve">, </w:t>
      </w:r>
      <w:r w:rsidRPr="00183AA6">
        <w:rPr>
          <w:rFonts w:ascii="Lato" w:eastAsia="Calibri" w:hAnsi="Lato" w:cs="Calibri"/>
          <w:bCs/>
          <w:spacing w:val="4"/>
        </w:rPr>
        <w:t>zwaną dalej „</w:t>
      </w:r>
      <w:r w:rsidRPr="00183AA6">
        <w:rPr>
          <w:rFonts w:ascii="Lato" w:eastAsia="Calibri" w:hAnsi="Lato" w:cs="Calibri"/>
          <w:bCs/>
          <w:iCs/>
          <w:spacing w:val="4"/>
        </w:rPr>
        <w:t xml:space="preserve">decyzją Wojewody </w:t>
      </w:r>
      <w:r>
        <w:rPr>
          <w:rFonts w:ascii="Lato" w:eastAsia="Calibri" w:hAnsi="Lato" w:cs="Calibri"/>
          <w:bCs/>
          <w:iCs/>
          <w:spacing w:val="4"/>
        </w:rPr>
        <w:t>Podkarpackiego</w:t>
      </w:r>
      <w:r w:rsidRPr="00183AA6">
        <w:rPr>
          <w:rFonts w:ascii="Lato" w:eastAsia="Calibri" w:hAnsi="Lato" w:cs="Calibri"/>
          <w:bCs/>
          <w:spacing w:val="4"/>
        </w:rPr>
        <w:t>”</w:t>
      </w:r>
      <w:r w:rsidRPr="00F1045F">
        <w:rPr>
          <w:rFonts w:ascii="Lato" w:eastAsia="Times New Roman" w:hAnsi="Lato" w:cs="Arial"/>
          <w:spacing w:val="4"/>
          <w:lang w:eastAsia="pl-PL"/>
        </w:rPr>
        <w:t>,</w:t>
      </w:r>
      <w:r w:rsidRPr="003140DD">
        <w:rPr>
          <w:rFonts w:ascii="Lato" w:eastAsia="Times New Roman" w:hAnsi="Lato" w:cs="Arial"/>
          <w:spacing w:val="4"/>
          <w:lang w:eastAsia="pl-PL"/>
        </w:rPr>
        <w:t xml:space="preserve"> </w:t>
      </w:r>
      <w:r w:rsidRPr="00B80C57">
        <w:rPr>
          <w:rFonts w:ascii="Lato" w:eastAsia="Times New Roman" w:hAnsi="Lato" w:cs="Arial"/>
          <w:spacing w:val="4"/>
          <w:lang w:eastAsia="pl-PL"/>
        </w:rPr>
        <w:t>oraz nadał jej rygor natychmiastowej wykonalności</w:t>
      </w:r>
      <w:r>
        <w:rPr>
          <w:rFonts w:ascii="Lato" w:eastAsia="Times New Roman" w:hAnsi="Lato" w:cs="Arial"/>
          <w:spacing w:val="4"/>
          <w:lang w:eastAsia="pl-PL"/>
        </w:rPr>
        <w:t>.</w:t>
      </w:r>
      <w:r w:rsidR="0092040F" w:rsidRPr="0092040F">
        <w:rPr>
          <w:rFonts w:ascii="Lato" w:hAnsi="Lato" w:cs="Arial"/>
          <w:iCs/>
          <w:spacing w:val="4"/>
        </w:rPr>
        <w:t xml:space="preserve"> </w:t>
      </w:r>
      <w:r w:rsidR="0092040F" w:rsidRPr="0092040F">
        <w:rPr>
          <w:rFonts w:ascii="Lato" w:eastAsia="Times New Roman" w:hAnsi="Lato" w:cs="Arial"/>
          <w:iCs/>
          <w:spacing w:val="4"/>
          <w:lang w:eastAsia="pl-PL"/>
        </w:rPr>
        <w:t xml:space="preserve">Decyzja Wojewody </w:t>
      </w:r>
      <w:r w:rsidR="0092040F">
        <w:rPr>
          <w:rFonts w:ascii="Lato" w:eastAsia="Times New Roman" w:hAnsi="Lato" w:cs="Arial"/>
          <w:iCs/>
          <w:spacing w:val="4"/>
          <w:lang w:eastAsia="pl-PL"/>
        </w:rPr>
        <w:t xml:space="preserve">Podkarpackiego </w:t>
      </w:r>
      <w:r w:rsidR="0092040F" w:rsidRPr="0092040F">
        <w:rPr>
          <w:rFonts w:ascii="Lato" w:eastAsia="Times New Roman" w:hAnsi="Lato" w:cs="Arial"/>
          <w:spacing w:val="4"/>
          <w:lang w:eastAsia="pl-PL"/>
        </w:rPr>
        <w:t xml:space="preserve">została następnie sprostowana postanowieniem Wojewody </w:t>
      </w:r>
      <w:r w:rsidR="0092040F">
        <w:rPr>
          <w:rFonts w:ascii="Lato" w:eastAsia="Times New Roman" w:hAnsi="Lato" w:cs="Arial"/>
          <w:spacing w:val="4"/>
          <w:lang w:eastAsia="pl-PL"/>
        </w:rPr>
        <w:t xml:space="preserve">Podkarpackiego </w:t>
      </w:r>
      <w:r w:rsidR="0092040F" w:rsidRPr="0092040F">
        <w:rPr>
          <w:rFonts w:ascii="Lato" w:eastAsia="Times New Roman" w:hAnsi="Lato" w:cs="Arial"/>
          <w:spacing w:val="4"/>
          <w:lang w:eastAsia="pl-PL"/>
        </w:rPr>
        <w:t xml:space="preserve">z dnia </w:t>
      </w:r>
      <w:r w:rsidR="0092040F">
        <w:rPr>
          <w:rFonts w:ascii="Lato" w:eastAsia="Times New Roman" w:hAnsi="Lato" w:cs="Arial"/>
          <w:spacing w:val="4"/>
          <w:lang w:eastAsia="pl-PL"/>
        </w:rPr>
        <w:t xml:space="preserve">19 września </w:t>
      </w:r>
      <w:r w:rsidR="0092040F" w:rsidRPr="0092040F">
        <w:rPr>
          <w:rFonts w:ascii="Lato" w:eastAsia="Times New Roman" w:hAnsi="Lato" w:cs="Arial"/>
          <w:spacing w:val="4"/>
          <w:lang w:eastAsia="pl-PL"/>
        </w:rPr>
        <w:t xml:space="preserve">2023 r., znak: </w:t>
      </w:r>
      <w:r w:rsidR="0092040F">
        <w:rPr>
          <w:rFonts w:ascii="Lato" w:eastAsia="Times New Roman" w:hAnsi="Lato" w:cs="Arial"/>
          <w:spacing w:val="4"/>
          <w:lang w:eastAsia="pl-PL"/>
        </w:rPr>
        <w:t>N-VIII.7820.1.39.2022</w:t>
      </w:r>
      <w:r w:rsidR="0092040F" w:rsidRPr="0092040F">
        <w:rPr>
          <w:rFonts w:ascii="Lato" w:eastAsia="Times New Roman" w:hAnsi="Lato" w:cs="Arial"/>
          <w:spacing w:val="4"/>
          <w:lang w:eastAsia="pl-PL"/>
        </w:rPr>
        <w:t>, z uwagi na występujące w treści przedmiotowej decyzji oczywiste omyłki pisarskie.</w:t>
      </w:r>
    </w:p>
    <w:p w14:paraId="36FFF9C1" w14:textId="658D0DCF" w:rsidR="00585650" w:rsidRPr="00AF5E43" w:rsidRDefault="0030060F" w:rsidP="00BF414C">
      <w:pPr>
        <w:tabs>
          <w:tab w:val="left" w:pos="851"/>
        </w:tabs>
        <w:suppressAutoHyphens/>
        <w:spacing w:after="120" w:line="240" w:lineRule="exact"/>
        <w:jc w:val="both"/>
        <w:textAlignment w:val="baseline"/>
        <w:rPr>
          <w:rFonts w:ascii="Lato" w:eastAsia="Times New Roman" w:hAnsi="Lato" w:cs="Arial"/>
          <w:spacing w:val="4"/>
          <w:lang w:eastAsia="pl-PL"/>
        </w:rPr>
      </w:pPr>
      <w:r w:rsidRPr="00AF5E43">
        <w:rPr>
          <w:rFonts w:ascii="Lato" w:eastAsia="Times New Roman" w:hAnsi="Lato" w:cs="Arial"/>
          <w:color w:val="000000"/>
          <w:spacing w:val="4"/>
          <w:lang w:eastAsia="zh-CN"/>
        </w:rPr>
        <w:t xml:space="preserve">Od </w:t>
      </w:r>
      <w:r w:rsidRPr="00AF5E43">
        <w:rPr>
          <w:rFonts w:ascii="Lato" w:eastAsia="Times New Roman" w:hAnsi="Lato" w:cs="Arial"/>
          <w:iCs/>
          <w:color w:val="000000"/>
          <w:spacing w:val="4"/>
          <w:lang w:eastAsia="zh-CN"/>
        </w:rPr>
        <w:t>decyzji Wojewody Podkarpackiego</w:t>
      </w:r>
      <w:r w:rsidRPr="00AF5E43">
        <w:rPr>
          <w:rFonts w:ascii="Lato" w:eastAsia="Times New Roman" w:hAnsi="Lato" w:cs="Arial"/>
          <w:i/>
          <w:color w:val="000000"/>
          <w:spacing w:val="4"/>
          <w:lang w:eastAsia="zh-CN"/>
        </w:rPr>
        <w:t xml:space="preserve"> </w:t>
      </w:r>
      <w:r w:rsidRPr="00AF5E43">
        <w:rPr>
          <w:rFonts w:ascii="Lato" w:eastAsia="Times New Roman" w:hAnsi="Lato" w:cs="Arial"/>
          <w:color w:val="000000"/>
          <w:spacing w:val="4"/>
          <w:lang w:eastAsia="zh-CN"/>
        </w:rPr>
        <w:t xml:space="preserve">odwołania, za pośrednictwem organu I instancji, </w:t>
      </w:r>
      <w:r w:rsidRPr="00AF5E43">
        <w:rPr>
          <w:rFonts w:ascii="Lato" w:eastAsia="Times New Roman" w:hAnsi="Lato" w:cs="Arial"/>
          <w:spacing w:val="4"/>
          <w:lang w:eastAsia="zh-CN"/>
        </w:rPr>
        <w:t>wnieśli:</w:t>
      </w:r>
      <w:r w:rsidRPr="00AF5E43">
        <w:rPr>
          <w:rFonts w:ascii="Lato" w:eastAsia="Times New Roman" w:hAnsi="Lato" w:cs="Arial"/>
          <w:spacing w:val="4"/>
          <w:lang w:eastAsia="pl-PL"/>
        </w:rPr>
        <w:t xml:space="preserve"> </w:t>
      </w:r>
      <w:bookmarkStart w:id="4" w:name="_Hlk201310603"/>
    </w:p>
    <w:p w14:paraId="6F57A0BA" w14:textId="7734E959" w:rsidR="00585650" w:rsidRPr="0069273D" w:rsidRDefault="00FE3495" w:rsidP="0069273D">
      <w:pPr>
        <w:pStyle w:val="Akapitzlist"/>
        <w:numPr>
          <w:ilvl w:val="0"/>
          <w:numId w:val="75"/>
        </w:numPr>
        <w:tabs>
          <w:tab w:val="left" w:pos="851"/>
        </w:tabs>
        <w:suppressAutoHyphens/>
        <w:spacing w:after="120" w:line="240" w:lineRule="exact"/>
        <w:contextualSpacing w:val="0"/>
        <w:jc w:val="both"/>
        <w:textAlignment w:val="baseline"/>
        <w:rPr>
          <w:rFonts w:ascii="Lato" w:hAnsi="Lato" w:cs="Arial"/>
          <w:spacing w:val="4"/>
          <w:sz w:val="22"/>
          <w:szCs w:val="22"/>
        </w:rPr>
      </w:pPr>
      <w:r w:rsidRPr="0069273D">
        <w:rPr>
          <w:rFonts w:ascii="Lato" w:hAnsi="Lato" w:cs="Arial"/>
          <w:bCs/>
          <w:spacing w:val="4"/>
          <w:sz w:val="22"/>
          <w:szCs w:val="22"/>
        </w:rPr>
        <w:t>Pani D</w:t>
      </w:r>
      <w:r w:rsidR="007D237D">
        <w:rPr>
          <w:rFonts w:ascii="Lato" w:hAnsi="Lato" w:cs="Arial"/>
          <w:bCs/>
          <w:spacing w:val="4"/>
          <w:sz w:val="22"/>
          <w:szCs w:val="22"/>
        </w:rPr>
        <w:t>.</w:t>
      </w:r>
      <w:r w:rsidRPr="0069273D">
        <w:rPr>
          <w:rFonts w:ascii="Lato" w:hAnsi="Lato" w:cs="Arial"/>
          <w:bCs/>
          <w:spacing w:val="4"/>
          <w:sz w:val="22"/>
          <w:szCs w:val="22"/>
        </w:rPr>
        <w:t xml:space="preserve"> Ch</w:t>
      </w:r>
      <w:r w:rsidR="007D237D">
        <w:rPr>
          <w:rFonts w:ascii="Lato" w:hAnsi="Lato" w:cs="Arial"/>
          <w:bCs/>
          <w:spacing w:val="4"/>
          <w:sz w:val="22"/>
          <w:szCs w:val="22"/>
        </w:rPr>
        <w:t>.</w:t>
      </w:r>
      <w:r w:rsidR="00804E8A">
        <w:rPr>
          <w:rFonts w:ascii="Lato" w:hAnsi="Lato" w:cs="Arial"/>
          <w:bCs/>
          <w:spacing w:val="4"/>
          <w:sz w:val="22"/>
          <w:szCs w:val="22"/>
        </w:rPr>
        <w:t>;</w:t>
      </w:r>
    </w:p>
    <w:p w14:paraId="0099CEA2" w14:textId="7CAFFA07" w:rsidR="00FE3495" w:rsidRPr="00AF5E43" w:rsidRDefault="00FE3495" w:rsidP="00AF5E43">
      <w:pPr>
        <w:pStyle w:val="Akapitzlist"/>
        <w:numPr>
          <w:ilvl w:val="0"/>
          <w:numId w:val="75"/>
        </w:numPr>
        <w:tabs>
          <w:tab w:val="left" w:pos="851"/>
        </w:tabs>
        <w:suppressAutoHyphens/>
        <w:spacing w:after="120" w:line="240" w:lineRule="exact"/>
        <w:contextualSpacing w:val="0"/>
        <w:jc w:val="both"/>
        <w:textAlignment w:val="baseline"/>
        <w:rPr>
          <w:rFonts w:ascii="Lato" w:hAnsi="Lato" w:cs="Arial"/>
          <w:spacing w:val="4"/>
          <w:sz w:val="22"/>
          <w:szCs w:val="22"/>
        </w:rPr>
      </w:pPr>
      <w:r w:rsidRPr="0069273D">
        <w:rPr>
          <w:rFonts w:ascii="Lato" w:hAnsi="Lato" w:cs="Arial"/>
          <w:bCs/>
          <w:spacing w:val="4"/>
          <w:sz w:val="22"/>
          <w:szCs w:val="22"/>
        </w:rPr>
        <w:t>Pani A</w:t>
      </w:r>
      <w:r w:rsidR="007D237D">
        <w:rPr>
          <w:rFonts w:ascii="Lato" w:hAnsi="Lato" w:cs="Arial"/>
          <w:bCs/>
          <w:spacing w:val="4"/>
          <w:sz w:val="22"/>
          <w:szCs w:val="22"/>
        </w:rPr>
        <w:t>.</w:t>
      </w:r>
      <w:r w:rsidRPr="0069273D">
        <w:rPr>
          <w:rFonts w:ascii="Lato" w:hAnsi="Lato" w:cs="Arial"/>
          <w:bCs/>
          <w:spacing w:val="4"/>
          <w:sz w:val="22"/>
          <w:szCs w:val="22"/>
        </w:rPr>
        <w:t xml:space="preserve"> S</w:t>
      </w:r>
      <w:r w:rsidR="007D237D">
        <w:rPr>
          <w:rFonts w:ascii="Lato" w:hAnsi="Lato" w:cs="Arial"/>
          <w:bCs/>
          <w:spacing w:val="4"/>
          <w:sz w:val="22"/>
          <w:szCs w:val="22"/>
        </w:rPr>
        <w:t>.</w:t>
      </w:r>
      <w:r w:rsidRPr="0069273D">
        <w:rPr>
          <w:rFonts w:ascii="Lato" w:hAnsi="Lato" w:cs="Arial"/>
          <w:bCs/>
          <w:spacing w:val="4"/>
          <w:sz w:val="22"/>
          <w:szCs w:val="22"/>
        </w:rPr>
        <w:t xml:space="preserve"> i Pan P</w:t>
      </w:r>
      <w:r w:rsidR="007D237D">
        <w:rPr>
          <w:rFonts w:ascii="Lato" w:hAnsi="Lato" w:cs="Arial"/>
          <w:bCs/>
          <w:spacing w:val="4"/>
          <w:sz w:val="22"/>
          <w:szCs w:val="22"/>
        </w:rPr>
        <w:t xml:space="preserve">. </w:t>
      </w:r>
      <w:r w:rsidRPr="0069273D">
        <w:rPr>
          <w:rFonts w:ascii="Lato" w:hAnsi="Lato" w:cs="Arial"/>
          <w:bCs/>
          <w:spacing w:val="4"/>
          <w:sz w:val="22"/>
          <w:szCs w:val="22"/>
        </w:rPr>
        <w:t>S</w:t>
      </w:r>
      <w:r w:rsidR="007D237D">
        <w:rPr>
          <w:rFonts w:ascii="Lato" w:hAnsi="Lato" w:cs="Arial"/>
          <w:bCs/>
          <w:spacing w:val="4"/>
          <w:sz w:val="22"/>
          <w:szCs w:val="22"/>
        </w:rPr>
        <w:t>.</w:t>
      </w:r>
      <w:r w:rsidRPr="0069273D">
        <w:rPr>
          <w:rFonts w:ascii="Lato" w:hAnsi="Lato" w:cs="Arial"/>
          <w:bCs/>
          <w:spacing w:val="4"/>
          <w:sz w:val="22"/>
          <w:szCs w:val="22"/>
        </w:rPr>
        <w:t>, reprezentowani przez Pana D</w:t>
      </w:r>
      <w:r w:rsidR="007D237D">
        <w:rPr>
          <w:rFonts w:ascii="Lato" w:hAnsi="Lato" w:cs="Arial"/>
          <w:bCs/>
          <w:spacing w:val="4"/>
          <w:sz w:val="22"/>
          <w:szCs w:val="22"/>
        </w:rPr>
        <w:t>.</w:t>
      </w:r>
      <w:r w:rsidRPr="0069273D">
        <w:rPr>
          <w:rFonts w:ascii="Lato" w:hAnsi="Lato" w:cs="Arial"/>
          <w:bCs/>
          <w:spacing w:val="4"/>
          <w:sz w:val="22"/>
          <w:szCs w:val="22"/>
        </w:rPr>
        <w:t xml:space="preserve"> L</w:t>
      </w:r>
      <w:r w:rsidR="007D237D">
        <w:rPr>
          <w:rFonts w:ascii="Lato" w:hAnsi="Lato" w:cs="Arial"/>
          <w:bCs/>
          <w:spacing w:val="4"/>
          <w:sz w:val="22"/>
          <w:szCs w:val="22"/>
        </w:rPr>
        <w:t>.</w:t>
      </w:r>
      <w:r w:rsidR="00804E8A">
        <w:rPr>
          <w:rFonts w:ascii="Lato" w:hAnsi="Lato" w:cs="Arial"/>
          <w:bCs/>
          <w:spacing w:val="4"/>
          <w:sz w:val="22"/>
          <w:szCs w:val="22"/>
        </w:rPr>
        <w:t>;</w:t>
      </w:r>
    </w:p>
    <w:p w14:paraId="21AB31E7" w14:textId="1B784230" w:rsidR="00585650" w:rsidRPr="00AF5E43" w:rsidRDefault="00AF5E43" w:rsidP="00AF5E43">
      <w:pPr>
        <w:pStyle w:val="Akapitzlist"/>
        <w:numPr>
          <w:ilvl w:val="0"/>
          <w:numId w:val="75"/>
        </w:numPr>
        <w:tabs>
          <w:tab w:val="left" w:pos="851"/>
        </w:tabs>
        <w:suppressAutoHyphens/>
        <w:spacing w:after="120" w:line="240" w:lineRule="exact"/>
        <w:contextualSpacing w:val="0"/>
        <w:jc w:val="both"/>
        <w:textAlignment w:val="baseline"/>
        <w:rPr>
          <w:rFonts w:ascii="Lato" w:hAnsi="Lato" w:cs="Arial"/>
          <w:spacing w:val="4"/>
          <w:sz w:val="22"/>
          <w:szCs w:val="22"/>
        </w:rPr>
      </w:pPr>
      <w:r w:rsidRPr="00AF5E43">
        <w:rPr>
          <w:rFonts w:ascii="Lato" w:hAnsi="Lato" w:cs="Arial"/>
          <w:bCs/>
          <w:spacing w:val="4"/>
          <w:sz w:val="22"/>
          <w:szCs w:val="22"/>
        </w:rPr>
        <w:t>Pan Cz</w:t>
      </w:r>
      <w:r w:rsidR="007D237D">
        <w:rPr>
          <w:rFonts w:ascii="Lato" w:hAnsi="Lato" w:cs="Arial"/>
          <w:bCs/>
          <w:spacing w:val="4"/>
          <w:sz w:val="22"/>
          <w:szCs w:val="22"/>
        </w:rPr>
        <w:t>.</w:t>
      </w:r>
      <w:r w:rsidRPr="00AF5E43">
        <w:rPr>
          <w:rFonts w:ascii="Lato" w:hAnsi="Lato" w:cs="Arial"/>
          <w:bCs/>
          <w:spacing w:val="4"/>
          <w:sz w:val="22"/>
          <w:szCs w:val="22"/>
        </w:rPr>
        <w:t xml:space="preserve"> A</w:t>
      </w:r>
      <w:r w:rsidR="007D237D">
        <w:rPr>
          <w:rFonts w:ascii="Lato" w:hAnsi="Lato" w:cs="Arial"/>
          <w:bCs/>
          <w:spacing w:val="4"/>
          <w:sz w:val="22"/>
          <w:szCs w:val="22"/>
        </w:rPr>
        <w:t>.</w:t>
      </w:r>
      <w:r w:rsidRPr="00AF5E43">
        <w:rPr>
          <w:rFonts w:ascii="Lato" w:hAnsi="Lato" w:cs="Arial"/>
          <w:bCs/>
          <w:spacing w:val="4"/>
          <w:sz w:val="22"/>
          <w:szCs w:val="22"/>
        </w:rPr>
        <w:t>, Pan T</w:t>
      </w:r>
      <w:r w:rsidR="007D237D">
        <w:rPr>
          <w:rFonts w:ascii="Lato" w:hAnsi="Lato" w:cs="Arial"/>
          <w:bCs/>
          <w:spacing w:val="4"/>
          <w:sz w:val="22"/>
          <w:szCs w:val="22"/>
        </w:rPr>
        <w:t>.</w:t>
      </w:r>
      <w:r w:rsidRPr="00AF5E43">
        <w:rPr>
          <w:rFonts w:ascii="Lato" w:hAnsi="Lato" w:cs="Arial"/>
          <w:bCs/>
          <w:spacing w:val="4"/>
          <w:sz w:val="22"/>
          <w:szCs w:val="22"/>
        </w:rPr>
        <w:t xml:space="preserve"> A</w:t>
      </w:r>
      <w:r w:rsidR="007D237D">
        <w:rPr>
          <w:rFonts w:ascii="Lato" w:hAnsi="Lato" w:cs="Arial"/>
          <w:bCs/>
          <w:spacing w:val="4"/>
          <w:sz w:val="22"/>
          <w:szCs w:val="22"/>
        </w:rPr>
        <w:t>.</w:t>
      </w:r>
      <w:r w:rsidRPr="00AF5E43">
        <w:rPr>
          <w:rFonts w:ascii="Lato" w:hAnsi="Lato" w:cs="Arial"/>
          <w:bCs/>
          <w:spacing w:val="4"/>
          <w:sz w:val="22"/>
          <w:szCs w:val="22"/>
        </w:rPr>
        <w:t>, Pan A</w:t>
      </w:r>
      <w:r w:rsidR="007D237D">
        <w:rPr>
          <w:rFonts w:ascii="Lato" w:hAnsi="Lato" w:cs="Arial"/>
          <w:bCs/>
          <w:spacing w:val="4"/>
          <w:sz w:val="22"/>
          <w:szCs w:val="22"/>
        </w:rPr>
        <w:t>.</w:t>
      </w:r>
      <w:r w:rsidRPr="00AF5E43">
        <w:rPr>
          <w:rFonts w:ascii="Lato" w:hAnsi="Lato" w:cs="Arial"/>
          <w:bCs/>
          <w:spacing w:val="4"/>
          <w:sz w:val="22"/>
          <w:szCs w:val="22"/>
        </w:rPr>
        <w:t xml:space="preserve"> A</w:t>
      </w:r>
      <w:r w:rsidR="007D237D">
        <w:rPr>
          <w:rFonts w:ascii="Lato" w:hAnsi="Lato" w:cs="Arial"/>
          <w:bCs/>
          <w:spacing w:val="4"/>
          <w:sz w:val="22"/>
          <w:szCs w:val="22"/>
        </w:rPr>
        <w:t>.</w:t>
      </w:r>
      <w:r w:rsidRPr="00AF5E43">
        <w:rPr>
          <w:rFonts w:ascii="Lato" w:hAnsi="Lato" w:cs="Arial"/>
          <w:bCs/>
          <w:spacing w:val="4"/>
          <w:sz w:val="22"/>
          <w:szCs w:val="22"/>
        </w:rPr>
        <w:t>, Pan M</w:t>
      </w:r>
      <w:r w:rsidR="007D237D">
        <w:rPr>
          <w:rFonts w:ascii="Lato" w:hAnsi="Lato" w:cs="Arial"/>
          <w:bCs/>
          <w:spacing w:val="4"/>
          <w:sz w:val="22"/>
          <w:szCs w:val="22"/>
        </w:rPr>
        <w:t>.</w:t>
      </w:r>
      <w:r w:rsidRPr="00AF5E43">
        <w:rPr>
          <w:rFonts w:ascii="Lato" w:hAnsi="Lato" w:cs="Arial"/>
          <w:bCs/>
          <w:spacing w:val="4"/>
          <w:sz w:val="22"/>
          <w:szCs w:val="22"/>
        </w:rPr>
        <w:t xml:space="preserve"> A</w:t>
      </w:r>
      <w:r w:rsidR="007D237D">
        <w:rPr>
          <w:rFonts w:ascii="Lato" w:hAnsi="Lato" w:cs="Arial"/>
          <w:bCs/>
          <w:spacing w:val="4"/>
          <w:sz w:val="22"/>
          <w:szCs w:val="22"/>
        </w:rPr>
        <w:t>.</w:t>
      </w:r>
      <w:r w:rsidRPr="00AF5E43">
        <w:rPr>
          <w:rFonts w:ascii="Lato" w:hAnsi="Lato" w:cs="Arial"/>
          <w:bCs/>
          <w:spacing w:val="4"/>
          <w:sz w:val="22"/>
          <w:szCs w:val="22"/>
        </w:rPr>
        <w:t>, Pan G</w:t>
      </w:r>
      <w:r w:rsidR="007D237D">
        <w:rPr>
          <w:rFonts w:ascii="Lato" w:hAnsi="Lato" w:cs="Arial"/>
          <w:bCs/>
          <w:spacing w:val="4"/>
          <w:sz w:val="22"/>
          <w:szCs w:val="22"/>
        </w:rPr>
        <w:t>.</w:t>
      </w:r>
      <w:r w:rsidRPr="00AF5E43">
        <w:rPr>
          <w:rFonts w:ascii="Lato" w:hAnsi="Lato" w:cs="Arial"/>
          <w:bCs/>
          <w:spacing w:val="4"/>
          <w:sz w:val="22"/>
          <w:szCs w:val="22"/>
        </w:rPr>
        <w:t xml:space="preserve"> A</w:t>
      </w:r>
      <w:r w:rsidR="007D237D">
        <w:rPr>
          <w:rFonts w:ascii="Lato" w:hAnsi="Lato" w:cs="Arial"/>
          <w:bCs/>
          <w:spacing w:val="4"/>
          <w:sz w:val="22"/>
          <w:szCs w:val="22"/>
        </w:rPr>
        <w:t>.</w:t>
      </w:r>
      <w:r w:rsidRPr="00AF5E43">
        <w:rPr>
          <w:rFonts w:ascii="Lato" w:hAnsi="Lato" w:cs="Arial"/>
          <w:bCs/>
          <w:spacing w:val="4"/>
          <w:sz w:val="22"/>
          <w:szCs w:val="22"/>
        </w:rPr>
        <w:t>, Pani S</w:t>
      </w:r>
      <w:r w:rsidR="007D237D">
        <w:rPr>
          <w:rFonts w:ascii="Lato" w:hAnsi="Lato" w:cs="Arial"/>
          <w:bCs/>
          <w:spacing w:val="4"/>
          <w:sz w:val="22"/>
          <w:szCs w:val="22"/>
        </w:rPr>
        <w:t>.</w:t>
      </w:r>
      <w:r w:rsidRPr="00AF5E43">
        <w:rPr>
          <w:rFonts w:ascii="Lato" w:hAnsi="Lato" w:cs="Arial"/>
          <w:bCs/>
          <w:spacing w:val="4"/>
          <w:sz w:val="22"/>
          <w:szCs w:val="22"/>
        </w:rPr>
        <w:t xml:space="preserve"> Sz</w:t>
      </w:r>
      <w:r w:rsidR="007D237D">
        <w:rPr>
          <w:rFonts w:ascii="Lato" w:hAnsi="Lato" w:cs="Arial"/>
          <w:bCs/>
          <w:spacing w:val="4"/>
          <w:sz w:val="22"/>
          <w:szCs w:val="22"/>
        </w:rPr>
        <w:t>.</w:t>
      </w:r>
      <w:r w:rsidR="00804E8A">
        <w:rPr>
          <w:rFonts w:ascii="Lato" w:hAnsi="Lato" w:cs="Arial"/>
          <w:bCs/>
          <w:spacing w:val="4"/>
          <w:sz w:val="22"/>
          <w:szCs w:val="22"/>
        </w:rPr>
        <w:t>;</w:t>
      </w:r>
    </w:p>
    <w:p w14:paraId="5429D11B" w14:textId="76D59803" w:rsidR="00AF5E43" w:rsidRPr="0069273D" w:rsidRDefault="00AF5E43" w:rsidP="00AF5E43">
      <w:pPr>
        <w:pStyle w:val="Akapitzlist"/>
        <w:numPr>
          <w:ilvl w:val="0"/>
          <w:numId w:val="75"/>
        </w:numPr>
        <w:tabs>
          <w:tab w:val="left" w:pos="851"/>
        </w:tabs>
        <w:suppressAutoHyphens/>
        <w:spacing w:after="120" w:line="240" w:lineRule="exact"/>
        <w:contextualSpacing w:val="0"/>
        <w:jc w:val="both"/>
        <w:textAlignment w:val="baseline"/>
        <w:rPr>
          <w:rFonts w:ascii="Lato" w:hAnsi="Lato" w:cs="Arial"/>
          <w:spacing w:val="4"/>
          <w:sz w:val="22"/>
          <w:szCs w:val="22"/>
        </w:rPr>
      </w:pPr>
      <w:r w:rsidRPr="0069273D">
        <w:rPr>
          <w:rFonts w:ascii="Lato" w:hAnsi="Lato" w:cs="Arial"/>
          <w:bCs/>
          <w:spacing w:val="4"/>
          <w:sz w:val="22"/>
          <w:szCs w:val="22"/>
        </w:rPr>
        <w:t>Pani M</w:t>
      </w:r>
      <w:r w:rsidR="007D237D">
        <w:rPr>
          <w:rFonts w:ascii="Lato" w:hAnsi="Lato" w:cs="Arial"/>
          <w:bCs/>
          <w:spacing w:val="4"/>
          <w:sz w:val="22"/>
          <w:szCs w:val="22"/>
        </w:rPr>
        <w:t>.</w:t>
      </w:r>
      <w:r w:rsidRPr="0069273D">
        <w:rPr>
          <w:rFonts w:ascii="Lato" w:hAnsi="Lato" w:cs="Arial"/>
          <w:bCs/>
          <w:spacing w:val="4"/>
          <w:sz w:val="22"/>
          <w:szCs w:val="22"/>
        </w:rPr>
        <w:t xml:space="preserve"> G</w:t>
      </w:r>
      <w:r w:rsidR="007D237D">
        <w:rPr>
          <w:rFonts w:ascii="Lato" w:hAnsi="Lato" w:cs="Arial"/>
          <w:bCs/>
          <w:spacing w:val="4"/>
          <w:sz w:val="22"/>
          <w:szCs w:val="22"/>
        </w:rPr>
        <w:t>.</w:t>
      </w:r>
      <w:r w:rsidRPr="00AF5E43">
        <w:rPr>
          <w:rFonts w:ascii="Lato" w:hAnsi="Lato" w:cs="Arial"/>
          <w:bCs/>
          <w:spacing w:val="4"/>
          <w:sz w:val="22"/>
          <w:szCs w:val="22"/>
        </w:rPr>
        <w:t xml:space="preserve"> i </w:t>
      </w:r>
      <w:r w:rsidRPr="0069273D">
        <w:rPr>
          <w:rFonts w:ascii="Lato" w:hAnsi="Lato" w:cs="Arial"/>
          <w:bCs/>
          <w:spacing w:val="4"/>
          <w:sz w:val="22"/>
          <w:szCs w:val="22"/>
        </w:rPr>
        <w:t>Pan J</w:t>
      </w:r>
      <w:r w:rsidR="007D237D">
        <w:rPr>
          <w:rFonts w:ascii="Lato" w:hAnsi="Lato" w:cs="Arial"/>
          <w:bCs/>
          <w:spacing w:val="4"/>
          <w:sz w:val="22"/>
          <w:szCs w:val="22"/>
        </w:rPr>
        <w:t>.</w:t>
      </w:r>
      <w:r w:rsidRPr="0069273D">
        <w:rPr>
          <w:rFonts w:ascii="Lato" w:hAnsi="Lato" w:cs="Arial"/>
          <w:bCs/>
          <w:spacing w:val="4"/>
          <w:sz w:val="22"/>
          <w:szCs w:val="22"/>
        </w:rPr>
        <w:t xml:space="preserve"> G</w:t>
      </w:r>
      <w:r w:rsidR="007D237D">
        <w:rPr>
          <w:rFonts w:ascii="Lato" w:hAnsi="Lato" w:cs="Arial"/>
          <w:bCs/>
          <w:spacing w:val="4"/>
          <w:sz w:val="22"/>
          <w:szCs w:val="22"/>
        </w:rPr>
        <w:t>.</w:t>
      </w:r>
      <w:r w:rsidRPr="0069273D">
        <w:rPr>
          <w:rFonts w:ascii="Lato" w:hAnsi="Lato" w:cs="Arial"/>
          <w:bCs/>
          <w:spacing w:val="4"/>
          <w:sz w:val="22"/>
          <w:szCs w:val="22"/>
        </w:rPr>
        <w:t>, reprezentowani przez Pana D</w:t>
      </w:r>
      <w:r w:rsidR="007D237D">
        <w:rPr>
          <w:rFonts w:ascii="Lato" w:hAnsi="Lato" w:cs="Arial"/>
          <w:bCs/>
          <w:spacing w:val="4"/>
          <w:sz w:val="22"/>
          <w:szCs w:val="22"/>
        </w:rPr>
        <w:t>.</w:t>
      </w:r>
      <w:r w:rsidRPr="0069273D">
        <w:rPr>
          <w:rFonts w:ascii="Lato" w:hAnsi="Lato" w:cs="Arial"/>
          <w:bCs/>
          <w:spacing w:val="4"/>
          <w:sz w:val="22"/>
          <w:szCs w:val="22"/>
        </w:rPr>
        <w:t xml:space="preserve"> L</w:t>
      </w:r>
      <w:r w:rsidR="007D237D">
        <w:rPr>
          <w:rFonts w:ascii="Lato" w:hAnsi="Lato" w:cs="Arial"/>
          <w:bCs/>
          <w:spacing w:val="4"/>
          <w:sz w:val="22"/>
          <w:szCs w:val="22"/>
        </w:rPr>
        <w:t>.</w:t>
      </w:r>
      <w:r w:rsidR="00804E8A">
        <w:rPr>
          <w:rFonts w:ascii="Lato" w:hAnsi="Lato" w:cs="Arial"/>
          <w:bCs/>
          <w:spacing w:val="4"/>
          <w:sz w:val="22"/>
          <w:szCs w:val="22"/>
        </w:rPr>
        <w:t>;</w:t>
      </w:r>
    </w:p>
    <w:p w14:paraId="0552917E" w14:textId="40512D25" w:rsidR="00AF5E43" w:rsidRPr="00AF5E43" w:rsidRDefault="00AF5E43" w:rsidP="0069273D">
      <w:pPr>
        <w:pStyle w:val="Akapitzlist"/>
        <w:numPr>
          <w:ilvl w:val="0"/>
          <w:numId w:val="75"/>
        </w:numPr>
        <w:tabs>
          <w:tab w:val="left" w:pos="851"/>
        </w:tabs>
        <w:suppressAutoHyphens/>
        <w:spacing w:after="240" w:line="240" w:lineRule="exact"/>
        <w:ind w:left="357" w:hanging="357"/>
        <w:contextualSpacing w:val="0"/>
        <w:jc w:val="both"/>
        <w:textAlignment w:val="baseline"/>
        <w:rPr>
          <w:rFonts w:ascii="Lato" w:hAnsi="Lato" w:cs="Arial"/>
          <w:spacing w:val="4"/>
        </w:rPr>
      </w:pPr>
      <w:r w:rsidRPr="0069273D">
        <w:rPr>
          <w:rFonts w:ascii="Lato" w:hAnsi="Lato" w:cs="Arial"/>
          <w:bCs/>
          <w:spacing w:val="4"/>
          <w:sz w:val="22"/>
          <w:szCs w:val="22"/>
        </w:rPr>
        <w:t>Pani E</w:t>
      </w:r>
      <w:r w:rsidR="007D237D">
        <w:rPr>
          <w:rFonts w:ascii="Lato" w:hAnsi="Lato" w:cs="Arial"/>
          <w:bCs/>
          <w:spacing w:val="4"/>
          <w:sz w:val="22"/>
          <w:szCs w:val="22"/>
        </w:rPr>
        <w:t>.</w:t>
      </w:r>
      <w:r w:rsidRPr="0069273D">
        <w:rPr>
          <w:rFonts w:ascii="Lato" w:hAnsi="Lato" w:cs="Arial"/>
          <w:bCs/>
          <w:spacing w:val="4"/>
          <w:sz w:val="22"/>
          <w:szCs w:val="22"/>
        </w:rPr>
        <w:t xml:space="preserve"> W</w:t>
      </w:r>
      <w:r w:rsidR="007D237D">
        <w:rPr>
          <w:rFonts w:ascii="Lato" w:hAnsi="Lato" w:cs="Arial"/>
          <w:bCs/>
          <w:spacing w:val="4"/>
          <w:sz w:val="22"/>
          <w:szCs w:val="22"/>
        </w:rPr>
        <w:t>.</w:t>
      </w:r>
      <w:r w:rsidRPr="0069273D">
        <w:rPr>
          <w:rFonts w:ascii="Lato" w:hAnsi="Lato" w:cs="Arial"/>
          <w:bCs/>
          <w:spacing w:val="4"/>
          <w:sz w:val="22"/>
          <w:szCs w:val="22"/>
        </w:rPr>
        <w:t>, reprezentowana przez Pana D</w:t>
      </w:r>
      <w:r w:rsidR="007D237D">
        <w:rPr>
          <w:rFonts w:ascii="Lato" w:hAnsi="Lato" w:cs="Arial"/>
          <w:bCs/>
          <w:spacing w:val="4"/>
          <w:sz w:val="22"/>
          <w:szCs w:val="22"/>
        </w:rPr>
        <w:t>.</w:t>
      </w:r>
      <w:r w:rsidRPr="0069273D">
        <w:rPr>
          <w:rFonts w:ascii="Lato" w:hAnsi="Lato" w:cs="Arial"/>
          <w:bCs/>
          <w:spacing w:val="4"/>
          <w:sz w:val="22"/>
          <w:szCs w:val="22"/>
        </w:rPr>
        <w:t xml:space="preserve"> L</w:t>
      </w:r>
      <w:r w:rsidR="007D237D">
        <w:rPr>
          <w:rFonts w:ascii="Lato" w:hAnsi="Lato" w:cs="Arial"/>
          <w:bCs/>
          <w:spacing w:val="4"/>
          <w:sz w:val="22"/>
          <w:szCs w:val="22"/>
        </w:rPr>
        <w:t>.</w:t>
      </w:r>
      <w:r w:rsidRPr="0069273D">
        <w:rPr>
          <w:rFonts w:ascii="Lato" w:hAnsi="Lato" w:cs="Arial"/>
          <w:bCs/>
          <w:spacing w:val="4"/>
          <w:sz w:val="22"/>
          <w:szCs w:val="22"/>
        </w:rPr>
        <w:t>.</w:t>
      </w:r>
    </w:p>
    <w:p w14:paraId="5F5D198A" w14:textId="0685E2E5" w:rsidR="00AF5E43" w:rsidRDefault="00AF5E43" w:rsidP="0030060F">
      <w:pPr>
        <w:tabs>
          <w:tab w:val="left" w:pos="851"/>
        </w:tabs>
        <w:suppressAutoHyphens/>
        <w:spacing w:after="240" w:line="240" w:lineRule="exact"/>
        <w:jc w:val="both"/>
        <w:textAlignment w:val="baseline"/>
        <w:rPr>
          <w:rFonts w:ascii="Lato" w:hAnsi="Lato" w:cs="Arial"/>
          <w:bCs/>
          <w:spacing w:val="4"/>
        </w:rPr>
      </w:pPr>
      <w:r w:rsidRPr="007A70E7">
        <w:rPr>
          <w:rFonts w:ascii="Lato" w:hAnsi="Lato" w:cs="Arial"/>
          <w:spacing w:val="4"/>
        </w:rPr>
        <w:t xml:space="preserve">Powyższe odwołania </w:t>
      </w:r>
      <w:r w:rsidRPr="007A70E7">
        <w:rPr>
          <w:rFonts w:ascii="Lato" w:hAnsi="Lato"/>
          <w:spacing w:val="4"/>
        </w:rPr>
        <w:t xml:space="preserve">wniesiono w terminie. W </w:t>
      </w:r>
      <w:proofErr w:type="spellStart"/>
      <w:r w:rsidRPr="007A70E7">
        <w:rPr>
          <w:rFonts w:ascii="Lato" w:hAnsi="Lato"/>
          <w:spacing w:val="4"/>
        </w:rPr>
        <w:t>odwołaniach</w:t>
      </w:r>
      <w:proofErr w:type="spellEnd"/>
      <w:r w:rsidRPr="007A70E7">
        <w:rPr>
          <w:rFonts w:ascii="Lato" w:hAnsi="Lato"/>
          <w:spacing w:val="4"/>
        </w:rPr>
        <w:t xml:space="preserve"> skarżący podnieśli zarzuty w sprawie decyzji Wojewody </w:t>
      </w:r>
      <w:r w:rsidR="00804E8A" w:rsidRPr="007A70E7">
        <w:rPr>
          <w:rFonts w:ascii="Lato" w:hAnsi="Lato"/>
          <w:spacing w:val="4"/>
        </w:rPr>
        <w:t>Po</w:t>
      </w:r>
      <w:r w:rsidR="00804E8A">
        <w:rPr>
          <w:rFonts w:ascii="Lato" w:hAnsi="Lato"/>
          <w:spacing w:val="4"/>
        </w:rPr>
        <w:t>dkarpackiego</w:t>
      </w:r>
      <w:r w:rsidRPr="007A70E7">
        <w:rPr>
          <w:rFonts w:ascii="Lato" w:hAnsi="Lato"/>
          <w:spacing w:val="4"/>
        </w:rPr>
        <w:t>, jak i postępowania zakończonego wydaniem tej decyzji.</w:t>
      </w:r>
      <w:r w:rsidR="008426F7" w:rsidRPr="008426F7">
        <w:rPr>
          <w:rFonts w:ascii="Lato" w:hAnsi="Lato"/>
          <w:spacing w:val="4"/>
        </w:rPr>
        <w:t xml:space="preserve"> Niektórzy </w:t>
      </w:r>
      <w:r w:rsidR="008426F7" w:rsidRPr="008426F7">
        <w:rPr>
          <w:rFonts w:ascii="Lato" w:hAnsi="Lato"/>
          <w:bCs/>
          <w:iCs/>
          <w:spacing w:val="4"/>
          <w:lang w:bidi="pl-PL"/>
        </w:rPr>
        <w:t>skarżący w trakcie procedury odwoławczej uzupełnili odwołania.</w:t>
      </w:r>
    </w:p>
    <w:bookmarkEnd w:id="4"/>
    <w:p w14:paraId="03CBBCDA" w14:textId="6A5E2BDE" w:rsidR="00320DCB" w:rsidRPr="00320DCB" w:rsidRDefault="00320DCB" w:rsidP="00320DCB">
      <w:pPr>
        <w:tabs>
          <w:tab w:val="left" w:pos="0"/>
        </w:tabs>
        <w:spacing w:after="240" w:line="240" w:lineRule="exact"/>
        <w:jc w:val="both"/>
        <w:rPr>
          <w:rFonts w:ascii="Lato" w:hAnsi="Lato" w:cs="Arial"/>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r w:rsidR="00804E8A">
        <w:rPr>
          <w:rFonts w:ascii="Lato" w:hAnsi="Lato"/>
          <w:bCs/>
          <w:spacing w:val="4"/>
        </w:rPr>
        <w:t xml:space="preserve"> </w:t>
      </w: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5" w:name="_Hlk204788863"/>
      <w:r w:rsidRPr="006D236B">
        <w:rPr>
          <w:rFonts w:ascii="Lato" w:hAnsi="Lato" w:cs="Arial"/>
          <w:bCs/>
          <w:spacing w:val="4"/>
        </w:rPr>
        <w:t xml:space="preserve">Finansów </w:t>
      </w:r>
      <w:r w:rsidR="00804E8A">
        <w:rPr>
          <w:rFonts w:ascii="Lato" w:hAnsi="Lato" w:cs="Arial"/>
          <w:bCs/>
          <w:spacing w:val="4"/>
        </w:rPr>
        <w:br/>
      </w:r>
      <w:r w:rsidRPr="006D236B">
        <w:rPr>
          <w:rFonts w:ascii="Lato" w:hAnsi="Lato" w:cs="Arial"/>
          <w:bCs/>
          <w:spacing w:val="4"/>
        </w:rPr>
        <w:t>i Gospodarki</w:t>
      </w:r>
      <w:r w:rsidRPr="00466A8D">
        <w:rPr>
          <w:rFonts w:ascii="Lato" w:hAnsi="Lato" w:cs="Arial"/>
          <w:bCs/>
          <w:spacing w:val="4"/>
        </w:rPr>
        <w:t xml:space="preserve"> </w:t>
      </w:r>
      <w:bookmarkEnd w:id="5"/>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00804E8A">
        <w:rPr>
          <w:rFonts w:ascii="Lato" w:hAnsi="Lato" w:cs="Arial"/>
          <w:bCs/>
          <w:spacing w:val="4"/>
        </w:rPr>
        <w:t xml:space="preserve">z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rozporządzenia Prezesa Rady Ministrów z dnia 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00B741B6" w:rsidRPr="00B741B6">
        <w:rPr>
          <w:rFonts w:ascii="Lato" w:hAnsi="Lato" w:cs="Arial"/>
          <w:bCs/>
          <w:spacing w:val="4"/>
        </w:rPr>
        <w:t>Finansów i Gospodarki</w:t>
      </w:r>
      <w:r w:rsidR="00B741B6">
        <w:rPr>
          <w:rFonts w:ascii="Lato" w:hAnsi="Lato" w:cs="Arial"/>
          <w:bCs/>
          <w:spacing w:val="4"/>
        </w:rPr>
        <w:t xml:space="preserve"> </w:t>
      </w:r>
      <w:r w:rsidRPr="00975259">
        <w:rPr>
          <w:rFonts w:ascii="Lato" w:hAnsi="Lato" w:cs="Arial"/>
          <w:bCs/>
          <w:spacing w:val="4"/>
        </w:rPr>
        <w:t>zapewnia</w:t>
      </w:r>
      <w:bookmarkStart w:id="6" w:name="mip78902002"/>
      <w:bookmarkEnd w:id="6"/>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29EA149D" w14:textId="3157EE5B" w:rsidR="006403C8" w:rsidRPr="00515604" w:rsidRDefault="006403C8" w:rsidP="0032441B">
      <w:pPr>
        <w:spacing w:after="240" w:line="240" w:lineRule="exact"/>
        <w:jc w:val="both"/>
        <w:outlineLvl w:val="0"/>
        <w:rPr>
          <w:rFonts w:ascii="Lato" w:hAnsi="Lato" w:cs="Arial"/>
          <w:spacing w:val="4"/>
        </w:rPr>
      </w:pPr>
      <w:r w:rsidRPr="00515604">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w:t>
      </w:r>
      <w:r w:rsidR="00BB5D34">
        <w:rPr>
          <w:rFonts w:ascii="Lato" w:hAnsi="Lato" w:cs="Arial"/>
          <w:spacing w:val="4"/>
        </w:rPr>
        <w:br/>
      </w:r>
      <w:r w:rsidRPr="00515604">
        <w:rPr>
          <w:rFonts w:ascii="Lato" w:hAnsi="Lato" w:cs="Arial"/>
          <w:spacing w:val="4"/>
        </w:rPr>
        <w:t xml:space="preserve">dla podjęcia rozstrzygnięcia powinny zostać w miarę możliwości bezsprzecznie ustalone. Obowiązek ten wynika z art. 7 i art. 77 kpa. Dlatego też trafność rozstrzygnięcia </w:t>
      </w:r>
      <w:r w:rsidRPr="00515604">
        <w:rPr>
          <w:rFonts w:ascii="Lato" w:hAnsi="Lato" w:cs="Arial"/>
          <w:spacing w:val="4"/>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14259B10" w14:textId="0EF7DFDD" w:rsidR="006403C8" w:rsidRPr="00515604" w:rsidRDefault="006403C8" w:rsidP="0032441B">
      <w:pPr>
        <w:spacing w:after="240" w:line="240" w:lineRule="exact"/>
        <w:jc w:val="both"/>
        <w:outlineLvl w:val="0"/>
        <w:rPr>
          <w:rFonts w:ascii="Lato" w:hAnsi="Lato" w:cs="Arial"/>
          <w:spacing w:val="4"/>
        </w:rPr>
      </w:pPr>
      <w:r w:rsidRPr="00515604">
        <w:rPr>
          <w:rFonts w:ascii="Lato" w:hAnsi="Lato" w:cs="Arial"/>
          <w:bCs/>
          <w:spacing w:val="4"/>
        </w:rPr>
        <w:lastRenderedPageBreak/>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515604">
        <w:rPr>
          <w:rFonts w:ascii="Lato" w:hAnsi="Lato" w:cs="Arial"/>
          <w:bCs/>
          <w:spacing w:val="4"/>
        </w:rPr>
        <w:br/>
        <w:t>je decyzji Wojewody</w:t>
      </w:r>
      <w:r>
        <w:rPr>
          <w:rFonts w:ascii="Lato" w:hAnsi="Lato" w:cs="Arial"/>
          <w:bCs/>
          <w:spacing w:val="4"/>
        </w:rPr>
        <w:t xml:space="preserve"> Po</w:t>
      </w:r>
      <w:r w:rsidR="008C51BF">
        <w:rPr>
          <w:rFonts w:ascii="Lato" w:hAnsi="Lato" w:cs="Arial"/>
          <w:bCs/>
          <w:spacing w:val="4"/>
        </w:rPr>
        <w:t>dkarpackiego</w:t>
      </w:r>
      <w:r w:rsidRPr="00515604">
        <w:rPr>
          <w:rFonts w:ascii="Lato" w:hAnsi="Lato" w:cs="Arial"/>
          <w:bCs/>
          <w:spacing w:val="4"/>
        </w:rPr>
        <w:t>, jak również rozpatrzył zarzuty podniesione przez skarżąc</w:t>
      </w:r>
      <w:r>
        <w:rPr>
          <w:rFonts w:ascii="Lato" w:hAnsi="Lato" w:cs="Arial"/>
          <w:bCs/>
          <w:spacing w:val="4"/>
        </w:rPr>
        <w:t>ych</w:t>
      </w:r>
      <w:r w:rsidRPr="00515604">
        <w:rPr>
          <w:rFonts w:ascii="Lato" w:hAnsi="Lato" w:cs="Arial"/>
          <w:bCs/>
          <w:spacing w:val="4"/>
        </w:rPr>
        <w:t>.</w:t>
      </w:r>
      <w:r w:rsidR="008D3CBA">
        <w:rPr>
          <w:rFonts w:ascii="Lato" w:hAnsi="Lato" w:cs="Arial"/>
          <w:bCs/>
          <w:spacing w:val="4"/>
        </w:rPr>
        <w:t xml:space="preserve"> </w:t>
      </w:r>
      <w:r w:rsidRPr="00515604">
        <w:rPr>
          <w:rFonts w:ascii="Lato" w:hAnsi="Lato" w:cs="Arial"/>
          <w:spacing w:val="4"/>
        </w:rPr>
        <w:t xml:space="preserve">Analizując złożony przez inwestora wniosek o wydanie decyzji </w:t>
      </w:r>
      <w:r w:rsidRPr="00515604">
        <w:rPr>
          <w:rFonts w:ascii="Lato" w:hAnsi="Lato" w:cs="Arial"/>
          <w:spacing w:val="4"/>
        </w:rPr>
        <w:br/>
        <w:t xml:space="preserve">o zezwoleniu na realizację przedmiotowej inwestycji drogowej organ odwoławczy uznał, że zawiera on elementy wskazane w art. 11b ust. 1 oraz art. 11d ust. 1 specustawy drogowej, wymagane w okolicznościach niniejszej sprawy. </w:t>
      </w:r>
    </w:p>
    <w:p w14:paraId="09E178F5" w14:textId="0AE9AEEF" w:rsidR="006403C8" w:rsidRPr="0032441B" w:rsidRDefault="006403C8" w:rsidP="0032441B">
      <w:pPr>
        <w:spacing w:after="240" w:line="240" w:lineRule="exact"/>
        <w:jc w:val="both"/>
        <w:outlineLvl w:val="0"/>
        <w:rPr>
          <w:rFonts w:ascii="Lato" w:hAnsi="Lato" w:cs="Arial"/>
          <w:spacing w:val="4"/>
        </w:rPr>
      </w:pPr>
      <w:r w:rsidRPr="00515604">
        <w:rPr>
          <w:rFonts w:ascii="Lato" w:hAnsi="Lato" w:cs="Arial"/>
          <w:spacing w:val="4"/>
        </w:rPr>
        <w:t>Do wniosku o wydanie decyzji 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w:t>
      </w:r>
      <w:r>
        <w:rPr>
          <w:rFonts w:ascii="Lato" w:hAnsi="Lato" w:cs="Arial"/>
          <w:spacing w:val="4"/>
        </w:rPr>
        <w:t xml:space="preserve"> </w:t>
      </w:r>
      <w:r w:rsidRPr="00515604">
        <w:rPr>
          <w:rFonts w:ascii="Lato" w:hAnsi="Lato" w:cs="Arial"/>
          <w:spacing w:val="4"/>
        </w:rPr>
        <w:t>budowlane (</w:t>
      </w:r>
      <w:proofErr w:type="spellStart"/>
      <w:r w:rsidRPr="00515604">
        <w:rPr>
          <w:rFonts w:ascii="Lato" w:hAnsi="Lato" w:cs="Arial"/>
          <w:spacing w:val="4"/>
        </w:rPr>
        <w:t>t.j</w:t>
      </w:r>
      <w:proofErr w:type="spellEnd"/>
      <w:r w:rsidRPr="00515604">
        <w:rPr>
          <w:rFonts w:ascii="Lato" w:hAnsi="Lato" w:cs="Arial"/>
          <w:spacing w:val="4"/>
        </w:rPr>
        <w:t xml:space="preserve">. </w:t>
      </w:r>
      <w:r w:rsidR="00B741B6" w:rsidRPr="00B741B6">
        <w:rPr>
          <w:rFonts w:ascii="Lato" w:hAnsi="Lato" w:cs="Arial"/>
          <w:spacing w:val="4"/>
        </w:rPr>
        <w:t>Dz.U. z 2025 r. poz. 418</w:t>
      </w:r>
      <w:r w:rsidRPr="00515604">
        <w:rPr>
          <w:rFonts w:ascii="Lato" w:hAnsi="Lato" w:cs="Arial"/>
          <w:spacing w:val="4"/>
        </w:rPr>
        <w:t xml:space="preserve">), zwanej dalej „ustawą Prawo budowlane”. Do projektu dołączono oświadczenie projektantów </w:t>
      </w:r>
      <w:r w:rsidR="00B741B6">
        <w:rPr>
          <w:rFonts w:ascii="Lato" w:hAnsi="Lato" w:cs="Arial"/>
          <w:spacing w:val="4"/>
        </w:rPr>
        <w:br/>
      </w:r>
      <w:r w:rsidRPr="00515604">
        <w:rPr>
          <w:rFonts w:ascii="Lato" w:hAnsi="Lato" w:cs="Arial"/>
          <w:spacing w:val="4"/>
        </w:rPr>
        <w:t xml:space="preserve">i sprawdzających o sporządzeniu projektu zgodnie z obowiązującymi przepisami oraz zasadami wiedzy technicznej. Po dokonaniu analizy przedłożonego przez inwestora projektu budowlanego, organ odwoławczy stwierdził, że spełnia </w:t>
      </w:r>
      <w:bookmarkStart w:id="7" w:name="_Hlk206570885"/>
      <w:r w:rsidRPr="00515604">
        <w:rPr>
          <w:rFonts w:ascii="Lato" w:hAnsi="Lato" w:cs="Arial"/>
          <w:spacing w:val="4"/>
        </w:rPr>
        <w:t>on wymagania określone w art. 34 ust. 2 i ust. 3 ustawy Prawo budowlane oraz w rozporządzeniu Ministra Rozwoju z dnia 11 września 2020 r. w sprawie szczegółowego zakresu i formy projektu budowlanego (</w:t>
      </w:r>
      <w:proofErr w:type="spellStart"/>
      <w:r w:rsidRPr="00515604">
        <w:rPr>
          <w:rFonts w:ascii="Lato" w:hAnsi="Lato" w:cs="Arial"/>
          <w:spacing w:val="4"/>
        </w:rPr>
        <w:t>t.j</w:t>
      </w:r>
      <w:proofErr w:type="spellEnd"/>
      <w:r w:rsidRPr="00515604">
        <w:rPr>
          <w:rFonts w:ascii="Lato" w:hAnsi="Lato" w:cs="Arial"/>
          <w:spacing w:val="4"/>
        </w:rPr>
        <w:t>. Dz.U. z 2022 r. poz. 1679, z późn.zm.)</w:t>
      </w:r>
      <w:r w:rsidR="00CE6F2A">
        <w:rPr>
          <w:rFonts w:ascii="Lato" w:hAnsi="Lato" w:cs="Arial"/>
          <w:spacing w:val="4"/>
        </w:rPr>
        <w:t>.</w:t>
      </w:r>
    </w:p>
    <w:bookmarkEnd w:id="7"/>
    <w:p w14:paraId="0098D55C" w14:textId="023DD330" w:rsidR="0016343C" w:rsidRPr="005C7A66" w:rsidRDefault="006D610F" w:rsidP="009049F4">
      <w:pPr>
        <w:spacing w:after="120" w:line="240" w:lineRule="exact"/>
        <w:jc w:val="both"/>
        <w:outlineLvl w:val="0"/>
        <w:rPr>
          <w:rFonts w:ascii="Lato" w:hAnsi="Lato" w:cs="Arial"/>
          <w:spacing w:val="4"/>
        </w:rPr>
      </w:pPr>
      <w:r w:rsidRPr="005C7A66">
        <w:rPr>
          <w:rFonts w:ascii="Lato" w:hAnsi="Lato" w:cs="Arial"/>
          <w:spacing w:val="4"/>
        </w:rPr>
        <w:t>Przedmiotowy projekt budowlany jest zgodny z:</w:t>
      </w:r>
    </w:p>
    <w:p w14:paraId="371CCF9D" w14:textId="48BBA82E" w:rsidR="006D610F" w:rsidRPr="00BF414C" w:rsidRDefault="006D610F" w:rsidP="009049F4">
      <w:pPr>
        <w:pStyle w:val="Akapitzlist"/>
        <w:numPr>
          <w:ilvl w:val="0"/>
          <w:numId w:val="72"/>
        </w:numPr>
        <w:spacing w:after="120" w:line="240" w:lineRule="exact"/>
        <w:ind w:left="284" w:hanging="284"/>
        <w:contextualSpacing w:val="0"/>
        <w:jc w:val="both"/>
        <w:outlineLvl w:val="0"/>
        <w:rPr>
          <w:rFonts w:ascii="Lato" w:hAnsi="Lato" w:cs="Arial"/>
          <w:spacing w:val="4"/>
          <w:sz w:val="22"/>
          <w:szCs w:val="22"/>
        </w:rPr>
      </w:pPr>
      <w:r w:rsidRPr="005C7A66">
        <w:rPr>
          <w:rFonts w:ascii="Lato" w:hAnsi="Lato" w:cs="Arial"/>
          <w:spacing w:val="4"/>
          <w:sz w:val="22"/>
          <w:szCs w:val="22"/>
        </w:rPr>
        <w:t xml:space="preserve">decyzją </w:t>
      </w:r>
      <w:r w:rsidRPr="005C7A66">
        <w:rPr>
          <w:rFonts w:ascii="Lato" w:hAnsi="Lato" w:cs="Arial"/>
          <w:color w:val="000000"/>
          <w:spacing w:val="4"/>
          <w:sz w:val="22"/>
          <w:szCs w:val="22"/>
        </w:rPr>
        <w:t>Regionalnego Dyrektora Ochrony Środowiska w Rzeszowie</w:t>
      </w:r>
      <w:r w:rsidR="00885D5D" w:rsidRPr="005C7A66">
        <w:rPr>
          <w:rFonts w:ascii="Lato" w:hAnsi="Lato" w:cs="Arial"/>
          <w:color w:val="000000"/>
          <w:spacing w:val="4"/>
          <w:sz w:val="22"/>
          <w:szCs w:val="22"/>
        </w:rPr>
        <w:t xml:space="preserve"> (dalej: RDOŚ </w:t>
      </w:r>
      <w:r w:rsidR="00885D5D" w:rsidRPr="005C7A66">
        <w:rPr>
          <w:rFonts w:ascii="Lato" w:hAnsi="Lato" w:cs="Arial"/>
          <w:color w:val="000000"/>
          <w:spacing w:val="4"/>
          <w:sz w:val="22"/>
          <w:szCs w:val="22"/>
        </w:rPr>
        <w:br/>
        <w:t>w Rzeszowie)</w:t>
      </w:r>
      <w:r w:rsidRPr="005C7A66">
        <w:rPr>
          <w:rFonts w:ascii="Lato" w:hAnsi="Lato" w:cs="Arial"/>
          <w:color w:val="000000"/>
          <w:spacing w:val="4"/>
          <w:sz w:val="22"/>
          <w:szCs w:val="22"/>
        </w:rPr>
        <w:t xml:space="preserve"> z dnia </w:t>
      </w:r>
      <w:r w:rsidR="0016343C" w:rsidRPr="005C7A66">
        <w:rPr>
          <w:rFonts w:ascii="Lato" w:hAnsi="Lato" w:cs="Arial"/>
          <w:color w:val="000000"/>
          <w:spacing w:val="4"/>
          <w:sz w:val="22"/>
          <w:szCs w:val="22"/>
        </w:rPr>
        <w:t>6</w:t>
      </w:r>
      <w:r w:rsidRPr="005C7A66">
        <w:rPr>
          <w:rFonts w:ascii="Lato" w:hAnsi="Lato" w:cs="Arial"/>
          <w:color w:val="000000"/>
          <w:spacing w:val="4"/>
          <w:sz w:val="22"/>
          <w:szCs w:val="22"/>
        </w:rPr>
        <w:t xml:space="preserve"> listopada 2</w:t>
      </w:r>
      <w:r w:rsidR="005C7A66" w:rsidRPr="005C7A66">
        <w:rPr>
          <w:rFonts w:ascii="Lato" w:hAnsi="Lato" w:cs="Arial"/>
          <w:color w:val="000000"/>
          <w:spacing w:val="4"/>
          <w:sz w:val="22"/>
          <w:szCs w:val="22"/>
        </w:rPr>
        <w:t>01</w:t>
      </w:r>
      <w:r w:rsidR="0016343C" w:rsidRPr="005C7A66">
        <w:rPr>
          <w:rFonts w:ascii="Lato" w:hAnsi="Lato" w:cs="Arial"/>
          <w:color w:val="000000"/>
          <w:spacing w:val="4"/>
          <w:sz w:val="22"/>
          <w:szCs w:val="22"/>
        </w:rPr>
        <w:t>5</w:t>
      </w:r>
      <w:r w:rsidRPr="005C7A66">
        <w:rPr>
          <w:rFonts w:ascii="Lato" w:hAnsi="Lato" w:cs="Arial"/>
          <w:color w:val="000000"/>
          <w:spacing w:val="4"/>
          <w:sz w:val="22"/>
          <w:szCs w:val="22"/>
        </w:rPr>
        <w:t xml:space="preserve"> r., znak: WOOŚ.420</w:t>
      </w:r>
      <w:r w:rsidR="0016343C" w:rsidRPr="005C7A66">
        <w:rPr>
          <w:rFonts w:ascii="Lato" w:hAnsi="Lato" w:cs="Arial"/>
          <w:color w:val="000000"/>
          <w:spacing w:val="4"/>
          <w:sz w:val="22"/>
          <w:szCs w:val="22"/>
        </w:rPr>
        <w:t>0</w:t>
      </w:r>
      <w:r w:rsidRPr="005C7A66">
        <w:rPr>
          <w:rFonts w:ascii="Lato" w:hAnsi="Lato" w:cs="Arial"/>
          <w:color w:val="000000"/>
          <w:spacing w:val="4"/>
          <w:sz w:val="22"/>
          <w:szCs w:val="22"/>
        </w:rPr>
        <w:t>.</w:t>
      </w:r>
      <w:r w:rsidR="0016343C" w:rsidRPr="005C7A66">
        <w:rPr>
          <w:rFonts w:ascii="Lato" w:hAnsi="Lato" w:cs="Arial"/>
          <w:color w:val="000000"/>
          <w:spacing w:val="4"/>
          <w:sz w:val="22"/>
          <w:szCs w:val="22"/>
        </w:rPr>
        <w:t>1</w:t>
      </w:r>
      <w:r w:rsidRPr="005C7A66">
        <w:rPr>
          <w:rFonts w:ascii="Lato" w:hAnsi="Lato" w:cs="Arial"/>
          <w:color w:val="000000"/>
          <w:spacing w:val="4"/>
          <w:sz w:val="22"/>
          <w:szCs w:val="22"/>
        </w:rPr>
        <w:t>.20</w:t>
      </w:r>
      <w:r w:rsidR="0016343C" w:rsidRPr="005C7A66">
        <w:rPr>
          <w:rFonts w:ascii="Lato" w:hAnsi="Lato" w:cs="Arial"/>
          <w:color w:val="000000"/>
          <w:spacing w:val="4"/>
          <w:sz w:val="22"/>
          <w:szCs w:val="22"/>
        </w:rPr>
        <w:t>13</w:t>
      </w:r>
      <w:r w:rsidRPr="005C7A66">
        <w:rPr>
          <w:rFonts w:ascii="Lato" w:hAnsi="Lato" w:cs="Arial"/>
          <w:color w:val="000000"/>
          <w:spacing w:val="4"/>
          <w:sz w:val="22"/>
          <w:szCs w:val="22"/>
        </w:rPr>
        <w:t>.</w:t>
      </w:r>
      <w:r w:rsidR="0016343C" w:rsidRPr="005C7A66">
        <w:rPr>
          <w:rFonts w:ascii="Lato" w:hAnsi="Lato" w:cs="Arial"/>
          <w:color w:val="000000"/>
          <w:spacing w:val="4"/>
          <w:sz w:val="22"/>
          <w:szCs w:val="22"/>
        </w:rPr>
        <w:t>AH</w:t>
      </w:r>
      <w:r w:rsidR="00885D5D" w:rsidRPr="005C7A66">
        <w:rPr>
          <w:rFonts w:ascii="Lato" w:hAnsi="Lato" w:cs="Arial"/>
          <w:color w:val="000000"/>
          <w:spacing w:val="4"/>
          <w:sz w:val="22"/>
          <w:szCs w:val="22"/>
        </w:rPr>
        <w:t>.</w:t>
      </w:r>
      <w:r w:rsidR="0016343C" w:rsidRPr="005C7A66">
        <w:rPr>
          <w:rFonts w:ascii="Lato" w:hAnsi="Lato" w:cs="Arial"/>
          <w:color w:val="000000"/>
          <w:spacing w:val="4"/>
          <w:sz w:val="22"/>
          <w:szCs w:val="22"/>
        </w:rPr>
        <w:t>253</w:t>
      </w:r>
      <w:r w:rsidRPr="005C7A66">
        <w:rPr>
          <w:rFonts w:ascii="Lato" w:hAnsi="Lato" w:cs="Arial"/>
          <w:color w:val="000000"/>
          <w:spacing w:val="4"/>
          <w:sz w:val="22"/>
          <w:szCs w:val="22"/>
        </w:rPr>
        <w:t xml:space="preserve">, </w:t>
      </w:r>
      <w:r w:rsidR="00885D5D" w:rsidRPr="005C7A66">
        <w:rPr>
          <w:rFonts w:ascii="Lato" w:hAnsi="Lato" w:cs="Arial"/>
          <w:color w:val="000000"/>
          <w:spacing w:val="4"/>
          <w:sz w:val="22"/>
          <w:szCs w:val="22"/>
        </w:rPr>
        <w:br/>
      </w:r>
      <w:r w:rsidRPr="005C7A66">
        <w:rPr>
          <w:rFonts w:ascii="Lato" w:hAnsi="Lato" w:cs="Arial"/>
          <w:color w:val="000000"/>
          <w:spacing w:val="4"/>
          <w:sz w:val="22"/>
          <w:szCs w:val="22"/>
        </w:rPr>
        <w:t xml:space="preserve">o środowiskowych uwarunkowaniach dla przedsięwzięcia </w:t>
      </w:r>
      <w:r w:rsidR="0016343C" w:rsidRPr="005C7A66">
        <w:rPr>
          <w:rFonts w:ascii="Lato" w:hAnsi="Lato" w:cs="Arial"/>
          <w:color w:val="000000"/>
          <w:spacing w:val="4"/>
          <w:sz w:val="22"/>
          <w:szCs w:val="22"/>
        </w:rPr>
        <w:t xml:space="preserve">pn.: „Budowa drogi ekspresowej S19 Kuźnica-Barwinek na odc. Kielanówka </w:t>
      </w:r>
      <w:r w:rsidR="008D3CBA">
        <w:rPr>
          <w:rFonts w:ascii="Lato" w:hAnsi="Lato" w:cs="Arial"/>
          <w:color w:val="000000"/>
          <w:spacing w:val="4"/>
          <w:sz w:val="22"/>
          <w:szCs w:val="22"/>
        </w:rPr>
        <w:t>–</w:t>
      </w:r>
      <w:r w:rsidR="0016343C" w:rsidRPr="005C7A66">
        <w:rPr>
          <w:rFonts w:ascii="Lato" w:hAnsi="Lato" w:cs="Arial"/>
          <w:color w:val="000000"/>
          <w:spacing w:val="4"/>
          <w:sz w:val="22"/>
          <w:szCs w:val="22"/>
        </w:rPr>
        <w:t xml:space="preserve"> Barwinek</w:t>
      </w:r>
      <w:r w:rsidR="008D3CBA">
        <w:rPr>
          <w:rFonts w:ascii="Lato" w:hAnsi="Lato" w:cs="Arial"/>
          <w:color w:val="000000"/>
          <w:spacing w:val="4"/>
          <w:sz w:val="22"/>
          <w:szCs w:val="22"/>
        </w:rPr>
        <w:t xml:space="preserve"> </w:t>
      </w:r>
      <w:r w:rsidR="000015FF" w:rsidRPr="005C7A66">
        <w:rPr>
          <w:rFonts w:ascii="Lato" w:hAnsi="Lato" w:cs="Arial"/>
          <w:color w:val="000000"/>
          <w:spacing w:val="4"/>
          <w:sz w:val="22"/>
          <w:szCs w:val="22"/>
        </w:rPr>
        <w:t xml:space="preserve">(Granica Państwa) wraz z niezbędną infrastrukturą, budowlami i urządzeniami budowlanymi – od km 11+400 do km 96+535 według wariantu przebiegu trasy WB1 – alternatywa”, </w:t>
      </w:r>
      <w:r w:rsidR="00885D5D" w:rsidRPr="005C7A66">
        <w:rPr>
          <w:rFonts w:ascii="Lato" w:hAnsi="Lato" w:cs="Arial"/>
          <w:color w:val="000000"/>
          <w:spacing w:val="4"/>
          <w:sz w:val="22"/>
          <w:szCs w:val="22"/>
        </w:rPr>
        <w:t xml:space="preserve">zwaną dalej „decyzją o środowiskowych uwarunkowaniach RDOŚ”, </w:t>
      </w:r>
      <w:r w:rsidR="000015FF" w:rsidRPr="00BF414C">
        <w:rPr>
          <w:rFonts w:ascii="Lato" w:hAnsi="Lato" w:cs="Arial"/>
          <w:color w:val="000000"/>
          <w:spacing w:val="4"/>
          <w:sz w:val="22"/>
          <w:szCs w:val="22"/>
        </w:rPr>
        <w:t>sprostowan</w:t>
      </w:r>
      <w:r w:rsidR="00885D5D" w:rsidRPr="00BF414C">
        <w:rPr>
          <w:rFonts w:ascii="Lato" w:hAnsi="Lato" w:cs="Arial"/>
          <w:color w:val="000000"/>
          <w:spacing w:val="4"/>
          <w:sz w:val="22"/>
          <w:szCs w:val="22"/>
        </w:rPr>
        <w:t>ą</w:t>
      </w:r>
      <w:r w:rsidR="000015FF" w:rsidRPr="00BF414C">
        <w:rPr>
          <w:rFonts w:ascii="Lato" w:hAnsi="Lato" w:cs="Arial"/>
          <w:color w:val="000000"/>
          <w:spacing w:val="4"/>
          <w:sz w:val="22"/>
          <w:szCs w:val="22"/>
        </w:rPr>
        <w:t xml:space="preserve"> postanowieniem </w:t>
      </w:r>
      <w:r w:rsidR="00885D5D" w:rsidRPr="00BF414C">
        <w:rPr>
          <w:rFonts w:ascii="Lato" w:hAnsi="Lato" w:cs="Arial"/>
          <w:color w:val="000000"/>
          <w:spacing w:val="4"/>
          <w:sz w:val="22"/>
          <w:szCs w:val="22"/>
        </w:rPr>
        <w:t xml:space="preserve">RDOŚ </w:t>
      </w:r>
      <w:r w:rsidR="000015FF" w:rsidRPr="00BF414C">
        <w:rPr>
          <w:rFonts w:ascii="Lato" w:hAnsi="Lato" w:cs="Arial"/>
          <w:color w:val="000000"/>
          <w:spacing w:val="4"/>
          <w:sz w:val="22"/>
          <w:szCs w:val="22"/>
        </w:rPr>
        <w:t>w Rzeszowie z dnia 17 listopada 2015 r., znak: WOOŚ.4200.1.2013.AH</w:t>
      </w:r>
      <w:r w:rsidR="00885D5D" w:rsidRPr="00BF414C">
        <w:rPr>
          <w:rFonts w:ascii="Lato" w:hAnsi="Lato" w:cs="Arial"/>
          <w:color w:val="000000"/>
          <w:spacing w:val="4"/>
          <w:sz w:val="22"/>
          <w:szCs w:val="22"/>
        </w:rPr>
        <w:t>.</w:t>
      </w:r>
      <w:r w:rsidR="000015FF" w:rsidRPr="00BF414C">
        <w:rPr>
          <w:rFonts w:ascii="Lato" w:hAnsi="Lato" w:cs="Arial"/>
          <w:color w:val="000000"/>
          <w:spacing w:val="4"/>
          <w:sz w:val="22"/>
          <w:szCs w:val="22"/>
        </w:rPr>
        <w:t>259,</w:t>
      </w:r>
    </w:p>
    <w:p w14:paraId="2C054E23" w14:textId="5E56A951" w:rsidR="00885D5D" w:rsidRPr="00BF414C" w:rsidRDefault="00565632" w:rsidP="009049F4">
      <w:pPr>
        <w:pStyle w:val="Akapitzlist"/>
        <w:numPr>
          <w:ilvl w:val="0"/>
          <w:numId w:val="72"/>
        </w:numPr>
        <w:spacing w:after="120" w:line="240" w:lineRule="exact"/>
        <w:ind w:left="284" w:hanging="284"/>
        <w:contextualSpacing w:val="0"/>
        <w:jc w:val="both"/>
        <w:outlineLvl w:val="0"/>
        <w:rPr>
          <w:rFonts w:ascii="Lato" w:hAnsi="Lato" w:cs="Arial"/>
          <w:spacing w:val="4"/>
          <w:sz w:val="22"/>
          <w:szCs w:val="22"/>
        </w:rPr>
      </w:pPr>
      <w:r w:rsidRPr="005C7A66">
        <w:rPr>
          <w:rFonts w:ascii="Lato" w:hAnsi="Lato" w:cs="Arial"/>
          <w:color w:val="000000"/>
          <w:spacing w:val="4"/>
          <w:sz w:val="22"/>
          <w:szCs w:val="22"/>
        </w:rPr>
        <w:t>decyzją Generalnego Dyrektora Ochrony Środowiska</w:t>
      </w:r>
      <w:r w:rsidR="00885D5D" w:rsidRPr="005C7A66">
        <w:rPr>
          <w:rFonts w:ascii="Lato" w:hAnsi="Lato" w:cs="Arial"/>
          <w:color w:val="000000"/>
          <w:spacing w:val="4"/>
          <w:sz w:val="22"/>
          <w:szCs w:val="22"/>
        </w:rPr>
        <w:t xml:space="preserve"> (dalej: GDOŚ)</w:t>
      </w:r>
      <w:r w:rsidRPr="005C7A66">
        <w:rPr>
          <w:rFonts w:ascii="Lato" w:hAnsi="Lato" w:cs="Arial"/>
          <w:color w:val="000000"/>
          <w:spacing w:val="4"/>
          <w:sz w:val="22"/>
          <w:szCs w:val="22"/>
        </w:rPr>
        <w:t xml:space="preserve"> z dnia 4 listopada 2016 r., znak: DOOŚ-oal.4200.28.2015.18, </w:t>
      </w:r>
      <w:r w:rsidR="00885D5D" w:rsidRPr="005C7A66">
        <w:rPr>
          <w:rFonts w:ascii="Lato" w:hAnsi="Lato" w:cs="Arial"/>
          <w:color w:val="000000"/>
          <w:spacing w:val="4"/>
          <w:sz w:val="22"/>
          <w:szCs w:val="22"/>
        </w:rPr>
        <w:t xml:space="preserve">zwaną dalej „decyzją o środowiskowych uwarunkowaniach GDOŚ”, </w:t>
      </w:r>
      <w:r w:rsidR="00885D5D" w:rsidRPr="00BF414C">
        <w:rPr>
          <w:rFonts w:ascii="Lato" w:hAnsi="Lato" w:cs="Arial"/>
          <w:bCs/>
          <w:color w:val="000000"/>
          <w:spacing w:val="4"/>
          <w:sz w:val="22"/>
          <w:szCs w:val="22"/>
        </w:rPr>
        <w:t xml:space="preserve">uchylającą w części i umarzającą postępowanie organu </w:t>
      </w:r>
      <w:r w:rsidR="00885D5D" w:rsidRPr="005C7A66">
        <w:rPr>
          <w:rFonts w:ascii="Lato" w:hAnsi="Lato" w:cs="Arial"/>
          <w:bCs/>
          <w:color w:val="000000"/>
          <w:spacing w:val="4"/>
          <w:sz w:val="22"/>
          <w:szCs w:val="22"/>
        </w:rPr>
        <w:br/>
      </w:r>
      <w:r w:rsidR="00885D5D" w:rsidRPr="00BF414C">
        <w:rPr>
          <w:rFonts w:ascii="Lato" w:hAnsi="Lato" w:cs="Arial"/>
          <w:bCs/>
          <w:color w:val="000000"/>
          <w:spacing w:val="4"/>
          <w:sz w:val="22"/>
          <w:szCs w:val="22"/>
        </w:rPr>
        <w:t>I instancji w tym zakresie, uchylającą w części i orzekając</w:t>
      </w:r>
      <w:r w:rsidR="008D3CBA">
        <w:rPr>
          <w:rFonts w:ascii="Lato" w:hAnsi="Lato" w:cs="Arial"/>
          <w:bCs/>
          <w:color w:val="000000"/>
          <w:spacing w:val="4"/>
          <w:sz w:val="22"/>
          <w:szCs w:val="22"/>
        </w:rPr>
        <w:t>ą</w:t>
      </w:r>
      <w:r w:rsidR="00885D5D" w:rsidRPr="00BF414C">
        <w:rPr>
          <w:rFonts w:ascii="Lato" w:hAnsi="Lato" w:cs="Arial"/>
          <w:bCs/>
          <w:color w:val="000000"/>
          <w:spacing w:val="4"/>
          <w:sz w:val="22"/>
          <w:szCs w:val="22"/>
        </w:rPr>
        <w:t xml:space="preserve"> w tym zakresie co do istoty sprawy, a w pozostałej części utrzymując</w:t>
      </w:r>
      <w:r w:rsidR="008D3CBA">
        <w:rPr>
          <w:rFonts w:ascii="Lato" w:hAnsi="Lato" w:cs="Arial"/>
          <w:bCs/>
          <w:color w:val="000000"/>
          <w:spacing w:val="4"/>
          <w:sz w:val="22"/>
          <w:szCs w:val="22"/>
        </w:rPr>
        <w:t>ą</w:t>
      </w:r>
      <w:r w:rsidR="00885D5D" w:rsidRPr="00BF414C">
        <w:rPr>
          <w:rFonts w:ascii="Lato" w:hAnsi="Lato" w:cs="Arial"/>
          <w:bCs/>
          <w:color w:val="000000"/>
          <w:spacing w:val="4"/>
          <w:sz w:val="22"/>
          <w:szCs w:val="22"/>
        </w:rPr>
        <w:t xml:space="preserve"> w mocy decyzję o środowiskowych uwarunkowaniach RDOŚ, </w:t>
      </w:r>
      <w:r w:rsidR="00885D5D" w:rsidRPr="00BF414C">
        <w:rPr>
          <w:rFonts w:ascii="Lato" w:hAnsi="Lato" w:cs="Arial"/>
          <w:color w:val="000000"/>
          <w:spacing w:val="4"/>
          <w:sz w:val="22"/>
          <w:szCs w:val="22"/>
        </w:rPr>
        <w:t>sprostowaną postanowieniem GDOŚ z dnia 14 listopada 2016 r., znak: DOOŚ-oal.4200.28.2015.</w:t>
      </w:r>
      <w:r w:rsidR="00304383" w:rsidRPr="00BF414C">
        <w:rPr>
          <w:rFonts w:ascii="Lato" w:hAnsi="Lato" w:cs="Arial"/>
          <w:color w:val="000000"/>
          <w:spacing w:val="4"/>
          <w:sz w:val="22"/>
          <w:szCs w:val="22"/>
        </w:rPr>
        <w:t>22,</w:t>
      </w:r>
    </w:p>
    <w:p w14:paraId="7708382A" w14:textId="1BA8677B" w:rsidR="004A7C55" w:rsidRPr="00BF414C" w:rsidRDefault="00565632" w:rsidP="009049F4">
      <w:pPr>
        <w:pStyle w:val="Akapitzlist"/>
        <w:numPr>
          <w:ilvl w:val="0"/>
          <w:numId w:val="72"/>
        </w:numPr>
        <w:spacing w:after="120" w:line="240" w:lineRule="exact"/>
        <w:ind w:left="284" w:hanging="284"/>
        <w:contextualSpacing w:val="0"/>
        <w:jc w:val="both"/>
        <w:outlineLvl w:val="0"/>
        <w:rPr>
          <w:rFonts w:ascii="Lato" w:hAnsi="Lato" w:cs="Arial"/>
          <w:spacing w:val="4"/>
          <w:sz w:val="22"/>
          <w:szCs w:val="22"/>
        </w:rPr>
      </w:pPr>
      <w:r w:rsidRPr="005C7A66">
        <w:rPr>
          <w:rFonts w:ascii="Lato" w:hAnsi="Lato" w:cs="Arial"/>
          <w:color w:val="000000"/>
          <w:spacing w:val="4"/>
          <w:sz w:val="22"/>
          <w:szCs w:val="22"/>
        </w:rPr>
        <w:t xml:space="preserve">decyzją </w:t>
      </w:r>
      <w:r w:rsidR="001E0B41" w:rsidRPr="005C7A66">
        <w:rPr>
          <w:rFonts w:ascii="Lato" w:hAnsi="Lato" w:cs="Arial"/>
          <w:color w:val="000000"/>
          <w:spacing w:val="4"/>
          <w:sz w:val="22"/>
          <w:szCs w:val="22"/>
        </w:rPr>
        <w:t xml:space="preserve">GDOŚ </w:t>
      </w:r>
      <w:r w:rsidRPr="005C7A66">
        <w:rPr>
          <w:rFonts w:ascii="Lato" w:hAnsi="Lato" w:cs="Arial"/>
          <w:color w:val="000000"/>
          <w:spacing w:val="4"/>
          <w:sz w:val="22"/>
          <w:szCs w:val="22"/>
        </w:rPr>
        <w:t xml:space="preserve">z dnia 28 kwietnia 2021 r., znak: DOOŚ-WDŚZIL.4200.1.2020.JSz.4, zmieniającą </w:t>
      </w:r>
      <w:r w:rsidR="004A7C55" w:rsidRPr="005C7A66">
        <w:rPr>
          <w:rFonts w:ascii="Lato" w:hAnsi="Lato" w:cs="Arial"/>
          <w:color w:val="000000"/>
          <w:spacing w:val="4"/>
          <w:sz w:val="22"/>
          <w:szCs w:val="22"/>
        </w:rPr>
        <w:t>decyzję o środowiskowych uwarunkowaniach GDOŚ,</w:t>
      </w:r>
    </w:p>
    <w:p w14:paraId="45D8FD91" w14:textId="37033D32" w:rsidR="0016343C" w:rsidRPr="00BF414C" w:rsidRDefault="0016343C" w:rsidP="009049F4">
      <w:pPr>
        <w:pStyle w:val="Akapitzlist"/>
        <w:numPr>
          <w:ilvl w:val="0"/>
          <w:numId w:val="74"/>
        </w:numPr>
        <w:spacing w:after="120" w:line="240" w:lineRule="exact"/>
        <w:ind w:left="284" w:hanging="284"/>
        <w:contextualSpacing w:val="0"/>
        <w:jc w:val="both"/>
        <w:outlineLvl w:val="0"/>
        <w:rPr>
          <w:rFonts w:ascii="Lato" w:hAnsi="Lato" w:cs="Arial"/>
          <w:spacing w:val="4"/>
          <w:sz w:val="22"/>
          <w:szCs w:val="22"/>
        </w:rPr>
      </w:pPr>
      <w:r w:rsidRPr="005C7A66">
        <w:rPr>
          <w:rFonts w:ascii="Lato" w:hAnsi="Lato" w:cs="Arial"/>
          <w:spacing w:val="4"/>
          <w:sz w:val="22"/>
          <w:szCs w:val="22"/>
        </w:rPr>
        <w:t xml:space="preserve">decyzją </w:t>
      </w:r>
      <w:r w:rsidR="00885D5D" w:rsidRPr="005C7A66">
        <w:rPr>
          <w:rFonts w:ascii="Lato" w:hAnsi="Lato" w:cs="Arial"/>
          <w:spacing w:val="4"/>
          <w:sz w:val="22"/>
          <w:szCs w:val="22"/>
        </w:rPr>
        <w:t xml:space="preserve">RDOŚ w Rzeszowie </w:t>
      </w:r>
      <w:r w:rsidRPr="005C7A66">
        <w:rPr>
          <w:rFonts w:ascii="Lato" w:hAnsi="Lato" w:cs="Arial"/>
          <w:color w:val="000000"/>
          <w:spacing w:val="4"/>
          <w:sz w:val="22"/>
          <w:szCs w:val="22"/>
        </w:rPr>
        <w:t>z dnia 22 listopada 2022 r., znak:</w:t>
      </w:r>
      <w:r w:rsidR="00885D5D" w:rsidRPr="005C7A66">
        <w:rPr>
          <w:rFonts w:ascii="Lato" w:hAnsi="Lato" w:cs="Arial"/>
          <w:color w:val="000000"/>
          <w:spacing w:val="4"/>
          <w:sz w:val="22"/>
          <w:szCs w:val="22"/>
        </w:rPr>
        <w:t xml:space="preserve"> </w:t>
      </w:r>
      <w:r w:rsidRPr="005C7A66">
        <w:rPr>
          <w:rFonts w:ascii="Lato" w:hAnsi="Lato" w:cs="Arial"/>
          <w:color w:val="000000"/>
          <w:spacing w:val="4"/>
          <w:sz w:val="22"/>
          <w:szCs w:val="22"/>
        </w:rPr>
        <w:t xml:space="preserve">WOOŚ.420.21.1.2022.NH.35, </w:t>
      </w:r>
      <w:r w:rsidR="00885D5D" w:rsidRPr="005C7A66">
        <w:rPr>
          <w:rFonts w:ascii="Lato" w:hAnsi="Lato" w:cs="Arial"/>
          <w:color w:val="000000"/>
          <w:spacing w:val="4"/>
          <w:sz w:val="22"/>
          <w:szCs w:val="22"/>
        </w:rPr>
        <w:t xml:space="preserve">stwierdzającą brak potrzeby przeprowadzenia oceny oddziaływania na środowisko </w:t>
      </w:r>
      <w:r w:rsidRPr="00BF414C">
        <w:rPr>
          <w:rFonts w:ascii="Lato" w:hAnsi="Lato" w:cs="Arial"/>
          <w:color w:val="000000"/>
          <w:spacing w:val="4"/>
          <w:sz w:val="22"/>
          <w:szCs w:val="22"/>
        </w:rPr>
        <w:t>dla przedsięwzięcia</w:t>
      </w:r>
      <w:r w:rsidR="00885D5D" w:rsidRPr="00BF414C">
        <w:rPr>
          <w:rFonts w:ascii="Lato" w:hAnsi="Lato" w:cs="Arial"/>
          <w:color w:val="000000"/>
          <w:spacing w:val="4"/>
          <w:sz w:val="22"/>
          <w:szCs w:val="22"/>
        </w:rPr>
        <w:t xml:space="preserve"> </w:t>
      </w:r>
      <w:r w:rsidRPr="00BF414C">
        <w:rPr>
          <w:rFonts w:ascii="Lato" w:hAnsi="Lato" w:cs="Arial"/>
          <w:color w:val="000000"/>
          <w:spacing w:val="4"/>
          <w:sz w:val="22"/>
          <w:szCs w:val="22"/>
        </w:rPr>
        <w:t>pn.:</w:t>
      </w:r>
      <w:r w:rsidR="00F44FA1" w:rsidRPr="00BF414C">
        <w:rPr>
          <w:rFonts w:ascii="Lato" w:hAnsi="Lato" w:cs="Arial"/>
          <w:color w:val="000000"/>
          <w:spacing w:val="4"/>
          <w:sz w:val="22"/>
          <w:szCs w:val="22"/>
        </w:rPr>
        <w:t xml:space="preserve"> </w:t>
      </w:r>
      <w:r w:rsidRPr="00BF414C">
        <w:rPr>
          <w:rFonts w:ascii="Lato" w:hAnsi="Lato" w:cs="Arial"/>
          <w:color w:val="000000"/>
          <w:spacing w:val="4"/>
          <w:sz w:val="22"/>
          <w:szCs w:val="22"/>
        </w:rPr>
        <w:t>„Wykonanie budowli regulujących na ciekach naturalnych (okresowych niezbędnych do zapewnienia właściwego odwodnienia układu drogowego drogi ekspresowej S19 na odcinku Babica – Jawornik</w:t>
      </w:r>
      <w:r w:rsidR="008D3CBA">
        <w:rPr>
          <w:rFonts w:ascii="Lato" w:hAnsi="Lato" w:cs="Arial"/>
          <w:color w:val="000000"/>
          <w:spacing w:val="4"/>
          <w:sz w:val="22"/>
          <w:szCs w:val="22"/>
        </w:rPr>
        <w:t>”</w:t>
      </w:r>
      <w:r w:rsidRPr="00BF414C">
        <w:rPr>
          <w:rFonts w:ascii="Lato" w:hAnsi="Lato" w:cs="Arial"/>
          <w:color w:val="000000"/>
          <w:spacing w:val="4"/>
          <w:sz w:val="22"/>
          <w:szCs w:val="22"/>
        </w:rPr>
        <w:t>,</w:t>
      </w:r>
    </w:p>
    <w:p w14:paraId="30C6D090" w14:textId="7E1A8BE8" w:rsidR="00D11F7F" w:rsidRPr="005C7A66" w:rsidRDefault="006D610F" w:rsidP="009049F4">
      <w:pPr>
        <w:numPr>
          <w:ilvl w:val="0"/>
          <w:numId w:val="20"/>
        </w:numPr>
        <w:spacing w:after="120" w:line="240" w:lineRule="exact"/>
        <w:ind w:left="284" w:hanging="284"/>
        <w:jc w:val="both"/>
        <w:textAlignment w:val="baseline"/>
        <w:rPr>
          <w:rFonts w:ascii="Lato" w:hAnsi="Lato" w:cs="Arial"/>
          <w:spacing w:val="4"/>
        </w:rPr>
      </w:pPr>
      <w:r w:rsidRPr="005C7A66">
        <w:rPr>
          <w:rFonts w:ascii="Lato" w:hAnsi="Lato" w:cs="Arial"/>
          <w:spacing w:val="4"/>
        </w:rPr>
        <w:t xml:space="preserve">postanowieniem </w:t>
      </w:r>
      <w:r w:rsidR="00D11F7F" w:rsidRPr="005C7A66">
        <w:rPr>
          <w:rFonts w:ascii="Lato" w:hAnsi="Lato" w:cs="Arial"/>
          <w:spacing w:val="4"/>
        </w:rPr>
        <w:t xml:space="preserve">RDOŚ </w:t>
      </w:r>
      <w:r w:rsidRPr="005C7A66">
        <w:rPr>
          <w:rFonts w:ascii="Lato" w:hAnsi="Lato" w:cs="Arial"/>
          <w:spacing w:val="4"/>
        </w:rPr>
        <w:t xml:space="preserve">w </w:t>
      </w:r>
      <w:bookmarkStart w:id="8" w:name="_Hlk150860701"/>
      <w:r w:rsidRPr="005C7A66">
        <w:rPr>
          <w:rFonts w:ascii="Lato" w:hAnsi="Lato" w:cs="Arial"/>
          <w:spacing w:val="4"/>
        </w:rPr>
        <w:t>Rzeszowie z dnia</w:t>
      </w:r>
      <w:r w:rsidR="00D11F7F" w:rsidRPr="005C7A66">
        <w:rPr>
          <w:rFonts w:ascii="Lato" w:hAnsi="Lato" w:cs="Arial"/>
          <w:spacing w:val="4"/>
        </w:rPr>
        <w:t xml:space="preserve"> </w:t>
      </w:r>
      <w:r w:rsidRPr="005C7A66">
        <w:rPr>
          <w:rFonts w:ascii="Lato" w:hAnsi="Lato" w:cs="Arial"/>
          <w:spacing w:val="4"/>
        </w:rPr>
        <w:t xml:space="preserve">20 lipca 2023 r., znak: </w:t>
      </w:r>
      <w:r w:rsidRPr="005C7A66">
        <w:rPr>
          <w:rFonts w:ascii="Lato" w:hAnsi="Lato" w:cs="Calibri"/>
          <w:spacing w:val="4"/>
        </w:rPr>
        <w:t>WOOŚ.4222.1.2023.</w:t>
      </w:r>
      <w:r w:rsidR="00D11F7F" w:rsidRPr="005C7A66">
        <w:rPr>
          <w:rFonts w:ascii="Lato" w:hAnsi="Lato" w:cs="Calibri"/>
          <w:spacing w:val="4"/>
        </w:rPr>
        <w:t>AW.39</w:t>
      </w:r>
      <w:r w:rsidRPr="005C7A66">
        <w:rPr>
          <w:rFonts w:ascii="Lato" w:hAnsi="Lato" w:cs="Arial"/>
          <w:spacing w:val="4"/>
        </w:rPr>
        <w:t xml:space="preserve">, uzgadniającym realizację przedsięwzięcia </w:t>
      </w:r>
      <w:r w:rsidR="00D11F7F" w:rsidRPr="005C7A66">
        <w:rPr>
          <w:rFonts w:ascii="Lato" w:hAnsi="Lato" w:cs="Arial"/>
          <w:spacing w:val="4"/>
        </w:rPr>
        <w:t>i określającym warunki jego realizacji, zwanym dalej „postanowieniem uzgadniającym RDOŚ”,</w:t>
      </w:r>
    </w:p>
    <w:bookmarkEnd w:id="8"/>
    <w:p w14:paraId="5A671AEA" w14:textId="7BA4A531" w:rsidR="006D610F" w:rsidRPr="005C7A66" w:rsidRDefault="006D610F" w:rsidP="009049F4">
      <w:pPr>
        <w:numPr>
          <w:ilvl w:val="0"/>
          <w:numId w:val="20"/>
        </w:numPr>
        <w:autoSpaceDE w:val="0"/>
        <w:autoSpaceDN w:val="0"/>
        <w:adjustRightInd w:val="0"/>
        <w:spacing w:after="120" w:line="240" w:lineRule="exact"/>
        <w:ind w:left="284" w:hanging="284"/>
        <w:jc w:val="both"/>
        <w:textAlignment w:val="baseline"/>
        <w:rPr>
          <w:rFonts w:ascii="Lato" w:hAnsi="Lato" w:cs="ArialMT"/>
          <w:spacing w:val="4"/>
        </w:rPr>
      </w:pPr>
      <w:r w:rsidRPr="005C7A66">
        <w:rPr>
          <w:rFonts w:ascii="Lato" w:hAnsi="Lato" w:cs="Arial"/>
          <w:spacing w:val="4"/>
        </w:rPr>
        <w:lastRenderedPageBreak/>
        <w:t>decyzjami Dyrektora Regionalnego Zarządu Gospodarki Wodnej w Rzeszowie Państwowego Gospodarstwa Wodnego Wody Polskie z dnia 15 grudnia 2022 r., znak: RZ.RUZ.4210.112.2022.RD,</w:t>
      </w:r>
      <w:r w:rsidR="008D3CBA">
        <w:rPr>
          <w:rFonts w:ascii="Lato" w:hAnsi="Lato" w:cs="Arial"/>
          <w:spacing w:val="4"/>
        </w:rPr>
        <w:t xml:space="preserve"> i </w:t>
      </w:r>
      <w:r w:rsidRPr="005C7A66">
        <w:rPr>
          <w:rFonts w:ascii="Lato" w:hAnsi="Lato" w:cs="Arial"/>
          <w:spacing w:val="4"/>
        </w:rPr>
        <w:t>z dnia 4 stycznia 2023 r., znak: RZ.RUZ.4210.122.2022.RD,</w:t>
      </w:r>
      <w:r w:rsidR="004D560B">
        <w:rPr>
          <w:rFonts w:ascii="Lato" w:hAnsi="Lato" w:cs="Arial"/>
          <w:spacing w:val="4"/>
        </w:rPr>
        <w:t xml:space="preserve"> </w:t>
      </w:r>
      <w:r w:rsidR="008D3CBA">
        <w:rPr>
          <w:rFonts w:ascii="Lato" w:hAnsi="Lato" w:cs="Arial"/>
          <w:spacing w:val="4"/>
        </w:rPr>
        <w:t xml:space="preserve">oraz </w:t>
      </w:r>
      <w:r w:rsidR="009A60BE" w:rsidRPr="005C7A66">
        <w:rPr>
          <w:rFonts w:ascii="Lato" w:hAnsi="Lato" w:cs="Arial"/>
          <w:spacing w:val="4"/>
        </w:rPr>
        <w:t xml:space="preserve">decyzją Prezesa Państwowego Gospodarstwa Wodnego Wody Polskie Nr 25/2023/KUZ z dnia 15 maja 2023 r., znak: KUZ.4219.4.2023.MŁ, </w:t>
      </w:r>
      <w:r w:rsidRPr="005C7A66">
        <w:rPr>
          <w:rFonts w:ascii="Lato" w:hAnsi="Lato" w:cs="Arial"/>
          <w:spacing w:val="4"/>
        </w:rPr>
        <w:t>w przedmiocie udzielenia pozwolenia wodnoprawnego,</w:t>
      </w:r>
    </w:p>
    <w:p w14:paraId="6AEC2F9D" w14:textId="58F091B7" w:rsidR="005C7A66" w:rsidRPr="00377ADC" w:rsidRDefault="005C7A66" w:rsidP="009049F4">
      <w:pPr>
        <w:numPr>
          <w:ilvl w:val="0"/>
          <w:numId w:val="20"/>
        </w:numPr>
        <w:autoSpaceDE w:val="0"/>
        <w:autoSpaceDN w:val="0"/>
        <w:adjustRightInd w:val="0"/>
        <w:spacing w:after="240" w:line="240" w:lineRule="exact"/>
        <w:ind w:left="284" w:hanging="284"/>
        <w:jc w:val="both"/>
        <w:textAlignment w:val="baseline"/>
        <w:rPr>
          <w:rFonts w:ascii="Lato" w:hAnsi="Lato" w:cs="ArialMT"/>
          <w:spacing w:val="4"/>
        </w:rPr>
      </w:pPr>
      <w:r w:rsidRPr="00377ADC">
        <w:rPr>
          <w:rFonts w:ascii="Lato" w:hAnsi="Lato" w:cs="ArialMT"/>
          <w:spacing w:val="4"/>
        </w:rPr>
        <w:t xml:space="preserve">postanowieniem Wojewody Podkarpackiego z dnia 23 maja 2023 r., znak: </w:t>
      </w:r>
      <w:r w:rsidRPr="00377ADC">
        <w:rPr>
          <w:rFonts w:ascii="Lato" w:hAnsi="Lato" w:cs="ArialMT"/>
          <w:spacing w:val="4"/>
        </w:rPr>
        <w:br/>
        <w:t>N-VIII.7820.5.1.2023, w przedmiocie udzielenia zgody na odstępstwo od przepisów techniczno-budowlanych.</w:t>
      </w:r>
    </w:p>
    <w:p w14:paraId="0284F5EB" w14:textId="148F5C2B" w:rsidR="00885D5D" w:rsidRPr="00BF414C" w:rsidRDefault="00885D5D" w:rsidP="00BF414C">
      <w:pPr>
        <w:spacing w:after="240" w:line="240" w:lineRule="exact"/>
        <w:jc w:val="both"/>
        <w:outlineLvl w:val="0"/>
        <w:rPr>
          <w:rFonts w:ascii="Lato" w:hAnsi="Lato" w:cs="Arial"/>
          <w:spacing w:val="4"/>
        </w:rPr>
      </w:pPr>
      <w:r w:rsidRPr="00BF414C">
        <w:rPr>
          <w:rFonts w:ascii="Lato" w:hAnsi="Lato" w:cs="Arial"/>
          <w:spacing w:val="4"/>
        </w:rPr>
        <w:t xml:space="preserve">Ponadto </w:t>
      </w:r>
      <w:r w:rsidRPr="00BF414C">
        <w:rPr>
          <w:rFonts w:ascii="Lato" w:hAnsi="Lato" w:cs="Arial"/>
          <w:iCs/>
          <w:spacing w:val="4"/>
        </w:rPr>
        <w:t>inwestor</w:t>
      </w:r>
      <w:r w:rsidRPr="00BF414C">
        <w:rPr>
          <w:rFonts w:ascii="Lato" w:hAnsi="Lato" w:cs="Arial"/>
          <w:spacing w:val="4"/>
        </w:rPr>
        <w:t xml:space="preserve"> dołączył również wymagane przepisami odrębnymi akty administracyjne, w tym </w:t>
      </w:r>
      <w:bookmarkStart w:id="9" w:name="_Hlk204592119"/>
      <w:r w:rsidRPr="00BF414C">
        <w:rPr>
          <w:rFonts w:ascii="Lato" w:hAnsi="Lato" w:cs="Arial"/>
          <w:bCs/>
          <w:spacing w:val="4"/>
        </w:rPr>
        <w:t xml:space="preserve">postanowienie RDOŚ w </w:t>
      </w:r>
      <w:r w:rsidR="00F44FA1" w:rsidRPr="00BF414C">
        <w:rPr>
          <w:rFonts w:ascii="Lato" w:hAnsi="Lato" w:cs="Arial"/>
          <w:bCs/>
          <w:spacing w:val="4"/>
        </w:rPr>
        <w:t xml:space="preserve">Rzeszowie </w:t>
      </w:r>
      <w:r w:rsidRPr="00BF414C">
        <w:rPr>
          <w:rFonts w:ascii="Lato" w:eastAsia="Times New Roman" w:hAnsi="Lato" w:cs="Arial"/>
          <w:spacing w:val="4"/>
          <w:lang w:eastAsia="pl-PL"/>
        </w:rPr>
        <w:t xml:space="preserve">z dnia </w:t>
      </w:r>
      <w:r w:rsidR="00F44FA1" w:rsidRPr="00BF414C">
        <w:rPr>
          <w:rFonts w:ascii="Lato" w:eastAsia="Times New Roman" w:hAnsi="Lato" w:cs="Arial"/>
          <w:spacing w:val="4"/>
          <w:lang w:eastAsia="pl-PL"/>
        </w:rPr>
        <w:t xml:space="preserve">3 grudnia </w:t>
      </w:r>
      <w:r w:rsidRPr="00BF414C">
        <w:rPr>
          <w:rFonts w:ascii="Lato" w:eastAsia="Times New Roman" w:hAnsi="Lato" w:cs="Arial"/>
          <w:spacing w:val="4"/>
          <w:lang w:eastAsia="pl-PL"/>
        </w:rPr>
        <w:t>20</w:t>
      </w:r>
      <w:r w:rsidR="00F44FA1" w:rsidRPr="00BF414C">
        <w:rPr>
          <w:rFonts w:ascii="Lato" w:eastAsia="Times New Roman" w:hAnsi="Lato" w:cs="Arial"/>
          <w:spacing w:val="4"/>
          <w:lang w:eastAsia="pl-PL"/>
        </w:rPr>
        <w:t>21</w:t>
      </w:r>
      <w:r w:rsidRPr="00BF414C">
        <w:rPr>
          <w:rFonts w:ascii="Lato" w:eastAsia="Times New Roman" w:hAnsi="Lato" w:cs="Arial"/>
          <w:spacing w:val="4"/>
          <w:lang w:eastAsia="pl-PL"/>
        </w:rPr>
        <w:t xml:space="preserve"> r., znak:</w:t>
      </w:r>
      <w:r w:rsidR="00F44FA1" w:rsidRPr="00BF414C">
        <w:rPr>
          <w:rFonts w:ascii="Lato" w:eastAsia="Times New Roman" w:hAnsi="Lato" w:cs="Arial"/>
          <w:spacing w:val="4"/>
          <w:lang w:eastAsia="pl-PL"/>
        </w:rPr>
        <w:t xml:space="preserve"> WOOŚ.4200.1.2013.NH.356</w:t>
      </w:r>
      <w:r w:rsidRPr="00BF414C">
        <w:rPr>
          <w:rFonts w:ascii="Lato" w:eastAsia="Times New Roman" w:hAnsi="Lato" w:cs="Arial"/>
          <w:bCs/>
          <w:spacing w:val="4"/>
          <w:lang w:eastAsia="pl-PL"/>
        </w:rPr>
        <w:t xml:space="preserve">, wydane </w:t>
      </w:r>
      <w:r w:rsidRPr="00BF414C">
        <w:rPr>
          <w:rFonts w:ascii="Lato" w:eastAsia="Times New Roman" w:hAnsi="Lato" w:cs="Arial"/>
          <w:bCs/>
          <w:iCs/>
          <w:spacing w:val="4"/>
          <w:lang w:eastAsia="pl-PL" w:bidi="pl-PL"/>
        </w:rPr>
        <w:t xml:space="preserve">na podstawie art. 72 ust. 4 </w:t>
      </w:r>
      <w:r w:rsidR="00F44FA1" w:rsidRPr="00BF414C">
        <w:rPr>
          <w:rFonts w:ascii="Lato" w:eastAsia="Times New Roman" w:hAnsi="Lato" w:cs="Arial"/>
          <w:bCs/>
          <w:iCs/>
          <w:spacing w:val="4"/>
          <w:lang w:eastAsia="pl-PL" w:bidi="pl-PL"/>
        </w:rPr>
        <w:t xml:space="preserve"> i ust. 4 a </w:t>
      </w:r>
      <w:r w:rsidRPr="00BF414C">
        <w:rPr>
          <w:rFonts w:ascii="Lato" w:eastAsia="Times New Roman" w:hAnsi="Lato" w:cs="Arial"/>
          <w:bCs/>
          <w:iCs/>
          <w:spacing w:val="4"/>
          <w:lang w:eastAsia="pl-PL" w:bidi="pl-PL"/>
        </w:rPr>
        <w:t xml:space="preserve">ustawy z dnia 3 października 2008 r. o udostępnianiu informacji o środowisku i jego ochronie, udziale społeczeństwa w ochronie środowiska oraz o ocenach oddziaływania na środowisko </w:t>
      </w:r>
      <w:hyperlink r:id="rId8" w:history="1">
        <w:r w:rsidRPr="00BF414C">
          <w:rPr>
            <w:rStyle w:val="Hipercze"/>
            <w:rFonts w:ascii="Lato" w:eastAsia="Times New Roman" w:hAnsi="Lato" w:cs="Arial"/>
            <w:bCs/>
            <w:iCs/>
            <w:color w:val="auto"/>
            <w:spacing w:val="4"/>
            <w:u w:val="none"/>
            <w:lang w:eastAsia="pl-PL" w:bidi="pl-PL"/>
          </w:rPr>
          <w:t>(Dz.U. z 2024 r. poz. 1112, z późn.zm.)</w:t>
        </w:r>
      </w:hyperlink>
      <w:r w:rsidRPr="00BF414C">
        <w:rPr>
          <w:rFonts w:ascii="Lato" w:eastAsia="Times New Roman" w:hAnsi="Lato" w:cs="Arial"/>
          <w:bCs/>
          <w:iCs/>
          <w:spacing w:val="4"/>
          <w:lang w:eastAsia="pl-PL" w:bidi="pl-PL"/>
        </w:rPr>
        <w:t>, zwanej dalej „</w:t>
      </w:r>
      <w:bookmarkStart w:id="10" w:name="_Hlk188886130"/>
      <w:r w:rsidRPr="00BF414C">
        <w:rPr>
          <w:rFonts w:ascii="Lato" w:eastAsia="Times New Roman" w:hAnsi="Lato" w:cs="Arial"/>
          <w:bCs/>
          <w:iCs/>
          <w:spacing w:val="4"/>
          <w:lang w:eastAsia="pl-PL" w:bidi="pl-PL"/>
        </w:rPr>
        <w:t>ustawą o udostępnianiu informacji o środowisku i jego ochronie</w:t>
      </w:r>
      <w:bookmarkEnd w:id="10"/>
      <w:r w:rsidRPr="00BF414C">
        <w:rPr>
          <w:rFonts w:ascii="Lato" w:eastAsia="Times New Roman" w:hAnsi="Lato" w:cs="Arial"/>
          <w:bCs/>
          <w:iCs/>
          <w:spacing w:val="4"/>
          <w:lang w:eastAsia="pl-PL" w:bidi="pl-PL"/>
        </w:rPr>
        <w:t xml:space="preserve">”, przedłużające moc obowiązującą decyzji </w:t>
      </w:r>
      <w:r w:rsidR="008D3CBA">
        <w:rPr>
          <w:rFonts w:ascii="Lato" w:eastAsia="Times New Roman" w:hAnsi="Lato" w:cs="Arial"/>
          <w:bCs/>
          <w:iCs/>
          <w:spacing w:val="4"/>
          <w:lang w:eastAsia="pl-PL" w:bidi="pl-PL"/>
        </w:rPr>
        <w:br/>
      </w:r>
      <w:r w:rsidRPr="00BF414C">
        <w:rPr>
          <w:rFonts w:ascii="Lato" w:eastAsia="Times New Roman" w:hAnsi="Lato" w:cs="Arial"/>
          <w:bCs/>
          <w:iCs/>
          <w:spacing w:val="4"/>
          <w:lang w:eastAsia="pl-PL" w:bidi="pl-PL"/>
        </w:rPr>
        <w:t>o środowiskowych uwarunkowaniach RDOŚ, zmienionej decyzją o środowiskowych uwarunkowaniach GDOŚ.</w:t>
      </w:r>
      <w:bookmarkEnd w:id="9"/>
    </w:p>
    <w:p w14:paraId="262699B4" w14:textId="77777777" w:rsidR="008D3CBA" w:rsidRDefault="006D610F" w:rsidP="00BF414C">
      <w:pPr>
        <w:spacing w:after="240" w:line="240" w:lineRule="exact"/>
        <w:jc w:val="both"/>
        <w:outlineLvl w:val="0"/>
        <w:rPr>
          <w:rFonts w:ascii="Lato" w:hAnsi="Lato" w:cs="Arial"/>
          <w:bCs/>
          <w:spacing w:val="4"/>
        </w:rPr>
      </w:pPr>
      <w:r w:rsidRPr="00BF414C">
        <w:rPr>
          <w:rFonts w:ascii="Lato" w:hAnsi="Lato" w:cs="Arial"/>
          <w:spacing w:val="4"/>
        </w:rPr>
        <w:t xml:space="preserve">Następnie organ odwoławczy poddał kontroli przeprowadzone przez Wojewodę Podkarpackiego postępowanie w sprawie wydania decyzji o zezwoleniu na realizację </w:t>
      </w:r>
      <w:r w:rsidRPr="00BF414C">
        <w:rPr>
          <w:rFonts w:ascii="Lato" w:hAnsi="Lato" w:cs="Arial"/>
          <w:spacing w:val="4"/>
        </w:rPr>
        <w:br/>
        <w:t>ww. przedsięwzięcia i stwierdził, co następuje.</w:t>
      </w:r>
      <w:r w:rsidRPr="00BF414C">
        <w:rPr>
          <w:rFonts w:ascii="Lato" w:hAnsi="Lato" w:cs="Arial"/>
          <w:bCs/>
          <w:spacing w:val="4"/>
        </w:rPr>
        <w:t xml:space="preserve"> W ocenie organu II instancji, Wojewoda </w:t>
      </w:r>
      <w:r w:rsidRPr="00BF414C">
        <w:rPr>
          <w:rFonts w:ascii="Lato" w:hAnsi="Lato" w:cs="Arial"/>
          <w:spacing w:val="4"/>
        </w:rPr>
        <w:t>Podkarpacki</w:t>
      </w:r>
      <w:r w:rsidRPr="00BF414C">
        <w:rPr>
          <w:rFonts w:ascii="Lato" w:hAnsi="Lato" w:cs="Arial"/>
          <w:bCs/>
          <w:spacing w:val="4"/>
        </w:rPr>
        <w:t xml:space="preserve"> prawidłowo poinformował strony o wszczętym postępowaniu, podał jego podstawę prawną, poinformował strony o możliwości zapoznania się z aktami sprawy</w:t>
      </w:r>
      <w:r w:rsidRPr="00BF414C">
        <w:rPr>
          <w:rFonts w:ascii="Lato" w:hAnsi="Lato" w:cs="Arial"/>
          <w:spacing w:val="4"/>
        </w:rPr>
        <w:t xml:space="preserve">, </w:t>
      </w:r>
      <w:r w:rsidRPr="00BF414C">
        <w:rPr>
          <w:rFonts w:ascii="Lato" w:hAnsi="Lato" w:cs="Arial"/>
          <w:spacing w:val="4"/>
        </w:rPr>
        <w:br/>
      </w:r>
      <w:r w:rsidRPr="00BF414C">
        <w:rPr>
          <w:rFonts w:ascii="Lato" w:hAnsi="Lato" w:cs="Arial"/>
          <w:bCs/>
          <w:spacing w:val="4"/>
        </w:rPr>
        <w:t xml:space="preserve">a także </w:t>
      </w:r>
      <w:r w:rsidRPr="00BF414C">
        <w:rPr>
          <w:rFonts w:ascii="Lato" w:hAnsi="Lato" w:cs="Arial"/>
          <w:spacing w:val="4"/>
        </w:rPr>
        <w:t>o miejscu, w którym strony mogą zapoznać się z tą dokumentacją,</w:t>
      </w:r>
      <w:r w:rsidRPr="00BF414C">
        <w:rPr>
          <w:rFonts w:ascii="Lato" w:hAnsi="Lato" w:cs="Arial"/>
          <w:bCs/>
          <w:spacing w:val="4"/>
        </w:rPr>
        <w:t xml:space="preserve"> a zatem należycie i wyczerpująco poinformował strony o okolicznościach faktycznych </w:t>
      </w:r>
      <w:r w:rsidRPr="00BF414C">
        <w:rPr>
          <w:rFonts w:ascii="Lato" w:hAnsi="Lato" w:cs="Arial"/>
          <w:bCs/>
          <w:spacing w:val="4"/>
        </w:rPr>
        <w:br/>
        <w:t xml:space="preserve">i prawnych, będących przedmiotem postępowania administracyjnego, które mogły mieć wpływ na ustalenie ich praw i obowiązków. </w:t>
      </w:r>
    </w:p>
    <w:p w14:paraId="464500AF" w14:textId="04511438" w:rsidR="006D610F" w:rsidRPr="008D3CBA" w:rsidRDefault="006D610F" w:rsidP="00BF414C">
      <w:pPr>
        <w:spacing w:after="240" w:line="240" w:lineRule="exact"/>
        <w:jc w:val="both"/>
        <w:outlineLvl w:val="0"/>
        <w:rPr>
          <w:rFonts w:ascii="Lato" w:hAnsi="Lato" w:cs="Arial"/>
          <w:bCs/>
          <w:spacing w:val="4"/>
        </w:rPr>
      </w:pPr>
      <w:r w:rsidRPr="00BF414C">
        <w:rPr>
          <w:rFonts w:ascii="Lato" w:hAnsi="Lato" w:cs="Arial"/>
          <w:bCs/>
          <w:spacing w:val="4"/>
        </w:rPr>
        <w:t xml:space="preserve">Wojewoda </w:t>
      </w:r>
      <w:bookmarkStart w:id="11" w:name="_Hlk143171960"/>
      <w:r w:rsidRPr="00BF414C">
        <w:rPr>
          <w:rFonts w:ascii="Lato" w:hAnsi="Lato" w:cs="Arial"/>
          <w:bCs/>
          <w:spacing w:val="4"/>
        </w:rPr>
        <w:t xml:space="preserve">Podkarpacki </w:t>
      </w:r>
      <w:bookmarkEnd w:id="11"/>
      <w:r w:rsidRPr="00BF414C">
        <w:rPr>
          <w:rFonts w:ascii="Lato" w:hAnsi="Lato" w:cs="Arial"/>
          <w:bCs/>
          <w:spacing w:val="4"/>
        </w:rPr>
        <w:t xml:space="preserve">pismem z dnia 2 lutego 2023 r., znak: </w:t>
      </w:r>
      <w:r w:rsidRPr="00BF414C">
        <w:rPr>
          <w:rFonts w:ascii="Lato" w:hAnsi="Lato" w:cs="Arial"/>
          <w:spacing w:val="4"/>
        </w:rPr>
        <w:t>N-VIII.7820.1.39.2022</w:t>
      </w:r>
      <w:r w:rsidRPr="00BF414C">
        <w:rPr>
          <w:rFonts w:ascii="Lato" w:hAnsi="Lato" w:cs="Arial"/>
          <w:bCs/>
          <w:spacing w:val="4"/>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t>
      </w:r>
      <w:r w:rsidR="008D3CBA">
        <w:rPr>
          <w:rFonts w:ascii="Lato" w:hAnsi="Lato" w:cs="Arial"/>
          <w:bCs/>
          <w:spacing w:val="4"/>
        </w:rPr>
        <w:br/>
      </w:r>
      <w:r w:rsidRPr="00BF414C">
        <w:rPr>
          <w:rFonts w:ascii="Lato" w:hAnsi="Lato" w:cs="Arial"/>
          <w:bCs/>
          <w:spacing w:val="4"/>
        </w:rPr>
        <w:t xml:space="preserve">w katastrze nieruchomości. </w:t>
      </w:r>
      <w:r w:rsidRPr="00BF414C">
        <w:rPr>
          <w:rFonts w:ascii="Lato" w:eastAsia="Calibri" w:hAnsi="Lato" w:cs="Arial"/>
          <w:spacing w:val="4"/>
        </w:rPr>
        <w:t xml:space="preserve">Pozostałe strony postępowania zostały poinformowane </w:t>
      </w:r>
      <w:r w:rsidR="008D3CBA">
        <w:rPr>
          <w:rFonts w:ascii="Lato" w:eastAsia="Calibri" w:hAnsi="Lato" w:cs="Arial"/>
          <w:spacing w:val="4"/>
        </w:rPr>
        <w:br/>
      </w:r>
      <w:r w:rsidRPr="00BF414C">
        <w:rPr>
          <w:rFonts w:ascii="Lato" w:hAnsi="Lato" w:cs="Arial"/>
          <w:bCs/>
          <w:spacing w:val="4"/>
        </w:rPr>
        <w:t xml:space="preserve">o powyższym w drodze </w:t>
      </w:r>
      <w:proofErr w:type="spellStart"/>
      <w:r w:rsidRPr="00BF414C">
        <w:rPr>
          <w:rFonts w:ascii="Lato" w:hAnsi="Lato" w:cs="Arial"/>
          <w:bCs/>
          <w:spacing w:val="4"/>
        </w:rPr>
        <w:t>obwieszczeń</w:t>
      </w:r>
      <w:proofErr w:type="spellEnd"/>
      <w:r w:rsidRPr="00BF414C">
        <w:rPr>
          <w:rFonts w:ascii="Lato" w:eastAsia="Calibri" w:hAnsi="Lato" w:cs="Arial"/>
          <w:bCs/>
          <w:color w:val="000000"/>
          <w:spacing w:val="4"/>
        </w:rPr>
        <w:t xml:space="preserve">. W przedmiotowym obwieszczeniu i zawiadomieniu organ I instancji poinformował strony </w:t>
      </w:r>
      <w:r w:rsidRPr="00BF414C">
        <w:rPr>
          <w:rFonts w:ascii="Lato" w:eastAsia="Calibri" w:hAnsi="Lato" w:cs="Arial"/>
          <w:bCs/>
          <w:spacing w:val="4"/>
        </w:rPr>
        <w:t xml:space="preserve">o terminie i miejscu, w którym strony mogą zapoznać się z aktami sprawy. </w:t>
      </w:r>
      <w:r w:rsidRPr="00BF414C">
        <w:rPr>
          <w:rFonts w:ascii="Lato" w:hAnsi="Lato" w:cs="Arial"/>
          <w:spacing w:val="4"/>
        </w:rPr>
        <w:t xml:space="preserve">W toku postępowania przed Wojewodą Podkarpackim wniesiono uwagi i zastrzeżenia dotyczące przedmiotowej inwestycji, które organ </w:t>
      </w:r>
      <w:r w:rsidR="008D3CBA">
        <w:rPr>
          <w:rFonts w:ascii="Lato" w:hAnsi="Lato" w:cs="Arial"/>
          <w:spacing w:val="4"/>
        </w:rPr>
        <w:br/>
      </w:r>
      <w:r w:rsidRPr="00BF414C">
        <w:rPr>
          <w:rFonts w:ascii="Lato" w:hAnsi="Lato" w:cs="Arial"/>
          <w:spacing w:val="4"/>
        </w:rPr>
        <w:t>I instancji przesłał inwestorowi w celu zajęcia stanowiska, a ten ustosunkował się do zagadnień poruszonych przez strony postępowania.</w:t>
      </w:r>
    </w:p>
    <w:p w14:paraId="6038162F" w14:textId="5C5BDEE7" w:rsidR="006D610F" w:rsidRPr="00BF414C" w:rsidRDefault="006D610F" w:rsidP="00BF414C">
      <w:pPr>
        <w:tabs>
          <w:tab w:val="left" w:pos="851"/>
        </w:tabs>
        <w:spacing w:after="240" w:line="240" w:lineRule="exact"/>
        <w:jc w:val="both"/>
        <w:rPr>
          <w:rFonts w:ascii="Lato" w:hAnsi="Lato" w:cs="Arial"/>
          <w:spacing w:val="4"/>
        </w:rPr>
      </w:pPr>
      <w:r w:rsidRPr="00BF414C">
        <w:rPr>
          <w:rFonts w:ascii="Lato" w:hAnsi="Lato" w:cs="Arial"/>
          <w:spacing w:val="4"/>
        </w:rPr>
        <w:t xml:space="preserve">Działając na podstawie art. 89 </w:t>
      </w:r>
      <w:r w:rsidRPr="00BF414C">
        <w:rPr>
          <w:rFonts w:ascii="Lato" w:hAnsi="Lato" w:cs="Arial"/>
          <w:bCs/>
          <w:spacing w:val="4"/>
          <w:lang w:bidi="pl-PL"/>
        </w:rPr>
        <w:t xml:space="preserve">ustawy </w:t>
      </w:r>
      <w:r w:rsidRPr="00BF414C">
        <w:rPr>
          <w:rFonts w:ascii="Lato" w:hAnsi="Lato" w:cs="Arial"/>
          <w:bCs/>
          <w:iCs/>
          <w:spacing w:val="4"/>
          <w:lang w:bidi="pl-PL"/>
        </w:rPr>
        <w:t>o udostępnianiu informacji o środowisku i jego ochronie</w:t>
      </w:r>
      <w:r w:rsidRPr="00BF414C">
        <w:rPr>
          <w:rFonts w:ascii="Lato" w:hAnsi="Lato" w:cs="Arial"/>
          <w:spacing w:val="4"/>
        </w:rPr>
        <w:t xml:space="preserve">, Wojewoda Podkarpacki zwrócił się do </w:t>
      </w:r>
      <w:r w:rsidR="001A2AAA" w:rsidRPr="00BF414C">
        <w:rPr>
          <w:rFonts w:ascii="Lato" w:hAnsi="Lato" w:cs="Arial"/>
          <w:spacing w:val="4"/>
        </w:rPr>
        <w:t xml:space="preserve">RDOŚ </w:t>
      </w:r>
      <w:r w:rsidRPr="00BF414C">
        <w:rPr>
          <w:rFonts w:ascii="Lato" w:hAnsi="Lato" w:cs="Arial"/>
          <w:spacing w:val="4"/>
        </w:rPr>
        <w:t xml:space="preserve">w Rzeszowie o uzgodnienie warunków realizacji przedmiotowego przedsięwzięcia drogowego. </w:t>
      </w:r>
      <w:r w:rsidR="00B80956" w:rsidRPr="00BF414C">
        <w:rPr>
          <w:rFonts w:ascii="Lato" w:hAnsi="Lato" w:cs="Arial"/>
          <w:spacing w:val="4"/>
        </w:rPr>
        <w:t>RDOŚ w Rzeszowie</w:t>
      </w:r>
      <w:r w:rsidRPr="00BF414C">
        <w:rPr>
          <w:rFonts w:ascii="Lato" w:hAnsi="Lato" w:cs="Arial"/>
          <w:spacing w:val="4"/>
        </w:rPr>
        <w:t xml:space="preserve">, działając na podstawie art. 90 ust. 2 pkt 1 ustawy o udostępnianiu informacji </w:t>
      </w:r>
      <w:r w:rsidR="00B80956" w:rsidRPr="00BF414C">
        <w:rPr>
          <w:rFonts w:ascii="Lato" w:hAnsi="Lato" w:cs="Arial"/>
          <w:spacing w:val="4"/>
        </w:rPr>
        <w:br/>
      </w:r>
      <w:r w:rsidRPr="00BF414C">
        <w:rPr>
          <w:rFonts w:ascii="Lato" w:hAnsi="Lato" w:cs="Arial"/>
          <w:spacing w:val="4"/>
        </w:rPr>
        <w:t xml:space="preserve">o środowisku i jego ochronie, zwrócił się do Wojewody Podkarpackiego o zapewnienie możliwości udziału społeczeństwa w sprawie przeprowadzenia ponownej oceny oddziaływania na środowisko dla ww. przedsięwzięcia drogowego. Spełniając powyższy obowiązek, Wojewoda </w:t>
      </w:r>
      <w:r w:rsidR="0083701D" w:rsidRPr="00BF414C">
        <w:rPr>
          <w:rFonts w:ascii="Lato" w:hAnsi="Lato" w:cs="Arial"/>
          <w:spacing w:val="4"/>
        </w:rPr>
        <w:t>Podkarpacki</w:t>
      </w:r>
      <w:r w:rsidRPr="00BF414C">
        <w:rPr>
          <w:rFonts w:ascii="Lato" w:hAnsi="Lato" w:cs="Arial"/>
          <w:spacing w:val="4"/>
        </w:rPr>
        <w:t xml:space="preserve"> poinformował społeczeństwo o możliwości zapoznania się z dokumentacją sprawy oraz składania uwag i wniosków. </w:t>
      </w:r>
      <w:r w:rsidR="00B80956" w:rsidRPr="00BF414C">
        <w:rPr>
          <w:rFonts w:ascii="Lato" w:hAnsi="Lato" w:cs="Arial"/>
          <w:spacing w:val="4"/>
        </w:rPr>
        <w:br/>
      </w:r>
      <w:r w:rsidRPr="00BF414C">
        <w:rPr>
          <w:rFonts w:ascii="Lato" w:hAnsi="Lato" w:cs="Arial"/>
          <w:spacing w:val="4"/>
        </w:rPr>
        <w:t xml:space="preserve">Po przeprowadzeniu ponownej oceny oddziaływania przedsięwzięcia na środowisko, </w:t>
      </w:r>
      <w:r w:rsidR="00D11F7F" w:rsidRPr="00BF414C">
        <w:rPr>
          <w:rFonts w:ascii="Lato" w:hAnsi="Lato" w:cs="Arial"/>
          <w:spacing w:val="4"/>
        </w:rPr>
        <w:t xml:space="preserve">RDOŚ </w:t>
      </w:r>
      <w:r w:rsidRPr="00BF414C">
        <w:rPr>
          <w:rFonts w:ascii="Lato" w:hAnsi="Lato" w:cs="Arial"/>
          <w:spacing w:val="4"/>
        </w:rPr>
        <w:t>w Rzeszowie wydał postanowienie uzgadniające</w:t>
      </w:r>
      <w:r w:rsidR="00D11F7F" w:rsidRPr="00BF414C">
        <w:rPr>
          <w:rFonts w:ascii="Lato" w:hAnsi="Lato" w:cs="Arial"/>
          <w:spacing w:val="4"/>
        </w:rPr>
        <w:t xml:space="preserve"> RDOŚ.</w:t>
      </w:r>
    </w:p>
    <w:p w14:paraId="5D095977" w14:textId="77777777" w:rsidR="00D24B74" w:rsidRDefault="006D610F" w:rsidP="00BF414C">
      <w:pPr>
        <w:spacing w:after="240" w:line="240" w:lineRule="exact"/>
        <w:jc w:val="both"/>
        <w:rPr>
          <w:rFonts w:ascii="Lato" w:hAnsi="Lato" w:cs="Arial"/>
          <w:spacing w:val="4"/>
          <w:lang w:bidi="pl-PL"/>
        </w:rPr>
      </w:pPr>
      <w:r w:rsidRPr="00BF414C">
        <w:rPr>
          <w:rFonts w:ascii="Lato" w:hAnsi="Lato" w:cs="Arial"/>
          <w:spacing w:val="4"/>
        </w:rPr>
        <w:lastRenderedPageBreak/>
        <w:t xml:space="preserve">Uznając, że zebrany w sprawie materiał dowodowy pozwala na wydanie rozstrzygnięcia, </w:t>
      </w:r>
      <w:r w:rsidRPr="00BF414C">
        <w:rPr>
          <w:rFonts w:ascii="Lato" w:hAnsi="Lato" w:cs="Arial"/>
          <w:bCs/>
          <w:spacing w:val="4"/>
        </w:rPr>
        <w:t xml:space="preserve">Wojewoda </w:t>
      </w:r>
      <w:r w:rsidRPr="00BF414C">
        <w:rPr>
          <w:rFonts w:ascii="Lato" w:hAnsi="Lato" w:cs="Arial"/>
          <w:spacing w:val="4"/>
        </w:rPr>
        <w:t>Podkarpacki wydał w dniu 2</w:t>
      </w:r>
      <w:r w:rsidR="00B14F1F" w:rsidRPr="00BF414C">
        <w:rPr>
          <w:rFonts w:ascii="Lato" w:hAnsi="Lato" w:cs="Arial"/>
          <w:spacing w:val="4"/>
        </w:rPr>
        <w:t>5</w:t>
      </w:r>
      <w:r w:rsidRPr="00BF414C">
        <w:rPr>
          <w:rFonts w:ascii="Lato" w:hAnsi="Lato" w:cs="Arial"/>
          <w:spacing w:val="4"/>
        </w:rPr>
        <w:t xml:space="preserve"> sierpnia 2023 r. </w:t>
      </w:r>
      <w:r w:rsidRPr="00BF414C">
        <w:rPr>
          <w:rFonts w:ascii="Lato" w:hAnsi="Lato" w:cs="Arial"/>
          <w:bCs/>
          <w:spacing w:val="4"/>
        </w:rPr>
        <w:t xml:space="preserve">decyzję o zezwoleniu </w:t>
      </w:r>
      <w:r w:rsidRPr="00BF414C">
        <w:rPr>
          <w:rFonts w:ascii="Lato" w:hAnsi="Lato" w:cs="Arial"/>
          <w:bCs/>
          <w:spacing w:val="4"/>
        </w:rPr>
        <w:br/>
        <w:t>na realizację przedmiotowej inwestycji drogowej</w:t>
      </w:r>
      <w:r w:rsidRPr="00BF414C">
        <w:rPr>
          <w:rFonts w:ascii="Lato" w:hAnsi="Lato" w:cs="Arial"/>
          <w:spacing w:val="4"/>
        </w:rPr>
        <w:t>.</w:t>
      </w:r>
      <w:r w:rsidRPr="00BF414C">
        <w:rPr>
          <w:rFonts w:ascii="Lato" w:hAnsi="Lato" w:cs="Arial"/>
          <w:spacing w:val="4"/>
          <w:lang w:bidi="pl-PL"/>
        </w:rPr>
        <w:t xml:space="preserve"> </w:t>
      </w:r>
      <w:r w:rsidR="00B14F1F" w:rsidRPr="00BF414C">
        <w:rPr>
          <w:rFonts w:ascii="Lato" w:hAnsi="Lato" w:cs="Arial"/>
          <w:bCs/>
          <w:spacing w:val="4"/>
          <w:lang w:bidi="pl-PL"/>
        </w:rPr>
        <w:t>W uzasadnieniu kontrolowanej decyzji organ I instancji, mając na uwadze stanowisko przedstawione przez inwestora, odniósł się do uwag wniesionych w toku postępowania oraz podzielił argumenty przedstawione przez inwestora za nadaniem decyzji rygoru natychmiastowej wykonalności.</w:t>
      </w:r>
    </w:p>
    <w:p w14:paraId="374E885A" w14:textId="77777777" w:rsidR="00487103" w:rsidRDefault="006D610F" w:rsidP="00D24B74">
      <w:pPr>
        <w:spacing w:after="240" w:line="240" w:lineRule="exact"/>
        <w:jc w:val="both"/>
        <w:rPr>
          <w:rFonts w:ascii="Lato" w:hAnsi="Lato" w:cs="Arial"/>
          <w:spacing w:val="4"/>
          <w:lang w:bidi="pl-PL"/>
        </w:rPr>
      </w:pPr>
      <w:r w:rsidRPr="00BF414C">
        <w:rPr>
          <w:rFonts w:ascii="Lato" w:hAnsi="Lato"/>
          <w:spacing w:val="4"/>
        </w:rPr>
        <w:t xml:space="preserve">Kontrolowana </w:t>
      </w:r>
      <w:r w:rsidRPr="00BF414C">
        <w:rPr>
          <w:rFonts w:ascii="Lato" w:hAnsi="Lato"/>
          <w:iCs/>
          <w:spacing w:val="4"/>
        </w:rPr>
        <w:t xml:space="preserve">decyzja Wojewody </w:t>
      </w:r>
      <w:bookmarkStart w:id="12" w:name="_Hlk143172229"/>
      <w:r w:rsidRPr="00BF414C">
        <w:rPr>
          <w:rFonts w:ascii="Lato" w:hAnsi="Lato" w:cs="Arial"/>
          <w:iCs/>
          <w:spacing w:val="4"/>
        </w:rPr>
        <w:t>Podkarpackiego</w:t>
      </w:r>
      <w:bookmarkEnd w:id="12"/>
      <w:r w:rsidR="00D24B74">
        <w:rPr>
          <w:rFonts w:ascii="Lato" w:hAnsi="Lato"/>
          <w:i/>
          <w:spacing w:val="4"/>
        </w:rPr>
        <w:t xml:space="preserve"> </w:t>
      </w:r>
      <w:r w:rsidRPr="00BF414C">
        <w:rPr>
          <w:rFonts w:ascii="Lato" w:hAnsi="Lato"/>
          <w:spacing w:val="4"/>
        </w:rPr>
        <w:t xml:space="preserve">czyni zadość wymogom przedstawionym w art. 11f ust. 1 </w:t>
      </w:r>
      <w:r w:rsidRPr="00BF414C">
        <w:rPr>
          <w:rFonts w:ascii="Lato" w:hAnsi="Lato"/>
          <w:iCs/>
          <w:spacing w:val="4"/>
        </w:rPr>
        <w:t>specustawy drogowej</w:t>
      </w:r>
      <w:r w:rsidRPr="00BF414C">
        <w:rPr>
          <w:rFonts w:ascii="Lato" w:hAnsi="Lato"/>
          <w:spacing w:val="4"/>
        </w:rPr>
        <w:t>.</w:t>
      </w:r>
      <w:r w:rsidRPr="00BF414C">
        <w:rPr>
          <w:rFonts w:ascii="Lato" w:hAnsi="Lato"/>
          <w:bCs/>
          <w:spacing w:val="4"/>
        </w:rPr>
        <w:t xml:space="preserve"> </w:t>
      </w:r>
      <w:r w:rsidRPr="00BF414C">
        <w:rPr>
          <w:rFonts w:ascii="Lato" w:hAnsi="Lato" w:cs="Arial"/>
          <w:bCs/>
          <w:spacing w:val="4"/>
        </w:rPr>
        <w:t xml:space="preserve">Zaskarżona </w:t>
      </w:r>
      <w:r w:rsidRPr="00BF414C">
        <w:rPr>
          <w:rFonts w:ascii="Lato" w:hAnsi="Lato" w:cs="Arial"/>
          <w:iCs/>
          <w:spacing w:val="4"/>
        </w:rPr>
        <w:t>decyzja Wojewody Podkarpackiego</w:t>
      </w:r>
      <w:r w:rsidRPr="00BF414C">
        <w:rPr>
          <w:rFonts w:ascii="Lato" w:hAnsi="Lato" w:cs="Arial"/>
          <w:i/>
          <w:spacing w:val="4"/>
        </w:rPr>
        <w:t xml:space="preserve"> </w:t>
      </w:r>
      <w:r w:rsidRPr="00BF414C">
        <w:rPr>
          <w:rFonts w:ascii="Lato" w:hAnsi="Lato" w:cs="Arial"/>
          <w:spacing w:val="4"/>
        </w:rPr>
        <w:t xml:space="preserve">określa również termin wydania nieruchomości lub wydania nieruchomości i opróżnienia lokali oraz innych pomieszczeń, o którym mowa w art. 16 ust. 2 </w:t>
      </w:r>
      <w:r w:rsidRPr="00BF414C">
        <w:rPr>
          <w:rFonts w:ascii="Lato" w:hAnsi="Lato" w:cs="Arial"/>
          <w:iCs/>
          <w:spacing w:val="4"/>
        </w:rPr>
        <w:t>specustawy drogowej</w:t>
      </w:r>
      <w:r w:rsidRPr="00BF414C">
        <w:rPr>
          <w:rFonts w:ascii="Lato" w:hAnsi="Lato" w:cs="Arial"/>
          <w:spacing w:val="4"/>
        </w:rPr>
        <w:t xml:space="preserve">. Pozytywnie także należy ocenić określenie przez Wojewodę Podkarpackiego – biorąc pod uwagę dyspozycję art. 16 ust. 2 </w:t>
      </w:r>
      <w:r w:rsidRPr="00BF414C">
        <w:rPr>
          <w:rFonts w:ascii="Lato" w:hAnsi="Lato" w:cs="Arial"/>
          <w:iCs/>
          <w:spacing w:val="4"/>
        </w:rPr>
        <w:t>specustawy drogowej</w:t>
      </w:r>
      <w:r w:rsidRPr="00BF414C">
        <w:rPr>
          <w:rFonts w:ascii="Lato" w:hAnsi="Lato" w:cs="Arial"/>
          <w:i/>
          <w:spacing w:val="4"/>
        </w:rPr>
        <w:t xml:space="preserve"> </w:t>
      </w:r>
      <w:r w:rsidRPr="00BF414C">
        <w:rPr>
          <w:rFonts w:ascii="Lato" w:hAnsi="Lato" w:cs="Arial"/>
          <w:iCs/>
          <w:spacing w:val="4"/>
        </w:rPr>
        <w:t xml:space="preserve">– ww. </w:t>
      </w:r>
      <w:r w:rsidRPr="00BF414C">
        <w:rPr>
          <w:rFonts w:ascii="Lato" w:hAnsi="Lato" w:cs="Arial"/>
          <w:spacing w:val="4"/>
        </w:rPr>
        <w:t xml:space="preserve">terminu na 121 dzień od dnia uzyskania waloru ostateczności decyzji o zezwoleniu na realizację inwestycji drogowej. Organ zobowiązany był bowiem tak uczynić wobec uzasadnionego wystąpienia przez </w:t>
      </w:r>
      <w:r w:rsidRPr="00BF414C">
        <w:rPr>
          <w:rFonts w:ascii="Lato" w:hAnsi="Lato" w:cs="Arial"/>
          <w:iCs/>
          <w:spacing w:val="4"/>
        </w:rPr>
        <w:t>inwestora</w:t>
      </w:r>
      <w:r w:rsidRPr="00BF414C">
        <w:rPr>
          <w:rFonts w:ascii="Lato" w:hAnsi="Lato" w:cs="Arial"/>
          <w:i/>
          <w:spacing w:val="4"/>
        </w:rPr>
        <w:t xml:space="preserve"> </w:t>
      </w:r>
      <w:r w:rsidRPr="00BF414C">
        <w:rPr>
          <w:rFonts w:ascii="Lato" w:hAnsi="Lato" w:cs="Arial"/>
          <w:spacing w:val="4"/>
        </w:rPr>
        <w:t>o nadanie decyzji rygoru natychmiastowej wykonalności.</w:t>
      </w:r>
      <w:r w:rsidR="00D24B74">
        <w:rPr>
          <w:rFonts w:ascii="Lato" w:hAnsi="Lato" w:cs="Arial"/>
          <w:spacing w:val="4"/>
          <w:lang w:bidi="pl-PL"/>
        </w:rPr>
        <w:t xml:space="preserve"> </w:t>
      </w:r>
    </w:p>
    <w:p w14:paraId="78D6042B" w14:textId="2F56FDAC" w:rsidR="006D610F" w:rsidRPr="00D24B74" w:rsidRDefault="006D610F" w:rsidP="00D24B74">
      <w:pPr>
        <w:spacing w:after="240" w:line="240" w:lineRule="exact"/>
        <w:jc w:val="both"/>
        <w:rPr>
          <w:rFonts w:ascii="Lato" w:hAnsi="Lato" w:cs="Arial"/>
          <w:spacing w:val="4"/>
          <w:lang w:bidi="pl-PL"/>
        </w:rPr>
      </w:pPr>
      <w:r w:rsidRPr="00BF414C">
        <w:rPr>
          <w:rFonts w:ascii="Lato" w:hAnsi="Lato" w:cs="Arial"/>
          <w:spacing w:val="4"/>
        </w:rPr>
        <w:t xml:space="preserve">Zgodnie z art. 11f ust. 3 </w:t>
      </w:r>
      <w:r w:rsidRPr="00BF414C">
        <w:rPr>
          <w:rFonts w:ascii="Lato" w:hAnsi="Lato" w:cs="Arial"/>
          <w:iCs/>
          <w:spacing w:val="4"/>
        </w:rPr>
        <w:t xml:space="preserve">specustawy drogowej, </w:t>
      </w:r>
      <w:r w:rsidRPr="00BF414C">
        <w:rPr>
          <w:rFonts w:ascii="Lato" w:hAnsi="Lato" w:cs="Arial"/>
          <w:spacing w:val="4"/>
        </w:rPr>
        <w:t xml:space="preserve">Wojewoda Podkarpacki doręczył ww. decyzję wnioskodawcy oraz zawiadomił o jej wydaniu pozostałe strony </w:t>
      </w:r>
      <w:r w:rsidR="00D24B74">
        <w:rPr>
          <w:rFonts w:ascii="Lato" w:hAnsi="Lato" w:cs="Arial"/>
          <w:spacing w:val="4"/>
        </w:rPr>
        <w:br/>
      </w:r>
      <w:r w:rsidRPr="00BF414C">
        <w:rPr>
          <w:rFonts w:ascii="Lato" w:hAnsi="Lato" w:cs="Arial"/>
          <w:spacing w:val="4"/>
        </w:rPr>
        <w:t xml:space="preserve">w drodze </w:t>
      </w:r>
      <w:proofErr w:type="spellStart"/>
      <w:r w:rsidRPr="00BF414C">
        <w:rPr>
          <w:rFonts w:ascii="Lato" w:hAnsi="Lato" w:cs="Arial"/>
          <w:spacing w:val="4"/>
        </w:rPr>
        <w:t>obwieszczeń</w:t>
      </w:r>
      <w:proofErr w:type="spellEnd"/>
      <w:r w:rsidRPr="00BF414C">
        <w:rPr>
          <w:rFonts w:ascii="Lato" w:eastAsia="Calibri" w:hAnsi="Lato" w:cs="Arial"/>
          <w:bCs/>
          <w:color w:val="000000"/>
          <w:spacing w:val="4"/>
        </w:rPr>
        <w:t xml:space="preserve">. </w:t>
      </w:r>
      <w:r w:rsidRPr="00BF414C">
        <w:rPr>
          <w:rFonts w:ascii="Lato" w:hAnsi="Lato" w:cs="Arial"/>
          <w:spacing w:val="4"/>
        </w:rPr>
        <w:t xml:space="preserve">Dotychczasowych właścicieli i użytkowników wieczystych nieruchomości objętych </w:t>
      </w:r>
      <w:r w:rsidRPr="00BF414C">
        <w:rPr>
          <w:rFonts w:ascii="Lato" w:hAnsi="Lato" w:cs="Arial"/>
          <w:iCs/>
          <w:spacing w:val="4"/>
        </w:rPr>
        <w:t>decyzją Wojewody Podkarpackiego</w:t>
      </w:r>
      <w:r w:rsidRPr="00BF414C">
        <w:rPr>
          <w:rFonts w:ascii="Lato" w:hAnsi="Lato" w:cs="Arial"/>
          <w:bCs/>
          <w:i/>
          <w:spacing w:val="4"/>
        </w:rPr>
        <w:t xml:space="preserve"> </w:t>
      </w:r>
      <w:r w:rsidRPr="00BF414C">
        <w:rPr>
          <w:rFonts w:ascii="Lato" w:hAnsi="Lato" w:cs="Arial"/>
          <w:spacing w:val="4"/>
        </w:rPr>
        <w:t>organ I instancji poinformował o wydaniu decyzji w drodze zawiadomienia z dnia 31 sierpnia 2023 r., znak: N-VIII.7820.1.39.2022</w:t>
      </w:r>
      <w:r w:rsidRPr="00BF414C">
        <w:rPr>
          <w:rFonts w:ascii="Lato" w:hAnsi="Lato" w:cs="Arial"/>
          <w:spacing w:val="4"/>
          <w:lang w:bidi="pl-PL"/>
        </w:rPr>
        <w:t>, w</w:t>
      </w:r>
      <w:r w:rsidRPr="00BF414C">
        <w:rPr>
          <w:rFonts w:ascii="Lato" w:hAnsi="Lato" w:cs="Arial"/>
          <w:spacing w:val="4"/>
        </w:rPr>
        <w:t>ysłanego na adres wskazany w katastrze nieruchomości. W zawiadomieniu oraz w obwieszczeniu zamieszczono, zgodnie z art. 11f ust. 4</w:t>
      </w:r>
      <w:r w:rsidRPr="00BF414C">
        <w:rPr>
          <w:rFonts w:ascii="Lato" w:hAnsi="Lato" w:cs="Arial"/>
          <w:i/>
          <w:iCs/>
          <w:spacing w:val="4"/>
        </w:rPr>
        <w:t xml:space="preserve"> </w:t>
      </w:r>
      <w:r w:rsidRPr="00BF414C">
        <w:rPr>
          <w:rFonts w:ascii="Lato" w:hAnsi="Lato" w:cs="Arial"/>
          <w:spacing w:val="4"/>
        </w:rPr>
        <w:t>specustawy drogowej</w:t>
      </w:r>
      <w:r w:rsidRPr="00BF414C">
        <w:rPr>
          <w:rFonts w:ascii="Lato" w:hAnsi="Lato" w:cs="Arial"/>
          <w:iCs/>
          <w:spacing w:val="4"/>
        </w:rPr>
        <w:t>,</w:t>
      </w:r>
      <w:r w:rsidRPr="00BF414C">
        <w:rPr>
          <w:rFonts w:ascii="Lato" w:hAnsi="Lato" w:cs="Arial"/>
          <w:spacing w:val="4"/>
        </w:rPr>
        <w:t xml:space="preserve"> informację o miejscu, w którym strony mogą zapoznać się z treścią decyzji.</w:t>
      </w:r>
    </w:p>
    <w:p w14:paraId="456AEEE4" w14:textId="1154C800" w:rsidR="006D610F" w:rsidRPr="00BF414C" w:rsidRDefault="006D610F" w:rsidP="00BF414C">
      <w:pPr>
        <w:spacing w:after="240" w:line="240" w:lineRule="exact"/>
        <w:jc w:val="both"/>
        <w:outlineLvl w:val="0"/>
        <w:rPr>
          <w:rFonts w:ascii="Lato" w:hAnsi="Lato" w:cs="Arial"/>
          <w:spacing w:val="4"/>
        </w:rPr>
      </w:pPr>
      <w:r w:rsidRPr="00BF414C">
        <w:rPr>
          <w:rFonts w:ascii="Lato" w:hAnsi="Lato" w:cs="Arial"/>
          <w:spacing w:val="4"/>
        </w:rPr>
        <w:t xml:space="preserve">Po zapoznaniu się ze zgromadzonym materiałem dowodowym organ II instancji stwierdził, iż wydana </w:t>
      </w:r>
      <w:r w:rsidR="005C7A66" w:rsidRPr="00BF414C">
        <w:rPr>
          <w:rFonts w:ascii="Lato" w:hAnsi="Lato" w:cs="Arial"/>
          <w:spacing w:val="4"/>
        </w:rPr>
        <w:t xml:space="preserve">w I instancji </w:t>
      </w:r>
      <w:r w:rsidRPr="00BF414C">
        <w:rPr>
          <w:rFonts w:ascii="Lato" w:hAnsi="Lato" w:cs="Arial"/>
          <w:spacing w:val="4"/>
        </w:rPr>
        <w:t xml:space="preserve">decyzja wymaga dokonania korekty merytoryczno-reformacyjnej. Należy zauważyć, iż przepis art. 138 § 1 pkt 2 </w:t>
      </w:r>
      <w:r w:rsidRPr="00BF414C">
        <w:rPr>
          <w:rFonts w:ascii="Lato" w:hAnsi="Lato" w:cs="Arial"/>
          <w:iCs/>
          <w:spacing w:val="4"/>
        </w:rPr>
        <w:t>kpa</w:t>
      </w:r>
      <w:r w:rsidRPr="00BF414C">
        <w:rPr>
          <w:rFonts w:ascii="Lato" w:hAnsi="Lato" w:cs="Arial"/>
          <w:spacing w:val="4"/>
        </w:rPr>
        <w:t xml:space="preserve"> umożliwia organowi odwoławczemu korektę zaskarżonej decyzji przez jej uchylenie w części i orzeczenie </w:t>
      </w:r>
      <w:r w:rsidR="002F4B5A" w:rsidRPr="00BF414C">
        <w:rPr>
          <w:rFonts w:ascii="Lato" w:hAnsi="Lato" w:cs="Arial"/>
          <w:spacing w:val="4"/>
        </w:rPr>
        <w:br/>
      </w:r>
      <w:r w:rsidRPr="00BF414C">
        <w:rPr>
          <w:rFonts w:ascii="Lato" w:hAnsi="Lato" w:cs="Arial"/>
          <w:spacing w:val="4"/>
        </w:rPr>
        <w:t>w tym zakresie co do istoty sprawy.</w:t>
      </w:r>
      <w:r w:rsidRPr="00BF414C">
        <w:rPr>
          <w:rFonts w:ascii="Lato" w:hAnsi="Lato" w:cs="Lao UI"/>
          <w:bCs/>
          <w:iCs/>
          <w:spacing w:val="4"/>
          <w:lang w:bidi="pl-PL"/>
        </w:rPr>
        <w:t xml:space="preserve"> </w:t>
      </w:r>
    </w:p>
    <w:p w14:paraId="383A4577" w14:textId="77777777" w:rsidR="00487103" w:rsidRDefault="00631D7B" w:rsidP="00BF414C">
      <w:pPr>
        <w:spacing w:after="240" w:line="240" w:lineRule="exact"/>
        <w:jc w:val="both"/>
        <w:outlineLvl w:val="0"/>
        <w:rPr>
          <w:rFonts w:ascii="Lato" w:eastAsia="Times New Roman" w:hAnsi="Lato" w:cs="Arial"/>
          <w:color w:val="000000"/>
          <w:spacing w:val="4"/>
          <w:lang w:eastAsia="pl-PL"/>
        </w:rPr>
      </w:pPr>
      <w:r w:rsidRPr="00BF414C">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BF414C">
        <w:rPr>
          <w:rFonts w:ascii="Lato" w:hAnsi="Lato" w:cs="Arial"/>
          <w:bCs/>
          <w:spacing w:val="4"/>
        </w:rPr>
        <w:br/>
        <w:t>w postępowaniu odwoławczym</w:t>
      </w:r>
      <w:r w:rsidRPr="00BF414C">
        <w:rPr>
          <w:rFonts w:ascii="Lato" w:eastAsia="Times New Roman" w:hAnsi="Lato" w:cs="Arial"/>
          <w:bCs/>
          <w:color w:val="000000"/>
          <w:spacing w:val="4"/>
          <w:lang w:eastAsia="pl-PL"/>
        </w:rPr>
        <w:t>.</w:t>
      </w:r>
      <w:r w:rsidRPr="00BF414C">
        <w:rPr>
          <w:rFonts w:ascii="Lato" w:eastAsia="Times New Roman" w:hAnsi="Lato" w:cs="Arial"/>
          <w:color w:val="000000"/>
          <w:spacing w:val="4"/>
          <w:lang w:eastAsia="pl-PL"/>
        </w:rPr>
        <w:t xml:space="preserve"> </w:t>
      </w:r>
    </w:p>
    <w:p w14:paraId="703FDDD0" w14:textId="25519383" w:rsidR="00E611B5" w:rsidRPr="00487103" w:rsidRDefault="00D35A69" w:rsidP="00BF414C">
      <w:pPr>
        <w:spacing w:after="240" w:line="240" w:lineRule="exact"/>
        <w:jc w:val="both"/>
        <w:outlineLvl w:val="0"/>
        <w:rPr>
          <w:rFonts w:ascii="Lato" w:hAnsi="Lato" w:cs="Arial"/>
          <w:spacing w:val="4"/>
        </w:rPr>
      </w:pPr>
      <w:r w:rsidRPr="00BF414C">
        <w:rPr>
          <w:rFonts w:ascii="Lato" w:hAnsi="Lato" w:cs="Arial"/>
          <w:spacing w:val="4"/>
        </w:rPr>
        <w:t>W</w:t>
      </w:r>
      <w:r w:rsidR="00631D7B" w:rsidRPr="00BF414C">
        <w:rPr>
          <w:rFonts w:ascii="Lato" w:hAnsi="Lato" w:cs="Arial"/>
          <w:spacing w:val="4"/>
        </w:rPr>
        <w:t xml:space="preserve"> toku postępowania odwoławczego inwestor </w:t>
      </w:r>
      <w:r w:rsidRPr="00BF414C">
        <w:rPr>
          <w:rFonts w:ascii="Lato" w:hAnsi="Lato" w:cs="Arial"/>
          <w:spacing w:val="4"/>
        </w:rPr>
        <w:t>po</w:t>
      </w:r>
      <w:r w:rsidR="00631D7B" w:rsidRPr="00BF414C">
        <w:rPr>
          <w:rFonts w:ascii="Lato" w:hAnsi="Lato" w:cs="Arial"/>
          <w:spacing w:val="4"/>
        </w:rPr>
        <w:t>informowa</w:t>
      </w:r>
      <w:r w:rsidRPr="00BF414C">
        <w:rPr>
          <w:rFonts w:ascii="Lato" w:hAnsi="Lato" w:cs="Arial"/>
          <w:spacing w:val="4"/>
        </w:rPr>
        <w:t>ł</w:t>
      </w:r>
      <w:r w:rsidR="00631D7B" w:rsidRPr="00BF414C">
        <w:rPr>
          <w:rFonts w:ascii="Lato" w:hAnsi="Lato" w:cs="Arial"/>
          <w:spacing w:val="4"/>
        </w:rPr>
        <w:t xml:space="preserve"> organ odwoławczy </w:t>
      </w:r>
      <w:r w:rsidR="00487103">
        <w:rPr>
          <w:rFonts w:ascii="Lato" w:hAnsi="Lato" w:cs="Arial"/>
          <w:spacing w:val="4"/>
        </w:rPr>
        <w:br/>
      </w:r>
      <w:r w:rsidR="00631D7B" w:rsidRPr="00BF414C">
        <w:rPr>
          <w:rFonts w:ascii="Lato" w:hAnsi="Lato" w:cs="Arial"/>
          <w:spacing w:val="4"/>
        </w:rPr>
        <w:t>o</w:t>
      </w:r>
      <w:bookmarkStart w:id="13" w:name="_Hlk193793083"/>
      <w:r w:rsidRPr="00BF414C">
        <w:rPr>
          <w:rFonts w:ascii="Lato" w:hAnsi="Lato" w:cs="Arial"/>
          <w:spacing w:val="4"/>
        </w:rPr>
        <w:t xml:space="preserve"> nowych okolicznościach w rozpatrywanej sprawie.</w:t>
      </w:r>
      <w:r w:rsidR="00487103">
        <w:rPr>
          <w:rFonts w:ascii="Lato" w:hAnsi="Lato" w:cs="Arial"/>
          <w:spacing w:val="4"/>
        </w:rPr>
        <w:t xml:space="preserve"> </w:t>
      </w:r>
      <w:r w:rsidRPr="00BF414C">
        <w:rPr>
          <w:rFonts w:ascii="Lato" w:hAnsi="Lato" w:cs="Arial"/>
          <w:spacing w:val="4"/>
        </w:rPr>
        <w:t xml:space="preserve">Inwestor </w:t>
      </w:r>
      <w:r w:rsidR="00154106" w:rsidRPr="00BF414C">
        <w:rPr>
          <w:rFonts w:ascii="Lato" w:hAnsi="Lato" w:cs="Arial"/>
          <w:spacing w:val="4"/>
        </w:rPr>
        <w:t xml:space="preserve">w piśmie z dnia 29 lipca 2024 r., znak: 2218/RB/2024/S19/INT, </w:t>
      </w:r>
      <w:r w:rsidRPr="00BF414C">
        <w:rPr>
          <w:rFonts w:ascii="Lato" w:hAnsi="Lato" w:cs="Arial"/>
          <w:spacing w:val="4"/>
        </w:rPr>
        <w:t>wskaz</w:t>
      </w:r>
      <w:r w:rsidR="00B90A87" w:rsidRPr="00BF414C">
        <w:rPr>
          <w:rFonts w:ascii="Lato" w:hAnsi="Lato" w:cs="Arial"/>
          <w:spacing w:val="4"/>
        </w:rPr>
        <w:t>ał</w:t>
      </w:r>
      <w:r w:rsidRPr="00BF414C">
        <w:rPr>
          <w:rFonts w:ascii="Lato" w:hAnsi="Lato" w:cs="Arial"/>
          <w:spacing w:val="4"/>
        </w:rPr>
        <w:t xml:space="preserve">, </w:t>
      </w:r>
      <w:r w:rsidR="00425562" w:rsidRPr="00BF414C">
        <w:rPr>
          <w:rFonts w:ascii="Lato" w:hAnsi="Lato" w:cs="Arial"/>
          <w:spacing w:val="4"/>
        </w:rPr>
        <w:t xml:space="preserve">iż </w:t>
      </w:r>
      <w:r w:rsidRPr="00BF414C">
        <w:rPr>
          <w:rFonts w:ascii="Lato" w:hAnsi="Lato" w:cs="Arial"/>
          <w:spacing w:val="4"/>
        </w:rPr>
        <w:t>w trakcie prowadzenia robót budowlanych</w:t>
      </w:r>
      <w:r w:rsidR="00425562" w:rsidRPr="00BF414C">
        <w:rPr>
          <w:rFonts w:ascii="Lato" w:hAnsi="Lato" w:cs="Arial"/>
          <w:spacing w:val="4"/>
        </w:rPr>
        <w:t xml:space="preserve"> </w:t>
      </w:r>
      <w:r w:rsidRPr="00BF414C">
        <w:rPr>
          <w:rFonts w:ascii="Lato" w:hAnsi="Lato" w:cs="Arial"/>
          <w:spacing w:val="4"/>
        </w:rPr>
        <w:t>stwierdzono rozbieżności w zakresie wysokościowego uksztaltowania terenu na odcinku realizowanej estakady ES-26 w km 29+526, których nie dało się zweryfikować na etapie projekt</w:t>
      </w:r>
      <w:r w:rsidR="00D24B74">
        <w:rPr>
          <w:rFonts w:ascii="Lato" w:hAnsi="Lato" w:cs="Arial"/>
          <w:spacing w:val="4"/>
        </w:rPr>
        <w:t>owym</w:t>
      </w:r>
      <w:r w:rsidRPr="00BF414C">
        <w:rPr>
          <w:rFonts w:ascii="Lato" w:hAnsi="Lato" w:cs="Arial"/>
          <w:spacing w:val="4"/>
        </w:rPr>
        <w:t xml:space="preserve"> z uwagi na gęste zalesienie terenu. </w:t>
      </w:r>
      <w:r w:rsidR="00D518D2" w:rsidRPr="00BF414C">
        <w:rPr>
          <w:rFonts w:ascii="Lato" w:hAnsi="Lato" w:cs="Arial"/>
          <w:spacing w:val="4"/>
        </w:rPr>
        <w:t>Inwestor wskazał, iż k</w:t>
      </w:r>
      <w:r w:rsidRPr="00BF414C">
        <w:rPr>
          <w:rFonts w:ascii="Lato" w:hAnsi="Lato" w:cs="Arial"/>
          <w:spacing w:val="4"/>
        </w:rPr>
        <w:t xml:space="preserve">oniecznym stało się dokonanie zmian w liniach rozgraniczających </w:t>
      </w:r>
      <w:r w:rsidR="00487103">
        <w:rPr>
          <w:rFonts w:ascii="Lato" w:hAnsi="Lato" w:cs="Arial"/>
          <w:spacing w:val="4"/>
        </w:rPr>
        <w:br/>
      </w:r>
      <w:r w:rsidR="00154106" w:rsidRPr="00BF414C">
        <w:rPr>
          <w:rFonts w:ascii="Lato" w:hAnsi="Lato" w:cs="Arial"/>
          <w:spacing w:val="4"/>
        </w:rPr>
        <w:t xml:space="preserve">w odniesieniu do </w:t>
      </w:r>
      <w:r w:rsidR="00D24B74">
        <w:rPr>
          <w:rFonts w:ascii="Lato" w:hAnsi="Lato" w:cs="Arial"/>
          <w:spacing w:val="4"/>
        </w:rPr>
        <w:t xml:space="preserve">kliku </w:t>
      </w:r>
      <w:r w:rsidR="00154106" w:rsidRPr="00BF414C">
        <w:rPr>
          <w:rFonts w:ascii="Lato" w:hAnsi="Lato" w:cs="Arial"/>
          <w:spacing w:val="4"/>
        </w:rPr>
        <w:t xml:space="preserve">działek </w:t>
      </w:r>
      <w:bookmarkStart w:id="14" w:name="_Hlk187920012"/>
      <w:r w:rsidR="00EE5C2A" w:rsidRPr="00BF414C">
        <w:rPr>
          <w:rFonts w:ascii="Lato" w:hAnsi="Lato" w:cs="Arial"/>
          <w:bCs/>
          <w:spacing w:val="4"/>
        </w:rPr>
        <w:t>z obrębu 0019 Żarnowa</w:t>
      </w:r>
      <w:bookmarkEnd w:id="14"/>
      <w:r w:rsidR="00154106" w:rsidRPr="00BF414C">
        <w:rPr>
          <w:rFonts w:ascii="Lato" w:hAnsi="Lato" w:cs="Arial"/>
          <w:spacing w:val="4"/>
        </w:rPr>
        <w:t xml:space="preserve">, </w:t>
      </w:r>
      <w:r w:rsidRPr="00BF414C">
        <w:rPr>
          <w:rFonts w:ascii="Lato" w:hAnsi="Lato" w:cs="Arial"/>
          <w:spacing w:val="4"/>
        </w:rPr>
        <w:t xml:space="preserve">tak aby projektowane rozwiązania z zakresu estakady ES-26 zostały objęte w całości projektowanym pasem drogowym trasy </w:t>
      </w:r>
      <w:r w:rsidR="000868E8" w:rsidRPr="00BF414C">
        <w:rPr>
          <w:rFonts w:ascii="Lato" w:hAnsi="Lato" w:cs="Arial"/>
          <w:spacing w:val="4"/>
        </w:rPr>
        <w:t>S19</w:t>
      </w:r>
      <w:r w:rsidR="00EE5C2A" w:rsidRPr="00BF414C">
        <w:rPr>
          <w:rFonts w:ascii="Lato" w:hAnsi="Lato" w:cs="Arial"/>
          <w:bCs/>
          <w:spacing w:val="4"/>
        </w:rPr>
        <w:t xml:space="preserve">. </w:t>
      </w:r>
      <w:r w:rsidR="00154106" w:rsidRPr="00BF414C">
        <w:rPr>
          <w:rFonts w:ascii="Lato" w:hAnsi="Lato" w:cs="Arial"/>
          <w:spacing w:val="4"/>
        </w:rPr>
        <w:t xml:space="preserve">W wyniku przeprowadzonego dodatkowego postępowania </w:t>
      </w:r>
      <w:r w:rsidR="00154106" w:rsidRPr="00BF414C">
        <w:rPr>
          <w:rFonts w:ascii="Lato" w:hAnsi="Lato" w:cs="Arial"/>
          <w:spacing w:val="4"/>
        </w:rPr>
        <w:lastRenderedPageBreak/>
        <w:t>wyjaśniającego</w:t>
      </w:r>
      <w:r w:rsidR="00D24B74">
        <w:rPr>
          <w:rFonts w:ascii="Lato" w:hAnsi="Lato" w:cs="Arial"/>
          <w:spacing w:val="4"/>
        </w:rPr>
        <w:t xml:space="preserve"> </w:t>
      </w:r>
      <w:r w:rsidR="009049F4" w:rsidRPr="00BF414C">
        <w:rPr>
          <w:rFonts w:ascii="Lato" w:hAnsi="Lato" w:cs="Arial"/>
          <w:spacing w:val="4"/>
        </w:rPr>
        <w:t xml:space="preserve">(korespondencja organu odwoławczego z inwestorem), </w:t>
      </w:r>
      <w:r w:rsidR="00154106" w:rsidRPr="00BF414C">
        <w:rPr>
          <w:rFonts w:ascii="Lato" w:hAnsi="Lato" w:cs="Arial"/>
          <w:spacing w:val="4"/>
        </w:rPr>
        <w:t xml:space="preserve">inwestor ograniczył </w:t>
      </w:r>
      <w:r w:rsidR="009049F4" w:rsidRPr="00BF414C">
        <w:rPr>
          <w:rFonts w:ascii="Lato" w:hAnsi="Lato" w:cs="Arial"/>
          <w:spacing w:val="4"/>
        </w:rPr>
        <w:t xml:space="preserve">zakres wnioskowanych zmian </w:t>
      </w:r>
      <w:r w:rsidR="00154106" w:rsidRPr="00BF414C">
        <w:rPr>
          <w:rFonts w:ascii="Lato" w:hAnsi="Lato" w:cs="Arial"/>
          <w:spacing w:val="4"/>
        </w:rPr>
        <w:t xml:space="preserve">do </w:t>
      </w:r>
      <w:r w:rsidR="00EE5C2A" w:rsidRPr="00BF414C">
        <w:rPr>
          <w:rFonts w:ascii="Lato" w:hAnsi="Lato" w:cs="Arial"/>
          <w:bCs/>
          <w:spacing w:val="4"/>
        </w:rPr>
        <w:t xml:space="preserve">działek nr 1449, nr 1724/1, nr 1724/2, </w:t>
      </w:r>
      <w:r w:rsidR="00487103">
        <w:rPr>
          <w:rFonts w:ascii="Lato" w:hAnsi="Lato" w:cs="Arial"/>
          <w:bCs/>
          <w:spacing w:val="4"/>
        </w:rPr>
        <w:br/>
      </w:r>
      <w:r w:rsidR="00EE5C2A" w:rsidRPr="00BF414C">
        <w:rPr>
          <w:rFonts w:ascii="Lato" w:hAnsi="Lato" w:cs="Arial"/>
          <w:bCs/>
          <w:spacing w:val="4"/>
        </w:rPr>
        <w:t>nr 1751/3, z obrębu 0019 Żarnowa.</w:t>
      </w:r>
      <w:r w:rsidR="00A45E3D" w:rsidRPr="00BF414C">
        <w:rPr>
          <w:rFonts w:ascii="Lato" w:hAnsi="Lato" w:cs="Arial"/>
          <w:bCs/>
          <w:spacing w:val="4"/>
        </w:rPr>
        <w:t xml:space="preserve"> </w:t>
      </w:r>
      <w:r w:rsidR="00360603" w:rsidRPr="00BF414C">
        <w:rPr>
          <w:rFonts w:ascii="Lato" w:hAnsi="Lato" w:cs="Arial"/>
          <w:bCs/>
          <w:spacing w:val="4"/>
        </w:rPr>
        <w:t xml:space="preserve">Inwestor </w:t>
      </w:r>
      <w:r w:rsidR="00A45E3D" w:rsidRPr="00BF414C">
        <w:rPr>
          <w:rFonts w:ascii="Lato" w:hAnsi="Lato" w:cs="Arial"/>
          <w:bCs/>
          <w:spacing w:val="4"/>
        </w:rPr>
        <w:t>przy piśmie z dnia 31 marca 2025 r., znak: 2967/RB/2025/S19/INT</w:t>
      </w:r>
      <w:r w:rsidR="00487103">
        <w:rPr>
          <w:rFonts w:ascii="Lato" w:hAnsi="Lato" w:cs="Arial"/>
          <w:bCs/>
          <w:spacing w:val="4"/>
        </w:rPr>
        <w:t xml:space="preserve">, </w:t>
      </w:r>
      <w:r w:rsidR="00360603" w:rsidRPr="00BF414C">
        <w:rPr>
          <w:rFonts w:ascii="Lato" w:hAnsi="Lato" w:cs="Arial"/>
          <w:bCs/>
          <w:spacing w:val="4"/>
        </w:rPr>
        <w:t xml:space="preserve">przedłożył zamienną dokumentację podziałową, mapową </w:t>
      </w:r>
      <w:r w:rsidR="00487103">
        <w:rPr>
          <w:rFonts w:ascii="Lato" w:hAnsi="Lato" w:cs="Arial"/>
          <w:bCs/>
          <w:spacing w:val="4"/>
        </w:rPr>
        <w:br/>
      </w:r>
      <w:r w:rsidR="00360603" w:rsidRPr="00BF414C">
        <w:rPr>
          <w:rFonts w:ascii="Lato" w:hAnsi="Lato" w:cs="Arial"/>
          <w:bCs/>
          <w:spacing w:val="4"/>
        </w:rPr>
        <w:t xml:space="preserve">i projektową odzwierciedlającą wnioskowane przez niego zmiany </w:t>
      </w:r>
      <w:r w:rsidR="00A45E3D" w:rsidRPr="00BF414C">
        <w:rPr>
          <w:rFonts w:ascii="Lato" w:hAnsi="Lato" w:cs="Arial"/>
          <w:bCs/>
          <w:spacing w:val="4"/>
        </w:rPr>
        <w:t>odnośnie ww. działek nr 1449, nr 1724/1, nr 1724/2, nr 1751/3, z obrębu 0019 Żarnowa</w:t>
      </w:r>
      <w:r w:rsidR="009049F4" w:rsidRPr="00BF414C">
        <w:rPr>
          <w:rFonts w:ascii="Lato" w:hAnsi="Lato" w:cs="Arial"/>
          <w:bCs/>
          <w:spacing w:val="4"/>
        </w:rPr>
        <w:t xml:space="preserve">, jak również wskazał na konieczność dokonania </w:t>
      </w:r>
      <w:r w:rsidR="001C6B49" w:rsidRPr="00BF414C">
        <w:rPr>
          <w:rFonts w:ascii="Lato" w:hAnsi="Lato" w:cs="Arial"/>
          <w:bCs/>
          <w:spacing w:val="4"/>
        </w:rPr>
        <w:t xml:space="preserve">wynikających z tego </w:t>
      </w:r>
      <w:r w:rsidR="009049F4" w:rsidRPr="00BF414C">
        <w:rPr>
          <w:rFonts w:ascii="Lato" w:hAnsi="Lato" w:cs="Arial"/>
          <w:bCs/>
          <w:spacing w:val="4"/>
        </w:rPr>
        <w:t>określ</w:t>
      </w:r>
      <w:r w:rsidR="00487103">
        <w:rPr>
          <w:rFonts w:ascii="Lato" w:hAnsi="Lato" w:cs="Arial"/>
          <w:bCs/>
          <w:spacing w:val="4"/>
        </w:rPr>
        <w:t>o</w:t>
      </w:r>
      <w:r w:rsidR="009049F4" w:rsidRPr="00BF414C">
        <w:rPr>
          <w:rFonts w:ascii="Lato" w:hAnsi="Lato" w:cs="Arial"/>
          <w:bCs/>
          <w:spacing w:val="4"/>
        </w:rPr>
        <w:t xml:space="preserve">nych </w:t>
      </w:r>
      <w:r w:rsidR="001C6B49" w:rsidRPr="00BF414C">
        <w:rPr>
          <w:rFonts w:ascii="Lato" w:hAnsi="Lato" w:cs="Arial"/>
          <w:bCs/>
          <w:spacing w:val="4"/>
        </w:rPr>
        <w:t xml:space="preserve">korekt </w:t>
      </w:r>
      <w:r w:rsidR="009049F4" w:rsidRPr="00BF414C">
        <w:rPr>
          <w:rFonts w:ascii="Lato" w:hAnsi="Lato" w:cs="Arial"/>
          <w:bCs/>
          <w:spacing w:val="4"/>
        </w:rPr>
        <w:t>w rozstrzygnięciu decyzji Wojewody Podkarpackiego.</w:t>
      </w:r>
      <w:bookmarkEnd w:id="13"/>
    </w:p>
    <w:p w14:paraId="2D834C72" w14:textId="68FFFE2E" w:rsidR="001B1FC4" w:rsidRPr="00BF414C" w:rsidRDefault="00487103" w:rsidP="00BF414C">
      <w:pPr>
        <w:spacing w:after="240" w:line="240" w:lineRule="exact"/>
        <w:jc w:val="both"/>
        <w:outlineLvl w:val="0"/>
        <w:rPr>
          <w:rFonts w:ascii="Lato" w:eastAsia="Times New Roman" w:hAnsi="Lato" w:cs="Arial"/>
          <w:bCs/>
          <w:iCs/>
          <w:spacing w:val="4"/>
          <w:lang w:eastAsia="pl-PL"/>
        </w:rPr>
      </w:pPr>
      <w:r>
        <w:rPr>
          <w:rFonts w:ascii="Lato" w:eastAsia="Times New Roman" w:hAnsi="Lato" w:cs="Arial"/>
          <w:bCs/>
          <w:iCs/>
          <w:spacing w:val="4"/>
          <w:lang w:eastAsia="pl-PL"/>
        </w:rPr>
        <w:t>K</w:t>
      </w:r>
      <w:r w:rsidR="00FD7F1E" w:rsidRPr="00BF414C">
        <w:rPr>
          <w:rFonts w:ascii="Lato" w:eastAsia="Times New Roman" w:hAnsi="Lato" w:cs="Arial"/>
          <w:bCs/>
          <w:iCs/>
          <w:spacing w:val="4"/>
          <w:lang w:eastAsia="pl-PL"/>
        </w:rPr>
        <w:t xml:space="preserve">onsekwencją opisanych powyżej </w:t>
      </w:r>
      <w:r w:rsidR="0068317E" w:rsidRPr="00BF414C">
        <w:rPr>
          <w:rFonts w:ascii="Lato" w:eastAsia="Times New Roman" w:hAnsi="Lato" w:cs="Arial"/>
          <w:bCs/>
          <w:iCs/>
          <w:spacing w:val="4"/>
          <w:lang w:eastAsia="pl-PL"/>
        </w:rPr>
        <w:t xml:space="preserve">okoliczności </w:t>
      </w:r>
      <w:r w:rsidR="00FD7F1E" w:rsidRPr="00BF414C">
        <w:rPr>
          <w:rFonts w:ascii="Lato" w:eastAsia="Times New Roman" w:hAnsi="Lato" w:cs="Arial"/>
          <w:bCs/>
          <w:iCs/>
          <w:spacing w:val="4"/>
          <w:lang w:eastAsia="pl-PL"/>
        </w:rPr>
        <w:t xml:space="preserve">są dokonane – na podstawie art. 138 § 1 pkt 2 </w:t>
      </w:r>
      <w:r w:rsidR="00FD7F1E" w:rsidRPr="00BF414C">
        <w:rPr>
          <w:rFonts w:ascii="Lato" w:eastAsia="Times New Roman" w:hAnsi="Lato" w:cs="Arial"/>
          <w:bCs/>
          <w:spacing w:val="4"/>
          <w:lang w:eastAsia="pl-PL"/>
        </w:rPr>
        <w:t>kpa</w:t>
      </w:r>
      <w:r w:rsidR="00FD7F1E" w:rsidRPr="00BF414C">
        <w:rPr>
          <w:rFonts w:ascii="Lato" w:eastAsia="Times New Roman" w:hAnsi="Lato" w:cs="Arial"/>
          <w:bCs/>
          <w:iCs/>
          <w:spacing w:val="4"/>
          <w:lang w:eastAsia="pl-PL"/>
        </w:rPr>
        <w:t xml:space="preserve"> – zmiany w </w:t>
      </w:r>
      <w:r w:rsidR="00FD7F1E" w:rsidRPr="00BF414C">
        <w:rPr>
          <w:rFonts w:ascii="Lato" w:eastAsia="Times New Roman" w:hAnsi="Lato" w:cs="Arial"/>
          <w:bCs/>
          <w:spacing w:val="4"/>
          <w:lang w:eastAsia="pl-PL"/>
        </w:rPr>
        <w:t xml:space="preserve">decyzji Wojewody </w:t>
      </w:r>
      <w:r w:rsidR="006D75B7" w:rsidRPr="00BF414C">
        <w:rPr>
          <w:rFonts w:ascii="Lato" w:eastAsia="Times New Roman" w:hAnsi="Lato" w:cs="Arial"/>
          <w:bCs/>
          <w:spacing w:val="4"/>
          <w:lang w:eastAsia="pl-PL"/>
        </w:rPr>
        <w:t>Podkarpackiego</w:t>
      </w:r>
      <w:r w:rsidR="00FD7F1E" w:rsidRPr="00BF414C">
        <w:rPr>
          <w:rFonts w:ascii="Lato" w:eastAsia="Times New Roman" w:hAnsi="Lato" w:cs="Arial"/>
          <w:bCs/>
          <w:iCs/>
          <w:spacing w:val="4"/>
          <w:lang w:eastAsia="pl-PL"/>
        </w:rPr>
        <w:t xml:space="preserve">, </w:t>
      </w:r>
      <w:r w:rsidR="0068317E" w:rsidRPr="00BF414C">
        <w:rPr>
          <w:rFonts w:ascii="Lato" w:eastAsia="Times New Roman" w:hAnsi="Lato" w:cs="Arial"/>
          <w:bCs/>
          <w:iCs/>
          <w:spacing w:val="4"/>
          <w:lang w:eastAsia="pl-PL"/>
        </w:rPr>
        <w:t xml:space="preserve">jak i załącznikach graficznych do tej decyzji, </w:t>
      </w:r>
      <w:r w:rsidR="00FD7F1E" w:rsidRPr="00BF414C">
        <w:rPr>
          <w:rFonts w:ascii="Lato" w:eastAsia="Times New Roman" w:hAnsi="Lato" w:cs="Arial"/>
          <w:bCs/>
          <w:iCs/>
          <w:spacing w:val="4"/>
          <w:lang w:eastAsia="pl-PL"/>
        </w:rPr>
        <w:t>o których mowa w pkt I</w:t>
      </w:r>
      <w:r w:rsidR="001C6B49" w:rsidRPr="00BF414C">
        <w:rPr>
          <w:rFonts w:ascii="Lato" w:eastAsia="Times New Roman" w:hAnsi="Lato" w:cs="Arial"/>
          <w:bCs/>
          <w:iCs/>
          <w:spacing w:val="4"/>
          <w:lang w:eastAsia="pl-PL"/>
        </w:rPr>
        <w:t xml:space="preserve"> </w:t>
      </w:r>
      <w:r w:rsidR="00FD7F1E" w:rsidRPr="00BF414C">
        <w:rPr>
          <w:rFonts w:ascii="Lato" w:eastAsia="Times New Roman" w:hAnsi="Lato" w:cs="Arial"/>
          <w:bCs/>
          <w:iCs/>
          <w:spacing w:val="4"/>
          <w:lang w:eastAsia="pl-PL"/>
        </w:rPr>
        <w:t>niniejszej decyzji</w:t>
      </w:r>
      <w:r w:rsidR="00AA5532" w:rsidRPr="00BF414C">
        <w:rPr>
          <w:rFonts w:ascii="Lato" w:eastAsia="Times New Roman" w:hAnsi="Lato" w:cs="Arial"/>
          <w:bCs/>
          <w:iCs/>
          <w:spacing w:val="4"/>
          <w:lang w:eastAsia="pl-PL"/>
        </w:rPr>
        <w:t>.</w:t>
      </w:r>
      <w:r w:rsidR="001C6B49" w:rsidRPr="00BF414C">
        <w:rPr>
          <w:rFonts w:ascii="Lato" w:hAnsi="Lato" w:cs="Arial"/>
          <w:bCs/>
          <w:iCs/>
          <w:spacing w:val="4"/>
          <w:lang w:bidi="pl-PL"/>
        </w:rPr>
        <w:t xml:space="preserve"> </w:t>
      </w:r>
      <w:r w:rsidR="001C6B49" w:rsidRPr="00BF414C">
        <w:rPr>
          <w:rFonts w:ascii="Lato" w:eastAsia="Times New Roman" w:hAnsi="Lato" w:cs="Arial"/>
          <w:bCs/>
          <w:iCs/>
          <w:spacing w:val="4"/>
          <w:lang w:eastAsia="pl-PL" w:bidi="pl-PL"/>
        </w:rPr>
        <w:t>O powodach pozostałej korekty dokonanej przez Ministra</w:t>
      </w:r>
      <w:r w:rsidR="001C6B49" w:rsidRPr="00BF414C">
        <w:rPr>
          <w:rFonts w:ascii="Lato" w:eastAsia="Times New Roman" w:hAnsi="Lato" w:cs="Arial"/>
          <w:bCs/>
          <w:i/>
          <w:iCs/>
          <w:spacing w:val="4"/>
          <w:lang w:eastAsia="pl-PL" w:bidi="pl-PL"/>
        </w:rPr>
        <w:t xml:space="preserve"> </w:t>
      </w:r>
      <w:r w:rsidR="001C6B49" w:rsidRPr="00BF414C">
        <w:rPr>
          <w:rFonts w:ascii="Lato" w:eastAsia="Times New Roman" w:hAnsi="Lato" w:cs="Arial"/>
          <w:bCs/>
          <w:iCs/>
          <w:spacing w:val="4"/>
          <w:lang w:eastAsia="pl-PL" w:bidi="pl-PL"/>
        </w:rPr>
        <w:t xml:space="preserve">w zaskarżonej decyzji i w załącznikach graficznych do niej, będzie mowa w dalszej części niniejszej decyzji przy rozpatrywaniu </w:t>
      </w:r>
      <w:r>
        <w:rPr>
          <w:rFonts w:ascii="Lato" w:eastAsia="Times New Roman" w:hAnsi="Lato" w:cs="Arial"/>
          <w:bCs/>
          <w:iCs/>
          <w:spacing w:val="4"/>
          <w:lang w:eastAsia="pl-PL" w:bidi="pl-PL"/>
        </w:rPr>
        <w:t xml:space="preserve">jednego z </w:t>
      </w:r>
      <w:proofErr w:type="spellStart"/>
      <w:r w:rsidR="001C6B49" w:rsidRPr="00BF414C">
        <w:rPr>
          <w:rFonts w:ascii="Lato" w:eastAsia="Times New Roman" w:hAnsi="Lato" w:cs="Arial"/>
          <w:bCs/>
          <w:iCs/>
          <w:spacing w:val="4"/>
          <w:lang w:eastAsia="pl-PL" w:bidi="pl-PL"/>
        </w:rPr>
        <w:t>odwoła</w:t>
      </w:r>
      <w:r>
        <w:rPr>
          <w:rFonts w:ascii="Lato" w:eastAsia="Times New Roman" w:hAnsi="Lato" w:cs="Arial"/>
          <w:bCs/>
          <w:iCs/>
          <w:spacing w:val="4"/>
          <w:lang w:eastAsia="pl-PL" w:bidi="pl-PL"/>
        </w:rPr>
        <w:t>ń</w:t>
      </w:r>
      <w:proofErr w:type="spellEnd"/>
      <w:r w:rsidR="001C6B49" w:rsidRPr="00BF414C">
        <w:rPr>
          <w:rFonts w:ascii="Lato" w:eastAsia="Times New Roman" w:hAnsi="Lato" w:cs="Arial"/>
          <w:bCs/>
          <w:iCs/>
          <w:spacing w:val="4"/>
          <w:lang w:eastAsia="pl-PL"/>
        </w:rPr>
        <w:t xml:space="preserve">. </w:t>
      </w:r>
      <w:r w:rsidR="00AA5532" w:rsidRPr="00BF414C">
        <w:rPr>
          <w:rFonts w:ascii="Lato" w:eastAsia="Times New Roman" w:hAnsi="Lato" w:cs="Arial"/>
          <w:bCs/>
          <w:iCs/>
          <w:spacing w:val="4"/>
          <w:lang w:eastAsia="pl-PL"/>
        </w:rPr>
        <w:t xml:space="preserve">Organ odwoławczy dokonując rozstrzygnięć, o których mowa w pkt I niniejszej decyzji, uznał, że nie naruszają one zasady dwuinstancyjności postępowania, o której mowa </w:t>
      </w:r>
      <w:r>
        <w:rPr>
          <w:rFonts w:ascii="Lato" w:eastAsia="Times New Roman" w:hAnsi="Lato" w:cs="Arial"/>
          <w:bCs/>
          <w:iCs/>
          <w:spacing w:val="4"/>
          <w:lang w:eastAsia="pl-PL"/>
        </w:rPr>
        <w:br/>
      </w:r>
      <w:r w:rsidR="00AA5532" w:rsidRPr="00BF414C">
        <w:rPr>
          <w:rFonts w:ascii="Lato" w:eastAsia="Times New Roman" w:hAnsi="Lato" w:cs="Arial"/>
          <w:bCs/>
          <w:iCs/>
          <w:spacing w:val="4"/>
          <w:lang w:eastAsia="pl-PL"/>
        </w:rPr>
        <w:t>w art. 15 kpa.</w:t>
      </w:r>
      <w:r w:rsidR="0068317E" w:rsidRPr="00BF414C">
        <w:rPr>
          <w:rFonts w:ascii="Lato" w:eastAsia="Times New Roman" w:hAnsi="Lato" w:cs="Arial"/>
          <w:bCs/>
          <w:iCs/>
          <w:spacing w:val="4"/>
          <w:lang w:eastAsia="pl-PL"/>
        </w:rPr>
        <w:t xml:space="preserve"> </w:t>
      </w:r>
    </w:p>
    <w:p w14:paraId="6B5963C3" w14:textId="161323AE" w:rsidR="00105FF6" w:rsidRPr="00BF414C" w:rsidRDefault="007C39C6" w:rsidP="00BF414C">
      <w:pPr>
        <w:spacing w:after="240" w:line="240" w:lineRule="exact"/>
        <w:jc w:val="both"/>
        <w:outlineLvl w:val="0"/>
        <w:rPr>
          <w:rFonts w:ascii="Lato" w:hAnsi="Lato" w:cs="Arial"/>
          <w:bCs/>
          <w:spacing w:val="4"/>
        </w:rPr>
      </w:pPr>
      <w:r w:rsidRPr="00BF414C">
        <w:rPr>
          <w:rFonts w:ascii="Lato" w:hAnsi="Lato" w:cs="Arial"/>
          <w:bCs/>
          <w:spacing w:val="4"/>
        </w:rPr>
        <w:t>Rozpatrując odwołani</w:t>
      </w:r>
      <w:r w:rsidR="00EA3AAE" w:rsidRPr="00BF414C">
        <w:rPr>
          <w:rFonts w:ascii="Lato" w:hAnsi="Lato" w:cs="Arial"/>
          <w:bCs/>
          <w:spacing w:val="4"/>
        </w:rPr>
        <w:t>a</w:t>
      </w:r>
      <w:r w:rsidRPr="00BF414C">
        <w:rPr>
          <w:rFonts w:ascii="Lato" w:hAnsi="Lato" w:cs="Arial"/>
          <w:bCs/>
          <w:spacing w:val="4"/>
        </w:rPr>
        <w:t xml:space="preserve"> </w:t>
      </w:r>
      <w:r w:rsidR="003618B7" w:rsidRPr="00BF414C">
        <w:rPr>
          <w:rFonts w:ascii="Lato" w:hAnsi="Lato" w:cs="Arial"/>
          <w:bCs/>
          <w:spacing w:val="4"/>
        </w:rPr>
        <w:t>skarżących stron</w:t>
      </w:r>
      <w:r w:rsidRPr="00BF414C">
        <w:rPr>
          <w:rFonts w:ascii="Lato" w:hAnsi="Lato" w:cs="Arial"/>
          <w:bCs/>
          <w:spacing w:val="4"/>
        </w:rPr>
        <w:t xml:space="preserve">, </w:t>
      </w:r>
      <w:r w:rsidR="00105FF6" w:rsidRPr="00BF414C">
        <w:rPr>
          <w:rFonts w:ascii="Lato" w:hAnsi="Lato" w:cs="Arial"/>
          <w:bCs/>
          <w:spacing w:val="4"/>
        </w:rPr>
        <w:t xml:space="preserve">w pierwszej kolejności wyjaśnić należy charakterystykę decyzji o zezwoleniu na realizację inwestycji drogowej wydawanej </w:t>
      </w:r>
      <w:r w:rsidR="00A432B2" w:rsidRPr="00BF414C">
        <w:rPr>
          <w:rFonts w:ascii="Lato" w:hAnsi="Lato" w:cs="Arial"/>
          <w:bCs/>
          <w:spacing w:val="4"/>
        </w:rPr>
        <w:br/>
      </w:r>
      <w:r w:rsidR="00105FF6" w:rsidRPr="00BF414C">
        <w:rPr>
          <w:rFonts w:ascii="Lato" w:hAnsi="Lato" w:cs="Arial"/>
          <w:bCs/>
          <w:spacing w:val="4"/>
        </w:rPr>
        <w:t>na podstawie specustawy drogowej</w:t>
      </w:r>
      <w:bookmarkStart w:id="15" w:name="_Hlk183265888"/>
      <w:r w:rsidR="00105FF6" w:rsidRPr="00BF414C">
        <w:rPr>
          <w:rFonts w:ascii="Lato" w:hAnsi="Lato"/>
          <w:bCs/>
          <w:iCs/>
          <w:spacing w:val="4"/>
          <w:lang w:bidi="pl-PL"/>
        </w:rPr>
        <w:t xml:space="preserve">. Przedmiotem regulacji specustawy drogowej jest uproszczony tryb postępowania w sprawach związanych z realizacją dróg, co w zamyśle ustawodawcy ma poprawić efektywność realizacji zadań publicznych dotyczących inwestycji drogowych. W ramach ujednoliconej procedury, którą wieńczy wydanie decyzji o zezwoleniu na realizację inwestycji drogowej (tzw. decyzji ZRID), dokonywane jest m.in. ustalenie przebiegu inwestycji, zatwierdzenie projektu budowlanego, a także zatwierdzenie podziału nieruchomości i przejmowanie nieruchomości na własność publiczną. Przepisy prawne zawarte w specustawie drogowej stanowią wyjątki </w:t>
      </w:r>
      <w:r w:rsidR="00517E23" w:rsidRPr="00BF414C">
        <w:rPr>
          <w:rFonts w:ascii="Lato" w:hAnsi="Lato"/>
          <w:bCs/>
          <w:iCs/>
          <w:spacing w:val="4"/>
          <w:lang w:bidi="pl-PL"/>
        </w:rPr>
        <w:br/>
      </w:r>
      <w:r w:rsidR="00105FF6" w:rsidRPr="00BF414C">
        <w:rPr>
          <w:rFonts w:ascii="Lato" w:hAnsi="Lato"/>
          <w:bCs/>
          <w:iCs/>
          <w:spacing w:val="4"/>
          <w:lang w:bidi="pl-PL"/>
        </w:rPr>
        <w:t xml:space="preserve">od ogólnych zasad i reguł wyrażonych w innych aktach prawnych odnoszących się </w:t>
      </w:r>
      <w:r w:rsidR="00517E23" w:rsidRPr="00BF414C">
        <w:rPr>
          <w:rFonts w:ascii="Lato" w:hAnsi="Lato"/>
          <w:bCs/>
          <w:iCs/>
          <w:spacing w:val="4"/>
          <w:lang w:bidi="pl-PL"/>
        </w:rPr>
        <w:br/>
      </w:r>
      <w:r w:rsidR="00105FF6" w:rsidRPr="00BF414C">
        <w:rPr>
          <w:rFonts w:ascii="Lato" w:hAnsi="Lato"/>
          <w:bCs/>
          <w:iCs/>
          <w:spacing w:val="4"/>
          <w:lang w:bidi="pl-PL"/>
        </w:rPr>
        <w:t xml:space="preserve">do procesów inwestycyjnych. </w:t>
      </w:r>
    </w:p>
    <w:p w14:paraId="5F551AC3" w14:textId="4FA3D5B8" w:rsidR="00105FF6" w:rsidRPr="00BF414C" w:rsidRDefault="00105FF6" w:rsidP="00BF414C">
      <w:pPr>
        <w:spacing w:after="240" w:line="240" w:lineRule="exact"/>
        <w:jc w:val="both"/>
        <w:rPr>
          <w:rFonts w:ascii="Lato" w:hAnsi="Lato"/>
          <w:bCs/>
          <w:iCs/>
          <w:spacing w:val="4"/>
          <w:lang w:bidi="pl-PL"/>
        </w:rPr>
      </w:pPr>
      <w:r w:rsidRPr="00BF414C">
        <w:rPr>
          <w:rFonts w:ascii="Lato" w:hAnsi="Lato"/>
          <w:bCs/>
          <w:iCs/>
          <w:spacing w:val="4"/>
          <w:lang w:bidi="pl-PL"/>
        </w:rPr>
        <w:t xml:space="preserve">Postępowanie </w:t>
      </w:r>
      <w:proofErr w:type="spellStart"/>
      <w:r w:rsidRPr="00BF414C">
        <w:rPr>
          <w:rFonts w:ascii="Lato" w:hAnsi="Lato"/>
          <w:bCs/>
          <w:iCs/>
          <w:spacing w:val="4"/>
          <w:lang w:bidi="pl-PL"/>
        </w:rPr>
        <w:t>zezwoleniowe</w:t>
      </w:r>
      <w:proofErr w:type="spellEnd"/>
      <w:r w:rsidRPr="00BF414C">
        <w:rPr>
          <w:rFonts w:ascii="Lato" w:hAnsi="Lato"/>
          <w:bCs/>
          <w:iCs/>
          <w:spacing w:val="4"/>
          <w:lang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BF414C">
        <w:rPr>
          <w:rFonts w:ascii="Lato" w:hAnsi="Lato"/>
          <w:bCs/>
          <w:iCs/>
          <w:spacing w:val="4"/>
          <w:lang w:bidi="pl-PL"/>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r w:rsidRPr="00BF414C">
        <w:rPr>
          <w:rFonts w:ascii="Lato" w:hAnsi="Lato" w:cs="Arial"/>
          <w:bCs/>
          <w:spacing w:val="4"/>
        </w:rPr>
        <w:t>Specustawa drogowa</w:t>
      </w:r>
      <w:r w:rsidRPr="00BF414C">
        <w:rPr>
          <w:rFonts w:ascii="Lato" w:hAnsi="Lato" w:cs="Arial"/>
          <w:bCs/>
          <w:iCs/>
          <w:spacing w:val="4"/>
        </w:rPr>
        <w:t xml:space="preserve"> przyjęła więc bardzo szybki i „bezdyskusyjny” tryb postępowania. Może on budzić wątpliwości </w:t>
      </w:r>
      <w:r w:rsidR="00965902" w:rsidRPr="00BF414C">
        <w:rPr>
          <w:rFonts w:ascii="Lato" w:hAnsi="Lato" w:cs="Arial"/>
          <w:bCs/>
          <w:iCs/>
          <w:spacing w:val="4"/>
        </w:rPr>
        <w:br/>
      </w:r>
      <w:r w:rsidRPr="00BF414C">
        <w:rPr>
          <w:rFonts w:ascii="Lato" w:hAnsi="Lato" w:cs="Arial"/>
          <w:bCs/>
          <w:iCs/>
          <w:spacing w:val="4"/>
        </w:rPr>
        <w:t>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BF414C">
        <w:rPr>
          <w:rFonts w:ascii="Lato" w:hAnsi="Lato" w:cs="Arial"/>
          <w:bCs/>
          <w:iCs/>
          <w:spacing w:val="4"/>
          <w:lang w:bidi="pl-PL"/>
        </w:rPr>
        <w:t xml:space="preserve"> </w:t>
      </w:r>
    </w:p>
    <w:p w14:paraId="4D49CB6F" w14:textId="7C86CAF4" w:rsidR="00105FF6" w:rsidRPr="00BF414C" w:rsidRDefault="00105FF6" w:rsidP="00BF414C">
      <w:pPr>
        <w:spacing w:after="240" w:line="240" w:lineRule="exact"/>
        <w:jc w:val="both"/>
        <w:rPr>
          <w:rFonts w:ascii="Lato" w:hAnsi="Lato"/>
          <w:bCs/>
          <w:iCs/>
          <w:spacing w:val="4"/>
          <w:lang w:bidi="pl-PL"/>
        </w:rPr>
      </w:pPr>
      <w:r w:rsidRPr="00BF414C">
        <w:rPr>
          <w:rFonts w:ascii="Lato" w:hAnsi="Lato"/>
          <w:bCs/>
          <w:iCs/>
          <w:spacing w:val="4"/>
          <w:lang w:bidi="pl-PL"/>
        </w:rPr>
        <w:t xml:space="preserve">Wyjaśnić należy, iż przepisy specustawy drogowej nie zobowiązują inwestora </w:t>
      </w:r>
      <w:r w:rsidRPr="00BF414C">
        <w:rPr>
          <w:rFonts w:ascii="Lato" w:hAnsi="Lato"/>
          <w:bCs/>
          <w:iCs/>
          <w:spacing w:val="4"/>
          <w:lang w:bidi="pl-PL"/>
        </w:rPr>
        <w:br/>
        <w:t xml:space="preserve">do poprzedzenia wystąpienia z wnioskiem o wydanie decyzji o zezwolenie na realizację inwestycji drogowej przeprowadzeniem uzgodnień, czy też konsultacji, które miałyby </w:t>
      </w:r>
      <w:r w:rsidRPr="00BF414C">
        <w:rPr>
          <w:rFonts w:ascii="Lato" w:hAnsi="Lato"/>
          <w:bCs/>
          <w:iCs/>
          <w:spacing w:val="4"/>
          <w:lang w:bidi="pl-PL"/>
        </w:rPr>
        <w:br/>
        <w:t xml:space="preserve">na celu ustalenie przebiegu projektowanej inwestycji z właścicielami nieruchomości objętych inwestycją. W doktrynie oraz orzecznictwie przyjmuje się, że decyzja wydana w oparciu o przepisy specustawy drogowej jest rozstrzygnięciem o charakterze związanym, gdyż jak wynika z art. 11e specustawy drogowej, zezwolenia na realizację inwestycji drogowej nie można uzależniać od spełnienia świadczeń lub warunków </w:t>
      </w:r>
      <w:r w:rsidRPr="00BF414C">
        <w:rPr>
          <w:rFonts w:ascii="Lato" w:hAnsi="Lato"/>
          <w:bCs/>
          <w:iCs/>
          <w:spacing w:val="4"/>
          <w:lang w:bidi="pl-PL"/>
        </w:rPr>
        <w:lastRenderedPageBreak/>
        <w:t xml:space="preserve">nieprzewidzianych obowiązującymi przepisami. Rola organów właściwych do wydania zezwolenia na realizację inwestycji drogowej w procedurze inwestycyjnej uregulowanej przepisami specustawy drogowej nie polega na aktywnym uczestnictwie </w:t>
      </w:r>
      <w:r w:rsidR="002117DE" w:rsidRPr="00BF414C">
        <w:rPr>
          <w:rFonts w:ascii="Lato" w:hAnsi="Lato"/>
          <w:bCs/>
          <w:iCs/>
          <w:spacing w:val="4"/>
          <w:lang w:bidi="pl-PL"/>
        </w:rPr>
        <w:br/>
      </w:r>
      <w:r w:rsidRPr="00BF414C">
        <w:rPr>
          <w:rFonts w:ascii="Lato" w:hAnsi="Lato"/>
          <w:bCs/>
          <w:iCs/>
          <w:spacing w:val="4"/>
          <w:lang w:bidi="pl-PL"/>
        </w:rPr>
        <w:t xml:space="preserve">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t>
      </w:r>
      <w:r w:rsidR="002117DE" w:rsidRPr="00BF414C">
        <w:rPr>
          <w:rFonts w:ascii="Lato" w:hAnsi="Lato"/>
          <w:bCs/>
          <w:iCs/>
          <w:spacing w:val="4"/>
          <w:lang w:bidi="pl-PL"/>
        </w:rPr>
        <w:br/>
      </w:r>
      <w:r w:rsidRPr="00BF414C">
        <w:rPr>
          <w:rFonts w:ascii="Lato" w:hAnsi="Lato"/>
          <w:bCs/>
          <w:iCs/>
          <w:spacing w:val="4"/>
          <w:lang w:bidi="pl-PL"/>
        </w:rPr>
        <w:t xml:space="preserve">w granicach tego wniosku, nie mają możliwości ingerowania w lokalizację inwestycji, </w:t>
      </w:r>
      <w:r w:rsidR="002117DE" w:rsidRPr="00BF414C">
        <w:rPr>
          <w:rFonts w:ascii="Lato" w:hAnsi="Lato"/>
          <w:bCs/>
          <w:iCs/>
          <w:spacing w:val="4"/>
          <w:lang w:bidi="pl-PL"/>
        </w:rPr>
        <w:br/>
      </w:r>
      <w:r w:rsidRPr="00BF414C">
        <w:rPr>
          <w:rFonts w:ascii="Lato" w:hAnsi="Lato"/>
          <w:bCs/>
          <w:iCs/>
          <w:spacing w:val="4"/>
          <w:lang w:bidi="pl-PL"/>
        </w:rPr>
        <w:t>a więc i w przebieg linii podziału nieruchomości zaproponowany przez wnioskodawcę, jak również jej parametrów technicznych, jeśli koncepcja inwestycji przedstawiona przez inwestora mieści się w granicach prawa.</w:t>
      </w:r>
    </w:p>
    <w:p w14:paraId="230E341F" w14:textId="61746B0C" w:rsidR="00105FF6" w:rsidRPr="00BF414C" w:rsidRDefault="00105FF6" w:rsidP="00BF414C">
      <w:pPr>
        <w:spacing w:after="240" w:line="240" w:lineRule="exact"/>
        <w:jc w:val="both"/>
        <w:rPr>
          <w:rFonts w:ascii="Lato" w:hAnsi="Lato"/>
          <w:bCs/>
          <w:iCs/>
          <w:spacing w:val="4"/>
          <w:lang w:bidi="pl-PL"/>
        </w:rPr>
      </w:pPr>
      <w:r w:rsidRPr="00BF414C">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w:t>
      </w:r>
      <w:r w:rsidRPr="00BF414C">
        <w:rPr>
          <w:rFonts w:ascii="Lato" w:hAnsi="Lato"/>
          <w:bCs/>
          <w:iCs/>
          <w:spacing w:val="4"/>
          <w:lang w:bidi="pl-PL"/>
        </w:rPr>
        <w:br/>
        <w:t xml:space="preserve">tej kreacji, poprzez dokonywanie oceny prawnej, kończącej się aktem władztwa publicznego, zakreślającego te granice. Zadaniem organu jest bowiem sprawdzenie, </w:t>
      </w:r>
      <w:r w:rsidRPr="00BF414C">
        <w:rPr>
          <w:rFonts w:ascii="Lato" w:hAnsi="Lato"/>
          <w:bCs/>
          <w:iCs/>
          <w:spacing w:val="4"/>
          <w:lang w:bidi="pl-PL"/>
        </w:rPr>
        <w:br/>
        <w:t xml:space="preserve">czy wyznaczone przez wnioskodawcę linie rozgraniczające pas drogowy oraz zaproponowane rozwiązania techniczne odpowiadają woli ustawodawcy wyrażonej </w:t>
      </w:r>
      <w:r w:rsidRPr="00BF414C">
        <w:rPr>
          <w:rFonts w:ascii="Lato" w:hAnsi="Lato"/>
          <w:bCs/>
          <w:iCs/>
          <w:spacing w:val="4"/>
          <w:lang w:bidi="pl-PL"/>
        </w:rPr>
        <w:br/>
        <w:t xml:space="preserve">w regulacjach prawnych, mających znaczenie dla wydania decyzji o zezwoleniu </w:t>
      </w:r>
      <w:r w:rsidRPr="00BF414C">
        <w:rPr>
          <w:rFonts w:ascii="Lato" w:hAnsi="Lato"/>
          <w:bCs/>
          <w:iCs/>
          <w:spacing w:val="4"/>
          <w:lang w:bidi="pl-PL"/>
        </w:rPr>
        <w:br/>
        <w:t>na realizację inwestycji drogowej. Przepisy specustawy drogowej nie zobowiązują również inwestora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 nie mające prawnego osadzenia - są bezskuteczne.</w:t>
      </w:r>
      <w:r w:rsidR="00642CDC" w:rsidRPr="00BF414C">
        <w:rPr>
          <w:rFonts w:ascii="Lato" w:eastAsia="Times New Roman" w:hAnsi="Lato" w:cs="Arial"/>
          <w:bCs/>
          <w:iCs/>
          <w:spacing w:val="4"/>
          <w:lang w:eastAsia="pl-PL" w:bidi="pl-PL"/>
        </w:rPr>
        <w:t xml:space="preserve"> Zauważyć przy tym należy, iż organ wydający decyzję dotyczącą zezwolenia na realizację inwestycji drogowej nie jest </w:t>
      </w:r>
      <w:r w:rsidR="001312E9" w:rsidRPr="00BF414C">
        <w:rPr>
          <w:rFonts w:ascii="Lato" w:eastAsia="Times New Roman" w:hAnsi="Lato" w:cs="Arial"/>
          <w:bCs/>
          <w:iCs/>
          <w:spacing w:val="4"/>
          <w:lang w:eastAsia="pl-PL" w:bidi="pl-PL"/>
        </w:rPr>
        <w:t xml:space="preserve">także </w:t>
      </w:r>
      <w:r w:rsidR="00642CDC" w:rsidRPr="00BF414C">
        <w:rPr>
          <w:rFonts w:ascii="Lato" w:eastAsia="Times New Roman" w:hAnsi="Lato" w:cs="Arial"/>
          <w:bCs/>
          <w:iCs/>
          <w:spacing w:val="4"/>
          <w:lang w:eastAsia="pl-PL" w:bidi="pl-PL"/>
        </w:rPr>
        <w:t>kompetentny do oceny przesłanek ekonomicznych, oraz społecznych powstającej inwestycji, w jej kształcie określonym przez inwestora. Do organu administracji należy jedynie ocena wniosku inwestora pod względem jego zgodności z prawem powszechnie obowiązującym.</w:t>
      </w:r>
    </w:p>
    <w:p w14:paraId="72F25815" w14:textId="77777777" w:rsidR="00105FF6" w:rsidRPr="00BF414C" w:rsidRDefault="00105FF6" w:rsidP="00BF414C">
      <w:pPr>
        <w:spacing w:after="240" w:line="240" w:lineRule="exact"/>
        <w:jc w:val="both"/>
        <w:rPr>
          <w:rFonts w:ascii="Lato" w:hAnsi="Lato"/>
          <w:bCs/>
          <w:iCs/>
          <w:spacing w:val="4"/>
          <w:lang w:bidi="pl-PL"/>
        </w:rPr>
      </w:pPr>
      <w:r w:rsidRPr="00BF414C">
        <w:rPr>
          <w:rFonts w:ascii="Lato" w:hAnsi="Lato"/>
          <w:bCs/>
          <w:iCs/>
          <w:spacing w:val="4"/>
          <w:lang w:bidi="pl-PL"/>
        </w:rPr>
        <w:t xml:space="preserve">Wskazać także należy, iż zgodnie z treścią art. 11i ust. 1 specustawy drogowej </w:t>
      </w:r>
      <w:r w:rsidRPr="00BF414C">
        <w:rPr>
          <w:rFonts w:ascii="Lato" w:hAnsi="Lato"/>
          <w:bCs/>
          <w:iCs/>
          <w:spacing w:val="4"/>
          <w:lang w:bidi="pl-PL"/>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BF414C">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BF414C">
        <w:rPr>
          <w:rFonts w:ascii="Lato" w:hAnsi="Lato"/>
          <w:bCs/>
          <w:iCs/>
          <w:spacing w:val="4"/>
          <w:lang w:bidi="pl-PL"/>
        </w:rPr>
        <w:br/>
        <w:t>27 stycznia 2011 r., sygn. akt VII SA/</w:t>
      </w:r>
      <w:proofErr w:type="spellStart"/>
      <w:r w:rsidRPr="00BF414C">
        <w:rPr>
          <w:rFonts w:ascii="Lato" w:hAnsi="Lato"/>
          <w:bCs/>
          <w:iCs/>
          <w:spacing w:val="4"/>
          <w:lang w:bidi="pl-PL"/>
        </w:rPr>
        <w:t>Wa</w:t>
      </w:r>
      <w:proofErr w:type="spellEnd"/>
      <w:r w:rsidRPr="00BF414C">
        <w:rPr>
          <w:rFonts w:ascii="Lato" w:hAnsi="Lato"/>
          <w:bCs/>
          <w:iCs/>
          <w:spacing w:val="4"/>
          <w:lang w:bidi="pl-PL"/>
        </w:rPr>
        <w:t xml:space="preserve"> 1955/10).</w:t>
      </w:r>
    </w:p>
    <w:p w14:paraId="562A2121" w14:textId="77777777" w:rsidR="00105FF6" w:rsidRPr="00BF414C" w:rsidRDefault="00105FF6" w:rsidP="00BF414C">
      <w:pPr>
        <w:spacing w:after="240" w:line="240" w:lineRule="exact"/>
        <w:jc w:val="both"/>
        <w:rPr>
          <w:rFonts w:ascii="Lato" w:hAnsi="Lato"/>
          <w:bCs/>
          <w:iCs/>
          <w:spacing w:val="4"/>
          <w:lang w:bidi="pl-PL"/>
        </w:rPr>
      </w:pPr>
      <w:r w:rsidRPr="00BF414C">
        <w:rPr>
          <w:rFonts w:ascii="Lato" w:hAnsi="Lato"/>
          <w:bCs/>
          <w:iCs/>
          <w:spacing w:val="4"/>
          <w:lang w:bidi="pl-PL"/>
        </w:rPr>
        <w:lastRenderedPageBreak/>
        <w:t xml:space="preserve">Powyższe stanowisko jest ugruntowane i jednolite w orzecznictwie sądów administracyjnych (zob. wyroki Naczelnego Sądu Administracyjnego: z dnia 17 kwietnia 2024 r., sygn. akt II OSK 101/24, z dnia 5 marca 2024 r., sygn. akt II OSK 2405/23, </w:t>
      </w:r>
      <w:r w:rsidRPr="00BF414C">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BF414C">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BF414C">
        <w:rPr>
          <w:rFonts w:ascii="Lato" w:hAnsi="Lato"/>
          <w:bCs/>
          <w:iCs/>
          <w:spacing w:val="4"/>
          <w:lang w:bidi="pl-PL"/>
        </w:rPr>
        <w:br/>
        <w:t xml:space="preserve">z dnia 2 kwietnia 2014 r., sygn. akt II OSK 2621/12, z dnia 28 lutego 2014 r., sygn. akt </w:t>
      </w:r>
      <w:r w:rsidRPr="00BF414C">
        <w:rPr>
          <w:rFonts w:ascii="Lato" w:hAnsi="Lato"/>
          <w:bCs/>
          <w:iCs/>
          <w:spacing w:val="4"/>
          <w:lang w:bidi="pl-PL"/>
        </w:rPr>
        <w:br/>
        <w:t xml:space="preserve">II OSK 93/14, z dnia 17 kwietnia 2013 r., sygn. akt II OSK 432/13, z dnia 26 lipca </w:t>
      </w:r>
      <w:r w:rsidRPr="00BF414C">
        <w:rPr>
          <w:rFonts w:ascii="Lato" w:hAnsi="Lato"/>
          <w:bCs/>
          <w:iCs/>
          <w:spacing w:val="4"/>
          <w:lang w:bidi="pl-PL"/>
        </w:rPr>
        <w:br/>
        <w:t xml:space="preserve">2013 r., sygn. akt II OSK 762/13, z dnia 17 kwietnia 2013 r., sygn. akt II OSK 432/13, </w:t>
      </w:r>
      <w:r w:rsidRPr="00BF414C">
        <w:rPr>
          <w:rFonts w:ascii="Lato" w:hAnsi="Lato"/>
          <w:bCs/>
          <w:iCs/>
          <w:spacing w:val="4"/>
          <w:lang w:bidi="pl-PL"/>
        </w:rPr>
        <w:br/>
        <w:t xml:space="preserve">z dnia 18 listopada 2010 r., sygn. akt II OSK 1968/10, z dnia 20 stycznia 2010 r., sygn. akt II OSK 2416/10, </w:t>
      </w:r>
      <w:proofErr w:type="spellStart"/>
      <w:r w:rsidRPr="00BF414C">
        <w:rPr>
          <w:rFonts w:ascii="Lato" w:hAnsi="Lato"/>
          <w:bCs/>
          <w:iCs/>
          <w:spacing w:val="4"/>
          <w:lang w:bidi="pl-PL"/>
        </w:rPr>
        <w:t>opubl</w:t>
      </w:r>
      <w:proofErr w:type="spellEnd"/>
      <w:r w:rsidRPr="00BF414C">
        <w:rPr>
          <w:rFonts w:ascii="Lato" w:hAnsi="Lato"/>
          <w:bCs/>
          <w:iCs/>
          <w:spacing w:val="4"/>
          <w:lang w:bidi="pl-PL"/>
        </w:rPr>
        <w:t>. Centralna Baza Orzeczeń Sądów Administracyjnych).</w:t>
      </w:r>
    </w:p>
    <w:p w14:paraId="2945C070" w14:textId="77777777" w:rsidR="00105FF6" w:rsidRPr="00BF414C" w:rsidRDefault="00105FF6" w:rsidP="00BF414C">
      <w:pPr>
        <w:spacing w:after="240" w:line="240" w:lineRule="exact"/>
        <w:jc w:val="both"/>
        <w:rPr>
          <w:rFonts w:ascii="Lato" w:hAnsi="Lato"/>
          <w:bCs/>
          <w:iCs/>
          <w:spacing w:val="4"/>
          <w:lang w:bidi="pl-PL"/>
        </w:rPr>
      </w:pPr>
      <w:r w:rsidRPr="00BF414C">
        <w:rPr>
          <w:rFonts w:ascii="Lato" w:hAnsi="Lato"/>
          <w:bCs/>
          <w:iCs/>
          <w:spacing w:val="4"/>
          <w:lang w:bidi="pl-PL"/>
        </w:rPr>
        <w:t xml:space="preserve">Rozwiązania zawarte w specustawie drogowej poddane były ocenie Trybunału Konstytucyjnego który, między innymi, w wyroku z 16 października 2012 r. o sygn. </w:t>
      </w:r>
      <w:r w:rsidRPr="00BF414C">
        <w:rPr>
          <w:rFonts w:ascii="Lato" w:hAnsi="Lato"/>
          <w:bCs/>
          <w:iCs/>
          <w:spacing w:val="4"/>
          <w:lang w:bidi="pl-PL"/>
        </w:rPr>
        <w:br/>
        <w:t xml:space="preserve">K 4/10 (OTK ZU nr 9/A/2012, poz. 106) podjętym w pełnym składzie wskazał, </w:t>
      </w:r>
      <w:r w:rsidRPr="00BF414C">
        <w:rPr>
          <w:rFonts w:ascii="Lato" w:hAnsi="Lato"/>
          <w:bCs/>
          <w:iCs/>
          <w:spacing w:val="4"/>
          <w:lang w:bidi="pl-PL"/>
        </w:rPr>
        <w:br/>
        <w:t xml:space="preserve">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BF414C">
        <w:rPr>
          <w:rFonts w:ascii="Lato" w:hAnsi="Lato"/>
          <w:bCs/>
          <w:iCs/>
          <w:spacing w:val="4"/>
          <w:lang w:bidi="pl-PL"/>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Pr="00BF414C">
        <w:rPr>
          <w:rFonts w:ascii="Lato" w:hAnsi="Lato"/>
          <w:bCs/>
          <w:iCs/>
          <w:spacing w:val="4"/>
          <w:lang w:bidi="pl-PL"/>
        </w:rPr>
        <w:br/>
        <w:t xml:space="preserve">jest metodą skuteczną. Po trzecie, lokalizacja (wytyczenie) drogi niejako narzuca listę nieruchomości, które muszą być zajęte, a zatem - wywłaszczone. Jeśli przyjmujemy, </w:t>
      </w:r>
      <w:r w:rsidRPr="00BF414C">
        <w:rPr>
          <w:rFonts w:ascii="Lato" w:hAnsi="Lato"/>
          <w:bCs/>
          <w:iCs/>
          <w:spacing w:val="4"/>
          <w:lang w:bidi="pl-PL"/>
        </w:rPr>
        <w:br/>
        <w:t xml:space="preserve">że przebieg drogi jest wyznaczany w sposób racjonalny przez grono specjalistów </w:t>
      </w:r>
      <w:r w:rsidRPr="00BF414C">
        <w:rPr>
          <w:rFonts w:ascii="Lato" w:hAnsi="Lato"/>
          <w:bCs/>
          <w:iCs/>
          <w:spacing w:val="4"/>
          <w:lang w:bidi="pl-PL"/>
        </w:rPr>
        <w:br/>
        <w:t>z zakresu transportu, geologii, ochrony środowiska, musimy też przyjąć nieuchronność zajęcia ściśle oznaczonych gruntów pod budowę drogi.</w:t>
      </w:r>
    </w:p>
    <w:p w14:paraId="52A059D6" w14:textId="4D3068A9" w:rsidR="00105FF6" w:rsidRPr="00BF414C" w:rsidRDefault="002117DE" w:rsidP="00BF414C">
      <w:pPr>
        <w:spacing w:after="240" w:line="240" w:lineRule="exact"/>
        <w:jc w:val="both"/>
        <w:rPr>
          <w:rFonts w:ascii="Lato" w:eastAsia="Times New Roman" w:hAnsi="Lato" w:cs="Arial"/>
          <w:bCs/>
          <w:iCs/>
          <w:color w:val="000000"/>
          <w:spacing w:val="4"/>
          <w:lang w:eastAsia="pl-PL" w:bidi="pl-PL"/>
        </w:rPr>
      </w:pPr>
      <w:r w:rsidRPr="00BF414C">
        <w:rPr>
          <w:rFonts w:ascii="Lato" w:eastAsia="Times New Roman" w:hAnsi="Lato" w:cs="Arial"/>
          <w:bCs/>
          <w:iCs/>
          <w:color w:val="000000"/>
          <w:spacing w:val="4"/>
          <w:lang w:eastAsia="pl-PL" w:bidi="pl-PL"/>
        </w:rPr>
        <w:t xml:space="preserve">Mając powyższe na uwadze, przechodząc do rozpatrzenia poszczególnych </w:t>
      </w:r>
      <w:proofErr w:type="spellStart"/>
      <w:r w:rsidRPr="00BF414C">
        <w:rPr>
          <w:rFonts w:ascii="Lato" w:eastAsia="Times New Roman" w:hAnsi="Lato" w:cs="Arial"/>
          <w:bCs/>
          <w:iCs/>
          <w:color w:val="000000"/>
          <w:spacing w:val="4"/>
          <w:lang w:eastAsia="pl-PL" w:bidi="pl-PL"/>
        </w:rPr>
        <w:t>odwołań</w:t>
      </w:r>
      <w:proofErr w:type="spellEnd"/>
      <w:r w:rsidRPr="00BF414C">
        <w:rPr>
          <w:rFonts w:ascii="Lato" w:eastAsia="Times New Roman" w:hAnsi="Lato" w:cs="Arial"/>
          <w:bCs/>
          <w:iCs/>
          <w:color w:val="000000"/>
          <w:spacing w:val="4"/>
          <w:lang w:eastAsia="pl-PL" w:bidi="pl-PL"/>
        </w:rPr>
        <w:t xml:space="preserve">, Minister stwierdził, co następuje. </w:t>
      </w:r>
      <w:bookmarkEnd w:id="15"/>
    </w:p>
    <w:p w14:paraId="191D6940" w14:textId="3042C05C" w:rsidR="00823EBB" w:rsidRPr="00BF414C" w:rsidRDefault="002C2732" w:rsidP="00BF414C">
      <w:pPr>
        <w:spacing w:after="240" w:line="240" w:lineRule="exact"/>
        <w:jc w:val="both"/>
        <w:rPr>
          <w:rFonts w:ascii="Lato" w:eastAsia="Times New Roman" w:hAnsi="Lato" w:cs="Arial"/>
          <w:bCs/>
          <w:iCs/>
          <w:color w:val="000000"/>
          <w:spacing w:val="4"/>
          <w:lang w:eastAsia="pl-PL" w:bidi="pl-PL"/>
        </w:rPr>
      </w:pPr>
      <w:r w:rsidRPr="00BF414C">
        <w:rPr>
          <w:rFonts w:ascii="Lato" w:eastAsia="Times New Roman" w:hAnsi="Lato" w:cs="Arial"/>
          <w:bCs/>
          <w:iCs/>
          <w:color w:val="000000"/>
          <w:spacing w:val="4"/>
          <w:lang w:eastAsia="pl-PL" w:bidi="pl-PL"/>
        </w:rPr>
        <w:t xml:space="preserve">Odnosząc się do </w:t>
      </w:r>
      <w:proofErr w:type="spellStart"/>
      <w:r w:rsidRPr="00BF414C">
        <w:rPr>
          <w:rFonts w:ascii="Lato" w:eastAsia="Times New Roman" w:hAnsi="Lato" w:cs="Arial"/>
          <w:bCs/>
          <w:iCs/>
          <w:color w:val="000000"/>
          <w:spacing w:val="4"/>
          <w:lang w:eastAsia="pl-PL" w:bidi="pl-PL"/>
        </w:rPr>
        <w:t>odwołań</w:t>
      </w:r>
      <w:proofErr w:type="spellEnd"/>
      <w:r w:rsidRPr="00BF414C">
        <w:rPr>
          <w:rFonts w:ascii="Lato" w:eastAsia="Times New Roman" w:hAnsi="Lato" w:cs="Arial"/>
          <w:bCs/>
          <w:iCs/>
          <w:color w:val="000000"/>
          <w:spacing w:val="4"/>
          <w:lang w:eastAsia="pl-PL" w:bidi="pl-PL"/>
        </w:rPr>
        <w:t xml:space="preserve"> Pani M</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Pana J</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i Pani E</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 pierwszej kolejności wyjaśnić należy, że </w:t>
      </w:r>
      <w:r w:rsidR="00BE4D4A" w:rsidRPr="00BF414C">
        <w:rPr>
          <w:rFonts w:ascii="Lato" w:eastAsia="Times New Roman" w:hAnsi="Lato" w:cs="Arial"/>
          <w:bCs/>
          <w:iCs/>
          <w:color w:val="000000"/>
          <w:spacing w:val="4"/>
          <w:lang w:eastAsia="pl-PL" w:bidi="pl-PL"/>
        </w:rPr>
        <w:t>k</w:t>
      </w:r>
      <w:r w:rsidRPr="00BF414C">
        <w:rPr>
          <w:rFonts w:ascii="Lato" w:eastAsia="Times New Roman" w:hAnsi="Lato" w:cs="Arial"/>
          <w:bCs/>
          <w:iCs/>
          <w:color w:val="000000"/>
          <w:spacing w:val="4"/>
          <w:lang w:eastAsia="pl-PL" w:bidi="pl-PL"/>
        </w:rPr>
        <w:t>ażdy z właścicieli i użytkowników wieczystych nieruchomości oraz osób mających inne prawa do nieruchomości jest stroną postępowania w sprawie wydania decyzji o zezwoleniu na realizację inwestycji drogowej jedynie w części dotyczącej jego nieruchomości.</w:t>
      </w:r>
      <w:r w:rsidR="00BE4D4A" w:rsidRPr="00BF414C">
        <w:rPr>
          <w:rFonts w:ascii="Lato" w:eastAsia="Times New Roman" w:hAnsi="Lato" w:cs="Arial"/>
          <w:bCs/>
          <w:iCs/>
          <w:color w:val="000000"/>
          <w:spacing w:val="4"/>
          <w:lang w:eastAsia="pl-PL" w:bidi="pl-PL"/>
        </w:rPr>
        <w:t xml:space="preserve"> </w:t>
      </w:r>
      <w:r w:rsidR="00823EBB" w:rsidRPr="00BF414C">
        <w:rPr>
          <w:rFonts w:ascii="Lato" w:eastAsia="Times New Roman" w:hAnsi="Lato" w:cs="Arial"/>
          <w:bCs/>
          <w:iCs/>
          <w:color w:val="000000"/>
          <w:spacing w:val="4"/>
          <w:lang w:eastAsia="pl-PL" w:bidi="pl-PL"/>
        </w:rPr>
        <w:t>Z tej przyczyny przedmiotem odwołania może być zaskarżenie decyzji o zezwoleniu na realizację inwestycji drogowej, ale wyłącznie w części, w której dotyczy ona owego prawnie chronionego interesu prawnego strony skarżącej</w:t>
      </w:r>
      <w:r w:rsidR="00B621AC" w:rsidRPr="00BF414C">
        <w:rPr>
          <w:rFonts w:ascii="Lato" w:eastAsia="Times New Roman" w:hAnsi="Lato" w:cs="Arial"/>
          <w:bCs/>
          <w:iCs/>
          <w:color w:val="000000"/>
          <w:spacing w:val="4"/>
          <w:lang w:eastAsia="pl-PL" w:bidi="pl-PL"/>
        </w:rPr>
        <w:t xml:space="preserve">. </w:t>
      </w:r>
    </w:p>
    <w:p w14:paraId="5CE0EA72" w14:textId="7C6FF959" w:rsidR="002C2732" w:rsidRPr="00BF414C" w:rsidRDefault="002C2732" w:rsidP="00BF414C">
      <w:pPr>
        <w:spacing w:after="240" w:line="240" w:lineRule="exact"/>
        <w:jc w:val="both"/>
        <w:rPr>
          <w:rFonts w:ascii="Lato" w:eastAsia="Times New Roman" w:hAnsi="Lato" w:cs="Arial"/>
          <w:bCs/>
          <w:iCs/>
          <w:color w:val="000000"/>
          <w:spacing w:val="4"/>
          <w:lang w:eastAsia="pl-PL" w:bidi="pl-PL"/>
        </w:rPr>
      </w:pPr>
      <w:r w:rsidRPr="00BF414C">
        <w:rPr>
          <w:rFonts w:ascii="Lato" w:eastAsia="Times New Roman" w:hAnsi="Lato" w:cs="Arial"/>
          <w:bCs/>
          <w:iCs/>
          <w:color w:val="000000"/>
          <w:spacing w:val="4"/>
          <w:lang w:eastAsia="pl-PL" w:bidi="pl-PL"/>
        </w:rPr>
        <w:t xml:space="preserve">W odwołaniu </w:t>
      </w:r>
      <w:bookmarkStart w:id="16" w:name="_Hlk214518417"/>
      <w:r w:rsidR="00BE4D4A" w:rsidRPr="00BF414C">
        <w:rPr>
          <w:rFonts w:ascii="Lato" w:eastAsia="Times New Roman" w:hAnsi="Lato" w:cs="Arial"/>
          <w:bCs/>
          <w:iCs/>
          <w:color w:val="000000"/>
          <w:spacing w:val="4"/>
          <w:lang w:eastAsia="pl-PL" w:bidi="pl-PL"/>
        </w:rPr>
        <w:t xml:space="preserve">pełnomocnik </w:t>
      </w:r>
      <w:bookmarkEnd w:id="16"/>
      <w:r w:rsidRPr="00BF414C">
        <w:rPr>
          <w:rFonts w:ascii="Lato" w:eastAsia="Times New Roman" w:hAnsi="Lato" w:cs="Arial"/>
          <w:bCs/>
          <w:iCs/>
          <w:color w:val="000000"/>
          <w:spacing w:val="4"/>
          <w:lang w:eastAsia="pl-PL" w:bidi="pl-PL"/>
        </w:rPr>
        <w:t>Pani M</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Pana J</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t>
      </w:r>
      <w:r w:rsidR="00376BCF" w:rsidRPr="00376BCF">
        <w:rPr>
          <w:rFonts w:ascii="Lato" w:eastAsia="Times New Roman" w:hAnsi="Lato" w:cs="Arial"/>
          <w:bCs/>
          <w:iCs/>
          <w:color w:val="000000"/>
          <w:spacing w:val="4"/>
          <w:lang w:eastAsia="pl-PL" w:bidi="pl-PL"/>
        </w:rPr>
        <w:t>zaskarżył</w:t>
      </w:r>
      <w:r w:rsidR="00376BCF">
        <w:rPr>
          <w:rFonts w:ascii="Lato" w:eastAsia="Times New Roman" w:hAnsi="Lato" w:cs="Arial"/>
          <w:bCs/>
          <w:iCs/>
          <w:color w:val="000000"/>
          <w:spacing w:val="4"/>
          <w:lang w:eastAsia="pl-PL" w:bidi="pl-PL"/>
        </w:rPr>
        <w:t xml:space="preserve"> </w:t>
      </w:r>
      <w:r w:rsidRPr="00BF414C">
        <w:rPr>
          <w:rFonts w:ascii="Lato" w:eastAsia="Times New Roman" w:hAnsi="Lato" w:cs="Arial"/>
          <w:bCs/>
          <w:color w:val="000000"/>
          <w:spacing w:val="4"/>
          <w:lang w:eastAsia="pl-PL" w:bidi="pl-PL"/>
        </w:rPr>
        <w:t>decyzję Wojewody Podkarpackiego</w:t>
      </w:r>
      <w:r w:rsidRPr="00BF414C">
        <w:rPr>
          <w:rFonts w:ascii="Lato" w:eastAsia="Times New Roman" w:hAnsi="Lato" w:cs="Arial"/>
          <w:bCs/>
          <w:iCs/>
          <w:color w:val="000000"/>
          <w:spacing w:val="4"/>
          <w:lang w:eastAsia="pl-PL" w:bidi="pl-PL"/>
        </w:rPr>
        <w:t xml:space="preserve"> w części dotyczącej działek nr 253/1 i nr 244/12 (wydzielonej z działki nr 244/4), z obrębu 0006 </w:t>
      </w:r>
      <w:proofErr w:type="spellStart"/>
      <w:r w:rsidRPr="00BF414C">
        <w:rPr>
          <w:rFonts w:ascii="Lato" w:eastAsia="Times New Roman" w:hAnsi="Lato" w:cs="Arial"/>
          <w:bCs/>
          <w:iCs/>
          <w:color w:val="000000"/>
          <w:spacing w:val="4"/>
          <w:lang w:eastAsia="pl-PL" w:bidi="pl-PL"/>
        </w:rPr>
        <w:t>Wyżne</w:t>
      </w:r>
      <w:proofErr w:type="spellEnd"/>
      <w:r w:rsidRPr="00BF414C">
        <w:rPr>
          <w:rFonts w:ascii="Lato" w:eastAsia="Times New Roman" w:hAnsi="Lato" w:cs="Arial"/>
          <w:bCs/>
          <w:iCs/>
          <w:color w:val="000000"/>
          <w:spacing w:val="4"/>
          <w:lang w:eastAsia="pl-PL" w:bidi="pl-PL"/>
        </w:rPr>
        <w:t>. Z akt sprawy wynika, iż Pani M</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i Pan J</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t>
      </w:r>
      <w:r w:rsidR="009C5919">
        <w:rPr>
          <w:rFonts w:ascii="Lato" w:eastAsia="Times New Roman" w:hAnsi="Lato" w:cs="Arial"/>
          <w:bCs/>
          <w:iCs/>
          <w:color w:val="000000"/>
          <w:spacing w:val="4"/>
          <w:lang w:eastAsia="pl-PL" w:bidi="pl-PL"/>
        </w:rPr>
        <w:br/>
      </w:r>
      <w:r w:rsidRPr="00BF414C">
        <w:rPr>
          <w:rFonts w:ascii="Lato" w:eastAsia="Times New Roman" w:hAnsi="Lato" w:cs="Arial"/>
          <w:bCs/>
          <w:iCs/>
          <w:color w:val="000000"/>
          <w:spacing w:val="4"/>
          <w:lang w:eastAsia="pl-PL" w:bidi="pl-PL"/>
        </w:rPr>
        <w:lastRenderedPageBreak/>
        <w:t>są właścicielami działki nr 253/1. Natomiast właścicielem działki nr 244/4 jest Pani E</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 W aktach sprawy brak jest dokumentów potwierdzających tytuł prawny Pani M</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t>
      </w:r>
      <w:r w:rsidR="009C5919">
        <w:rPr>
          <w:rFonts w:ascii="Lato" w:eastAsia="Times New Roman" w:hAnsi="Lato" w:cs="Arial"/>
          <w:bCs/>
          <w:iCs/>
          <w:color w:val="000000"/>
          <w:spacing w:val="4"/>
          <w:lang w:eastAsia="pl-PL" w:bidi="pl-PL"/>
        </w:rPr>
        <w:br/>
      </w:r>
      <w:r w:rsidRPr="00BF414C">
        <w:rPr>
          <w:rFonts w:ascii="Lato" w:eastAsia="Times New Roman" w:hAnsi="Lato" w:cs="Arial"/>
          <w:bCs/>
          <w:iCs/>
          <w:color w:val="000000"/>
          <w:spacing w:val="4"/>
          <w:lang w:eastAsia="pl-PL" w:bidi="pl-PL"/>
        </w:rPr>
        <w:t>i Pana J</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do działki nr 244/4.</w:t>
      </w:r>
      <w:r w:rsidR="00BE4D4A" w:rsidRPr="00BF414C">
        <w:rPr>
          <w:rFonts w:ascii="Lato" w:eastAsia="Times New Roman" w:hAnsi="Lato" w:cs="Arial"/>
          <w:bCs/>
          <w:iCs/>
          <w:color w:val="000000"/>
          <w:spacing w:val="4"/>
          <w:lang w:eastAsia="pl-PL" w:bidi="pl-PL"/>
        </w:rPr>
        <w:t xml:space="preserve"> </w:t>
      </w:r>
      <w:r w:rsidRPr="00BF414C">
        <w:rPr>
          <w:rFonts w:ascii="Lato" w:eastAsia="Times New Roman" w:hAnsi="Lato" w:cs="Arial"/>
          <w:bCs/>
          <w:iCs/>
          <w:color w:val="000000"/>
          <w:spacing w:val="4"/>
          <w:lang w:eastAsia="pl-PL" w:bidi="pl-PL"/>
        </w:rPr>
        <w:t xml:space="preserve">W odwołaniu </w:t>
      </w:r>
      <w:r w:rsidR="00BE4D4A" w:rsidRPr="00BF414C">
        <w:rPr>
          <w:rFonts w:ascii="Lato" w:eastAsia="Times New Roman" w:hAnsi="Lato" w:cs="Arial"/>
          <w:bCs/>
          <w:iCs/>
          <w:color w:val="000000"/>
          <w:spacing w:val="4"/>
          <w:lang w:eastAsia="pl-PL" w:bidi="pl-PL"/>
        </w:rPr>
        <w:t xml:space="preserve">pełnomocnik </w:t>
      </w:r>
      <w:r w:rsidRPr="00BF414C">
        <w:rPr>
          <w:rFonts w:ascii="Lato" w:eastAsia="Times New Roman" w:hAnsi="Lato" w:cs="Arial"/>
          <w:bCs/>
          <w:iCs/>
          <w:color w:val="000000"/>
          <w:spacing w:val="4"/>
          <w:lang w:eastAsia="pl-PL" w:bidi="pl-PL"/>
        </w:rPr>
        <w:t>Pani E</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t>
      </w:r>
      <w:r w:rsidR="00376BCF" w:rsidRPr="00376BCF">
        <w:rPr>
          <w:rFonts w:ascii="Lato" w:eastAsia="Times New Roman" w:hAnsi="Lato" w:cs="Arial"/>
          <w:bCs/>
          <w:iCs/>
          <w:color w:val="000000"/>
          <w:spacing w:val="4"/>
          <w:lang w:eastAsia="pl-PL" w:bidi="pl-PL"/>
        </w:rPr>
        <w:t xml:space="preserve">zaskarżył </w:t>
      </w:r>
      <w:r w:rsidRPr="00BF414C">
        <w:rPr>
          <w:rFonts w:ascii="Lato" w:eastAsia="Times New Roman" w:hAnsi="Lato" w:cs="Arial"/>
          <w:bCs/>
          <w:color w:val="000000"/>
          <w:spacing w:val="4"/>
          <w:lang w:eastAsia="pl-PL" w:bidi="pl-PL"/>
        </w:rPr>
        <w:t>decyzję Wojewody Podkarpackiego</w:t>
      </w:r>
      <w:r w:rsidRPr="00BF414C">
        <w:rPr>
          <w:rFonts w:ascii="Lato" w:eastAsia="Times New Roman" w:hAnsi="Lato" w:cs="Arial"/>
          <w:bCs/>
          <w:iCs/>
          <w:color w:val="000000"/>
          <w:spacing w:val="4"/>
          <w:lang w:eastAsia="pl-PL" w:bidi="pl-PL"/>
        </w:rPr>
        <w:t xml:space="preserve"> </w:t>
      </w:r>
      <w:r w:rsidR="00376BCF">
        <w:rPr>
          <w:rFonts w:ascii="Lato" w:eastAsia="Times New Roman" w:hAnsi="Lato" w:cs="Arial"/>
          <w:bCs/>
          <w:iCs/>
          <w:color w:val="000000"/>
          <w:spacing w:val="4"/>
          <w:lang w:eastAsia="pl-PL" w:bidi="pl-PL"/>
        </w:rPr>
        <w:t xml:space="preserve">również </w:t>
      </w:r>
      <w:r w:rsidRPr="00BF414C">
        <w:rPr>
          <w:rFonts w:ascii="Lato" w:eastAsia="Times New Roman" w:hAnsi="Lato" w:cs="Arial"/>
          <w:bCs/>
          <w:iCs/>
          <w:color w:val="000000"/>
          <w:spacing w:val="4"/>
          <w:lang w:eastAsia="pl-PL" w:bidi="pl-PL"/>
        </w:rPr>
        <w:t xml:space="preserve">w części dotyczącej działek nr 253/1 i nr 244/12 (wydzielonej z działki nr 244/4), z obrębu 0006 </w:t>
      </w:r>
      <w:proofErr w:type="spellStart"/>
      <w:r w:rsidRPr="00BF414C">
        <w:rPr>
          <w:rFonts w:ascii="Lato" w:eastAsia="Times New Roman" w:hAnsi="Lato" w:cs="Arial"/>
          <w:bCs/>
          <w:iCs/>
          <w:color w:val="000000"/>
          <w:spacing w:val="4"/>
          <w:lang w:eastAsia="pl-PL" w:bidi="pl-PL"/>
        </w:rPr>
        <w:t>Wyżne</w:t>
      </w:r>
      <w:proofErr w:type="spellEnd"/>
      <w:r w:rsidRPr="00BF414C">
        <w:rPr>
          <w:rFonts w:ascii="Lato" w:eastAsia="Times New Roman" w:hAnsi="Lato" w:cs="Arial"/>
          <w:bCs/>
          <w:iCs/>
          <w:color w:val="000000"/>
          <w:spacing w:val="4"/>
          <w:lang w:eastAsia="pl-PL" w:bidi="pl-PL"/>
        </w:rPr>
        <w:t>. Z akt sprawy wynika, iż Pani E</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jest właścicielem działki nr 244/4. Natomiast właścicielami działki nr 253/1</w:t>
      </w:r>
      <w:r w:rsidR="00BE4D4A" w:rsidRPr="00BF414C">
        <w:rPr>
          <w:rFonts w:ascii="Lato" w:eastAsia="Times New Roman" w:hAnsi="Lato" w:cs="Arial"/>
          <w:bCs/>
          <w:iCs/>
          <w:color w:val="000000"/>
          <w:spacing w:val="4"/>
          <w:lang w:eastAsia="pl-PL" w:bidi="pl-PL"/>
        </w:rPr>
        <w:t xml:space="preserve"> - jak wskazano to wyżej - </w:t>
      </w:r>
      <w:r w:rsidRPr="00BF414C">
        <w:rPr>
          <w:rFonts w:ascii="Lato" w:eastAsia="Times New Roman" w:hAnsi="Lato" w:cs="Arial"/>
          <w:bCs/>
          <w:iCs/>
          <w:color w:val="000000"/>
          <w:spacing w:val="4"/>
          <w:lang w:eastAsia="pl-PL" w:bidi="pl-PL"/>
        </w:rPr>
        <w:t>są Pani M</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i Pan J</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W aktach sprawy brak jest dokumentów potwierdzających tytuł prawny Pani E</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Pr="00BF414C">
        <w:rPr>
          <w:rFonts w:ascii="Lato" w:eastAsia="Times New Roman" w:hAnsi="Lato" w:cs="Arial"/>
          <w:bCs/>
          <w:iCs/>
          <w:color w:val="000000"/>
          <w:spacing w:val="4"/>
          <w:lang w:eastAsia="pl-PL" w:bidi="pl-PL"/>
        </w:rPr>
        <w:t xml:space="preserve"> do działki nr 253/1.</w:t>
      </w:r>
    </w:p>
    <w:p w14:paraId="46E609BB" w14:textId="2065591E" w:rsidR="001C6B49" w:rsidRPr="00BF414C" w:rsidRDefault="00BE4D4A" w:rsidP="00BF414C">
      <w:pPr>
        <w:spacing w:after="240" w:line="240" w:lineRule="exact"/>
        <w:jc w:val="both"/>
        <w:rPr>
          <w:rFonts w:ascii="Lato" w:eastAsia="Times New Roman" w:hAnsi="Lato" w:cs="Arial"/>
          <w:bCs/>
          <w:iCs/>
          <w:color w:val="000000"/>
          <w:spacing w:val="4"/>
          <w:lang w:eastAsia="pl-PL" w:bidi="pl-PL"/>
        </w:rPr>
      </w:pPr>
      <w:r w:rsidRPr="00BF414C">
        <w:rPr>
          <w:rFonts w:ascii="Lato" w:eastAsia="Times New Roman" w:hAnsi="Lato" w:cs="Arial"/>
          <w:bCs/>
          <w:iCs/>
          <w:color w:val="000000"/>
          <w:spacing w:val="4"/>
          <w:lang w:eastAsia="pl-PL" w:bidi="pl-PL"/>
        </w:rPr>
        <w:t xml:space="preserve">Mając na uwadze, że pełnomocnik skarżących nie udzielił </w:t>
      </w:r>
      <w:r w:rsidR="00823EBB" w:rsidRPr="00BF414C">
        <w:rPr>
          <w:rFonts w:ascii="Lato" w:eastAsia="Times New Roman" w:hAnsi="Lato" w:cs="Arial"/>
          <w:bCs/>
          <w:iCs/>
          <w:color w:val="000000"/>
          <w:spacing w:val="4"/>
          <w:lang w:eastAsia="pl-PL" w:bidi="pl-PL"/>
        </w:rPr>
        <w:t>odpowiedzi</w:t>
      </w:r>
      <w:r w:rsidRPr="00BF414C">
        <w:rPr>
          <w:rFonts w:ascii="Lato" w:eastAsia="Times New Roman" w:hAnsi="Lato" w:cs="Arial"/>
          <w:bCs/>
          <w:iCs/>
          <w:color w:val="000000"/>
          <w:spacing w:val="4"/>
          <w:lang w:eastAsia="pl-PL" w:bidi="pl-PL"/>
        </w:rPr>
        <w:t xml:space="preserve"> na wezwanie organ</w:t>
      </w:r>
      <w:r w:rsidR="00823EBB" w:rsidRPr="00BF414C">
        <w:rPr>
          <w:rFonts w:ascii="Lato" w:eastAsia="Times New Roman" w:hAnsi="Lato" w:cs="Arial"/>
          <w:bCs/>
          <w:iCs/>
          <w:color w:val="000000"/>
          <w:spacing w:val="4"/>
          <w:lang w:eastAsia="pl-PL" w:bidi="pl-PL"/>
        </w:rPr>
        <w:t xml:space="preserve">u odwoławczego z dnia 7 listopada 2023 r., znak: DLI-II.7621.53.2023.KM.1, Minister </w:t>
      </w:r>
      <w:r w:rsidR="002C2732" w:rsidRPr="00BF414C">
        <w:rPr>
          <w:rFonts w:ascii="Lato" w:eastAsia="Times New Roman" w:hAnsi="Lato" w:cs="Arial"/>
          <w:bCs/>
          <w:iCs/>
          <w:color w:val="000000"/>
          <w:spacing w:val="4"/>
          <w:lang w:eastAsia="pl-PL" w:bidi="pl-PL"/>
        </w:rPr>
        <w:t>rozpatrzy</w:t>
      </w:r>
      <w:r w:rsidR="00823EBB" w:rsidRPr="00BF414C">
        <w:rPr>
          <w:rFonts w:ascii="Lato" w:eastAsia="Times New Roman" w:hAnsi="Lato" w:cs="Arial"/>
          <w:bCs/>
          <w:iCs/>
          <w:color w:val="000000"/>
          <w:spacing w:val="4"/>
          <w:lang w:eastAsia="pl-PL" w:bidi="pl-PL"/>
        </w:rPr>
        <w:t>ł</w:t>
      </w:r>
      <w:r w:rsidR="002C2732" w:rsidRPr="00BF414C">
        <w:rPr>
          <w:rFonts w:ascii="Lato" w:eastAsia="Times New Roman" w:hAnsi="Lato" w:cs="Arial"/>
          <w:bCs/>
          <w:iCs/>
          <w:color w:val="000000"/>
          <w:spacing w:val="4"/>
          <w:lang w:eastAsia="pl-PL" w:bidi="pl-PL"/>
        </w:rPr>
        <w:t xml:space="preserve"> odwołanie Pani M</w:t>
      </w:r>
      <w:r w:rsidR="009C5919">
        <w:rPr>
          <w:rFonts w:ascii="Lato" w:eastAsia="Times New Roman" w:hAnsi="Lato" w:cs="Arial"/>
          <w:bCs/>
          <w:iCs/>
          <w:color w:val="000000"/>
          <w:spacing w:val="4"/>
          <w:lang w:eastAsia="pl-PL" w:bidi="pl-PL"/>
        </w:rPr>
        <w:t>.</w:t>
      </w:r>
      <w:r w:rsidR="002C2732"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002C2732" w:rsidRPr="00BF414C">
        <w:rPr>
          <w:rFonts w:ascii="Lato" w:eastAsia="Times New Roman" w:hAnsi="Lato" w:cs="Arial"/>
          <w:bCs/>
          <w:iCs/>
          <w:color w:val="000000"/>
          <w:spacing w:val="4"/>
          <w:lang w:eastAsia="pl-PL" w:bidi="pl-PL"/>
        </w:rPr>
        <w:t xml:space="preserve"> i Pana J</w:t>
      </w:r>
      <w:r w:rsidR="009C5919">
        <w:rPr>
          <w:rFonts w:ascii="Lato" w:eastAsia="Times New Roman" w:hAnsi="Lato" w:cs="Arial"/>
          <w:bCs/>
          <w:iCs/>
          <w:color w:val="000000"/>
          <w:spacing w:val="4"/>
          <w:lang w:eastAsia="pl-PL" w:bidi="pl-PL"/>
        </w:rPr>
        <w:t>.</w:t>
      </w:r>
      <w:r w:rsidR="002C2732"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002C2732" w:rsidRPr="00BF414C">
        <w:rPr>
          <w:rFonts w:ascii="Lato" w:eastAsia="Times New Roman" w:hAnsi="Lato" w:cs="Arial"/>
          <w:bCs/>
          <w:iCs/>
          <w:color w:val="000000"/>
          <w:spacing w:val="4"/>
          <w:lang w:eastAsia="pl-PL" w:bidi="pl-PL"/>
        </w:rPr>
        <w:t xml:space="preserve"> </w:t>
      </w:r>
      <w:r w:rsidR="00823EBB" w:rsidRPr="00BF414C">
        <w:rPr>
          <w:rFonts w:ascii="Lato" w:eastAsia="Times New Roman" w:hAnsi="Lato" w:cs="Arial"/>
          <w:bCs/>
          <w:iCs/>
          <w:color w:val="000000"/>
          <w:spacing w:val="4"/>
          <w:lang w:eastAsia="pl-PL" w:bidi="pl-PL"/>
        </w:rPr>
        <w:t>i odwołanie Pani E</w:t>
      </w:r>
      <w:r w:rsidR="009C5919">
        <w:rPr>
          <w:rFonts w:ascii="Lato" w:eastAsia="Times New Roman" w:hAnsi="Lato" w:cs="Arial"/>
          <w:bCs/>
          <w:iCs/>
          <w:color w:val="000000"/>
          <w:spacing w:val="4"/>
          <w:lang w:eastAsia="pl-PL" w:bidi="pl-PL"/>
        </w:rPr>
        <w:t>.</w:t>
      </w:r>
      <w:r w:rsidR="00823EBB"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00823EBB" w:rsidRPr="00BF414C">
        <w:rPr>
          <w:rFonts w:ascii="Lato" w:eastAsia="Times New Roman" w:hAnsi="Lato" w:cs="Arial"/>
          <w:bCs/>
          <w:iCs/>
          <w:color w:val="000000"/>
          <w:spacing w:val="4"/>
          <w:lang w:eastAsia="pl-PL" w:bidi="pl-PL"/>
        </w:rPr>
        <w:t xml:space="preserve"> w zakresie dotyczącym działek stanowiących ich własność, bowiem skarżący nie mają interesu prawnego do kwestionowania decyzji Wojewody Podkarpackiego dotyczącej inwestycji liniowej w innej części niż ta, która wiąże się z przysługującym im prawem własności </w:t>
      </w:r>
      <w:r w:rsidR="009C5919">
        <w:rPr>
          <w:rFonts w:ascii="Lato" w:eastAsia="Times New Roman" w:hAnsi="Lato" w:cs="Arial"/>
          <w:bCs/>
          <w:iCs/>
          <w:color w:val="000000"/>
          <w:spacing w:val="4"/>
          <w:lang w:eastAsia="pl-PL" w:bidi="pl-PL"/>
        </w:rPr>
        <w:br/>
      </w:r>
      <w:r w:rsidR="00823EBB" w:rsidRPr="00BF414C">
        <w:rPr>
          <w:rFonts w:ascii="Lato" w:eastAsia="Times New Roman" w:hAnsi="Lato" w:cs="Arial"/>
          <w:bCs/>
          <w:iCs/>
          <w:color w:val="000000"/>
          <w:spacing w:val="4"/>
          <w:lang w:eastAsia="pl-PL" w:bidi="pl-PL"/>
        </w:rPr>
        <w:t>do nieruchomości objętej tą decyzją</w:t>
      </w:r>
      <w:r w:rsidR="00973504" w:rsidRPr="00BF414C">
        <w:rPr>
          <w:rFonts w:ascii="Lato" w:eastAsia="Times New Roman" w:hAnsi="Lato" w:cs="Arial"/>
          <w:bCs/>
          <w:iCs/>
          <w:color w:val="000000"/>
          <w:spacing w:val="4"/>
          <w:lang w:eastAsia="pl-PL" w:bidi="pl-PL"/>
        </w:rPr>
        <w:t>, tj. Pani M</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i Pan J</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G</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nie mają interesu prawnego do podnoszenia zarzutów dotyczących nieruchomości Pani E</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a </w:t>
      </w:r>
      <w:r w:rsidR="00B073CD" w:rsidRPr="00BF414C">
        <w:rPr>
          <w:rFonts w:ascii="Lato" w:eastAsia="Times New Roman" w:hAnsi="Lato" w:cs="Arial"/>
          <w:bCs/>
          <w:iCs/>
          <w:color w:val="000000"/>
          <w:spacing w:val="4"/>
          <w:lang w:eastAsia="pl-PL" w:bidi="pl-PL"/>
        </w:rPr>
        <w:t xml:space="preserve">z kolei </w:t>
      </w:r>
      <w:r w:rsidR="00973504" w:rsidRPr="00BF414C">
        <w:rPr>
          <w:rFonts w:ascii="Lato" w:eastAsia="Times New Roman" w:hAnsi="Lato" w:cs="Arial"/>
          <w:bCs/>
          <w:iCs/>
          <w:color w:val="000000"/>
          <w:spacing w:val="4"/>
          <w:lang w:eastAsia="pl-PL" w:bidi="pl-PL"/>
        </w:rPr>
        <w:t>Pani E</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w:t>
      </w:r>
      <w:r w:rsidR="009C5919">
        <w:rPr>
          <w:rFonts w:ascii="Lato" w:eastAsia="Times New Roman" w:hAnsi="Lato" w:cs="Arial"/>
          <w:bCs/>
          <w:iCs/>
          <w:color w:val="000000"/>
          <w:spacing w:val="4"/>
          <w:lang w:eastAsia="pl-PL" w:bidi="pl-PL"/>
        </w:rPr>
        <w:br/>
      </w:r>
      <w:r w:rsidR="00973504" w:rsidRPr="00BF414C">
        <w:rPr>
          <w:rFonts w:ascii="Lato" w:eastAsia="Times New Roman" w:hAnsi="Lato" w:cs="Arial"/>
          <w:bCs/>
          <w:iCs/>
          <w:color w:val="000000"/>
          <w:spacing w:val="4"/>
          <w:lang w:eastAsia="pl-PL" w:bidi="pl-PL"/>
        </w:rPr>
        <w:t>nie ma interesu prawnego do ponoszenia zarzutów dotyczących nieruchomości Państwa G</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w:t>
      </w:r>
    </w:p>
    <w:p w14:paraId="63FCC791" w14:textId="736037E1" w:rsidR="00294322" w:rsidRPr="00BF414C" w:rsidRDefault="00A045CB" w:rsidP="00BF414C">
      <w:pPr>
        <w:spacing w:after="240" w:line="240" w:lineRule="exact"/>
        <w:jc w:val="both"/>
        <w:rPr>
          <w:rFonts w:ascii="Lato" w:hAnsi="Lato" w:cs="Arial"/>
          <w:bCs/>
          <w:spacing w:val="4"/>
          <w:lang w:bidi="pl-PL"/>
        </w:rPr>
      </w:pPr>
      <w:r w:rsidRPr="00BF414C">
        <w:rPr>
          <w:rFonts w:ascii="Lato" w:eastAsia="Times New Roman" w:hAnsi="Lato" w:cs="Arial"/>
          <w:bCs/>
          <w:iCs/>
          <w:color w:val="000000"/>
          <w:spacing w:val="4"/>
          <w:lang w:eastAsia="pl-PL" w:bidi="pl-PL"/>
        </w:rPr>
        <w:t>Na uwzględnienie nie zasługuj</w:t>
      </w:r>
      <w:r w:rsidR="004F1D29">
        <w:rPr>
          <w:rFonts w:ascii="Lato" w:eastAsia="Times New Roman" w:hAnsi="Lato" w:cs="Arial"/>
          <w:bCs/>
          <w:iCs/>
          <w:color w:val="000000"/>
          <w:spacing w:val="4"/>
          <w:lang w:eastAsia="pl-PL" w:bidi="pl-PL"/>
        </w:rPr>
        <w:t xml:space="preserve">e </w:t>
      </w:r>
      <w:r w:rsidRPr="00BF414C">
        <w:rPr>
          <w:rFonts w:ascii="Lato" w:eastAsia="Times New Roman" w:hAnsi="Lato" w:cs="Arial"/>
          <w:bCs/>
          <w:iCs/>
          <w:color w:val="000000"/>
          <w:spacing w:val="4"/>
          <w:lang w:eastAsia="pl-PL" w:bidi="pl-PL"/>
        </w:rPr>
        <w:t>żądani</w:t>
      </w:r>
      <w:r w:rsidR="004F1D29">
        <w:rPr>
          <w:rFonts w:ascii="Lato" w:eastAsia="Times New Roman" w:hAnsi="Lato" w:cs="Arial"/>
          <w:bCs/>
          <w:iCs/>
          <w:color w:val="000000"/>
          <w:spacing w:val="4"/>
          <w:lang w:eastAsia="pl-PL" w:bidi="pl-PL"/>
        </w:rPr>
        <w:t>e</w:t>
      </w:r>
      <w:r w:rsidRPr="00BF414C">
        <w:rPr>
          <w:rFonts w:ascii="Lato" w:eastAsia="Times New Roman" w:hAnsi="Lato" w:cs="Arial"/>
          <w:bCs/>
          <w:iCs/>
          <w:color w:val="000000"/>
          <w:spacing w:val="4"/>
          <w:lang w:eastAsia="pl-PL" w:bidi="pl-PL"/>
        </w:rPr>
        <w:t xml:space="preserve"> </w:t>
      </w:r>
      <w:r w:rsidR="00973504" w:rsidRPr="00BF414C">
        <w:rPr>
          <w:rFonts w:ascii="Lato" w:eastAsia="Times New Roman" w:hAnsi="Lato" w:cs="Arial"/>
          <w:bCs/>
          <w:iCs/>
          <w:color w:val="000000"/>
          <w:spacing w:val="4"/>
          <w:lang w:eastAsia="pl-PL" w:bidi="pl-PL"/>
        </w:rPr>
        <w:t>Pani E</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W</w:t>
      </w:r>
      <w:r w:rsidR="009C5919">
        <w:rPr>
          <w:rFonts w:ascii="Lato" w:eastAsia="Times New Roman" w:hAnsi="Lato" w:cs="Arial"/>
          <w:bCs/>
          <w:iCs/>
          <w:color w:val="000000"/>
          <w:spacing w:val="4"/>
          <w:lang w:eastAsia="pl-PL" w:bidi="pl-PL"/>
        </w:rPr>
        <w:t>.</w:t>
      </w:r>
      <w:r w:rsidR="00973504" w:rsidRPr="00BF414C">
        <w:rPr>
          <w:rFonts w:ascii="Lato" w:eastAsia="Times New Roman" w:hAnsi="Lato" w:cs="Arial"/>
          <w:bCs/>
          <w:iCs/>
          <w:color w:val="000000"/>
          <w:spacing w:val="4"/>
          <w:lang w:eastAsia="pl-PL" w:bidi="pl-PL"/>
        </w:rPr>
        <w:t xml:space="preserve"> </w:t>
      </w:r>
      <w:r w:rsidRPr="00BF414C">
        <w:rPr>
          <w:rFonts w:ascii="Lato" w:hAnsi="Lato" w:cs="Arial"/>
          <w:bCs/>
          <w:spacing w:val="4"/>
          <w:lang w:bidi="pl-PL"/>
        </w:rPr>
        <w:t>dotycząc</w:t>
      </w:r>
      <w:r w:rsidR="00973504" w:rsidRPr="00BF414C">
        <w:rPr>
          <w:rFonts w:ascii="Lato" w:hAnsi="Lato" w:cs="Arial"/>
          <w:bCs/>
          <w:spacing w:val="4"/>
          <w:lang w:bidi="pl-PL"/>
        </w:rPr>
        <w:t>e</w:t>
      </w:r>
      <w:r w:rsidRPr="00BF414C">
        <w:rPr>
          <w:rFonts w:ascii="Lato" w:hAnsi="Lato" w:cs="Arial"/>
          <w:bCs/>
          <w:spacing w:val="4"/>
          <w:lang w:bidi="pl-PL"/>
        </w:rPr>
        <w:t xml:space="preserve"> </w:t>
      </w:r>
      <w:r w:rsidR="00247BDE" w:rsidRPr="00BF414C">
        <w:rPr>
          <w:rFonts w:ascii="Lato" w:hAnsi="Lato" w:cs="Arial"/>
          <w:bCs/>
          <w:spacing w:val="4"/>
          <w:lang w:bidi="pl-PL"/>
        </w:rPr>
        <w:t>przejęci</w:t>
      </w:r>
      <w:r w:rsidR="001F3956" w:rsidRPr="00BF414C">
        <w:rPr>
          <w:rFonts w:ascii="Lato" w:hAnsi="Lato" w:cs="Arial"/>
          <w:bCs/>
          <w:spacing w:val="4"/>
          <w:lang w:bidi="pl-PL"/>
        </w:rPr>
        <w:t>a</w:t>
      </w:r>
      <w:r w:rsidRPr="00BF414C">
        <w:rPr>
          <w:rFonts w:ascii="Lato" w:hAnsi="Lato" w:cs="Arial"/>
          <w:bCs/>
          <w:spacing w:val="4"/>
          <w:lang w:bidi="pl-PL"/>
        </w:rPr>
        <w:t xml:space="preserve"> </w:t>
      </w:r>
      <w:r w:rsidR="004F1D29">
        <w:rPr>
          <w:rFonts w:ascii="Lato" w:hAnsi="Lato" w:cs="Arial"/>
          <w:bCs/>
          <w:spacing w:val="4"/>
          <w:lang w:bidi="pl-PL"/>
        </w:rPr>
        <w:br/>
      </w:r>
      <w:r w:rsidR="00247BDE" w:rsidRPr="00BF414C">
        <w:rPr>
          <w:rFonts w:ascii="Lato" w:hAnsi="Lato" w:cs="Arial"/>
          <w:bCs/>
          <w:spacing w:val="4"/>
          <w:lang w:bidi="pl-PL"/>
        </w:rPr>
        <w:t xml:space="preserve">w całości </w:t>
      </w:r>
      <w:r w:rsidR="00E31740" w:rsidRPr="00BF414C">
        <w:rPr>
          <w:rFonts w:ascii="Lato" w:hAnsi="Lato" w:cs="Arial"/>
          <w:bCs/>
          <w:spacing w:val="4"/>
          <w:lang w:bidi="pl-PL"/>
        </w:rPr>
        <w:t>pod</w:t>
      </w:r>
      <w:r w:rsidRPr="00BF414C">
        <w:rPr>
          <w:rFonts w:ascii="Lato" w:hAnsi="Lato" w:cs="Arial"/>
          <w:bCs/>
          <w:spacing w:val="4"/>
          <w:lang w:bidi="pl-PL"/>
        </w:rPr>
        <w:t xml:space="preserve"> inwestycj</w:t>
      </w:r>
      <w:r w:rsidR="00E31740" w:rsidRPr="00BF414C">
        <w:rPr>
          <w:rFonts w:ascii="Lato" w:hAnsi="Lato" w:cs="Arial"/>
          <w:bCs/>
          <w:spacing w:val="4"/>
          <w:lang w:bidi="pl-PL"/>
        </w:rPr>
        <w:t>ę</w:t>
      </w:r>
      <w:r w:rsidRPr="00BF414C">
        <w:rPr>
          <w:rFonts w:ascii="Lato" w:hAnsi="Lato" w:cs="Arial"/>
          <w:bCs/>
          <w:spacing w:val="4"/>
          <w:lang w:bidi="pl-PL"/>
        </w:rPr>
        <w:t xml:space="preserve"> drogow</w:t>
      </w:r>
      <w:r w:rsidR="00E31740" w:rsidRPr="00BF414C">
        <w:rPr>
          <w:rFonts w:ascii="Lato" w:hAnsi="Lato" w:cs="Arial"/>
          <w:bCs/>
          <w:spacing w:val="4"/>
          <w:lang w:bidi="pl-PL"/>
        </w:rPr>
        <w:t>ą</w:t>
      </w:r>
      <w:r w:rsidR="00973504" w:rsidRPr="00BF414C">
        <w:rPr>
          <w:rFonts w:ascii="Lato" w:hAnsi="Lato" w:cs="Arial"/>
          <w:bCs/>
          <w:spacing w:val="4"/>
          <w:lang w:bidi="pl-PL"/>
        </w:rPr>
        <w:t xml:space="preserve"> jej działki nr 244/4</w:t>
      </w:r>
      <w:r w:rsidR="00973504" w:rsidRPr="00BF414C">
        <w:rPr>
          <w:rFonts w:ascii="Lato" w:eastAsia="Times New Roman" w:hAnsi="Lato" w:cs="Arial"/>
          <w:bCs/>
          <w:iCs/>
          <w:color w:val="000000"/>
          <w:spacing w:val="4"/>
          <w:lang w:eastAsia="pl-PL" w:bidi="pl-PL"/>
        </w:rPr>
        <w:t xml:space="preserve">, </w:t>
      </w:r>
      <w:r w:rsidR="00973504" w:rsidRPr="00BF414C">
        <w:rPr>
          <w:rFonts w:ascii="Lato" w:hAnsi="Lato" w:cs="Arial"/>
          <w:bCs/>
          <w:iCs/>
          <w:spacing w:val="4"/>
          <w:lang w:bidi="pl-PL"/>
        </w:rPr>
        <w:t xml:space="preserve">z obrębu 0006 </w:t>
      </w:r>
      <w:proofErr w:type="spellStart"/>
      <w:r w:rsidR="00973504" w:rsidRPr="00BF414C">
        <w:rPr>
          <w:rFonts w:ascii="Lato" w:hAnsi="Lato" w:cs="Arial"/>
          <w:bCs/>
          <w:iCs/>
          <w:spacing w:val="4"/>
          <w:lang w:bidi="pl-PL"/>
        </w:rPr>
        <w:t>Wyżne</w:t>
      </w:r>
      <w:proofErr w:type="spellEnd"/>
      <w:r w:rsidR="00973504" w:rsidRPr="00BF414C">
        <w:rPr>
          <w:rFonts w:ascii="Lato" w:hAnsi="Lato" w:cs="Arial"/>
          <w:bCs/>
          <w:iCs/>
          <w:spacing w:val="4"/>
          <w:lang w:bidi="pl-PL"/>
        </w:rPr>
        <w:t xml:space="preserve">. </w:t>
      </w:r>
    </w:p>
    <w:p w14:paraId="7E05528A" w14:textId="70532F0F" w:rsidR="0046069E" w:rsidRPr="00BF414C" w:rsidRDefault="00931743"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P</w:t>
      </w:r>
      <w:r w:rsidR="0046069E" w:rsidRPr="00BF414C">
        <w:rPr>
          <w:rFonts w:ascii="Lato" w:hAnsi="Lato" w:cs="Arial"/>
          <w:bCs/>
          <w:iCs/>
          <w:spacing w:val="4"/>
          <w:lang w:bidi="pl-PL"/>
        </w:rPr>
        <w:t>odkreślić należy, że przedsięwzięcie, jakim jest inwestycja w zakresie dróg publicznych, może być realizowan</w:t>
      </w:r>
      <w:r w:rsidR="002A4C11" w:rsidRPr="00BF414C">
        <w:rPr>
          <w:rFonts w:ascii="Lato" w:hAnsi="Lato" w:cs="Arial"/>
          <w:bCs/>
          <w:iCs/>
          <w:spacing w:val="4"/>
          <w:lang w:bidi="pl-PL"/>
        </w:rPr>
        <w:t>a</w:t>
      </w:r>
      <w:r w:rsidR="0046069E" w:rsidRPr="00BF414C">
        <w:rPr>
          <w:rFonts w:ascii="Lato" w:hAnsi="Lato" w:cs="Arial"/>
          <w:bCs/>
          <w:iCs/>
          <w:spacing w:val="4"/>
          <w:lang w:bidi="pl-PL"/>
        </w:rPr>
        <w:t xml:space="preserve"> wyłącznie ze wskazaniem terenu niezbędnego dla obiektów budowlanych. Na gruncie specustawy drogowej linie rozgraniczające teren inwestycji, </w:t>
      </w:r>
      <w:r w:rsidRPr="00BF414C">
        <w:rPr>
          <w:rFonts w:ascii="Lato" w:hAnsi="Lato" w:cs="Arial"/>
          <w:bCs/>
          <w:iCs/>
          <w:spacing w:val="4"/>
          <w:lang w:bidi="pl-PL"/>
        </w:rPr>
        <w:br/>
      </w:r>
      <w:r w:rsidR="0046069E" w:rsidRPr="00BF414C">
        <w:rPr>
          <w:rFonts w:ascii="Lato" w:hAnsi="Lato" w:cs="Arial"/>
          <w:bCs/>
          <w:iCs/>
          <w:spacing w:val="4"/>
          <w:lang w:bidi="pl-PL"/>
        </w:rPr>
        <w:t xml:space="preserve">w tym granice pasów drogowych innych dróg publicznych,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w:t>
      </w:r>
      <w:r w:rsidRPr="00BF414C">
        <w:rPr>
          <w:rFonts w:ascii="Lato" w:hAnsi="Lato" w:cs="Arial"/>
          <w:bCs/>
          <w:iCs/>
          <w:spacing w:val="4"/>
          <w:lang w:bidi="pl-PL"/>
        </w:rPr>
        <w:br/>
      </w:r>
      <w:r w:rsidR="0046069E" w:rsidRPr="00BF414C">
        <w:rPr>
          <w:rFonts w:ascii="Lato" w:hAnsi="Lato" w:cs="Arial"/>
          <w:bCs/>
          <w:iCs/>
          <w:spacing w:val="4"/>
          <w:lang w:bidi="pl-PL"/>
        </w:rPr>
        <w:t>a następnie stanowi integralną część tej decyzji jako jeden z załączników.</w:t>
      </w:r>
      <w:r w:rsidR="004F6C46" w:rsidRPr="00BF414C">
        <w:rPr>
          <w:rFonts w:ascii="Lato" w:hAnsi="Lato" w:cs="Arial"/>
          <w:bCs/>
          <w:iCs/>
          <w:spacing w:val="4"/>
          <w:lang w:bidi="pl-PL"/>
        </w:rPr>
        <w:t xml:space="preserve"> </w:t>
      </w:r>
      <w:r w:rsidR="0046069E" w:rsidRPr="00BF414C">
        <w:rPr>
          <w:rFonts w:ascii="Lato" w:hAnsi="Lato" w:cs="Arial"/>
          <w:spacing w:val="4"/>
        </w:rPr>
        <w:t xml:space="preserve">Przedmiotem odjęcia prawa własności może być wyłącznie grunt, przez który przebiegać ma budowana w trybie specustawy drogowej inwestycja. Po to bowiem ustawodawca nałożył </w:t>
      </w:r>
      <w:r w:rsidR="005E7C03" w:rsidRPr="00BF414C">
        <w:rPr>
          <w:rFonts w:ascii="Lato" w:hAnsi="Lato" w:cs="Arial"/>
          <w:spacing w:val="4"/>
        </w:rPr>
        <w:br/>
      </w:r>
      <w:r w:rsidR="0046069E" w:rsidRPr="00BF414C">
        <w:rPr>
          <w:rFonts w:ascii="Lato" w:hAnsi="Lato" w:cs="Arial"/>
          <w:spacing w:val="4"/>
        </w:rPr>
        <w:t xml:space="preserve">na inwestora w art. 11d ust. 1 pkt 1, 3 i 3a specustawy drogowej obowiązek zawarcia </w:t>
      </w:r>
      <w:r w:rsidR="005E7C03" w:rsidRPr="00BF414C">
        <w:rPr>
          <w:rFonts w:ascii="Lato" w:hAnsi="Lato" w:cs="Arial"/>
          <w:spacing w:val="4"/>
        </w:rPr>
        <w:br/>
      </w:r>
      <w:r w:rsidR="0046069E" w:rsidRPr="00BF414C">
        <w:rPr>
          <w:rFonts w:ascii="Lato" w:hAnsi="Lato" w:cs="Arial"/>
          <w:spacing w:val="4"/>
        </w:rPr>
        <w:t>we wniosku o wydanie decyzji 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sporządzone zgodnie z odrębnymi przepisami, oraz określenia nieruchomości lub ich części, które planowane są do przejęcia na rzecz Skarbu Państwa lub jednostki samorządu terytorialnego) – aby to właśnie wnioskodawca wskazał nieruchomości niezbędne do budowy drogi.</w:t>
      </w:r>
    </w:p>
    <w:p w14:paraId="00F30ED2" w14:textId="6E7AA449" w:rsidR="0046069E" w:rsidRPr="00BF414C" w:rsidRDefault="0046069E" w:rsidP="00BF414C">
      <w:pPr>
        <w:spacing w:after="240" w:line="240" w:lineRule="exact"/>
        <w:jc w:val="both"/>
        <w:rPr>
          <w:rFonts w:ascii="Lato" w:hAnsi="Lato" w:cs="Arial"/>
          <w:spacing w:val="4"/>
        </w:rPr>
      </w:pPr>
      <w:r w:rsidRPr="00BF414C">
        <w:rPr>
          <w:rFonts w:ascii="Lato" w:hAnsi="Lato" w:cs="Arial"/>
          <w:spacing w:val="4"/>
        </w:rPr>
        <w:t xml:space="preserve">Zgodnie z art. 11f ust. 1 pkt 5 i 6 specustawy drogowej, decyzja wojewody jedynie zatwierdza podział nieruchomości, o którym mowa powyżej i oznacza nieruchomości </w:t>
      </w:r>
      <w:r w:rsidR="002A4C11" w:rsidRPr="00BF414C">
        <w:rPr>
          <w:rFonts w:ascii="Lato" w:hAnsi="Lato" w:cs="Arial"/>
          <w:spacing w:val="4"/>
        </w:rPr>
        <w:br/>
      </w:r>
      <w:r w:rsidRPr="00BF414C">
        <w:rPr>
          <w:rFonts w:ascii="Lato" w:hAnsi="Lato" w:cs="Arial"/>
          <w:spacing w:val="4"/>
        </w:rPr>
        <w:t xml:space="preserve">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specustawy drogowej). Wynika z tego wprost, że ustawodawca dopuścił wyłącznie taki podział nieruchomości, którego celem jest wytyczenie terenu inwestycji ze szczególnym uwzględnieniem pasa drogowego. Nowe nieruchomości – powstające na skutek podziału, którego projekt sporządza wnioskodawca – muszą bezpośrednio służyć budowie drogi. W przepisie tym mowa jest więc nie tylko o tym, że linie rozgraniczające drogę (pas drogowy), w celu </w:t>
      </w:r>
      <w:r w:rsidRPr="00BF414C">
        <w:rPr>
          <w:rFonts w:ascii="Lato" w:hAnsi="Lato" w:cs="Arial"/>
          <w:spacing w:val="4"/>
        </w:rPr>
        <w:lastRenderedPageBreak/>
        <w:t>ustalenia jej przebiegu w decyzji, stanowią linie podziału, ale również o tym, że podział nieruchomości dokonywany jest wyłącznie co do gruntu przejmowanego na drogę. I tylko taki podział został zatwierdzony decyzją o zezwoleniu na realizację inwestycji drogowej (art. 12 ust. 1 specustawy drogowej).</w:t>
      </w:r>
    </w:p>
    <w:p w14:paraId="2CFFD424" w14:textId="6BE6F9E8" w:rsidR="0046069E" w:rsidRPr="00BF414C" w:rsidRDefault="0046069E" w:rsidP="00BF414C">
      <w:pPr>
        <w:spacing w:after="240" w:line="240" w:lineRule="exact"/>
        <w:jc w:val="both"/>
        <w:rPr>
          <w:rFonts w:ascii="Lato" w:hAnsi="Lato" w:cs="Arial"/>
          <w:spacing w:val="4"/>
        </w:rPr>
      </w:pPr>
      <w:r w:rsidRPr="00BF414C">
        <w:rPr>
          <w:rFonts w:ascii="Lato" w:hAnsi="Lato" w:cs="Arial"/>
          <w:spacing w:val="4"/>
        </w:rPr>
        <w:t xml:space="preserve">Żaden z przepisów specustawy drogowej nie zawiera innych wymogów, poza przedstawieniem projektu podziału nieruchomości, od których spełnienia zależne byłoby zatwierdzenie podziału nieruchomości niezbędnych dla planowanej inwestycji. Przepis art. 12 specustawy drogowej pozwala wyeliminować odrębne postępowanie w sprawie zatwierdzenia podziału nieruchomości. Nie ma więc tu zastosowania administracyjny tok postępowania wynikający z przepisów </w:t>
      </w:r>
      <w:r w:rsidR="005E7C03" w:rsidRPr="00BF414C">
        <w:rPr>
          <w:rFonts w:ascii="Lato" w:hAnsi="Lato" w:cs="Arial"/>
          <w:bCs/>
          <w:spacing w:val="4"/>
          <w:lang w:bidi="pl-PL"/>
        </w:rPr>
        <w:t>ustawy z dnia 21 sierpnia 1997 r. o gospodarce nieruchomościami (</w:t>
      </w:r>
      <w:proofErr w:type="spellStart"/>
      <w:r w:rsidR="005E7C03" w:rsidRPr="00BF414C">
        <w:rPr>
          <w:rFonts w:ascii="Lato" w:hAnsi="Lato" w:cs="Arial"/>
          <w:bCs/>
          <w:spacing w:val="4"/>
          <w:lang w:bidi="pl-PL"/>
        </w:rPr>
        <w:t>t.j</w:t>
      </w:r>
      <w:proofErr w:type="spellEnd"/>
      <w:r w:rsidR="005E7C03" w:rsidRPr="00BF414C">
        <w:rPr>
          <w:rFonts w:ascii="Lato" w:hAnsi="Lato" w:cs="Arial"/>
          <w:bCs/>
          <w:spacing w:val="4"/>
          <w:lang w:bidi="pl-PL"/>
        </w:rPr>
        <w:t>. Dz.U. z 2024 r. poz. 1145, z późn.zm.), zwanej dalej „</w:t>
      </w:r>
      <w:proofErr w:type="spellStart"/>
      <w:r w:rsidR="005E7C03" w:rsidRPr="00BF414C">
        <w:rPr>
          <w:rFonts w:ascii="Lato" w:hAnsi="Lato" w:cs="Arial"/>
          <w:bCs/>
          <w:spacing w:val="4"/>
          <w:lang w:bidi="pl-PL"/>
        </w:rPr>
        <w:t>ugn</w:t>
      </w:r>
      <w:proofErr w:type="spellEnd"/>
      <w:r w:rsidR="005E7C03" w:rsidRPr="00BF414C">
        <w:rPr>
          <w:rFonts w:ascii="Lato" w:hAnsi="Lato" w:cs="Arial"/>
          <w:bCs/>
          <w:spacing w:val="4"/>
          <w:lang w:bidi="pl-PL"/>
        </w:rPr>
        <w:t>”</w:t>
      </w:r>
      <w:r w:rsidRPr="00BF414C">
        <w:rPr>
          <w:rFonts w:ascii="Lato" w:hAnsi="Lato" w:cs="Arial"/>
          <w:spacing w:val="4"/>
        </w:rPr>
        <w:t>. Nie jest wymagana żadna zgoda właściciela działki, ani obwarowanie utraty własności jakimiś warunkami stawianymi przez właściciela nieruchomości. Linie podziału działek wynikają z konieczności zajęcia terenu niezbędnego dla potrzeb budowy drogi, a nie z innych okoliczności.</w:t>
      </w:r>
      <w:r w:rsidR="005E7C03" w:rsidRPr="00BF414C">
        <w:rPr>
          <w:rFonts w:ascii="Lato" w:hAnsi="Lato" w:cs="Arial"/>
          <w:spacing w:val="4"/>
        </w:rPr>
        <w:t xml:space="preserve"> </w:t>
      </w:r>
      <w:r w:rsidRPr="00BF414C">
        <w:rPr>
          <w:rFonts w:ascii="Lato" w:hAnsi="Lato" w:cs="Arial"/>
          <w:color w:val="000000"/>
          <w:spacing w:val="4"/>
          <w:u w:color="000000"/>
          <w:bdr w:val="nil"/>
        </w:rPr>
        <w:t xml:space="preserve">Nie jest rolą organu zatwierdzającego projekt podziału nieruchomości </w:t>
      </w:r>
      <w:r w:rsidR="005E7C03" w:rsidRPr="00BF414C">
        <w:rPr>
          <w:rFonts w:ascii="Lato" w:hAnsi="Lato" w:cs="Arial"/>
          <w:color w:val="000000"/>
          <w:spacing w:val="4"/>
          <w:u w:color="000000"/>
          <w:bdr w:val="nil"/>
        </w:rPr>
        <w:br/>
      </w:r>
      <w:r w:rsidRPr="00BF414C">
        <w:rPr>
          <w:rFonts w:ascii="Lato" w:hAnsi="Lato" w:cs="Arial"/>
          <w:color w:val="000000"/>
          <w:spacing w:val="4"/>
          <w:u w:color="000000"/>
          <w:bdr w:val="nil"/>
        </w:rPr>
        <w:t xml:space="preserve">w procesie wydania decyzji o zezwoleniu na realizację inwestycji, ocena racjonalności, czy też słuszności przyjętych we wniosku rozwiązań projektowych, gdyż postępowanie </w:t>
      </w:r>
      <w:r w:rsidRPr="00BF414C">
        <w:rPr>
          <w:rFonts w:ascii="Lato" w:hAnsi="Lato" w:cs="Arial"/>
          <w:color w:val="000000"/>
          <w:spacing w:val="4"/>
          <w:u w:color="000000"/>
          <w:bdr w:val="nil"/>
        </w:rPr>
        <w:br/>
        <w:t xml:space="preserve">w sprawie zezwolenia na realizację danej inwestycji drogowej toczy się na wniosek zarządcy drogi, którym to wnioskiem organ administracji jest związany. Zajęcie każdej </w:t>
      </w:r>
      <w:r w:rsidRPr="00BF414C">
        <w:rPr>
          <w:rFonts w:ascii="Lato" w:hAnsi="Lato" w:cs="Arial"/>
          <w:color w:val="000000"/>
          <w:spacing w:val="4"/>
          <w:u w:color="000000"/>
          <w:bdr w:val="nil"/>
        </w:rPr>
        <w:br/>
        <w:t xml:space="preserve">z działek, czy to częściowe, czy w całości, musi być uzasadnione i wynikać z konieczności zapewnienia prawidłowych i bezpiecznych rozwiązań technicznych inwestycji drogowej. W konsekwencji inwestor nie może pozyskiwać więcej terenu pod realizację inwestycji niż ten, który jest niezbędny. </w:t>
      </w:r>
    </w:p>
    <w:p w14:paraId="6AFEA540" w14:textId="0AEEF941" w:rsidR="00CB4B4D" w:rsidRPr="00BF414C" w:rsidRDefault="00931743" w:rsidP="00BF414C">
      <w:pPr>
        <w:suppressAutoHyphens/>
        <w:spacing w:after="240" w:line="240" w:lineRule="exact"/>
        <w:jc w:val="both"/>
        <w:textAlignment w:val="baseline"/>
        <w:rPr>
          <w:rFonts w:ascii="Lato" w:eastAsia="Times New Roman" w:hAnsi="Lato" w:cs="Arial"/>
          <w:color w:val="000000"/>
          <w:spacing w:val="4"/>
          <w:lang w:eastAsia="zh-CN"/>
        </w:rPr>
      </w:pPr>
      <w:r w:rsidRPr="00BF414C">
        <w:rPr>
          <w:rFonts w:ascii="Lato" w:eastAsia="Times New Roman" w:hAnsi="Lato" w:cs="Arial"/>
          <w:color w:val="000000"/>
          <w:spacing w:val="4"/>
          <w:lang w:eastAsia="zh-CN"/>
        </w:rPr>
        <w:t xml:space="preserve">Szczegółowa analiza zatwierdzonego decyzją Wojewody </w:t>
      </w:r>
      <w:r w:rsidR="008123B8" w:rsidRPr="00BF414C">
        <w:rPr>
          <w:rFonts w:ascii="Lato" w:eastAsia="Times New Roman" w:hAnsi="Lato" w:cs="Arial"/>
          <w:color w:val="000000"/>
          <w:spacing w:val="4"/>
          <w:lang w:eastAsia="zh-CN"/>
        </w:rPr>
        <w:t>Podkarpackiego</w:t>
      </w:r>
      <w:r w:rsidRPr="00BF414C">
        <w:rPr>
          <w:rFonts w:ascii="Lato" w:eastAsia="Times New Roman" w:hAnsi="Lato" w:cs="Arial"/>
          <w:color w:val="000000"/>
          <w:spacing w:val="4"/>
          <w:lang w:eastAsia="zh-CN"/>
        </w:rPr>
        <w:t xml:space="preserve"> projektu budowlanego wykazała, iż nie ma potrzeby przejęcia w całości pod inwestycję nieruchomości skarżąc</w:t>
      </w:r>
      <w:r w:rsidR="00973504" w:rsidRPr="00BF414C">
        <w:rPr>
          <w:rFonts w:ascii="Lato" w:eastAsia="Times New Roman" w:hAnsi="Lato" w:cs="Arial"/>
          <w:color w:val="000000"/>
          <w:spacing w:val="4"/>
          <w:lang w:eastAsia="zh-CN"/>
        </w:rPr>
        <w:t>ej</w:t>
      </w:r>
      <w:r w:rsidRPr="00BF414C">
        <w:rPr>
          <w:rFonts w:ascii="Lato" w:eastAsia="Times New Roman" w:hAnsi="Lato" w:cs="Arial"/>
          <w:color w:val="000000"/>
          <w:spacing w:val="4"/>
          <w:lang w:eastAsia="zh-CN"/>
        </w:rPr>
        <w:t xml:space="preserve">, gdyż pod budowę inwestycji </w:t>
      </w:r>
      <w:r w:rsidR="00CB4B4D" w:rsidRPr="00BF414C">
        <w:rPr>
          <w:rFonts w:ascii="Lato" w:eastAsia="Times New Roman" w:hAnsi="Lato" w:cs="Arial"/>
          <w:color w:val="000000"/>
          <w:spacing w:val="4"/>
          <w:lang w:eastAsia="zh-CN"/>
        </w:rPr>
        <w:t xml:space="preserve">w liniach rozgraniczających teren jest </w:t>
      </w:r>
      <w:r w:rsidRPr="00BF414C">
        <w:rPr>
          <w:rFonts w:ascii="Lato" w:eastAsia="Times New Roman" w:hAnsi="Lato" w:cs="Arial"/>
          <w:color w:val="000000"/>
          <w:spacing w:val="4"/>
          <w:lang w:eastAsia="zh-CN"/>
        </w:rPr>
        <w:t>niezbędn</w:t>
      </w:r>
      <w:r w:rsidR="00CB4B4D" w:rsidRPr="00BF414C">
        <w:rPr>
          <w:rFonts w:ascii="Lato" w:eastAsia="Times New Roman" w:hAnsi="Lato" w:cs="Arial"/>
          <w:color w:val="000000"/>
          <w:spacing w:val="4"/>
          <w:lang w:eastAsia="zh-CN"/>
        </w:rPr>
        <w:t>a</w:t>
      </w:r>
      <w:r w:rsidRPr="00BF414C">
        <w:rPr>
          <w:rFonts w:ascii="Lato" w:eastAsia="Times New Roman" w:hAnsi="Lato" w:cs="Arial"/>
          <w:color w:val="000000"/>
          <w:spacing w:val="4"/>
          <w:lang w:eastAsia="zh-CN"/>
        </w:rPr>
        <w:t xml:space="preserve"> </w:t>
      </w:r>
      <w:r w:rsidR="002C74CE" w:rsidRPr="00BF414C">
        <w:rPr>
          <w:rFonts w:ascii="Lato" w:eastAsia="Times New Roman" w:hAnsi="Lato" w:cs="Arial"/>
          <w:color w:val="000000"/>
          <w:spacing w:val="4"/>
          <w:lang w:eastAsia="zh-CN"/>
        </w:rPr>
        <w:t>wyłącznie części nieruchomości skarżąc</w:t>
      </w:r>
      <w:r w:rsidR="00973504" w:rsidRPr="00BF414C">
        <w:rPr>
          <w:rFonts w:ascii="Lato" w:eastAsia="Times New Roman" w:hAnsi="Lato" w:cs="Arial"/>
          <w:color w:val="000000"/>
          <w:spacing w:val="4"/>
          <w:lang w:eastAsia="zh-CN"/>
        </w:rPr>
        <w:t xml:space="preserve">ej (wydzielona działka nr </w:t>
      </w:r>
      <w:r w:rsidR="00CB4B4D" w:rsidRPr="00BF414C">
        <w:rPr>
          <w:rFonts w:ascii="Lato" w:eastAsia="Times New Roman" w:hAnsi="Lato" w:cs="Arial"/>
          <w:color w:val="000000"/>
          <w:spacing w:val="4"/>
          <w:lang w:eastAsia="zh-CN"/>
        </w:rPr>
        <w:t>244/11)</w:t>
      </w:r>
      <w:r w:rsidRPr="00BF414C">
        <w:rPr>
          <w:rFonts w:ascii="Lato" w:eastAsia="Times New Roman" w:hAnsi="Lato" w:cs="Arial"/>
          <w:color w:val="000000"/>
          <w:spacing w:val="4"/>
          <w:lang w:eastAsia="zh-CN"/>
        </w:rPr>
        <w:t>, w zakresie, w jakim wynika to z decyzji</w:t>
      </w:r>
      <w:r w:rsidRPr="00BF414C">
        <w:rPr>
          <w:rFonts w:ascii="Lato" w:eastAsia="Times New Roman" w:hAnsi="Lato" w:cs="Arial"/>
          <w:i/>
          <w:iCs/>
          <w:color w:val="000000"/>
          <w:spacing w:val="4"/>
          <w:lang w:eastAsia="zh-CN"/>
        </w:rPr>
        <w:t xml:space="preserve"> </w:t>
      </w:r>
      <w:r w:rsidRPr="00BF414C">
        <w:rPr>
          <w:rFonts w:ascii="Lato" w:eastAsia="Times New Roman" w:hAnsi="Lato" w:cs="Arial"/>
          <w:color w:val="000000"/>
          <w:spacing w:val="4"/>
          <w:lang w:eastAsia="zh-CN"/>
        </w:rPr>
        <w:t xml:space="preserve">Wojewody </w:t>
      </w:r>
      <w:r w:rsidR="005E5085" w:rsidRPr="00BF414C">
        <w:rPr>
          <w:rFonts w:ascii="Lato" w:eastAsia="Times New Roman" w:hAnsi="Lato" w:cs="Arial"/>
          <w:color w:val="000000"/>
          <w:spacing w:val="4"/>
          <w:lang w:eastAsia="zh-CN"/>
        </w:rPr>
        <w:t>Podkarpackiego</w:t>
      </w:r>
      <w:r w:rsidR="002C74CE" w:rsidRPr="00BF414C">
        <w:rPr>
          <w:rFonts w:ascii="Lato" w:eastAsia="Times New Roman" w:hAnsi="Lato" w:cs="Arial"/>
          <w:color w:val="000000"/>
          <w:spacing w:val="4"/>
          <w:lang w:eastAsia="zh-CN"/>
        </w:rPr>
        <w:t xml:space="preserve"> </w:t>
      </w:r>
      <w:r w:rsidRPr="00BF414C">
        <w:rPr>
          <w:rFonts w:ascii="Lato" w:eastAsia="Times New Roman" w:hAnsi="Lato" w:cs="Arial"/>
          <w:color w:val="000000"/>
          <w:spacing w:val="4"/>
          <w:lang w:eastAsia="zh-CN"/>
        </w:rPr>
        <w:t xml:space="preserve">i załączników graficznych do tej decyzji. </w:t>
      </w:r>
      <w:r w:rsidR="00CB4B4D" w:rsidRPr="00BF414C">
        <w:rPr>
          <w:rFonts w:ascii="Lato" w:eastAsia="Times New Roman" w:hAnsi="Lato" w:cs="Arial"/>
          <w:color w:val="000000"/>
          <w:spacing w:val="4"/>
          <w:lang w:eastAsia="zh-CN"/>
        </w:rPr>
        <w:t>Natomiast działk</w:t>
      </w:r>
      <w:r w:rsidR="004F1D29">
        <w:rPr>
          <w:rFonts w:ascii="Lato" w:eastAsia="Times New Roman" w:hAnsi="Lato" w:cs="Arial"/>
          <w:color w:val="000000"/>
          <w:spacing w:val="4"/>
          <w:lang w:eastAsia="zh-CN"/>
        </w:rPr>
        <w:t>ę</w:t>
      </w:r>
      <w:r w:rsidR="00CB4B4D" w:rsidRPr="00BF414C">
        <w:rPr>
          <w:rFonts w:ascii="Lato" w:eastAsia="Times New Roman" w:hAnsi="Lato" w:cs="Arial"/>
          <w:color w:val="000000"/>
          <w:spacing w:val="4"/>
          <w:lang w:eastAsia="zh-CN"/>
        </w:rPr>
        <w:t xml:space="preserve"> </w:t>
      </w:r>
      <w:r w:rsidR="009C4101" w:rsidRPr="00BF414C">
        <w:rPr>
          <w:rFonts w:ascii="Lato" w:eastAsia="Times New Roman" w:hAnsi="Lato" w:cs="Arial"/>
          <w:color w:val="000000"/>
          <w:spacing w:val="4"/>
          <w:lang w:eastAsia="zh-CN"/>
        </w:rPr>
        <w:t xml:space="preserve">nr </w:t>
      </w:r>
      <w:r w:rsidR="00CB4B4D" w:rsidRPr="00BF414C">
        <w:rPr>
          <w:rFonts w:ascii="Lato" w:eastAsia="Times New Roman" w:hAnsi="Lato" w:cs="Arial"/>
          <w:color w:val="000000"/>
          <w:spacing w:val="4"/>
          <w:lang w:eastAsia="zh-CN"/>
        </w:rPr>
        <w:t>244/12 (pozostając</w:t>
      </w:r>
      <w:r w:rsidR="004F1D29">
        <w:rPr>
          <w:rFonts w:ascii="Lato" w:eastAsia="Times New Roman" w:hAnsi="Lato" w:cs="Arial"/>
          <w:color w:val="000000"/>
          <w:spacing w:val="4"/>
          <w:lang w:eastAsia="zh-CN"/>
        </w:rPr>
        <w:t>ą</w:t>
      </w:r>
      <w:r w:rsidR="00CB4B4D" w:rsidRPr="00BF414C">
        <w:rPr>
          <w:rFonts w:ascii="Lato" w:eastAsia="Times New Roman" w:hAnsi="Lato" w:cs="Arial"/>
          <w:color w:val="000000"/>
          <w:spacing w:val="4"/>
          <w:lang w:eastAsia="zh-CN"/>
        </w:rPr>
        <w:t xml:space="preserve"> przy skarżącej </w:t>
      </w:r>
      <w:r w:rsidR="009C4101" w:rsidRPr="00BF414C">
        <w:rPr>
          <w:rFonts w:ascii="Lato" w:eastAsia="Times New Roman" w:hAnsi="Lato" w:cs="Arial"/>
          <w:color w:val="000000"/>
          <w:spacing w:val="4"/>
          <w:lang w:eastAsia="zh-CN"/>
        </w:rPr>
        <w:br/>
      </w:r>
      <w:r w:rsidR="00CB4B4D" w:rsidRPr="00BF414C">
        <w:rPr>
          <w:rFonts w:ascii="Lato" w:eastAsia="Times New Roman" w:hAnsi="Lato" w:cs="Arial"/>
          <w:color w:val="000000"/>
          <w:spacing w:val="4"/>
          <w:lang w:eastAsia="zh-CN"/>
        </w:rPr>
        <w:t xml:space="preserve">po zatwierdzonym podziale działki nr 244/4), w części objęto ograniczeniem </w:t>
      </w:r>
      <w:r w:rsidR="009C4101" w:rsidRPr="00BF414C">
        <w:rPr>
          <w:rFonts w:ascii="Lato" w:eastAsia="Times New Roman" w:hAnsi="Lato" w:cs="Arial"/>
          <w:color w:val="000000"/>
          <w:spacing w:val="4"/>
          <w:lang w:eastAsia="zh-CN"/>
        </w:rPr>
        <w:br/>
      </w:r>
      <w:r w:rsidR="00CB4B4D" w:rsidRPr="00BF414C">
        <w:rPr>
          <w:rFonts w:ascii="Lato" w:eastAsia="Times New Roman" w:hAnsi="Lato" w:cs="Arial"/>
          <w:color w:val="000000"/>
          <w:spacing w:val="4"/>
          <w:lang w:eastAsia="zh-CN"/>
        </w:rPr>
        <w:t xml:space="preserve">w korzystaniu, na podstawie art. 11f ust. 1 pkt 8 lit. </w:t>
      </w:r>
      <w:r w:rsidR="009C4101" w:rsidRPr="00BF414C">
        <w:rPr>
          <w:rFonts w:ascii="Lato" w:eastAsia="Times New Roman" w:hAnsi="Lato" w:cs="Arial"/>
          <w:color w:val="000000"/>
          <w:spacing w:val="4"/>
          <w:lang w:eastAsia="zh-CN"/>
        </w:rPr>
        <w:t>i specustawy drogowej, dla wykonania prac polegających na budowie i rozbiórce tymczasowych obiektów budowlanych</w:t>
      </w:r>
      <w:r w:rsidR="004F1D29">
        <w:rPr>
          <w:rFonts w:ascii="Lato" w:eastAsia="Times New Roman" w:hAnsi="Lato" w:cs="Arial"/>
          <w:color w:val="000000"/>
          <w:spacing w:val="4"/>
          <w:lang w:eastAsia="zh-CN"/>
        </w:rPr>
        <w:t xml:space="preserve"> (</w:t>
      </w:r>
      <w:r w:rsidR="009C4101" w:rsidRPr="00BF414C">
        <w:rPr>
          <w:rFonts w:ascii="Lato" w:eastAsia="Times New Roman" w:hAnsi="Lato" w:cs="Arial"/>
          <w:color w:val="000000"/>
          <w:spacing w:val="4"/>
          <w:lang w:eastAsia="zh-CN"/>
        </w:rPr>
        <w:t>droga tymczasowa na czas budowy</w:t>
      </w:r>
      <w:r w:rsidR="004F1D29">
        <w:rPr>
          <w:rFonts w:ascii="Lato" w:eastAsia="Times New Roman" w:hAnsi="Lato" w:cs="Arial"/>
          <w:color w:val="000000"/>
          <w:spacing w:val="4"/>
          <w:lang w:eastAsia="zh-CN"/>
        </w:rPr>
        <w:t>)</w:t>
      </w:r>
      <w:r w:rsidR="009C4101" w:rsidRPr="00BF414C">
        <w:rPr>
          <w:rFonts w:ascii="Lato" w:eastAsia="Times New Roman" w:hAnsi="Lato" w:cs="Arial"/>
          <w:color w:val="000000"/>
          <w:spacing w:val="4"/>
          <w:lang w:eastAsia="zh-CN"/>
        </w:rPr>
        <w:t xml:space="preserve">, budowie zjazdu indywidualnego oraz rozbiórce sieci elektroenergetycznej. </w:t>
      </w:r>
      <w:r w:rsidR="009E1825" w:rsidRPr="00BF414C">
        <w:rPr>
          <w:rFonts w:ascii="Lato" w:eastAsia="Times New Roman" w:hAnsi="Lato" w:cs="Arial"/>
          <w:bCs/>
          <w:iCs/>
          <w:color w:val="000000"/>
          <w:spacing w:val="4"/>
          <w:lang w:eastAsia="zh-CN" w:bidi="pl-PL"/>
        </w:rPr>
        <w:t>W odniesieniu do tego rodzaju prac całkowicie wystarczającym jest ograniczenie sposobu korzystania z nieruchomości i nie jest konieczne uzyskanie pełnego władztwa nad nieruchomością bądź jej częścią</w:t>
      </w:r>
      <w:r w:rsidR="009E1825" w:rsidRPr="00BF414C">
        <w:rPr>
          <w:rFonts w:ascii="Lato" w:eastAsia="Times New Roman" w:hAnsi="Lato" w:cs="Arial"/>
          <w:iCs/>
          <w:color w:val="000000"/>
          <w:spacing w:val="4"/>
          <w:lang w:eastAsia="zh-CN" w:bidi="pl-PL"/>
        </w:rPr>
        <w:t xml:space="preserve">. </w:t>
      </w:r>
      <w:r w:rsidR="009C4101" w:rsidRPr="00BF414C">
        <w:rPr>
          <w:rFonts w:ascii="Lato" w:eastAsia="Times New Roman" w:hAnsi="Lato" w:cs="Arial"/>
          <w:color w:val="000000"/>
          <w:spacing w:val="4"/>
          <w:lang w:eastAsia="zh-CN"/>
        </w:rPr>
        <w:t xml:space="preserve">Ograniczanie w korzystaniu z nieruchomości jest prawnie dopuszczalnym sposobem przeprowadzenia inwestycji drogowej przez teren danej nieruchomości i nie wiąże się </w:t>
      </w:r>
      <w:r w:rsidR="004F1D29">
        <w:rPr>
          <w:rFonts w:ascii="Lato" w:eastAsia="Times New Roman" w:hAnsi="Lato" w:cs="Arial"/>
          <w:color w:val="000000"/>
          <w:spacing w:val="4"/>
          <w:lang w:eastAsia="zh-CN"/>
        </w:rPr>
        <w:br/>
      </w:r>
      <w:r w:rsidR="009C4101" w:rsidRPr="00BF414C">
        <w:rPr>
          <w:rFonts w:ascii="Lato" w:eastAsia="Times New Roman" w:hAnsi="Lato" w:cs="Arial"/>
          <w:color w:val="000000"/>
          <w:spacing w:val="4"/>
          <w:lang w:eastAsia="zh-CN"/>
        </w:rPr>
        <w:t>z koniecznością nabywania prawa własności przez Skarb Państwa.</w:t>
      </w:r>
      <w:r w:rsidR="009E1825" w:rsidRPr="00BF414C">
        <w:rPr>
          <w:rFonts w:ascii="Lato" w:eastAsia="Times New Roman" w:hAnsi="Lato" w:cs="Arial"/>
          <w:bCs/>
          <w:iCs/>
          <w:spacing w:val="4"/>
          <w:lang w:eastAsia="pl-PL" w:bidi="pl-PL"/>
        </w:rPr>
        <w:t xml:space="preserve"> </w:t>
      </w:r>
      <w:r w:rsidR="004F1D29" w:rsidRPr="004F1D29">
        <w:rPr>
          <w:rFonts w:ascii="Lato" w:eastAsia="Times New Roman" w:hAnsi="Lato" w:cs="Arial"/>
          <w:bCs/>
          <w:iCs/>
          <w:spacing w:val="4"/>
          <w:lang w:eastAsia="pl-PL" w:bidi="pl-PL"/>
        </w:rPr>
        <w:t xml:space="preserve">Konstytucyjna zasad proporcjonalności (art. 31 ust. 3 Konstytucji RP) szczególny nacisk kładzie bowiem </w:t>
      </w:r>
      <w:r w:rsidR="004F1D29">
        <w:rPr>
          <w:rFonts w:ascii="Lato" w:eastAsia="Times New Roman" w:hAnsi="Lato" w:cs="Arial"/>
          <w:bCs/>
          <w:iCs/>
          <w:spacing w:val="4"/>
          <w:lang w:eastAsia="pl-PL" w:bidi="pl-PL"/>
        </w:rPr>
        <w:br/>
      </w:r>
      <w:r w:rsidR="004F1D29" w:rsidRPr="004F1D29">
        <w:rPr>
          <w:rFonts w:ascii="Lato" w:eastAsia="Times New Roman" w:hAnsi="Lato" w:cs="Arial"/>
          <w:bCs/>
          <w:iCs/>
          <w:spacing w:val="4"/>
          <w:lang w:eastAsia="pl-PL" w:bidi="pl-PL"/>
        </w:rPr>
        <w:t>na adekwatność celu i środka użytego do jego osiągnięcia</w:t>
      </w:r>
      <w:r w:rsidR="004F1D29">
        <w:rPr>
          <w:rFonts w:ascii="Lato" w:eastAsia="Times New Roman" w:hAnsi="Lato" w:cs="Arial"/>
          <w:bCs/>
          <w:iCs/>
          <w:spacing w:val="4"/>
          <w:lang w:eastAsia="pl-PL" w:bidi="pl-PL"/>
        </w:rPr>
        <w:t>.</w:t>
      </w:r>
    </w:p>
    <w:p w14:paraId="2A31876B" w14:textId="3744DAC2" w:rsidR="002C74CE" w:rsidRPr="00BF414C" w:rsidRDefault="00931743" w:rsidP="00BF414C">
      <w:pPr>
        <w:suppressAutoHyphens/>
        <w:spacing w:after="240" w:line="240" w:lineRule="exact"/>
        <w:jc w:val="both"/>
        <w:textAlignment w:val="baseline"/>
        <w:rPr>
          <w:rFonts w:ascii="Lato" w:eastAsia="Times New Roman" w:hAnsi="Lato" w:cs="Arial"/>
          <w:color w:val="000000"/>
          <w:spacing w:val="4"/>
          <w:lang w:eastAsia="zh-CN"/>
        </w:rPr>
      </w:pPr>
      <w:r w:rsidRPr="00BF414C">
        <w:rPr>
          <w:rFonts w:ascii="Lato" w:eastAsia="Times New Roman" w:hAnsi="Lato" w:cs="Arial"/>
          <w:bCs/>
          <w:iCs/>
          <w:color w:val="000000"/>
          <w:spacing w:val="4"/>
          <w:lang w:eastAsia="zh-CN"/>
        </w:rPr>
        <w:t>Za niedopuszczalne natomiast uznać należałoby takie rozwiązania projektowe, w tym zatwierdzenie podziału, które pozbawiałoby dotychczasowych właścicieli praw do gruntu, który nie jest na ten cel niezbędny.</w:t>
      </w:r>
      <w:r w:rsidR="009C4101" w:rsidRPr="00BF414C">
        <w:rPr>
          <w:rFonts w:ascii="Lato" w:eastAsia="Times New Roman" w:hAnsi="Lato" w:cs="Arial"/>
          <w:bCs/>
          <w:iCs/>
          <w:color w:val="000000"/>
          <w:spacing w:val="4"/>
          <w:lang w:eastAsia="zh-CN"/>
        </w:rPr>
        <w:t xml:space="preserve"> </w:t>
      </w:r>
      <w:r w:rsidRPr="00BF414C">
        <w:rPr>
          <w:rFonts w:ascii="Lato" w:eastAsia="Times New Roman" w:hAnsi="Lato" w:cs="Arial"/>
          <w:bCs/>
          <w:iCs/>
          <w:color w:val="000000"/>
          <w:spacing w:val="4"/>
          <w:lang w:eastAsia="zh-CN"/>
        </w:rPr>
        <w:t xml:space="preserve">Tylko przy powyższym założeniu usprawiedliwionym prawnie jest ograniczenie prawa własności </w:t>
      </w:r>
      <w:r w:rsidR="00DB43B6" w:rsidRPr="00BF414C">
        <w:rPr>
          <w:rFonts w:ascii="Lato" w:eastAsia="Times New Roman" w:hAnsi="Lato" w:cs="Arial"/>
          <w:bCs/>
          <w:iCs/>
          <w:color w:val="000000"/>
          <w:spacing w:val="4"/>
          <w:lang w:eastAsia="zh-CN"/>
        </w:rPr>
        <w:t>[</w:t>
      </w:r>
      <w:r w:rsidRPr="00BF414C">
        <w:rPr>
          <w:rFonts w:ascii="Lato" w:eastAsia="Times New Roman" w:hAnsi="Lato" w:cs="Arial"/>
          <w:bCs/>
          <w:iCs/>
          <w:color w:val="000000"/>
          <w:spacing w:val="4"/>
          <w:lang w:eastAsia="zh-CN"/>
        </w:rPr>
        <w:t>chronionego zarówno art. 140</w:t>
      </w:r>
      <w:r w:rsidRPr="00BF414C">
        <w:rPr>
          <w:rFonts w:ascii="Lato" w:eastAsia="Times New Roman" w:hAnsi="Lato" w:cs="Arial"/>
          <w:bCs/>
          <w:iCs/>
          <w:color w:val="000000"/>
          <w:spacing w:val="4"/>
          <w:lang w:eastAsia="zh-CN" w:bidi="pl-PL"/>
        </w:rPr>
        <w:t xml:space="preserve"> ustawy z dnia 23 kwietnia 1964 r. – Kodeks cywilny (</w:t>
      </w:r>
      <w:proofErr w:type="spellStart"/>
      <w:r w:rsidRPr="00BF414C">
        <w:rPr>
          <w:rFonts w:ascii="Lato" w:eastAsia="Times New Roman" w:hAnsi="Lato" w:cs="Arial"/>
          <w:bCs/>
          <w:iCs/>
          <w:color w:val="000000"/>
          <w:spacing w:val="4"/>
          <w:lang w:eastAsia="zh-CN" w:bidi="pl-PL"/>
        </w:rPr>
        <w:t>t.j</w:t>
      </w:r>
      <w:proofErr w:type="spellEnd"/>
      <w:r w:rsidRPr="00BF414C">
        <w:rPr>
          <w:rFonts w:ascii="Lato" w:eastAsia="Times New Roman" w:hAnsi="Lato" w:cs="Arial"/>
          <w:bCs/>
          <w:iCs/>
          <w:color w:val="000000"/>
          <w:spacing w:val="4"/>
          <w:lang w:eastAsia="zh-CN" w:bidi="pl-PL"/>
        </w:rPr>
        <w:t>. Dz.U. z 2024 r. poz. 1061, z późn.zm.)</w:t>
      </w:r>
      <w:r w:rsidRPr="00BF414C">
        <w:rPr>
          <w:rFonts w:ascii="Lato" w:eastAsia="Times New Roman" w:hAnsi="Lato" w:cs="Arial"/>
          <w:bCs/>
          <w:color w:val="000000"/>
          <w:spacing w:val="4"/>
          <w:lang w:eastAsia="zh-CN" w:bidi="pl-PL"/>
        </w:rPr>
        <w:t xml:space="preserve">, </w:t>
      </w:r>
      <w:r w:rsidRPr="00BF414C">
        <w:rPr>
          <w:rFonts w:ascii="Lato" w:eastAsia="Times New Roman" w:hAnsi="Lato" w:cs="Arial"/>
          <w:bCs/>
          <w:iCs/>
          <w:color w:val="000000"/>
          <w:spacing w:val="4"/>
          <w:lang w:eastAsia="zh-CN"/>
        </w:rPr>
        <w:t>jak i art. 21 ust. 1 w zw. z art. 64 ust. 3 Konstytucji RP</w:t>
      </w:r>
      <w:r w:rsidR="00DB43B6" w:rsidRPr="00BF414C">
        <w:rPr>
          <w:rFonts w:ascii="Lato" w:eastAsia="Times New Roman" w:hAnsi="Lato" w:cs="Arial"/>
          <w:bCs/>
          <w:iCs/>
          <w:color w:val="000000"/>
          <w:spacing w:val="4"/>
          <w:lang w:eastAsia="zh-CN"/>
        </w:rPr>
        <w:t>]</w:t>
      </w:r>
      <w:r w:rsidRPr="00BF414C">
        <w:rPr>
          <w:rFonts w:ascii="Lato" w:eastAsia="Times New Roman" w:hAnsi="Lato" w:cs="Arial"/>
          <w:bCs/>
          <w:iCs/>
          <w:color w:val="000000"/>
          <w:spacing w:val="4"/>
          <w:lang w:eastAsia="zh-CN"/>
        </w:rPr>
        <w:t xml:space="preserve"> dotychczasowych właścicieli, jako wynikające z celu publicznego, realizowanego dla dobra ogólnospołecznego (vide: wyrok Wojewódzkiego Sądu Administracyjnego </w:t>
      </w:r>
      <w:r w:rsidR="009C4101" w:rsidRPr="00BF414C">
        <w:rPr>
          <w:rFonts w:ascii="Lato" w:eastAsia="Times New Roman" w:hAnsi="Lato" w:cs="Arial"/>
          <w:bCs/>
          <w:iCs/>
          <w:color w:val="000000"/>
          <w:spacing w:val="4"/>
          <w:lang w:eastAsia="zh-CN"/>
        </w:rPr>
        <w:br/>
      </w:r>
      <w:r w:rsidRPr="00BF414C">
        <w:rPr>
          <w:rFonts w:ascii="Lato" w:eastAsia="Times New Roman" w:hAnsi="Lato" w:cs="Arial"/>
          <w:bCs/>
          <w:iCs/>
          <w:color w:val="000000"/>
          <w:spacing w:val="4"/>
          <w:lang w:eastAsia="zh-CN"/>
        </w:rPr>
        <w:t>w Warszawie z dnia 12 kwietnia 2018 r., sygn. akt VII SA/</w:t>
      </w:r>
      <w:proofErr w:type="spellStart"/>
      <w:r w:rsidRPr="00BF414C">
        <w:rPr>
          <w:rFonts w:ascii="Lato" w:eastAsia="Times New Roman" w:hAnsi="Lato" w:cs="Arial"/>
          <w:bCs/>
          <w:iCs/>
          <w:color w:val="000000"/>
          <w:spacing w:val="4"/>
          <w:lang w:eastAsia="zh-CN"/>
        </w:rPr>
        <w:t>Wa</w:t>
      </w:r>
      <w:proofErr w:type="spellEnd"/>
      <w:r w:rsidRPr="00BF414C">
        <w:rPr>
          <w:rFonts w:ascii="Lato" w:eastAsia="Times New Roman" w:hAnsi="Lato" w:cs="Arial"/>
          <w:bCs/>
          <w:iCs/>
          <w:color w:val="000000"/>
          <w:spacing w:val="4"/>
          <w:lang w:eastAsia="zh-CN"/>
        </w:rPr>
        <w:t xml:space="preserve"> 2920/17, </w:t>
      </w:r>
      <w:proofErr w:type="spellStart"/>
      <w:r w:rsidRPr="00BF414C">
        <w:rPr>
          <w:rFonts w:ascii="Lato" w:eastAsia="Times New Roman" w:hAnsi="Lato" w:cs="Arial"/>
          <w:bCs/>
          <w:iCs/>
          <w:color w:val="000000"/>
          <w:spacing w:val="4"/>
          <w:lang w:eastAsia="zh-CN"/>
        </w:rPr>
        <w:t>opubl</w:t>
      </w:r>
      <w:proofErr w:type="spellEnd"/>
      <w:r w:rsidRPr="00BF414C">
        <w:rPr>
          <w:rFonts w:ascii="Lato" w:eastAsia="Times New Roman" w:hAnsi="Lato" w:cs="Arial"/>
          <w:bCs/>
          <w:iCs/>
          <w:color w:val="000000"/>
          <w:spacing w:val="4"/>
          <w:lang w:eastAsia="zh-CN"/>
        </w:rPr>
        <w:t xml:space="preserve">. Centralna Baza Orzeczeń Sądów Administracyjnych). </w:t>
      </w:r>
    </w:p>
    <w:p w14:paraId="7D916F3C" w14:textId="67891087" w:rsidR="002C74CE" w:rsidRPr="00BF414C" w:rsidRDefault="000A4456"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lastRenderedPageBreak/>
        <w:t>Żądanie skarżąc</w:t>
      </w:r>
      <w:r w:rsidR="009C4101" w:rsidRPr="00BF414C">
        <w:rPr>
          <w:rFonts w:ascii="Lato" w:hAnsi="Lato" w:cs="Arial"/>
          <w:bCs/>
          <w:iCs/>
          <w:spacing w:val="4"/>
          <w:lang w:bidi="pl-PL"/>
        </w:rPr>
        <w:t>ej</w:t>
      </w:r>
      <w:r w:rsidRPr="00BF414C">
        <w:rPr>
          <w:rFonts w:ascii="Lato" w:hAnsi="Lato" w:cs="Arial"/>
          <w:bCs/>
          <w:iCs/>
          <w:spacing w:val="4"/>
          <w:lang w:bidi="pl-PL"/>
        </w:rPr>
        <w:t xml:space="preserve"> dotyczy w istocie kwestii badania zasadności wykupu pozostałej </w:t>
      </w:r>
      <w:r w:rsidR="005E7C03" w:rsidRPr="00BF414C">
        <w:rPr>
          <w:rFonts w:ascii="Lato" w:hAnsi="Lato" w:cs="Arial"/>
          <w:bCs/>
          <w:iCs/>
          <w:spacing w:val="4"/>
          <w:lang w:bidi="pl-PL"/>
        </w:rPr>
        <w:br/>
      </w:r>
      <w:r w:rsidRPr="00BF414C">
        <w:rPr>
          <w:rFonts w:ascii="Lato" w:hAnsi="Lato" w:cs="Arial"/>
          <w:bCs/>
          <w:iCs/>
          <w:spacing w:val="4"/>
          <w:lang w:bidi="pl-PL"/>
        </w:rPr>
        <w:t xml:space="preserve">po podziale części nieruchomości (tzw. „resztówki”, tj. części nieruchomości pozostałej po wywłaszczeniu, która wskutek wywłaszczenia nie nadaje się na dotychczasowe cele), co przewidziane jest w art. 13 ust. 3 specustawy drogowej. Ustawodawca w przepisie tym zabezpieczył interesy właścicieli nieruchomości, które jedynie w części niezbędne </w:t>
      </w:r>
      <w:r w:rsidR="005E7C03" w:rsidRPr="00BF414C">
        <w:rPr>
          <w:rFonts w:ascii="Lato" w:hAnsi="Lato" w:cs="Arial"/>
          <w:bCs/>
          <w:iCs/>
          <w:spacing w:val="4"/>
          <w:lang w:bidi="pl-PL"/>
        </w:rPr>
        <w:br/>
      </w:r>
      <w:r w:rsidRPr="00BF414C">
        <w:rPr>
          <w:rFonts w:ascii="Lato" w:hAnsi="Lato" w:cs="Arial"/>
          <w:bCs/>
          <w:iCs/>
          <w:spacing w:val="4"/>
          <w:lang w:bidi="pl-PL"/>
        </w:rPr>
        <w:t xml:space="preserve">są do realizacji inwestycji, a pozostałe części nieruchomości na skutek podziału </w:t>
      </w:r>
      <w:r w:rsidR="00F61086" w:rsidRPr="00BF414C">
        <w:rPr>
          <w:rFonts w:ascii="Lato" w:hAnsi="Lato" w:cs="Arial"/>
          <w:bCs/>
          <w:iCs/>
          <w:spacing w:val="4"/>
          <w:lang w:bidi="pl-PL"/>
        </w:rPr>
        <w:br/>
      </w:r>
      <w:r w:rsidRPr="00BF414C">
        <w:rPr>
          <w:rFonts w:ascii="Lato" w:hAnsi="Lato" w:cs="Arial"/>
          <w:bCs/>
          <w:iCs/>
          <w:spacing w:val="4"/>
          <w:lang w:bidi="pl-PL"/>
        </w:rPr>
        <w:t xml:space="preserve">nie nadają się do prawidłowego wykorzystywania na dotychczasowe cele. Konstrukcja zastosowana w art. 13 ust. 3 specustawy drogowej, w oparciu o który inwestor podejmuje czynności zmierzające do nabywania gruntów pod inwestycje drogowe samodzielnie decyduje o tym, czy dana nieruchomość spełnia kryteria wskazane </w:t>
      </w:r>
      <w:r w:rsidR="005E7C03" w:rsidRPr="00BF414C">
        <w:rPr>
          <w:rFonts w:ascii="Lato" w:hAnsi="Lato" w:cs="Arial"/>
          <w:bCs/>
          <w:iCs/>
          <w:spacing w:val="4"/>
          <w:lang w:bidi="pl-PL"/>
        </w:rPr>
        <w:br/>
      </w:r>
      <w:r w:rsidRPr="00BF414C">
        <w:rPr>
          <w:rFonts w:ascii="Lato" w:hAnsi="Lato" w:cs="Arial"/>
          <w:bCs/>
          <w:iCs/>
          <w:spacing w:val="4"/>
          <w:lang w:bidi="pl-PL"/>
        </w:rPr>
        <w:t>w powołanym przepisie stanowi roszczenie cywilnoprawne, którego zasadność może ocenić jedynie sąd powszechny. Organ administracji publicznej nie prowadzi w tego typu sprawach postępowania administracyjnego i nie orzeka w formie decyzji</w:t>
      </w:r>
      <w:r w:rsidR="00265706" w:rsidRPr="00BF414C">
        <w:rPr>
          <w:rFonts w:ascii="Lato" w:hAnsi="Lato" w:cs="Arial"/>
          <w:bCs/>
          <w:iCs/>
          <w:spacing w:val="4"/>
          <w:lang w:bidi="pl-PL"/>
        </w:rPr>
        <w:t xml:space="preserve"> </w:t>
      </w:r>
      <w:r w:rsidRPr="00BF414C">
        <w:rPr>
          <w:rFonts w:ascii="Lato" w:hAnsi="Lato" w:cs="Arial"/>
          <w:bCs/>
          <w:iCs/>
          <w:spacing w:val="4"/>
          <w:lang w:bidi="pl-PL"/>
        </w:rPr>
        <w:t>administracyjnej.</w:t>
      </w:r>
      <w:r w:rsidR="002C74CE" w:rsidRPr="00BF414C">
        <w:rPr>
          <w:rFonts w:ascii="Lato" w:hAnsi="Lato" w:cs="Arial"/>
          <w:bCs/>
          <w:iCs/>
          <w:spacing w:val="4"/>
          <w:lang w:bidi="pl-PL"/>
        </w:rPr>
        <w:t xml:space="preserve"> </w:t>
      </w:r>
    </w:p>
    <w:p w14:paraId="27954615" w14:textId="77777777" w:rsidR="00715DE0" w:rsidRDefault="000A4456"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Poza wszelką wątpliwością jest, że żądanie nabycia części nieruchomości w warunkach określonych w przywołanym przepisie nie jest elementem administracyjnego postępowania w przedmiocie udzielenia zezwolenia na realizację inwestycji drogowej </w:t>
      </w:r>
      <w:r w:rsidR="00175399" w:rsidRPr="00BF414C">
        <w:rPr>
          <w:rFonts w:ascii="Lato" w:hAnsi="Lato" w:cs="Arial"/>
          <w:bCs/>
          <w:iCs/>
          <w:spacing w:val="4"/>
          <w:lang w:bidi="pl-PL"/>
        </w:rPr>
        <w:br/>
      </w:r>
      <w:r w:rsidRPr="00BF414C">
        <w:rPr>
          <w:rFonts w:ascii="Lato" w:hAnsi="Lato" w:cs="Arial"/>
          <w:bCs/>
          <w:iCs/>
          <w:spacing w:val="4"/>
          <w:lang w:bidi="pl-PL"/>
        </w:rPr>
        <w:t>i nie podlega załatwieniu w drodze decyzji administracyjnej. Roszczenie o wykup całej nieruchomości w trybie tego przepisu ma bowiem charakter cywilnoprawny, dlatego może być dochodzone wyłącznie w postępowaniu cywilnym przed sądem powszechnym (vide: wyrok</w:t>
      </w:r>
      <w:r w:rsidR="005E7C03" w:rsidRPr="00BF414C">
        <w:rPr>
          <w:rFonts w:ascii="Lato" w:hAnsi="Lato" w:cs="Arial"/>
          <w:bCs/>
          <w:iCs/>
          <w:spacing w:val="4"/>
          <w:lang w:bidi="pl-PL"/>
        </w:rPr>
        <w:t>i</w:t>
      </w:r>
      <w:r w:rsidRPr="00BF414C">
        <w:rPr>
          <w:rFonts w:ascii="Lato" w:hAnsi="Lato" w:cs="Arial"/>
          <w:bCs/>
          <w:iCs/>
          <w:spacing w:val="4"/>
          <w:lang w:bidi="pl-PL"/>
        </w:rPr>
        <w:t xml:space="preserve"> Naczelnego Sądu Administracyjnego </w:t>
      </w:r>
      <w:r w:rsidR="005E7C03" w:rsidRPr="00BF414C">
        <w:rPr>
          <w:rFonts w:ascii="Lato" w:hAnsi="Lato" w:cs="Arial"/>
          <w:bCs/>
          <w:iCs/>
          <w:spacing w:val="4"/>
          <w:lang w:bidi="pl-PL"/>
        </w:rPr>
        <w:t>z dnia 13 grudnia 2022 r.</w:t>
      </w:r>
      <w:r w:rsidR="00DB43B6" w:rsidRPr="00BF414C">
        <w:rPr>
          <w:rFonts w:ascii="Lato" w:hAnsi="Lato" w:cs="Arial"/>
          <w:bCs/>
          <w:iCs/>
          <w:spacing w:val="4"/>
          <w:lang w:bidi="pl-PL"/>
        </w:rPr>
        <w:t>,</w:t>
      </w:r>
      <w:r w:rsidR="005E7C03" w:rsidRPr="00BF414C">
        <w:rPr>
          <w:rFonts w:ascii="Lato" w:hAnsi="Lato" w:cs="Arial"/>
          <w:bCs/>
          <w:iCs/>
          <w:spacing w:val="4"/>
          <w:lang w:bidi="pl-PL"/>
        </w:rPr>
        <w:br/>
        <w:t xml:space="preserve">sygn. akt I OSK 2082/19, </w:t>
      </w:r>
      <w:r w:rsidRPr="00BF414C">
        <w:rPr>
          <w:rFonts w:ascii="Lato" w:hAnsi="Lato" w:cs="Arial"/>
          <w:bCs/>
          <w:iCs/>
          <w:spacing w:val="4"/>
          <w:lang w:bidi="pl-PL"/>
        </w:rPr>
        <w:t>z dnia 8 listopada 2011 r., sygn. akt I OSK 1932/10, wyroki Wojewódzkiego Sądu Administracyjnego w Warszawie z dnia 12 kwietnia 2018 r., sygn. akt VII SA/</w:t>
      </w:r>
      <w:proofErr w:type="spellStart"/>
      <w:r w:rsidRPr="00BF414C">
        <w:rPr>
          <w:rFonts w:ascii="Lato" w:hAnsi="Lato" w:cs="Arial"/>
          <w:bCs/>
          <w:iCs/>
          <w:spacing w:val="4"/>
          <w:lang w:bidi="pl-PL"/>
        </w:rPr>
        <w:t>Wa</w:t>
      </w:r>
      <w:proofErr w:type="spellEnd"/>
      <w:r w:rsidRPr="00BF414C">
        <w:rPr>
          <w:rFonts w:ascii="Lato" w:hAnsi="Lato" w:cs="Arial"/>
          <w:bCs/>
          <w:iCs/>
          <w:spacing w:val="4"/>
          <w:lang w:bidi="pl-PL"/>
        </w:rPr>
        <w:t xml:space="preserve"> 2920/17, z dnia 17 września 2014 r., sygn. akt VII SA/</w:t>
      </w:r>
      <w:proofErr w:type="spellStart"/>
      <w:r w:rsidRPr="00BF414C">
        <w:rPr>
          <w:rFonts w:ascii="Lato" w:hAnsi="Lato" w:cs="Arial"/>
          <w:bCs/>
          <w:iCs/>
          <w:spacing w:val="4"/>
          <w:lang w:bidi="pl-PL"/>
        </w:rPr>
        <w:t>Wa</w:t>
      </w:r>
      <w:proofErr w:type="spellEnd"/>
      <w:r w:rsidRPr="00BF414C">
        <w:rPr>
          <w:rFonts w:ascii="Lato" w:hAnsi="Lato" w:cs="Arial"/>
          <w:bCs/>
          <w:iCs/>
          <w:spacing w:val="4"/>
          <w:lang w:bidi="pl-PL"/>
        </w:rPr>
        <w:t xml:space="preserve"> 935/14, z dnia 29 marca 2012 r., sygn. akt I SA/</w:t>
      </w:r>
      <w:proofErr w:type="spellStart"/>
      <w:r w:rsidRPr="00BF414C">
        <w:rPr>
          <w:rFonts w:ascii="Lato" w:hAnsi="Lato" w:cs="Arial"/>
          <w:bCs/>
          <w:iCs/>
          <w:spacing w:val="4"/>
          <w:lang w:bidi="pl-PL"/>
        </w:rPr>
        <w:t>Wa</w:t>
      </w:r>
      <w:proofErr w:type="spellEnd"/>
      <w:r w:rsidRPr="00BF414C">
        <w:rPr>
          <w:rFonts w:ascii="Lato" w:hAnsi="Lato" w:cs="Arial"/>
          <w:bCs/>
          <w:iCs/>
          <w:spacing w:val="4"/>
          <w:lang w:bidi="pl-PL"/>
        </w:rPr>
        <w:t xml:space="preserve"> 2289/11, </w:t>
      </w:r>
      <w:proofErr w:type="spellStart"/>
      <w:r w:rsidRPr="00BF414C">
        <w:rPr>
          <w:rFonts w:ascii="Lato" w:hAnsi="Lato" w:cs="Arial"/>
          <w:bCs/>
          <w:iCs/>
          <w:spacing w:val="4"/>
          <w:lang w:bidi="pl-PL"/>
        </w:rPr>
        <w:t>opubl</w:t>
      </w:r>
      <w:proofErr w:type="spellEnd"/>
      <w:r w:rsidRPr="00BF414C">
        <w:rPr>
          <w:rFonts w:ascii="Lato" w:hAnsi="Lato" w:cs="Arial"/>
          <w:bCs/>
          <w:iCs/>
          <w:spacing w:val="4"/>
          <w:lang w:bidi="pl-PL"/>
        </w:rPr>
        <w:t>. Centralna Baza Orzeczeń Sądów Administracyjnych).</w:t>
      </w:r>
      <w:r w:rsidR="005E7C03" w:rsidRPr="00BF414C">
        <w:rPr>
          <w:rFonts w:ascii="Lato" w:hAnsi="Lato" w:cs="Arial"/>
          <w:bCs/>
          <w:iCs/>
          <w:spacing w:val="4"/>
          <w:lang w:bidi="pl-PL"/>
        </w:rPr>
        <w:t xml:space="preserve"> </w:t>
      </w:r>
    </w:p>
    <w:p w14:paraId="4E14033E" w14:textId="7DF7D437" w:rsidR="00931743" w:rsidRPr="00BF414C" w:rsidRDefault="000A4456"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Wykup pozostałej po podziale części nieruchomości odbywa się zatem poza postępowaniem administracyjnym w sprawie wydania decyzji o zezwoleniu na realizację inwestycji drogowej i nie podlega załatwieniu w drodze decyzji administracyjnej, bowiem jest to roszczenie cywilnoprawne. Roszczenie to może być zrealizowane w drodze umowy lub przed sądem cywilnym. Oceny dopuszczalności jego zaspokojenia w drodze umowy dokonuje w tym przypadku organ lub podmiot wykonujący funkcję zarządcy drogi publicznej. W przypadku odmowy zawarcia umowy, właścicielowi pozostaje możliwość wystąpienia do sądu cywilnego o dokonanie przez ten sąd oceny spełnienia ustawowych przesłanek do skutecznego żądania nabycia nieruchomości przez zarządcę drogi publicznej. </w:t>
      </w:r>
    </w:p>
    <w:p w14:paraId="272DC38F" w14:textId="30F675B8" w:rsidR="00B748A4" w:rsidRPr="00BF414C" w:rsidRDefault="003704B4" w:rsidP="00BF414C">
      <w:pPr>
        <w:spacing w:after="240" w:line="240" w:lineRule="exact"/>
        <w:jc w:val="both"/>
        <w:rPr>
          <w:rFonts w:ascii="Lato" w:hAnsi="Lato" w:cs="Arial"/>
          <w:bCs/>
          <w:iCs/>
          <w:spacing w:val="4"/>
          <w:lang w:bidi="pl-PL"/>
        </w:rPr>
      </w:pPr>
      <w:r w:rsidRPr="00BF414C">
        <w:rPr>
          <w:rFonts w:ascii="Lato" w:hAnsi="Lato" w:cs="Arial"/>
          <w:spacing w:val="4"/>
        </w:rPr>
        <w:t xml:space="preserve">Nie sposób zgodzić się z zarzutem </w:t>
      </w:r>
      <w:r w:rsidR="00864C5B" w:rsidRPr="00BF414C">
        <w:rPr>
          <w:rFonts w:ascii="Lato" w:hAnsi="Lato" w:cs="Arial"/>
          <w:spacing w:val="4"/>
        </w:rPr>
        <w:t>Pani E</w:t>
      </w:r>
      <w:r w:rsidR="009C5919">
        <w:rPr>
          <w:rFonts w:ascii="Lato" w:hAnsi="Lato" w:cs="Arial"/>
          <w:spacing w:val="4"/>
        </w:rPr>
        <w:t>.</w:t>
      </w:r>
      <w:r w:rsidR="00864C5B" w:rsidRPr="00BF414C">
        <w:rPr>
          <w:rFonts w:ascii="Lato" w:hAnsi="Lato" w:cs="Arial"/>
          <w:spacing w:val="4"/>
        </w:rPr>
        <w:t xml:space="preserve"> W</w:t>
      </w:r>
      <w:r w:rsidR="009C5919">
        <w:rPr>
          <w:rFonts w:ascii="Lato" w:hAnsi="Lato" w:cs="Arial"/>
          <w:spacing w:val="4"/>
        </w:rPr>
        <w:t xml:space="preserve">. </w:t>
      </w:r>
      <w:r w:rsidR="00B073CD" w:rsidRPr="00BF414C">
        <w:rPr>
          <w:rFonts w:ascii="Lato" w:hAnsi="Lato" w:cs="Arial"/>
          <w:bCs/>
          <w:iCs/>
          <w:spacing w:val="4"/>
          <w:lang w:bidi="pl-PL"/>
        </w:rPr>
        <w:t>dotycząc</w:t>
      </w:r>
      <w:r w:rsidR="00B748A4" w:rsidRPr="00BF414C">
        <w:rPr>
          <w:rFonts w:ascii="Lato" w:hAnsi="Lato" w:cs="Arial"/>
          <w:bCs/>
          <w:iCs/>
          <w:spacing w:val="4"/>
          <w:lang w:bidi="pl-PL"/>
        </w:rPr>
        <w:t>ym</w:t>
      </w:r>
      <w:r w:rsidR="00B073CD" w:rsidRPr="00BF414C">
        <w:rPr>
          <w:rFonts w:ascii="Lato" w:hAnsi="Lato" w:cs="Arial"/>
          <w:bCs/>
          <w:iCs/>
          <w:spacing w:val="4"/>
          <w:lang w:bidi="pl-PL"/>
        </w:rPr>
        <w:t xml:space="preserve"> niezgodności decyzji Wojewody </w:t>
      </w:r>
      <w:r w:rsidR="00B748A4" w:rsidRPr="00BF414C">
        <w:rPr>
          <w:rFonts w:ascii="Lato" w:hAnsi="Lato" w:cs="Arial"/>
          <w:bCs/>
          <w:iCs/>
          <w:spacing w:val="4"/>
          <w:lang w:bidi="pl-PL"/>
        </w:rPr>
        <w:t>Podkarpackiego</w:t>
      </w:r>
      <w:r w:rsidR="00B073CD" w:rsidRPr="00BF414C">
        <w:rPr>
          <w:rFonts w:ascii="Lato" w:hAnsi="Lato" w:cs="Arial"/>
          <w:bCs/>
          <w:iCs/>
          <w:spacing w:val="4"/>
          <w:lang w:bidi="pl-PL"/>
        </w:rPr>
        <w:t xml:space="preserve"> z treścią dokumentów potwierdzających środowiskowe uwarunkowania dla przedmiotowej inwestycji wskazujących na konieczność przejęcia pod inwestycję </w:t>
      </w:r>
      <w:r w:rsidR="00B748A4" w:rsidRPr="00BF414C">
        <w:rPr>
          <w:rFonts w:ascii="Lato" w:hAnsi="Lato" w:cs="Arial"/>
          <w:bCs/>
          <w:iCs/>
          <w:spacing w:val="4"/>
          <w:lang w:bidi="pl-PL"/>
        </w:rPr>
        <w:t xml:space="preserve">w całości ww. </w:t>
      </w:r>
      <w:r w:rsidR="00B073CD" w:rsidRPr="00BF414C">
        <w:rPr>
          <w:rFonts w:ascii="Lato" w:hAnsi="Lato" w:cs="Arial"/>
          <w:bCs/>
          <w:iCs/>
          <w:spacing w:val="4"/>
          <w:lang w:bidi="pl-PL"/>
        </w:rPr>
        <w:t xml:space="preserve">działki </w:t>
      </w:r>
      <w:r w:rsidR="00B748A4" w:rsidRPr="00BF414C">
        <w:rPr>
          <w:rFonts w:ascii="Lato" w:hAnsi="Lato" w:cs="Arial"/>
          <w:bCs/>
          <w:iCs/>
          <w:spacing w:val="4"/>
          <w:lang w:bidi="pl-PL"/>
        </w:rPr>
        <w:t>nr 244/4</w:t>
      </w:r>
      <w:r w:rsidR="002E20AB" w:rsidRPr="00BF414C">
        <w:rPr>
          <w:rFonts w:ascii="Lato" w:hAnsi="Lato" w:cs="Arial"/>
          <w:bCs/>
          <w:iCs/>
          <w:spacing w:val="4"/>
          <w:lang w:bidi="pl-PL"/>
        </w:rPr>
        <w:t>.</w:t>
      </w:r>
      <w:r w:rsidR="00B748A4" w:rsidRPr="00BF414C">
        <w:rPr>
          <w:rFonts w:ascii="Lato" w:hAnsi="Lato" w:cs="Arial"/>
          <w:bCs/>
          <w:iCs/>
          <w:spacing w:val="4"/>
          <w:lang w:bidi="pl-PL"/>
        </w:rPr>
        <w:t xml:space="preserve"> </w:t>
      </w:r>
    </w:p>
    <w:p w14:paraId="525AD47B" w14:textId="061436AA" w:rsidR="00B748A4" w:rsidRPr="00BF414C" w:rsidRDefault="00B748A4" w:rsidP="00BF414C">
      <w:pPr>
        <w:tabs>
          <w:tab w:val="left" w:pos="0"/>
          <w:tab w:val="num" w:pos="426"/>
        </w:tabs>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Zaznaczyć należy, iż decyzja w przedmiocie określenia środowiskowych uwarunkowań realizacji inwestycji nie niesie ze sobą rozstrzygnięć formalnych w zakresie wywłaszczeń nieruchomości, bowiem przedstawia jedynie możliwy zasięg realizacji inwestycji. Istota decyzji o środowiskowych uwarunkowaniach w żadnej mierze nie polega na wiążącym prawnie ustaleniu obszaru planowanej inwestycji w znaczeniu dokładnie określonych granic inwestycji na danej nieruchomości. Decyzja o środowiskowych uwarunkowaniach jest, co do zasady, pierwszą decyzją, 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w:t>
      </w:r>
      <w:r w:rsidRPr="00BF414C">
        <w:rPr>
          <w:rFonts w:ascii="Lato" w:hAnsi="Lato" w:cs="Arial"/>
          <w:bCs/>
          <w:iCs/>
          <w:spacing w:val="4"/>
          <w:lang w:bidi="pl-PL"/>
        </w:rPr>
        <w:br/>
      </w:r>
      <w:r w:rsidRPr="00BF414C">
        <w:rPr>
          <w:rFonts w:ascii="Lato" w:hAnsi="Lato" w:cs="Arial"/>
          <w:bCs/>
          <w:iCs/>
          <w:spacing w:val="4"/>
          <w:lang w:bidi="pl-PL"/>
        </w:rPr>
        <w:lastRenderedPageBreak/>
        <w:t xml:space="preserve">i przeciwdziałania negatywnym oddziaływaniom. Zgodnie z art. 71 ust. 1 ustawy </w:t>
      </w:r>
      <w:r w:rsidRPr="00BF414C">
        <w:rPr>
          <w:rFonts w:ascii="Lato" w:hAnsi="Lato" w:cs="Arial"/>
          <w:bCs/>
          <w:iCs/>
          <w:spacing w:val="4"/>
          <w:lang w:bidi="pl-PL"/>
        </w:rPr>
        <w:br/>
        <w:t>o udostępnianiu informacji o środowisku i jego ochronie, decyzja o środowiskowych uwarunkowaniach określa środowiskowe uwarunkowania realizacji przedsięwzięcia. Podejmując decyzję 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wyeliminowanie bądź zminimalizowanie negatywnego wpływu na środowisko realizowanego przedsięwzięcia. Decyzja o środowiskowych uwarunkowaniach realizacji przedsięwzięcia nie określa natomiast szczegółowych rozwiązań technicznych planowanej inwestycji.</w:t>
      </w:r>
    </w:p>
    <w:p w14:paraId="0196596A" w14:textId="77777777" w:rsidR="00B748A4" w:rsidRPr="00BF414C" w:rsidRDefault="00B748A4" w:rsidP="00BF414C">
      <w:pPr>
        <w:tabs>
          <w:tab w:val="left" w:pos="0"/>
          <w:tab w:val="num" w:pos="426"/>
        </w:tabs>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Pomimo użycia w ustawie o udostępnianiu informacji o środowisku i jego ochronie takich wyrazów jak „lokalizacja” lub „usytuowanie” w kontekście danego przedsięwzięcia, istotą decyzji o środowiskowych uwarunkowaniach nie będzie całkowite skonkretyzowanie </w:t>
      </w:r>
      <w:r w:rsidRPr="00BF414C">
        <w:rPr>
          <w:rFonts w:ascii="Lato" w:hAnsi="Lato" w:cs="Arial"/>
          <w:bCs/>
          <w:iCs/>
          <w:spacing w:val="4"/>
          <w:lang w:bidi="pl-PL"/>
        </w:rPr>
        <w:br/>
        <w:t xml:space="preserve">(co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w:t>
      </w:r>
      <w:r w:rsidRPr="00BF414C">
        <w:rPr>
          <w:rFonts w:ascii="Lato" w:hAnsi="Lato" w:cs="Arial"/>
          <w:bCs/>
          <w:iCs/>
          <w:spacing w:val="4"/>
          <w:lang w:bidi="pl-PL"/>
        </w:rPr>
        <w:br/>
        <w:t xml:space="preserve">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ziemi, co do zasady, dokonana zostanie dopiero na etapie uzyskiwania decyzji o pozwoleniu na budowę (decyzji o zezwoleniu na realizację inwestycji drogowej) </w:t>
      </w:r>
      <w:r w:rsidRPr="00BF414C">
        <w:rPr>
          <w:rFonts w:ascii="Lato" w:hAnsi="Lato" w:cs="Arial"/>
          <w:bCs/>
          <w:iCs/>
          <w:spacing w:val="4"/>
          <w:lang w:bidi="pl-PL"/>
        </w:rPr>
        <w:br/>
        <w:t xml:space="preserve">(por.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BF414C">
        <w:rPr>
          <w:rFonts w:ascii="Lato" w:hAnsi="Lato" w:cs="Arial"/>
          <w:bCs/>
          <w:iCs/>
          <w:spacing w:val="4"/>
          <w:lang w:bidi="pl-PL"/>
        </w:rPr>
        <w:t>Legalis</w:t>
      </w:r>
      <w:proofErr w:type="spellEnd"/>
      <w:r w:rsidRPr="00BF414C">
        <w:rPr>
          <w:rFonts w:ascii="Lato" w:hAnsi="Lato" w:cs="Arial"/>
          <w:bCs/>
          <w:iCs/>
          <w:spacing w:val="4"/>
          <w:lang w:bidi="pl-PL"/>
        </w:rPr>
        <w:t>, Komentarz do art. 71).</w:t>
      </w:r>
    </w:p>
    <w:p w14:paraId="7FF0EC1B" w14:textId="77777777" w:rsidR="00B748A4" w:rsidRPr="00BF414C" w:rsidRDefault="00B748A4" w:rsidP="00BF414C">
      <w:pPr>
        <w:tabs>
          <w:tab w:val="left" w:pos="0"/>
          <w:tab w:val="num" w:pos="426"/>
        </w:tabs>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Stosownie do treści art. 86 pkt 2 w zw. z art. 72 ust. 1 pkt 10 </w:t>
      </w:r>
      <w:r w:rsidRPr="00BF414C">
        <w:rPr>
          <w:rFonts w:ascii="Lato" w:hAnsi="Lato" w:cs="Arial"/>
          <w:bCs/>
          <w:spacing w:val="4"/>
          <w:lang w:bidi="pl-PL"/>
        </w:rPr>
        <w:t>ustawy o udostępnianiu informacji o środowisku i jego ochronie,</w:t>
      </w:r>
      <w:r w:rsidRPr="00BF414C">
        <w:rPr>
          <w:rFonts w:ascii="Lato" w:hAnsi="Lato" w:cs="Arial"/>
          <w:bCs/>
          <w:iCs/>
          <w:spacing w:val="4"/>
          <w:lang w:bidi="pl-PL"/>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BF414C">
        <w:rPr>
          <w:rFonts w:ascii="Lato" w:hAnsi="Lato" w:cs="Arial"/>
          <w:bCs/>
          <w:iCs/>
          <w:spacing w:val="4"/>
          <w:lang w:bidi="pl-PL"/>
        </w:rPr>
        <w:t>Legalis</w:t>
      </w:r>
      <w:proofErr w:type="spellEnd"/>
      <w:r w:rsidRPr="00BF414C">
        <w:rPr>
          <w:rFonts w:ascii="Lato" w:hAnsi="Lato" w:cs="Arial"/>
          <w:bCs/>
          <w:iCs/>
          <w:spacing w:val="4"/>
          <w:lang w:bidi="pl-PL"/>
        </w:rPr>
        <w:t xml:space="preserve">, Komentarz do </w:t>
      </w:r>
      <w:r w:rsidRPr="00BF414C">
        <w:rPr>
          <w:rFonts w:ascii="Lato" w:hAnsi="Lato" w:cs="Arial"/>
          <w:bCs/>
          <w:iCs/>
          <w:spacing w:val="4"/>
          <w:lang w:bidi="pl-PL"/>
        </w:rPr>
        <w:br/>
        <w:t>art. 71).</w:t>
      </w:r>
    </w:p>
    <w:p w14:paraId="589EB547" w14:textId="24AE5019" w:rsidR="00B748A4" w:rsidRPr="00BF414C" w:rsidRDefault="00B748A4" w:rsidP="00BF414C">
      <w:pPr>
        <w:tabs>
          <w:tab w:val="left" w:pos="0"/>
          <w:tab w:val="num" w:pos="426"/>
        </w:tabs>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Z przepisów </w:t>
      </w:r>
      <w:r w:rsidRPr="00BF414C">
        <w:rPr>
          <w:rFonts w:ascii="Lato" w:hAnsi="Lato" w:cs="Arial"/>
          <w:bCs/>
          <w:spacing w:val="4"/>
          <w:lang w:bidi="pl-PL"/>
        </w:rPr>
        <w:t>ustawy o udostępnianiu informacji o środowisku i jego ochronie</w:t>
      </w:r>
      <w:r w:rsidRPr="00BF414C">
        <w:rPr>
          <w:rFonts w:ascii="Lato" w:hAnsi="Lato" w:cs="Arial"/>
          <w:bCs/>
          <w:i/>
          <w:iCs/>
          <w:spacing w:val="4"/>
          <w:lang w:bidi="pl-PL"/>
        </w:rPr>
        <w:t xml:space="preserve"> </w:t>
      </w:r>
      <w:r w:rsidRPr="00BF414C">
        <w:rPr>
          <w:rFonts w:ascii="Lato" w:hAnsi="Lato" w:cs="Arial"/>
          <w:bCs/>
          <w:iCs/>
          <w:spacing w:val="4"/>
          <w:lang w:bidi="pl-PL"/>
        </w:rPr>
        <w:t xml:space="preserve">nie wynika, aby inwestor ubiegający się o uzyskanie decyzji o środowiskowych uwarunkowaniach był zobowiązany do przedłożenia projektu budowlanego, bądź też takiego określenia planowanej inwestycji, które byłoby następnie dokładnie odwzorowane w decyzji </w:t>
      </w:r>
      <w:r w:rsidRPr="00BF414C">
        <w:rPr>
          <w:rFonts w:ascii="Lato" w:hAnsi="Lato" w:cs="Arial"/>
          <w:bCs/>
          <w:iCs/>
          <w:spacing w:val="4"/>
          <w:lang w:bidi="pl-PL"/>
        </w:rPr>
        <w:br/>
        <w:t xml:space="preserve">o pozwoleniu na budowę. Zgodność decyzji o pozwoleniu na budowę (zezwolenia </w:t>
      </w:r>
      <w:r w:rsidRPr="00BF414C">
        <w:rPr>
          <w:rFonts w:ascii="Lato" w:hAnsi="Lato" w:cs="Arial"/>
          <w:bCs/>
          <w:iCs/>
          <w:spacing w:val="4"/>
          <w:lang w:bidi="pl-PL"/>
        </w:rPr>
        <w:br/>
        <w:t xml:space="preserve">na realizację inwestycji drogowej) z decyzją o środowiskowych uwarunkowaniach </w:t>
      </w:r>
      <w:r w:rsidR="00715DE0">
        <w:rPr>
          <w:rFonts w:ascii="Lato" w:hAnsi="Lato" w:cs="Arial"/>
          <w:bCs/>
          <w:iCs/>
          <w:spacing w:val="4"/>
          <w:lang w:bidi="pl-PL"/>
        </w:rPr>
        <w:br/>
      </w:r>
      <w:r w:rsidRPr="00BF414C">
        <w:rPr>
          <w:rFonts w:ascii="Lato" w:hAnsi="Lato" w:cs="Arial"/>
          <w:bCs/>
          <w:iCs/>
          <w:spacing w:val="4"/>
          <w:lang w:bidi="pl-PL"/>
        </w:rPr>
        <w:t xml:space="preserve">to zgodność inwestycji z określonymi w tej decyzji wymogami jej realizacji. Wymogów tych zaś zaskarżona decyzja nie narusza (por. wyrok Naczelnego Sądu Administracyjnego </w:t>
      </w:r>
      <w:r w:rsidRPr="00BF414C">
        <w:rPr>
          <w:rFonts w:ascii="Lato" w:hAnsi="Lato" w:cs="Arial"/>
          <w:bCs/>
          <w:iCs/>
          <w:spacing w:val="4"/>
          <w:lang w:bidi="pl-PL"/>
        </w:rPr>
        <w:br/>
        <w:t xml:space="preserve">z dnia 15 czerwca 2021 r., sygn. akt II OSK 2814/20, </w:t>
      </w:r>
      <w:proofErr w:type="spellStart"/>
      <w:r w:rsidRPr="00BF414C">
        <w:rPr>
          <w:rFonts w:ascii="Lato" w:hAnsi="Lato" w:cs="Arial"/>
          <w:bCs/>
          <w:iCs/>
          <w:spacing w:val="4"/>
          <w:lang w:bidi="pl-PL"/>
        </w:rPr>
        <w:t>opubl</w:t>
      </w:r>
      <w:proofErr w:type="spellEnd"/>
      <w:r w:rsidRPr="00BF414C">
        <w:rPr>
          <w:rFonts w:ascii="Lato" w:hAnsi="Lato" w:cs="Arial"/>
          <w:bCs/>
          <w:iCs/>
          <w:spacing w:val="4"/>
          <w:lang w:bidi="pl-PL"/>
        </w:rPr>
        <w:t>. Centralna Baza Orzeczeń Sądów Administracyjnych).</w:t>
      </w:r>
    </w:p>
    <w:p w14:paraId="4A398630" w14:textId="5795B6D3" w:rsidR="00B748A4" w:rsidRPr="00BF414C" w:rsidRDefault="00B748A4" w:rsidP="00BF414C">
      <w:pPr>
        <w:tabs>
          <w:tab w:val="left" w:pos="0"/>
          <w:tab w:val="num" w:pos="426"/>
        </w:tabs>
        <w:spacing w:after="240" w:line="240" w:lineRule="exact"/>
        <w:jc w:val="both"/>
        <w:rPr>
          <w:rFonts w:ascii="Lato" w:hAnsi="Lato" w:cs="Arial"/>
          <w:bCs/>
          <w:iCs/>
          <w:spacing w:val="4"/>
          <w:lang w:bidi="pl-PL"/>
        </w:rPr>
      </w:pPr>
      <w:r w:rsidRPr="00BF414C">
        <w:rPr>
          <w:rFonts w:ascii="Lato" w:hAnsi="Lato" w:cs="Arial"/>
          <w:bCs/>
          <w:iCs/>
          <w:spacing w:val="4"/>
          <w:lang w:bidi="pl-PL"/>
        </w:rPr>
        <w:lastRenderedPageBreak/>
        <w:t xml:space="preserve">Decyzja o środowiskowych uwarunkowaniach i następcza decyzja inwestycyjna (zezwolenie na inwestycję) są wydawane na podstawie różnych aktów prawnych, </w:t>
      </w:r>
      <w:r w:rsidRPr="00BF414C">
        <w:rPr>
          <w:rFonts w:ascii="Lato" w:hAnsi="Lato" w:cs="Arial"/>
          <w:bCs/>
          <w:iCs/>
          <w:spacing w:val="4"/>
          <w:lang w:bidi="pl-PL"/>
        </w:rPr>
        <w:br/>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BF414C">
        <w:rPr>
          <w:rFonts w:ascii="Lato" w:hAnsi="Lato" w:cs="Arial"/>
          <w:bCs/>
          <w:iCs/>
          <w:spacing w:val="4"/>
          <w:lang w:bidi="pl-PL"/>
        </w:rPr>
        <w:br/>
        <w:t xml:space="preserve">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Co więcej, organy właściwe do wydania decyzji </w:t>
      </w:r>
      <w:r w:rsidRPr="00BF414C">
        <w:rPr>
          <w:rFonts w:ascii="Lato" w:hAnsi="Lato" w:cs="Arial"/>
          <w:bCs/>
          <w:iCs/>
          <w:spacing w:val="4"/>
          <w:lang w:bidi="pl-PL"/>
        </w:rPr>
        <w:br/>
        <w:t xml:space="preserve">o zezwoleniu na realizacji inwestycji drogowej, nie są uprawnione do oceny prawidłowości postępowania zakończonego wydaniem decyzji o środowiskowych uwarunkowaniach zgody na realizację przedsięwzięcia. Kompetencja w tym zakresie przysługuje organom wskazanym w </w:t>
      </w:r>
      <w:r w:rsidRPr="00BF414C">
        <w:rPr>
          <w:rFonts w:ascii="Lato" w:hAnsi="Lato" w:cs="Arial"/>
          <w:bCs/>
          <w:spacing w:val="4"/>
          <w:lang w:bidi="pl-PL"/>
        </w:rPr>
        <w:t xml:space="preserve">ustawie o udostępnianiu informacji o środowisku </w:t>
      </w:r>
      <w:r w:rsidRPr="00BF414C">
        <w:rPr>
          <w:rFonts w:ascii="Lato" w:hAnsi="Lato" w:cs="Arial"/>
          <w:bCs/>
          <w:spacing w:val="4"/>
          <w:lang w:bidi="pl-PL"/>
        </w:rPr>
        <w:br/>
        <w:t>i jego ochronie</w:t>
      </w:r>
      <w:r w:rsidRPr="00BF414C">
        <w:rPr>
          <w:rFonts w:ascii="Lato" w:hAnsi="Lato" w:cs="Arial"/>
          <w:bCs/>
          <w:iCs/>
          <w:spacing w:val="4"/>
          <w:lang w:bidi="pl-PL"/>
        </w:rPr>
        <w:t xml:space="preserve">. Niedopuszczalna jest zatem w postępowaniu o wydanie zezwolenia na realizacje inwestycji drogowej, analiza (ocena) decyzji środowiskowej, wydanej </w:t>
      </w:r>
      <w:r w:rsidRPr="00BF414C">
        <w:rPr>
          <w:rFonts w:ascii="Lato" w:hAnsi="Lato" w:cs="Arial"/>
          <w:bCs/>
          <w:iCs/>
          <w:spacing w:val="4"/>
          <w:lang w:bidi="pl-PL"/>
        </w:rPr>
        <w:br/>
        <w:t xml:space="preserve">w odrębnym postępowaniu, jak również dokumentów stanowiących podstawę jej wydania (por. wyroki Naczelnego Sądu Administracyjnego z dnia 22 stycznia 2013 r., sygn. akt II OSK 1737/11 i z dnia 27 czerwca 2012 r., sygn. akt II OSK 710/11, </w:t>
      </w:r>
      <w:proofErr w:type="spellStart"/>
      <w:r w:rsidRPr="00BF414C">
        <w:rPr>
          <w:rFonts w:ascii="Lato" w:hAnsi="Lato" w:cs="Arial"/>
          <w:bCs/>
          <w:iCs/>
          <w:spacing w:val="4"/>
          <w:lang w:bidi="pl-PL"/>
        </w:rPr>
        <w:t>opubl</w:t>
      </w:r>
      <w:proofErr w:type="spellEnd"/>
      <w:r w:rsidRPr="00BF414C">
        <w:rPr>
          <w:rFonts w:ascii="Lato" w:hAnsi="Lato" w:cs="Arial"/>
          <w:bCs/>
          <w:iCs/>
          <w:spacing w:val="4"/>
          <w:lang w:bidi="pl-PL"/>
        </w:rPr>
        <w:t>. Centralna Baza Orzeczeń Sądów Administracyjnych).</w:t>
      </w:r>
    </w:p>
    <w:p w14:paraId="00E53DB8" w14:textId="7D518F61" w:rsidR="005246E6" w:rsidRPr="00BF414C" w:rsidRDefault="00A831FC" w:rsidP="00BF414C">
      <w:pPr>
        <w:tabs>
          <w:tab w:val="left" w:pos="0"/>
          <w:tab w:val="num" w:pos="426"/>
        </w:tabs>
        <w:spacing w:after="240" w:line="240" w:lineRule="exact"/>
        <w:jc w:val="both"/>
        <w:rPr>
          <w:rFonts w:ascii="Lato" w:hAnsi="Lato" w:cs="Arial"/>
          <w:bCs/>
          <w:iCs/>
          <w:spacing w:val="4"/>
          <w:lang w:bidi="pl-PL"/>
        </w:rPr>
      </w:pPr>
      <w:r w:rsidRPr="00BF414C">
        <w:rPr>
          <w:rFonts w:ascii="Lato" w:hAnsi="Lato" w:cs="Arial"/>
          <w:bCs/>
          <w:iCs/>
          <w:spacing w:val="4"/>
          <w:lang w:bidi="pl-PL"/>
        </w:rPr>
        <w:t>Na uwzględnienie nie zasługuje wspólny zarzut Pani M</w:t>
      </w:r>
      <w:r w:rsidR="009C5919">
        <w:rPr>
          <w:rFonts w:ascii="Lato" w:hAnsi="Lato" w:cs="Arial"/>
          <w:bCs/>
          <w:iCs/>
          <w:spacing w:val="4"/>
          <w:lang w:bidi="pl-PL"/>
        </w:rPr>
        <w:t>.</w:t>
      </w:r>
      <w:r w:rsidRPr="00BF414C">
        <w:rPr>
          <w:rFonts w:ascii="Lato" w:hAnsi="Lato" w:cs="Arial"/>
          <w:bCs/>
          <w:iCs/>
          <w:spacing w:val="4"/>
          <w:lang w:bidi="pl-PL"/>
        </w:rPr>
        <w:t xml:space="preserve"> G</w:t>
      </w:r>
      <w:r w:rsidR="009C5919">
        <w:rPr>
          <w:rFonts w:ascii="Lato" w:hAnsi="Lato" w:cs="Arial"/>
          <w:bCs/>
          <w:iCs/>
          <w:spacing w:val="4"/>
          <w:lang w:bidi="pl-PL"/>
        </w:rPr>
        <w:t>.</w:t>
      </w:r>
      <w:r w:rsidRPr="00BF414C">
        <w:rPr>
          <w:rFonts w:ascii="Lato" w:hAnsi="Lato" w:cs="Arial"/>
          <w:bCs/>
          <w:iCs/>
          <w:spacing w:val="4"/>
          <w:lang w:bidi="pl-PL"/>
        </w:rPr>
        <w:t xml:space="preserve"> i Pana J</w:t>
      </w:r>
      <w:r w:rsidR="009C5919">
        <w:rPr>
          <w:rFonts w:ascii="Lato" w:hAnsi="Lato" w:cs="Arial"/>
          <w:bCs/>
          <w:iCs/>
          <w:spacing w:val="4"/>
          <w:lang w:bidi="pl-PL"/>
        </w:rPr>
        <w:t>.</w:t>
      </w:r>
      <w:r w:rsidRPr="00BF414C">
        <w:rPr>
          <w:rFonts w:ascii="Lato" w:hAnsi="Lato" w:cs="Arial"/>
          <w:bCs/>
          <w:iCs/>
          <w:spacing w:val="4"/>
          <w:lang w:bidi="pl-PL"/>
        </w:rPr>
        <w:t xml:space="preserve"> G</w:t>
      </w:r>
      <w:r w:rsidR="009C5919">
        <w:rPr>
          <w:rFonts w:ascii="Lato" w:hAnsi="Lato" w:cs="Arial"/>
          <w:bCs/>
          <w:iCs/>
          <w:spacing w:val="4"/>
          <w:lang w:bidi="pl-PL"/>
        </w:rPr>
        <w:t>.</w:t>
      </w:r>
      <w:r w:rsidRPr="00BF414C">
        <w:rPr>
          <w:rFonts w:ascii="Lato" w:hAnsi="Lato" w:cs="Arial"/>
          <w:bCs/>
          <w:iCs/>
          <w:spacing w:val="4"/>
          <w:lang w:bidi="pl-PL"/>
        </w:rPr>
        <w:t xml:space="preserve"> oraz </w:t>
      </w:r>
      <w:r w:rsidR="002E20AB" w:rsidRPr="00BF414C">
        <w:rPr>
          <w:rFonts w:ascii="Lato" w:hAnsi="Lato" w:cs="Arial"/>
          <w:bCs/>
          <w:iCs/>
          <w:spacing w:val="4"/>
          <w:lang w:bidi="pl-PL"/>
        </w:rPr>
        <w:t>Pana Cz</w:t>
      </w:r>
      <w:r w:rsidR="009C5919">
        <w:rPr>
          <w:rFonts w:ascii="Lato" w:hAnsi="Lato" w:cs="Arial"/>
          <w:bCs/>
          <w:iCs/>
          <w:spacing w:val="4"/>
          <w:lang w:bidi="pl-PL"/>
        </w:rPr>
        <w:t>.</w:t>
      </w:r>
      <w:r w:rsidR="002E20AB" w:rsidRPr="00BF414C">
        <w:rPr>
          <w:rFonts w:ascii="Lato" w:hAnsi="Lato" w:cs="Arial"/>
          <w:bCs/>
          <w:iCs/>
          <w:spacing w:val="4"/>
          <w:lang w:bidi="pl-PL"/>
        </w:rPr>
        <w:t xml:space="preserve"> A</w:t>
      </w:r>
      <w:r w:rsidR="009C5919">
        <w:rPr>
          <w:rFonts w:ascii="Lato" w:hAnsi="Lato" w:cs="Arial"/>
          <w:bCs/>
          <w:iCs/>
          <w:spacing w:val="4"/>
          <w:lang w:bidi="pl-PL"/>
        </w:rPr>
        <w:t>.</w:t>
      </w:r>
      <w:r w:rsidR="002E20AB" w:rsidRPr="00BF414C">
        <w:rPr>
          <w:rFonts w:ascii="Lato" w:hAnsi="Lato" w:cs="Arial"/>
          <w:bCs/>
          <w:iCs/>
          <w:spacing w:val="4"/>
          <w:lang w:bidi="pl-PL"/>
        </w:rPr>
        <w:t>, Pana T</w:t>
      </w:r>
      <w:r w:rsidR="009C5919">
        <w:rPr>
          <w:rFonts w:ascii="Lato" w:hAnsi="Lato" w:cs="Arial"/>
          <w:bCs/>
          <w:iCs/>
          <w:spacing w:val="4"/>
          <w:lang w:bidi="pl-PL"/>
        </w:rPr>
        <w:t>.</w:t>
      </w:r>
      <w:r w:rsidR="002E20AB" w:rsidRPr="00BF414C">
        <w:rPr>
          <w:rFonts w:ascii="Lato" w:hAnsi="Lato" w:cs="Arial"/>
          <w:bCs/>
          <w:iCs/>
          <w:spacing w:val="4"/>
          <w:lang w:bidi="pl-PL"/>
        </w:rPr>
        <w:t xml:space="preserve"> A</w:t>
      </w:r>
      <w:r w:rsidR="009C5919">
        <w:rPr>
          <w:rFonts w:ascii="Lato" w:hAnsi="Lato" w:cs="Arial"/>
          <w:bCs/>
          <w:iCs/>
          <w:spacing w:val="4"/>
          <w:lang w:bidi="pl-PL"/>
        </w:rPr>
        <w:t>.</w:t>
      </w:r>
      <w:r w:rsidR="002E20AB" w:rsidRPr="00BF414C">
        <w:rPr>
          <w:rFonts w:ascii="Lato" w:hAnsi="Lato" w:cs="Arial"/>
          <w:bCs/>
          <w:iCs/>
          <w:spacing w:val="4"/>
          <w:lang w:bidi="pl-PL"/>
        </w:rPr>
        <w:t>, Pana A</w:t>
      </w:r>
      <w:r w:rsidR="009C5919">
        <w:rPr>
          <w:rFonts w:ascii="Lato" w:hAnsi="Lato" w:cs="Arial"/>
          <w:bCs/>
          <w:iCs/>
          <w:spacing w:val="4"/>
          <w:lang w:bidi="pl-PL"/>
        </w:rPr>
        <w:t>.</w:t>
      </w:r>
      <w:r w:rsidR="002E20AB" w:rsidRPr="00BF414C">
        <w:rPr>
          <w:rFonts w:ascii="Lato" w:hAnsi="Lato" w:cs="Arial"/>
          <w:bCs/>
          <w:iCs/>
          <w:spacing w:val="4"/>
          <w:lang w:bidi="pl-PL"/>
        </w:rPr>
        <w:t xml:space="preserve"> A</w:t>
      </w:r>
      <w:r w:rsidR="009C5919">
        <w:rPr>
          <w:rFonts w:ascii="Lato" w:hAnsi="Lato" w:cs="Arial"/>
          <w:bCs/>
          <w:iCs/>
          <w:spacing w:val="4"/>
          <w:lang w:bidi="pl-PL"/>
        </w:rPr>
        <w:t>.</w:t>
      </w:r>
      <w:r w:rsidR="002E20AB" w:rsidRPr="00BF414C">
        <w:rPr>
          <w:rFonts w:ascii="Lato" w:hAnsi="Lato" w:cs="Arial"/>
          <w:bCs/>
          <w:iCs/>
          <w:spacing w:val="4"/>
          <w:lang w:bidi="pl-PL"/>
        </w:rPr>
        <w:t>, Pana M</w:t>
      </w:r>
      <w:r w:rsidR="009C5919">
        <w:rPr>
          <w:rFonts w:ascii="Lato" w:hAnsi="Lato" w:cs="Arial"/>
          <w:bCs/>
          <w:iCs/>
          <w:spacing w:val="4"/>
          <w:lang w:bidi="pl-PL"/>
        </w:rPr>
        <w:t>.</w:t>
      </w:r>
      <w:r w:rsidR="002E20AB" w:rsidRPr="00BF414C">
        <w:rPr>
          <w:rFonts w:ascii="Lato" w:hAnsi="Lato" w:cs="Arial"/>
          <w:bCs/>
          <w:iCs/>
          <w:spacing w:val="4"/>
          <w:lang w:bidi="pl-PL"/>
        </w:rPr>
        <w:t xml:space="preserve"> A</w:t>
      </w:r>
      <w:r w:rsidR="009C5919">
        <w:rPr>
          <w:rFonts w:ascii="Lato" w:hAnsi="Lato" w:cs="Arial"/>
          <w:bCs/>
          <w:iCs/>
          <w:spacing w:val="4"/>
          <w:lang w:bidi="pl-PL"/>
        </w:rPr>
        <w:t>.</w:t>
      </w:r>
      <w:r w:rsidR="002E20AB" w:rsidRPr="00BF414C">
        <w:rPr>
          <w:rFonts w:ascii="Lato" w:hAnsi="Lato" w:cs="Arial"/>
          <w:bCs/>
          <w:iCs/>
          <w:spacing w:val="4"/>
          <w:lang w:bidi="pl-PL"/>
        </w:rPr>
        <w:t>, Pana G</w:t>
      </w:r>
      <w:r w:rsidR="009C5919">
        <w:rPr>
          <w:rFonts w:ascii="Lato" w:hAnsi="Lato" w:cs="Arial"/>
          <w:bCs/>
          <w:iCs/>
          <w:spacing w:val="4"/>
          <w:lang w:bidi="pl-PL"/>
        </w:rPr>
        <w:t>.</w:t>
      </w:r>
      <w:r w:rsidR="002E20AB" w:rsidRPr="00BF414C">
        <w:rPr>
          <w:rFonts w:ascii="Lato" w:hAnsi="Lato" w:cs="Arial"/>
          <w:bCs/>
          <w:iCs/>
          <w:spacing w:val="4"/>
          <w:lang w:bidi="pl-PL"/>
        </w:rPr>
        <w:t xml:space="preserve"> A</w:t>
      </w:r>
      <w:r w:rsidR="009C5919">
        <w:rPr>
          <w:rFonts w:ascii="Lato" w:hAnsi="Lato" w:cs="Arial"/>
          <w:bCs/>
          <w:iCs/>
          <w:spacing w:val="4"/>
          <w:lang w:bidi="pl-PL"/>
        </w:rPr>
        <w:t>.</w:t>
      </w:r>
      <w:r w:rsidR="002E20AB" w:rsidRPr="00BF414C">
        <w:rPr>
          <w:rFonts w:ascii="Lato" w:hAnsi="Lato" w:cs="Arial"/>
          <w:bCs/>
          <w:iCs/>
          <w:spacing w:val="4"/>
          <w:lang w:bidi="pl-PL"/>
        </w:rPr>
        <w:t>, Pani S</w:t>
      </w:r>
      <w:r w:rsidR="009C5919">
        <w:rPr>
          <w:rFonts w:ascii="Lato" w:hAnsi="Lato" w:cs="Arial"/>
          <w:bCs/>
          <w:iCs/>
          <w:spacing w:val="4"/>
          <w:lang w:bidi="pl-PL"/>
        </w:rPr>
        <w:t>.</w:t>
      </w:r>
      <w:r w:rsidR="002E20AB" w:rsidRPr="00BF414C">
        <w:rPr>
          <w:rFonts w:ascii="Lato" w:hAnsi="Lato" w:cs="Arial"/>
          <w:bCs/>
          <w:iCs/>
          <w:spacing w:val="4"/>
          <w:lang w:bidi="pl-PL"/>
        </w:rPr>
        <w:t xml:space="preserve"> Sz</w:t>
      </w:r>
      <w:r w:rsidR="009C5919">
        <w:rPr>
          <w:rFonts w:ascii="Lato" w:hAnsi="Lato" w:cs="Arial"/>
          <w:bCs/>
          <w:iCs/>
          <w:spacing w:val="4"/>
          <w:lang w:bidi="pl-PL"/>
        </w:rPr>
        <w:t xml:space="preserve">. </w:t>
      </w:r>
      <w:r w:rsidRPr="00BF414C">
        <w:rPr>
          <w:rFonts w:ascii="Lato" w:hAnsi="Lato" w:cs="Arial"/>
          <w:bCs/>
          <w:iCs/>
          <w:spacing w:val="4"/>
          <w:lang w:bidi="pl-PL"/>
        </w:rPr>
        <w:t xml:space="preserve">dotyczący braku zgody </w:t>
      </w:r>
      <w:r w:rsidR="009C5919">
        <w:rPr>
          <w:rFonts w:ascii="Lato" w:hAnsi="Lato" w:cs="Arial"/>
          <w:bCs/>
          <w:iCs/>
          <w:spacing w:val="4"/>
          <w:lang w:bidi="pl-PL"/>
        </w:rPr>
        <w:br/>
      </w:r>
      <w:r w:rsidRPr="00BF414C">
        <w:rPr>
          <w:rFonts w:ascii="Lato" w:hAnsi="Lato" w:cs="Arial"/>
          <w:bCs/>
          <w:iCs/>
          <w:spacing w:val="4"/>
          <w:lang w:bidi="pl-PL"/>
        </w:rPr>
        <w:t xml:space="preserve">na ograniczenie w korzystaniu z </w:t>
      </w:r>
      <w:r w:rsidR="00715DE0">
        <w:rPr>
          <w:rFonts w:ascii="Lato" w:hAnsi="Lato" w:cs="Arial"/>
          <w:bCs/>
          <w:iCs/>
          <w:spacing w:val="4"/>
          <w:lang w:bidi="pl-PL"/>
        </w:rPr>
        <w:t xml:space="preserve">ich </w:t>
      </w:r>
      <w:r w:rsidRPr="00BF414C">
        <w:rPr>
          <w:rFonts w:ascii="Lato" w:hAnsi="Lato" w:cs="Arial"/>
          <w:bCs/>
          <w:iCs/>
          <w:spacing w:val="4"/>
          <w:lang w:bidi="pl-PL"/>
        </w:rPr>
        <w:t xml:space="preserve">nieruchomości </w:t>
      </w:r>
      <w:r w:rsidR="003E4CCF" w:rsidRPr="00BF414C">
        <w:rPr>
          <w:rFonts w:ascii="Lato" w:hAnsi="Lato" w:cs="Arial"/>
          <w:bCs/>
          <w:iCs/>
          <w:spacing w:val="4"/>
          <w:lang w:bidi="pl-PL"/>
        </w:rPr>
        <w:t>na potrzeby przebudowy</w:t>
      </w:r>
      <w:r w:rsidR="00715DE0">
        <w:rPr>
          <w:rFonts w:ascii="Lato" w:hAnsi="Lato" w:cs="Arial"/>
          <w:bCs/>
          <w:iCs/>
          <w:spacing w:val="4"/>
          <w:lang w:bidi="pl-PL"/>
        </w:rPr>
        <w:t>/budowy</w:t>
      </w:r>
      <w:r w:rsidR="003E4CCF" w:rsidRPr="00BF414C">
        <w:rPr>
          <w:rFonts w:ascii="Lato" w:hAnsi="Lato" w:cs="Arial"/>
          <w:bCs/>
          <w:iCs/>
          <w:spacing w:val="4"/>
          <w:lang w:bidi="pl-PL"/>
        </w:rPr>
        <w:t xml:space="preserve"> linii elektroenergetycznej. </w:t>
      </w:r>
    </w:p>
    <w:p w14:paraId="365268C5" w14:textId="7EBD654A" w:rsidR="008D18C2" w:rsidRPr="00BF414C" w:rsidRDefault="008D18C2" w:rsidP="00BF414C">
      <w:pPr>
        <w:spacing w:after="240" w:line="240" w:lineRule="exact"/>
        <w:jc w:val="both"/>
        <w:outlineLvl w:val="0"/>
        <w:rPr>
          <w:rFonts w:ascii="Lato" w:hAnsi="Lato" w:cs="ArialMT"/>
          <w:bCs/>
          <w:iCs/>
          <w:spacing w:val="4"/>
          <w:lang w:bidi="pl-PL"/>
        </w:rPr>
      </w:pPr>
      <w:r w:rsidRPr="00BF414C">
        <w:rPr>
          <w:rFonts w:ascii="Lato" w:hAnsi="Lato" w:cs="ArialMT"/>
          <w:spacing w:val="4"/>
        </w:rPr>
        <w:t xml:space="preserve">Wyjaśnienia wymaga, iż </w:t>
      </w:r>
      <w:r w:rsidRPr="00BF414C">
        <w:rPr>
          <w:rFonts w:ascii="Lato" w:hAnsi="Lato" w:cs="ArialMT"/>
          <w:bCs/>
          <w:iCs/>
          <w:spacing w:val="4"/>
        </w:rPr>
        <w:t xml:space="preserve">z mocy </w:t>
      </w:r>
      <w:r w:rsidRPr="00BF414C">
        <w:rPr>
          <w:rFonts w:ascii="Lato" w:hAnsi="Lato" w:cs="ArialMT"/>
          <w:bCs/>
          <w:spacing w:val="4"/>
        </w:rPr>
        <w:t>specustawy drogowej</w:t>
      </w:r>
      <w:r w:rsidRPr="00BF414C">
        <w:rPr>
          <w:rFonts w:ascii="Lato" w:hAnsi="Lato" w:cs="ArialMT"/>
          <w:bCs/>
          <w:iCs/>
          <w:spacing w:val="4"/>
        </w:rPr>
        <w:t xml:space="preserve"> na nieruchomości prywatnej może nastąpić ograniczone prawo do lokalizacji urządzeń infrastruktury technicznej budowanej</w:t>
      </w:r>
      <w:r w:rsidR="00715DE0">
        <w:rPr>
          <w:rFonts w:ascii="Lato" w:hAnsi="Lato" w:cs="ArialMT"/>
          <w:bCs/>
          <w:iCs/>
          <w:spacing w:val="4"/>
        </w:rPr>
        <w:t>/</w:t>
      </w:r>
      <w:r w:rsidRPr="00BF414C">
        <w:rPr>
          <w:rFonts w:ascii="Lato" w:hAnsi="Lato" w:cs="ArialMT"/>
          <w:bCs/>
          <w:iCs/>
          <w:spacing w:val="4"/>
        </w:rPr>
        <w:t>przebudowywanej w ramach realizacji inwestycji drogowej</w:t>
      </w:r>
      <w:r w:rsidRPr="00BF414C">
        <w:rPr>
          <w:rFonts w:ascii="Lato" w:hAnsi="Lato" w:cs="ArialMT"/>
          <w:bCs/>
          <w:iCs/>
          <w:spacing w:val="4"/>
          <w:lang w:bidi="pl-PL"/>
        </w:rPr>
        <w:t xml:space="preserve">. Wynika </w:t>
      </w:r>
      <w:r w:rsidR="00715DE0">
        <w:rPr>
          <w:rFonts w:ascii="Lato" w:hAnsi="Lato" w:cs="ArialMT"/>
          <w:bCs/>
          <w:iCs/>
          <w:spacing w:val="4"/>
          <w:lang w:bidi="pl-PL"/>
        </w:rPr>
        <w:br/>
      </w:r>
      <w:r w:rsidRPr="00BF414C">
        <w:rPr>
          <w:rFonts w:ascii="Lato" w:hAnsi="Lato" w:cs="ArialMT"/>
          <w:bCs/>
          <w:iCs/>
          <w:spacing w:val="4"/>
          <w:lang w:bidi="pl-PL"/>
        </w:rPr>
        <w:t>to z faktu, iż konieczność np. budowy/przebudowy sieci uzbrojenia terenu stanowi skutek kolizji z przebiegiem projektowanej drogi publicznej w danym miejscu. Dlatego też decyzja o zezwoleniu na realizacj</w:t>
      </w:r>
      <w:r w:rsidR="00813B9F" w:rsidRPr="00BF414C">
        <w:rPr>
          <w:rFonts w:ascii="Lato" w:hAnsi="Lato" w:cs="ArialMT"/>
          <w:bCs/>
          <w:iCs/>
          <w:spacing w:val="4"/>
          <w:lang w:bidi="pl-PL"/>
        </w:rPr>
        <w:t>ę</w:t>
      </w:r>
      <w:r w:rsidRPr="00BF414C">
        <w:rPr>
          <w:rFonts w:ascii="Lato" w:hAnsi="Lato" w:cs="ArialMT"/>
          <w:bCs/>
          <w:iCs/>
          <w:spacing w:val="4"/>
          <w:lang w:bidi="pl-PL"/>
        </w:rPr>
        <w:t xml:space="preserve"> inwestycji drogowej stanowi jednocześnie pozwolenie na rozpoczęcie robót budowlanych w zakresie budowy/przebudowy sieci uzbrojenia terenu, jako powiązanej z budową drogi. </w:t>
      </w:r>
      <w:r w:rsidR="004055F8" w:rsidRPr="00BF414C">
        <w:rPr>
          <w:rFonts w:ascii="Lato" w:hAnsi="Lato" w:cs="ArialMT"/>
          <w:bCs/>
          <w:iCs/>
          <w:spacing w:val="4"/>
          <w:lang w:bidi="pl-PL"/>
        </w:rPr>
        <w:t xml:space="preserve">Nieracjonalne z technologicznego </w:t>
      </w:r>
      <w:r w:rsidR="00715DE0">
        <w:rPr>
          <w:rFonts w:ascii="Lato" w:hAnsi="Lato" w:cs="ArialMT"/>
          <w:bCs/>
          <w:iCs/>
          <w:spacing w:val="4"/>
          <w:lang w:bidi="pl-PL"/>
        </w:rPr>
        <w:br/>
      </w:r>
      <w:r w:rsidR="004055F8" w:rsidRPr="00BF414C">
        <w:rPr>
          <w:rFonts w:ascii="Lato" w:hAnsi="Lato" w:cs="ArialMT"/>
          <w:bCs/>
          <w:iCs/>
          <w:spacing w:val="4"/>
          <w:lang w:bidi="pl-PL"/>
        </w:rPr>
        <w:t xml:space="preserve">i ekonomicznego punktu widzenia byłoby wykonanie prac towarzyszących budowie drogi oddzielnie, dopiero po wybudowaniu drogi. Jest to jedno założenie inwestycyjne, które powinno być realizowane łącznie. Dostrzegł to Naczelny Sąd Administracyjny m.in. w wyrokach z dnia 6 grudnia 2011 r., sygn. akt II OSK 2168/11 i z dnia 11 lutego </w:t>
      </w:r>
      <w:r w:rsidR="00715DE0">
        <w:rPr>
          <w:rFonts w:ascii="Lato" w:hAnsi="Lato" w:cs="ArialMT"/>
          <w:bCs/>
          <w:iCs/>
          <w:spacing w:val="4"/>
          <w:lang w:bidi="pl-PL"/>
        </w:rPr>
        <w:br/>
      </w:r>
      <w:r w:rsidR="004055F8" w:rsidRPr="00BF414C">
        <w:rPr>
          <w:rFonts w:ascii="Lato" w:hAnsi="Lato" w:cs="ArialMT"/>
          <w:bCs/>
          <w:iCs/>
          <w:spacing w:val="4"/>
          <w:lang w:bidi="pl-PL"/>
        </w:rPr>
        <w:t>2015 r., sygn. akt II OSK 3155/14, stwierdzając, że występująca w art. 1 ust. 1 specustawy drogowej</w:t>
      </w:r>
      <w:r w:rsidR="004055F8" w:rsidRPr="00BF414C">
        <w:rPr>
          <w:rFonts w:ascii="Lato" w:hAnsi="Lato" w:cs="ArialMT"/>
          <w:bCs/>
          <w:i/>
          <w:iCs/>
          <w:spacing w:val="4"/>
          <w:lang w:bidi="pl-PL"/>
        </w:rPr>
        <w:t xml:space="preserve"> </w:t>
      </w:r>
      <w:r w:rsidR="004055F8" w:rsidRPr="00BF414C">
        <w:rPr>
          <w:rFonts w:ascii="Lato" w:hAnsi="Lato" w:cs="ArialMT"/>
          <w:bCs/>
          <w:iCs/>
          <w:spacing w:val="4"/>
          <w:lang w:bidi="pl-PL"/>
        </w:rPr>
        <w:t>formuła, że ustawa ta określa zasady i warunki przygotowania inwestycji w zakresie dróg publicznych, wyznacza zakres przedmiotowy regulacji ustawowej obejmując nim – prócz przygotowania budowy samej drogi – również realizację infrastruktury, tak związanej, jak i niezwiązanej, z potrzebami zarządzania drogami lub potrzebami ruchu drogowego.</w:t>
      </w:r>
    </w:p>
    <w:p w14:paraId="4593D90D" w14:textId="77777777" w:rsidR="00F118F3" w:rsidRPr="00BF414C" w:rsidRDefault="00F118F3" w:rsidP="00BF414C">
      <w:pPr>
        <w:spacing w:after="240" w:line="240" w:lineRule="exact"/>
        <w:jc w:val="both"/>
        <w:outlineLvl w:val="0"/>
        <w:rPr>
          <w:rFonts w:ascii="Lato" w:hAnsi="Lato" w:cs="ArialMT"/>
          <w:bCs/>
          <w:iCs/>
          <w:spacing w:val="4"/>
          <w:lang w:bidi="pl-PL"/>
        </w:rPr>
      </w:pPr>
      <w:r w:rsidRPr="00BF414C">
        <w:rPr>
          <w:rFonts w:ascii="Lato" w:hAnsi="Lato" w:cs="ArialMT"/>
          <w:bCs/>
          <w:iCs/>
          <w:spacing w:val="4"/>
          <w:lang w:bidi="pl-PL"/>
        </w:rPr>
        <w:t>D</w:t>
      </w:r>
      <w:r w:rsidR="008D18C2" w:rsidRPr="00BF414C">
        <w:rPr>
          <w:rFonts w:ascii="Lato" w:hAnsi="Lato" w:cs="ArialMT"/>
          <w:bCs/>
          <w:iCs/>
          <w:spacing w:val="4"/>
          <w:lang w:bidi="pl-PL"/>
        </w:rPr>
        <w:t>ecyzja ZRID</w:t>
      </w:r>
      <w:r w:rsidRPr="00BF414C">
        <w:rPr>
          <w:rFonts w:ascii="Lato" w:hAnsi="Lato" w:cs="ArialMT"/>
          <w:bCs/>
          <w:iCs/>
          <w:spacing w:val="4"/>
          <w:lang w:bidi="pl-PL"/>
        </w:rPr>
        <w:t xml:space="preserve"> </w:t>
      </w:r>
      <w:r w:rsidR="008D18C2" w:rsidRPr="00BF414C">
        <w:rPr>
          <w:rFonts w:ascii="Lato" w:hAnsi="Lato" w:cs="ArialMT"/>
          <w:bCs/>
          <w:iCs/>
          <w:spacing w:val="4"/>
          <w:lang w:bidi="pl-PL"/>
        </w:rPr>
        <w:t xml:space="preserve">jest decyzją kompleksową w tym znaczeniu, że rozstrzyga o wielu kwestiach szczegółowych wymienionych m.in. w art. 11f ust. 1 specustawy drogowej, które gwarantują zrealizowanie planowanej inwestycji drogowej. Takie ukształtowanie decyzji ZRID ma służyć uproszczeniu procesu inwestycyjnego dotyczącego dróg publicznych. Zwrócenia uwagi wymaga przy tym, że redakcja art. 11f specustawy drogowej, zawierającego sformułowanie „w szczególności”, wskazuje na to, iż oprócz wymienionych w tym przepisie składników decyzji wydawanej w sprawie, mogą mieścić się również inne niezbędne do realizacji inwestycji drogowej składniki. Jak wynika z art. </w:t>
      </w:r>
      <w:r w:rsidR="008D18C2" w:rsidRPr="00BF414C">
        <w:rPr>
          <w:rFonts w:ascii="Lato" w:hAnsi="Lato" w:cs="ArialMT"/>
          <w:bCs/>
          <w:iCs/>
          <w:spacing w:val="4"/>
          <w:lang w:bidi="pl-PL"/>
        </w:rPr>
        <w:lastRenderedPageBreak/>
        <w:t xml:space="preserve">11f ust. 1 specustawy drogowej, oprócz elementów, które w zezwoleniu na realizację inwestycji drogowej winny się znaleźć obligatoryjnie, ustawodawca w pkt 8 ww. przepisu wymienia elementy fakultatywne, wśród których mogą być ustalenia m.in. dotyczące obowiązku budowy lub przebudowy sieci uzbrojenia terenu (lit. e); określenie ograniczeń </w:t>
      </w:r>
      <w:r w:rsidR="008D18C2" w:rsidRPr="00BF414C">
        <w:rPr>
          <w:rFonts w:ascii="Lato" w:hAnsi="Lato" w:cs="ArialMT"/>
          <w:bCs/>
          <w:iCs/>
          <w:spacing w:val="4"/>
          <w:lang w:bidi="pl-PL"/>
        </w:rPr>
        <w:br/>
        <w:t xml:space="preserve">w korzystaniu z nieruchomości dla realizacji tego obowiązku (lit. i); zezwolenie </w:t>
      </w:r>
      <w:r w:rsidR="008D18C2" w:rsidRPr="00BF414C">
        <w:rPr>
          <w:rFonts w:ascii="Lato" w:hAnsi="Lato" w:cs="ArialMT"/>
          <w:bCs/>
          <w:iCs/>
          <w:spacing w:val="4"/>
          <w:lang w:bidi="pl-PL"/>
        </w:rPr>
        <w:br/>
        <w:t>na wykonanie ww. obowiązku (lit. j).</w:t>
      </w:r>
      <w:r w:rsidRPr="00BF414C">
        <w:rPr>
          <w:rFonts w:ascii="Lato" w:hAnsi="Lato" w:cs="ArialMT"/>
          <w:bCs/>
          <w:iCs/>
          <w:spacing w:val="4"/>
          <w:lang w:bidi="pl-PL"/>
        </w:rPr>
        <w:t xml:space="preserve"> </w:t>
      </w:r>
      <w:r w:rsidR="008D18C2" w:rsidRPr="00BF414C">
        <w:rPr>
          <w:rFonts w:ascii="Lato" w:hAnsi="Lato" w:cs="ArialMT"/>
          <w:bCs/>
          <w:iCs/>
          <w:spacing w:val="4"/>
          <w:lang w:bidi="pl-PL"/>
        </w:rPr>
        <w:t xml:space="preserve">Ustawodawca w ww. przepisie dopuszcza więc wprost możliwość budowy lub przebudowy sieci uzbrojenia terenu w ramach inwestycji drogowej, realizowanej w trybie </w:t>
      </w:r>
      <w:r w:rsidR="008D18C2" w:rsidRPr="00BF414C">
        <w:rPr>
          <w:rFonts w:ascii="Lato" w:hAnsi="Lato" w:cs="ArialMT"/>
          <w:bCs/>
          <w:spacing w:val="4"/>
          <w:lang w:bidi="pl-PL"/>
        </w:rPr>
        <w:t>specustawy drogowej</w:t>
      </w:r>
      <w:r w:rsidR="008D18C2" w:rsidRPr="00BF414C">
        <w:rPr>
          <w:rFonts w:ascii="Lato" w:hAnsi="Lato" w:cs="ArialMT"/>
          <w:bCs/>
          <w:iCs/>
          <w:spacing w:val="4"/>
          <w:lang w:bidi="pl-PL"/>
        </w:rPr>
        <w:t xml:space="preserve">. To zaś oznacza, że w razie powstania konieczności budowy lub przebudowy sieci uzbrojenia terenu w ramach realizacji inwestycji drogowej, kwestia ta powinna być rozstrzygnięta w treści decyzji ZRID (por. wyrok Naczelnego Sądu Administracyjnego z dnia 8 kwietnia 2025 r., </w:t>
      </w:r>
      <w:r w:rsidR="008D18C2" w:rsidRPr="00BF414C">
        <w:rPr>
          <w:rFonts w:ascii="Lato" w:hAnsi="Lato" w:cs="ArialMT"/>
          <w:bCs/>
          <w:iCs/>
          <w:spacing w:val="4"/>
          <w:lang w:bidi="pl-PL"/>
        </w:rPr>
        <w:br/>
        <w:t xml:space="preserve">sygn. akt II OSK 246/25, </w:t>
      </w:r>
      <w:proofErr w:type="spellStart"/>
      <w:r w:rsidR="008D18C2" w:rsidRPr="00BF414C">
        <w:rPr>
          <w:rFonts w:ascii="Lato" w:hAnsi="Lato" w:cs="ArialMT"/>
          <w:bCs/>
          <w:iCs/>
          <w:spacing w:val="4"/>
          <w:lang w:bidi="pl-PL"/>
        </w:rPr>
        <w:t>opubl</w:t>
      </w:r>
      <w:proofErr w:type="spellEnd"/>
      <w:r w:rsidR="008D18C2" w:rsidRPr="00BF414C">
        <w:rPr>
          <w:rFonts w:ascii="Lato" w:hAnsi="Lato" w:cs="ArialMT"/>
          <w:bCs/>
          <w:iCs/>
          <w:spacing w:val="4"/>
          <w:lang w:bidi="pl-PL"/>
        </w:rPr>
        <w:t xml:space="preserve">. Centralna Baza Orzeczeń Sądów Administracyjnych). </w:t>
      </w:r>
    </w:p>
    <w:p w14:paraId="067FF8CA" w14:textId="73B65F99" w:rsidR="00B37B1E" w:rsidRPr="00F02B6C" w:rsidRDefault="0097609A" w:rsidP="00BF414C">
      <w:pPr>
        <w:spacing w:after="240" w:line="240" w:lineRule="exact"/>
        <w:jc w:val="both"/>
        <w:outlineLvl w:val="0"/>
        <w:rPr>
          <w:rFonts w:ascii="Lato" w:hAnsi="Lato" w:cs="ArialMT"/>
          <w:bCs/>
          <w:iCs/>
          <w:spacing w:val="4"/>
        </w:rPr>
      </w:pPr>
      <w:r w:rsidRPr="00BF414C">
        <w:rPr>
          <w:rFonts w:ascii="Lato" w:hAnsi="Lato" w:cs="ArialMT"/>
          <w:bCs/>
          <w:iCs/>
          <w:spacing w:val="4"/>
          <w:lang w:bidi="pl-PL"/>
        </w:rPr>
        <w:t xml:space="preserve">Należy przy tym zauważyć, iż w omawianym przypadku nie stosuje się procedury uzyskiwania zgody właściciela nieruchomości na ograniczenie w korzystaniu </w:t>
      </w:r>
      <w:r w:rsidRPr="00BF414C">
        <w:rPr>
          <w:rFonts w:ascii="Lato" w:hAnsi="Lato" w:cs="ArialMT"/>
          <w:bCs/>
          <w:iCs/>
          <w:spacing w:val="4"/>
          <w:lang w:bidi="pl-PL"/>
        </w:rPr>
        <w:br/>
        <w:t xml:space="preserve">dla wykonania ww. obowiązku. Zauważyć bowiem należy, że art. 11f ust. 1 pkt 8 lit. </w:t>
      </w:r>
      <w:r w:rsidRPr="00BF414C">
        <w:rPr>
          <w:rFonts w:ascii="Lato" w:hAnsi="Lato" w:cs="ArialMT"/>
          <w:bCs/>
          <w:iCs/>
          <w:spacing w:val="4"/>
          <w:lang w:bidi="pl-PL"/>
        </w:rPr>
        <w:br/>
        <w:t xml:space="preserve">i specustawy drogowej stanowi normę szczególną wobec art. 124 ust. 1 i ust. 3 </w:t>
      </w:r>
      <w:proofErr w:type="spellStart"/>
      <w:r w:rsidRPr="00BF414C">
        <w:rPr>
          <w:rFonts w:ascii="Lato" w:hAnsi="Lato" w:cs="ArialMT"/>
          <w:bCs/>
          <w:iCs/>
          <w:spacing w:val="4"/>
          <w:lang w:bidi="pl-PL"/>
        </w:rPr>
        <w:t>ugn</w:t>
      </w:r>
      <w:proofErr w:type="spellEnd"/>
      <w:r w:rsidRPr="00BF414C">
        <w:rPr>
          <w:rFonts w:ascii="Lato" w:hAnsi="Lato" w:cs="ArialMT"/>
          <w:bCs/>
          <w:iCs/>
          <w:spacing w:val="4"/>
          <w:lang w:bidi="pl-PL"/>
        </w:rPr>
        <w:t xml:space="preserve"> </w:t>
      </w:r>
      <w:r w:rsidR="00F02B6C">
        <w:rPr>
          <w:rFonts w:ascii="Lato" w:hAnsi="Lato" w:cs="ArialMT"/>
          <w:bCs/>
          <w:iCs/>
          <w:spacing w:val="4"/>
          <w:lang w:bidi="pl-PL"/>
        </w:rPr>
        <w:br/>
      </w:r>
      <w:r w:rsidRPr="00BF414C">
        <w:rPr>
          <w:rFonts w:ascii="Lato" w:hAnsi="Lato" w:cs="ArialMT"/>
          <w:bCs/>
          <w:iCs/>
          <w:spacing w:val="4"/>
          <w:lang w:bidi="pl-PL"/>
        </w:rPr>
        <w:t>i okoliczność określenia ograniczeń w korzystaniu z nieruchomości i prowadzenia robót może być w tym przypadku oparta tylko na art. 11f ust. 1 pkt 8 lit. i specustawy drogowej. W tym przypadku wyłączony jest obowiązek prowadzenia rokowań między właścicielem nieruchomości a inwestorem co do przeprowadzenia takich robót (vide: wyrok Naczelnego Sądu Administracyjnego 21 września 2012 r., sygn. akt II OSK 1614/12, wyrok Wojewódzkiego Sądu Administracyjnego w Warszawie z dnia 20 marca 2012 r., sygn. akt VII SA/</w:t>
      </w:r>
      <w:proofErr w:type="spellStart"/>
      <w:r w:rsidRPr="00BF414C">
        <w:rPr>
          <w:rFonts w:ascii="Lato" w:hAnsi="Lato" w:cs="ArialMT"/>
          <w:bCs/>
          <w:iCs/>
          <w:spacing w:val="4"/>
          <w:lang w:bidi="pl-PL"/>
        </w:rPr>
        <w:t>Wa</w:t>
      </w:r>
      <w:proofErr w:type="spellEnd"/>
      <w:r w:rsidRPr="00BF414C">
        <w:rPr>
          <w:rFonts w:ascii="Lato" w:hAnsi="Lato" w:cs="ArialMT"/>
          <w:bCs/>
          <w:iCs/>
          <w:spacing w:val="4"/>
          <w:lang w:bidi="pl-PL"/>
        </w:rPr>
        <w:t xml:space="preserve"> 2632/11, </w:t>
      </w:r>
      <w:proofErr w:type="spellStart"/>
      <w:r w:rsidRPr="00BF414C">
        <w:rPr>
          <w:rFonts w:ascii="Lato" w:hAnsi="Lato" w:cs="ArialMT"/>
          <w:bCs/>
          <w:iCs/>
          <w:spacing w:val="4"/>
          <w:lang w:bidi="pl-PL"/>
        </w:rPr>
        <w:t>opubl</w:t>
      </w:r>
      <w:proofErr w:type="spellEnd"/>
      <w:r w:rsidRPr="00BF414C">
        <w:rPr>
          <w:rFonts w:ascii="Lato" w:hAnsi="Lato" w:cs="ArialMT"/>
          <w:bCs/>
          <w:iCs/>
          <w:spacing w:val="4"/>
          <w:lang w:bidi="pl-PL"/>
        </w:rPr>
        <w:t>. Centralna Baza Orzeczeń Sądów Administracyjnych).</w:t>
      </w:r>
      <w:r w:rsidRPr="00BF414C">
        <w:rPr>
          <w:rFonts w:ascii="Lato" w:hAnsi="Lato" w:cs="ArialMT"/>
          <w:bCs/>
          <w:iCs/>
          <w:spacing w:val="4"/>
        </w:rPr>
        <w:t xml:space="preserve"> </w:t>
      </w:r>
      <w:r w:rsidR="008D18C2" w:rsidRPr="00BF414C">
        <w:rPr>
          <w:rFonts w:ascii="Lato" w:hAnsi="Lato" w:cs="Arial"/>
          <w:bCs/>
          <w:iCs/>
          <w:spacing w:val="4"/>
          <w:lang w:bidi="pl-PL"/>
        </w:rPr>
        <w:t xml:space="preserve">Przepis art. 11f ust. 1 pkt 8 lit. i </w:t>
      </w:r>
      <w:r w:rsidR="008D18C2" w:rsidRPr="00BF414C">
        <w:rPr>
          <w:rFonts w:ascii="Lato" w:hAnsi="Lato" w:cs="Arial"/>
          <w:bCs/>
          <w:spacing w:val="4"/>
          <w:lang w:bidi="pl-PL"/>
        </w:rPr>
        <w:t>specustawy drogowej</w:t>
      </w:r>
      <w:r w:rsidR="008D18C2" w:rsidRPr="00BF414C">
        <w:rPr>
          <w:rFonts w:ascii="Lato" w:hAnsi="Lato" w:cs="Arial"/>
          <w:bCs/>
          <w:iCs/>
          <w:spacing w:val="4"/>
          <w:lang w:bidi="pl-PL"/>
        </w:rPr>
        <w:t xml:space="preserve"> </w:t>
      </w:r>
      <w:r w:rsidR="008D18C2" w:rsidRPr="00BF414C">
        <w:rPr>
          <w:rFonts w:ascii="Lato" w:hAnsi="Lato" w:cs="Arial"/>
          <w:bCs/>
          <w:spacing w:val="4"/>
          <w:lang w:bidi="pl-PL"/>
        </w:rPr>
        <w:t xml:space="preserve">na zasadzie lex </w:t>
      </w:r>
      <w:proofErr w:type="spellStart"/>
      <w:r w:rsidR="008D18C2" w:rsidRPr="00BF414C">
        <w:rPr>
          <w:rFonts w:ascii="Lato" w:hAnsi="Lato" w:cs="Arial"/>
          <w:bCs/>
          <w:spacing w:val="4"/>
          <w:lang w:bidi="pl-PL"/>
        </w:rPr>
        <w:t>specialis</w:t>
      </w:r>
      <w:proofErr w:type="spellEnd"/>
      <w:r w:rsidR="008D18C2" w:rsidRPr="00BF414C">
        <w:rPr>
          <w:rFonts w:ascii="Lato" w:hAnsi="Lato" w:cs="Arial"/>
          <w:bCs/>
          <w:spacing w:val="4"/>
          <w:lang w:bidi="pl-PL"/>
        </w:rPr>
        <w:t xml:space="preserve"> przewiduje szczególny tryb ustanowienia i wykonywania służebności publicznej w stosunku do generalnego rozwiązania dotyczącego służebności publicznej zawartego w art. 124 </w:t>
      </w:r>
      <w:proofErr w:type="spellStart"/>
      <w:r w:rsidR="008D18C2" w:rsidRPr="00BF414C">
        <w:rPr>
          <w:rFonts w:ascii="Lato" w:hAnsi="Lato" w:cs="Arial"/>
          <w:bCs/>
          <w:spacing w:val="4"/>
          <w:lang w:bidi="pl-PL"/>
        </w:rPr>
        <w:t>ugn</w:t>
      </w:r>
      <w:proofErr w:type="spellEnd"/>
      <w:r w:rsidR="008D18C2" w:rsidRPr="00BF414C">
        <w:rPr>
          <w:rFonts w:ascii="Lato" w:hAnsi="Lato" w:cs="Arial"/>
          <w:bCs/>
          <w:spacing w:val="4"/>
          <w:lang w:bidi="pl-PL"/>
        </w:rPr>
        <w:t xml:space="preserve">. </w:t>
      </w:r>
      <w:r w:rsidR="008D18C2" w:rsidRPr="00BF414C">
        <w:rPr>
          <w:rFonts w:ascii="Lato" w:hAnsi="Lato"/>
          <w:spacing w:val="4"/>
        </w:rPr>
        <w:t xml:space="preserve">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w:t>
      </w:r>
      <w:proofErr w:type="spellStart"/>
      <w:r w:rsidR="008D18C2" w:rsidRPr="00BF414C">
        <w:rPr>
          <w:rFonts w:ascii="Lato" w:hAnsi="Lato"/>
          <w:spacing w:val="4"/>
        </w:rPr>
        <w:t>ugn</w:t>
      </w:r>
      <w:proofErr w:type="spellEnd"/>
      <w:r w:rsidR="008D18C2" w:rsidRPr="00BF414C">
        <w:rPr>
          <w:rFonts w:ascii="Lato" w:hAnsi="Lato"/>
          <w:spacing w:val="4"/>
        </w:rPr>
        <w:t>. Decyzja administracyjna o ograniczeniu w korzystaniu z nieruchomości, narzuca zatem określoną treść służebności publicznej każdoczesnemu właścicielowi nieruchomości, w związku z realizacją określonego celu publicznego</w:t>
      </w:r>
      <w:r w:rsidR="008D18C2" w:rsidRPr="00BF414C">
        <w:rPr>
          <w:rFonts w:ascii="Lato" w:hAnsi="Lato" w:cs="Arial"/>
          <w:bCs/>
          <w:iCs/>
          <w:spacing w:val="4"/>
          <w:lang w:bidi="pl-PL"/>
        </w:rPr>
        <w:t>.</w:t>
      </w:r>
      <w:r w:rsidR="008D18C2" w:rsidRPr="00BF414C">
        <w:rPr>
          <w:rFonts w:ascii="Lato" w:hAnsi="Lato"/>
          <w:spacing w:val="4"/>
        </w:rPr>
        <w:t xml:space="preserve"> </w:t>
      </w:r>
    </w:p>
    <w:p w14:paraId="035B297E" w14:textId="6219E9B9" w:rsidR="002E20AB" w:rsidRPr="00BF414C" w:rsidRDefault="009275D4" w:rsidP="00BF414C">
      <w:pPr>
        <w:spacing w:after="240" w:line="240" w:lineRule="exact"/>
        <w:jc w:val="both"/>
        <w:outlineLvl w:val="0"/>
        <w:rPr>
          <w:rFonts w:ascii="Lato" w:hAnsi="Lato"/>
          <w:spacing w:val="4"/>
        </w:rPr>
      </w:pPr>
      <w:r w:rsidRPr="00BF414C">
        <w:rPr>
          <w:rFonts w:ascii="Lato" w:hAnsi="Lato"/>
          <w:spacing w:val="4"/>
        </w:rPr>
        <w:t xml:space="preserve">Z akt </w:t>
      </w:r>
      <w:r w:rsidR="000B5BFB" w:rsidRPr="00BF414C">
        <w:rPr>
          <w:rFonts w:ascii="Lato" w:hAnsi="Lato"/>
          <w:spacing w:val="4"/>
        </w:rPr>
        <w:t>sprawy</w:t>
      </w:r>
      <w:r w:rsidRPr="00BF414C">
        <w:rPr>
          <w:rFonts w:ascii="Lato" w:hAnsi="Lato"/>
          <w:spacing w:val="4"/>
        </w:rPr>
        <w:t xml:space="preserve">, w tym wyjaśnień inwestora </w:t>
      </w:r>
      <w:r w:rsidR="000B5BFB" w:rsidRPr="00BF414C">
        <w:rPr>
          <w:rFonts w:ascii="Lato" w:hAnsi="Lato"/>
          <w:spacing w:val="4"/>
        </w:rPr>
        <w:t>zawartych</w:t>
      </w:r>
      <w:r w:rsidRPr="00BF414C">
        <w:rPr>
          <w:rFonts w:ascii="Lato" w:hAnsi="Lato"/>
          <w:spacing w:val="4"/>
        </w:rPr>
        <w:t xml:space="preserve"> w </w:t>
      </w:r>
      <w:r w:rsidR="000B5BFB" w:rsidRPr="00BF414C">
        <w:rPr>
          <w:rFonts w:ascii="Lato" w:hAnsi="Lato"/>
          <w:spacing w:val="4"/>
        </w:rPr>
        <w:t xml:space="preserve">piśmie z dnia 30 listopada </w:t>
      </w:r>
      <w:r w:rsidR="000B5BFB" w:rsidRPr="00BF414C">
        <w:rPr>
          <w:rFonts w:ascii="Lato" w:hAnsi="Lato"/>
          <w:spacing w:val="4"/>
        </w:rPr>
        <w:br/>
        <w:t xml:space="preserve">2023 r., znak: 1414/RB/2023/S19/INT, wynika, że </w:t>
      </w:r>
      <w:r w:rsidR="00B37B1E" w:rsidRPr="00BF414C">
        <w:rPr>
          <w:rFonts w:ascii="Lato" w:hAnsi="Lato"/>
          <w:spacing w:val="4"/>
        </w:rPr>
        <w:t xml:space="preserve">działkę </w:t>
      </w:r>
      <w:r w:rsidR="0097609A" w:rsidRPr="00BF414C">
        <w:rPr>
          <w:rFonts w:ascii="Lato" w:hAnsi="Lato"/>
          <w:spacing w:val="4"/>
        </w:rPr>
        <w:t>Państwa</w:t>
      </w:r>
      <w:r w:rsidR="000B5BFB" w:rsidRPr="00BF414C">
        <w:rPr>
          <w:rFonts w:ascii="Lato" w:hAnsi="Lato"/>
          <w:spacing w:val="4"/>
        </w:rPr>
        <w:t xml:space="preserve"> M</w:t>
      </w:r>
      <w:r w:rsidR="00666E83">
        <w:rPr>
          <w:rFonts w:ascii="Lato" w:hAnsi="Lato"/>
          <w:spacing w:val="4"/>
        </w:rPr>
        <w:t>.</w:t>
      </w:r>
      <w:r w:rsidR="000B5BFB" w:rsidRPr="00BF414C">
        <w:rPr>
          <w:rFonts w:ascii="Lato" w:hAnsi="Lato"/>
          <w:spacing w:val="4"/>
        </w:rPr>
        <w:t xml:space="preserve"> i J</w:t>
      </w:r>
      <w:r w:rsidR="00666E83">
        <w:rPr>
          <w:rFonts w:ascii="Lato" w:hAnsi="Lato"/>
          <w:spacing w:val="4"/>
        </w:rPr>
        <w:t>.</w:t>
      </w:r>
      <w:r w:rsidR="000B5BFB" w:rsidRPr="00BF414C">
        <w:rPr>
          <w:rFonts w:ascii="Lato" w:hAnsi="Lato"/>
          <w:spacing w:val="4"/>
        </w:rPr>
        <w:t xml:space="preserve"> G</w:t>
      </w:r>
      <w:r w:rsidR="00666E83">
        <w:rPr>
          <w:rFonts w:ascii="Lato" w:hAnsi="Lato"/>
          <w:spacing w:val="4"/>
        </w:rPr>
        <w:t>.</w:t>
      </w:r>
      <w:r w:rsidR="000B5BFB" w:rsidRPr="00BF414C">
        <w:rPr>
          <w:rFonts w:ascii="Lato" w:hAnsi="Lato"/>
          <w:spacing w:val="4"/>
        </w:rPr>
        <w:t xml:space="preserve"> </w:t>
      </w:r>
      <w:r w:rsidR="00B37B1E" w:rsidRPr="00BF414C">
        <w:rPr>
          <w:rFonts w:ascii="Lato" w:hAnsi="Lato"/>
          <w:spacing w:val="4"/>
        </w:rPr>
        <w:t>nr 253/1</w:t>
      </w:r>
      <w:r w:rsidR="0097609A" w:rsidRPr="00BF414C">
        <w:rPr>
          <w:rFonts w:ascii="Lato" w:hAnsi="Lato"/>
          <w:spacing w:val="4"/>
        </w:rPr>
        <w:t xml:space="preserve">, </w:t>
      </w:r>
      <w:r w:rsidR="00F02B6C">
        <w:rPr>
          <w:rFonts w:ascii="Lato" w:hAnsi="Lato"/>
          <w:spacing w:val="4"/>
        </w:rPr>
        <w:t xml:space="preserve">z </w:t>
      </w:r>
      <w:r w:rsidR="00B37B1E" w:rsidRPr="00BF414C">
        <w:rPr>
          <w:rFonts w:ascii="Lato" w:hAnsi="Lato"/>
          <w:spacing w:val="4"/>
        </w:rPr>
        <w:t>obr</w:t>
      </w:r>
      <w:r w:rsidR="0097609A" w:rsidRPr="00BF414C">
        <w:rPr>
          <w:rFonts w:ascii="Lato" w:hAnsi="Lato"/>
          <w:spacing w:val="4"/>
        </w:rPr>
        <w:t xml:space="preserve">ębu </w:t>
      </w:r>
      <w:r w:rsidR="00B37B1E" w:rsidRPr="00BF414C">
        <w:rPr>
          <w:rFonts w:ascii="Lato" w:hAnsi="Lato"/>
          <w:spacing w:val="4"/>
        </w:rPr>
        <w:t xml:space="preserve">0006 </w:t>
      </w:r>
      <w:proofErr w:type="spellStart"/>
      <w:r w:rsidR="00B37B1E" w:rsidRPr="00BF414C">
        <w:rPr>
          <w:rFonts w:ascii="Lato" w:hAnsi="Lato"/>
          <w:spacing w:val="4"/>
        </w:rPr>
        <w:t>Wyżne</w:t>
      </w:r>
      <w:proofErr w:type="spellEnd"/>
      <w:r w:rsidR="00B37B1E" w:rsidRPr="00BF414C">
        <w:rPr>
          <w:rFonts w:ascii="Lato" w:hAnsi="Lato"/>
          <w:spacing w:val="4"/>
        </w:rPr>
        <w:t xml:space="preserve"> objęto ograniczeniem w korzystaniu z nieruchomości na rzecz obowiązku przebudowy </w:t>
      </w:r>
      <w:bookmarkStart w:id="17" w:name="_Hlk214536452"/>
      <w:r w:rsidR="00B37B1E" w:rsidRPr="00BF414C">
        <w:rPr>
          <w:rFonts w:ascii="Lato" w:hAnsi="Lato"/>
          <w:spacing w:val="4"/>
        </w:rPr>
        <w:t>sieci uzbrojenia terenu</w:t>
      </w:r>
      <w:r w:rsidR="0097609A" w:rsidRPr="00BF414C">
        <w:rPr>
          <w:rFonts w:ascii="Lato" w:hAnsi="Lato"/>
          <w:spacing w:val="4"/>
        </w:rPr>
        <w:t xml:space="preserve">, tj. </w:t>
      </w:r>
      <w:r w:rsidR="00B37B1E" w:rsidRPr="00BF414C">
        <w:rPr>
          <w:rFonts w:ascii="Lato" w:hAnsi="Lato"/>
          <w:spacing w:val="4"/>
        </w:rPr>
        <w:t>lini</w:t>
      </w:r>
      <w:r w:rsidR="0097609A" w:rsidRPr="00BF414C">
        <w:rPr>
          <w:rFonts w:ascii="Lato" w:hAnsi="Lato"/>
          <w:spacing w:val="4"/>
        </w:rPr>
        <w:t>i elektroenergetycznej</w:t>
      </w:r>
      <w:r w:rsidR="00B37B1E" w:rsidRPr="00BF414C">
        <w:rPr>
          <w:rFonts w:ascii="Lato" w:hAnsi="Lato"/>
          <w:spacing w:val="4"/>
        </w:rPr>
        <w:t xml:space="preserve"> NN 400kV</w:t>
      </w:r>
      <w:bookmarkEnd w:id="17"/>
      <w:r w:rsidR="00B37B1E" w:rsidRPr="00BF414C">
        <w:rPr>
          <w:rFonts w:ascii="Lato" w:hAnsi="Lato"/>
          <w:spacing w:val="4"/>
        </w:rPr>
        <w:t xml:space="preserve">. Ograniczenie nieruchomości wynika z konieczności przebudowy tej sieci i zachowania dla niej strefy bezpieczeństwa zgodnie z warunkami technicznymi gestora sieci. </w:t>
      </w:r>
      <w:r w:rsidR="0097609A" w:rsidRPr="00BF414C">
        <w:rPr>
          <w:rFonts w:ascii="Lato" w:hAnsi="Lato"/>
          <w:spacing w:val="4"/>
        </w:rPr>
        <w:t xml:space="preserve">Inwestor wskazał, że </w:t>
      </w:r>
      <w:r w:rsidR="00B37B1E" w:rsidRPr="00BF414C">
        <w:rPr>
          <w:rFonts w:ascii="Lato" w:hAnsi="Lato"/>
          <w:spacing w:val="4"/>
        </w:rPr>
        <w:t>linia NN 400kV na długości działki 253/1</w:t>
      </w:r>
      <w:r w:rsidR="0097609A" w:rsidRPr="00BF414C">
        <w:rPr>
          <w:rFonts w:ascii="Lato" w:hAnsi="Lato"/>
          <w:spacing w:val="4"/>
        </w:rPr>
        <w:t xml:space="preserve"> </w:t>
      </w:r>
      <w:r w:rsidR="00B37B1E" w:rsidRPr="00BF414C">
        <w:rPr>
          <w:rFonts w:ascii="Lato" w:hAnsi="Lato"/>
          <w:spacing w:val="4"/>
        </w:rPr>
        <w:t xml:space="preserve">od słupa nr 93 do projektowanego </w:t>
      </w:r>
      <w:r w:rsidR="0097609A" w:rsidRPr="00BF414C">
        <w:rPr>
          <w:rFonts w:ascii="Lato" w:hAnsi="Lato"/>
          <w:spacing w:val="4"/>
        </w:rPr>
        <w:t xml:space="preserve">słupa nr </w:t>
      </w:r>
      <w:r w:rsidR="00B37B1E" w:rsidRPr="00BF414C">
        <w:rPr>
          <w:rFonts w:ascii="Lato" w:hAnsi="Lato"/>
          <w:spacing w:val="4"/>
        </w:rPr>
        <w:t>94 nie zmieniła przebiegu w planie.</w:t>
      </w:r>
      <w:r w:rsidR="0097609A" w:rsidRPr="00BF414C">
        <w:rPr>
          <w:rFonts w:ascii="Lato" w:hAnsi="Lato"/>
          <w:spacing w:val="4"/>
        </w:rPr>
        <w:t xml:space="preserve"> </w:t>
      </w:r>
      <w:r w:rsidR="00B37B1E" w:rsidRPr="00BF414C">
        <w:rPr>
          <w:rFonts w:ascii="Lato" w:hAnsi="Lato"/>
          <w:spacing w:val="4"/>
        </w:rPr>
        <w:t xml:space="preserve">Zatem oddziaływanie </w:t>
      </w:r>
      <w:r w:rsidR="0097609A" w:rsidRPr="00BF414C">
        <w:rPr>
          <w:rFonts w:ascii="Lato" w:hAnsi="Lato"/>
          <w:spacing w:val="4"/>
        </w:rPr>
        <w:t xml:space="preserve">linii </w:t>
      </w:r>
      <w:r w:rsidR="00B37B1E" w:rsidRPr="00BF414C">
        <w:rPr>
          <w:rFonts w:ascii="Lato" w:hAnsi="Lato"/>
          <w:spacing w:val="4"/>
        </w:rPr>
        <w:t>się nie zmieniło</w:t>
      </w:r>
      <w:r w:rsidR="0097609A" w:rsidRPr="00BF414C">
        <w:rPr>
          <w:rFonts w:ascii="Lato" w:hAnsi="Lato"/>
          <w:spacing w:val="4"/>
        </w:rPr>
        <w:t xml:space="preserve">. </w:t>
      </w:r>
    </w:p>
    <w:p w14:paraId="24FAD4CB" w14:textId="1969E2C3" w:rsidR="00DF5B6F" w:rsidRPr="00BF414C" w:rsidRDefault="0097403F" w:rsidP="00BF414C">
      <w:pPr>
        <w:spacing w:after="240" w:line="240" w:lineRule="exact"/>
        <w:jc w:val="both"/>
        <w:outlineLvl w:val="0"/>
        <w:rPr>
          <w:rFonts w:ascii="Lato" w:hAnsi="Lato"/>
          <w:bCs/>
          <w:iCs/>
          <w:spacing w:val="4"/>
          <w:lang w:bidi="pl-PL"/>
        </w:rPr>
      </w:pPr>
      <w:r w:rsidRPr="00BF414C">
        <w:rPr>
          <w:rFonts w:ascii="Lato" w:hAnsi="Lato"/>
          <w:spacing w:val="4"/>
        </w:rPr>
        <w:t xml:space="preserve">Z akt sprawy, w tym wyjaśnień inwestora zawartych w piśmie z dnia 30 listopada </w:t>
      </w:r>
      <w:r w:rsidRPr="00BF414C">
        <w:rPr>
          <w:rFonts w:ascii="Lato" w:hAnsi="Lato"/>
          <w:spacing w:val="4"/>
        </w:rPr>
        <w:br/>
        <w:t xml:space="preserve">2023 r., znak: 1414/RB/2023/S19/INT, wynika, że działki </w:t>
      </w:r>
      <w:r w:rsidRPr="00BF414C">
        <w:rPr>
          <w:rFonts w:ascii="Lato" w:hAnsi="Lato"/>
          <w:bCs/>
          <w:iCs/>
          <w:spacing w:val="4"/>
          <w:lang w:bidi="pl-PL"/>
        </w:rPr>
        <w:t>Pana Cz</w:t>
      </w:r>
      <w:r w:rsidR="00666E83">
        <w:rPr>
          <w:rFonts w:ascii="Lato" w:hAnsi="Lato"/>
          <w:bCs/>
          <w:iCs/>
          <w:spacing w:val="4"/>
          <w:lang w:bidi="pl-PL"/>
        </w:rPr>
        <w:t>.</w:t>
      </w:r>
      <w:r w:rsidRPr="00BF414C">
        <w:rPr>
          <w:rFonts w:ascii="Lato" w:hAnsi="Lato"/>
          <w:bCs/>
          <w:iCs/>
          <w:spacing w:val="4"/>
          <w:lang w:bidi="pl-PL"/>
        </w:rPr>
        <w:t xml:space="preserve"> A</w:t>
      </w:r>
      <w:r w:rsidR="00666E83">
        <w:rPr>
          <w:rFonts w:ascii="Lato" w:hAnsi="Lato"/>
          <w:bCs/>
          <w:iCs/>
          <w:spacing w:val="4"/>
          <w:lang w:bidi="pl-PL"/>
        </w:rPr>
        <w:t>.</w:t>
      </w:r>
      <w:r w:rsidRPr="00BF414C">
        <w:rPr>
          <w:rFonts w:ascii="Lato" w:hAnsi="Lato"/>
          <w:bCs/>
          <w:iCs/>
          <w:spacing w:val="4"/>
          <w:lang w:bidi="pl-PL"/>
        </w:rPr>
        <w:t>, Pana T</w:t>
      </w:r>
      <w:r w:rsidR="00666E83">
        <w:rPr>
          <w:rFonts w:ascii="Lato" w:hAnsi="Lato"/>
          <w:bCs/>
          <w:iCs/>
          <w:spacing w:val="4"/>
          <w:lang w:bidi="pl-PL"/>
        </w:rPr>
        <w:t xml:space="preserve">. </w:t>
      </w:r>
      <w:r w:rsidRPr="00BF414C">
        <w:rPr>
          <w:rFonts w:ascii="Lato" w:hAnsi="Lato"/>
          <w:bCs/>
          <w:iCs/>
          <w:spacing w:val="4"/>
          <w:lang w:bidi="pl-PL"/>
        </w:rPr>
        <w:t>A</w:t>
      </w:r>
      <w:r w:rsidR="00666E83">
        <w:rPr>
          <w:rFonts w:ascii="Lato" w:hAnsi="Lato"/>
          <w:bCs/>
          <w:iCs/>
          <w:spacing w:val="4"/>
          <w:lang w:bidi="pl-PL"/>
        </w:rPr>
        <w:t>.</w:t>
      </w:r>
      <w:r w:rsidRPr="00BF414C">
        <w:rPr>
          <w:rFonts w:ascii="Lato" w:hAnsi="Lato"/>
          <w:bCs/>
          <w:iCs/>
          <w:spacing w:val="4"/>
          <w:lang w:bidi="pl-PL"/>
        </w:rPr>
        <w:t>, Pana A</w:t>
      </w:r>
      <w:r w:rsidR="00666E83">
        <w:rPr>
          <w:rFonts w:ascii="Lato" w:hAnsi="Lato"/>
          <w:bCs/>
          <w:iCs/>
          <w:spacing w:val="4"/>
          <w:lang w:bidi="pl-PL"/>
        </w:rPr>
        <w:t>.</w:t>
      </w:r>
      <w:r w:rsidRPr="00BF414C">
        <w:rPr>
          <w:rFonts w:ascii="Lato" w:hAnsi="Lato"/>
          <w:bCs/>
          <w:iCs/>
          <w:spacing w:val="4"/>
          <w:lang w:bidi="pl-PL"/>
        </w:rPr>
        <w:t xml:space="preserve"> A</w:t>
      </w:r>
      <w:r w:rsidR="00666E83">
        <w:rPr>
          <w:rFonts w:ascii="Lato" w:hAnsi="Lato"/>
          <w:bCs/>
          <w:iCs/>
          <w:spacing w:val="4"/>
          <w:lang w:bidi="pl-PL"/>
        </w:rPr>
        <w:t>.</w:t>
      </w:r>
      <w:r w:rsidRPr="00BF414C">
        <w:rPr>
          <w:rFonts w:ascii="Lato" w:hAnsi="Lato"/>
          <w:bCs/>
          <w:iCs/>
          <w:spacing w:val="4"/>
          <w:lang w:bidi="pl-PL"/>
        </w:rPr>
        <w:t>, Pana M</w:t>
      </w:r>
      <w:r w:rsidR="00666E83">
        <w:rPr>
          <w:rFonts w:ascii="Lato" w:hAnsi="Lato"/>
          <w:bCs/>
          <w:iCs/>
          <w:spacing w:val="4"/>
          <w:lang w:bidi="pl-PL"/>
        </w:rPr>
        <w:t>.</w:t>
      </w:r>
      <w:r w:rsidRPr="00BF414C">
        <w:rPr>
          <w:rFonts w:ascii="Lato" w:hAnsi="Lato"/>
          <w:bCs/>
          <w:iCs/>
          <w:spacing w:val="4"/>
          <w:lang w:bidi="pl-PL"/>
        </w:rPr>
        <w:t xml:space="preserve"> A</w:t>
      </w:r>
      <w:r w:rsidR="00666E83">
        <w:rPr>
          <w:rFonts w:ascii="Lato" w:hAnsi="Lato"/>
          <w:bCs/>
          <w:iCs/>
          <w:spacing w:val="4"/>
          <w:lang w:bidi="pl-PL"/>
        </w:rPr>
        <w:t>.</w:t>
      </w:r>
      <w:r w:rsidRPr="00BF414C">
        <w:rPr>
          <w:rFonts w:ascii="Lato" w:hAnsi="Lato"/>
          <w:bCs/>
          <w:iCs/>
          <w:spacing w:val="4"/>
          <w:lang w:bidi="pl-PL"/>
        </w:rPr>
        <w:t>, Pana G</w:t>
      </w:r>
      <w:r w:rsidR="00666E83">
        <w:rPr>
          <w:rFonts w:ascii="Lato" w:hAnsi="Lato"/>
          <w:bCs/>
          <w:iCs/>
          <w:spacing w:val="4"/>
          <w:lang w:bidi="pl-PL"/>
        </w:rPr>
        <w:t>.</w:t>
      </w:r>
      <w:r w:rsidRPr="00BF414C">
        <w:rPr>
          <w:rFonts w:ascii="Lato" w:hAnsi="Lato"/>
          <w:bCs/>
          <w:iCs/>
          <w:spacing w:val="4"/>
          <w:lang w:bidi="pl-PL"/>
        </w:rPr>
        <w:t xml:space="preserve"> A</w:t>
      </w:r>
      <w:r w:rsidR="00666E83">
        <w:rPr>
          <w:rFonts w:ascii="Lato" w:hAnsi="Lato"/>
          <w:bCs/>
          <w:iCs/>
          <w:spacing w:val="4"/>
          <w:lang w:bidi="pl-PL"/>
        </w:rPr>
        <w:t>.</w:t>
      </w:r>
      <w:r w:rsidRPr="00BF414C">
        <w:rPr>
          <w:rFonts w:ascii="Lato" w:hAnsi="Lato"/>
          <w:bCs/>
          <w:iCs/>
          <w:spacing w:val="4"/>
          <w:lang w:bidi="pl-PL"/>
        </w:rPr>
        <w:t>, Pani S</w:t>
      </w:r>
      <w:r w:rsidR="00666E83">
        <w:rPr>
          <w:rFonts w:ascii="Lato" w:hAnsi="Lato"/>
          <w:bCs/>
          <w:iCs/>
          <w:spacing w:val="4"/>
          <w:lang w:bidi="pl-PL"/>
        </w:rPr>
        <w:t>.</w:t>
      </w:r>
      <w:r w:rsidRPr="00BF414C">
        <w:rPr>
          <w:rFonts w:ascii="Lato" w:hAnsi="Lato"/>
          <w:bCs/>
          <w:iCs/>
          <w:spacing w:val="4"/>
          <w:lang w:bidi="pl-PL"/>
        </w:rPr>
        <w:t xml:space="preserve"> Sz</w:t>
      </w:r>
      <w:r w:rsidR="00666E83">
        <w:rPr>
          <w:rFonts w:ascii="Lato" w:hAnsi="Lato"/>
          <w:bCs/>
          <w:iCs/>
          <w:spacing w:val="4"/>
          <w:lang w:bidi="pl-PL"/>
        </w:rPr>
        <w:t>.</w:t>
      </w:r>
      <w:r w:rsidR="003E4CCF" w:rsidRPr="00BF414C">
        <w:rPr>
          <w:rFonts w:ascii="Lato" w:hAnsi="Lato"/>
          <w:bCs/>
          <w:iCs/>
          <w:spacing w:val="4"/>
          <w:lang w:bidi="pl-PL"/>
        </w:rPr>
        <w:t xml:space="preserve"> nr 781/3 (powstał</w:t>
      </w:r>
      <w:r w:rsidR="005F2C44">
        <w:rPr>
          <w:rFonts w:ascii="Lato" w:hAnsi="Lato"/>
          <w:bCs/>
          <w:iCs/>
          <w:spacing w:val="4"/>
          <w:lang w:bidi="pl-PL"/>
        </w:rPr>
        <w:t>ą</w:t>
      </w:r>
      <w:r w:rsidR="003E4CCF" w:rsidRPr="00BF414C">
        <w:rPr>
          <w:rFonts w:ascii="Lato" w:hAnsi="Lato"/>
          <w:bCs/>
          <w:iCs/>
          <w:spacing w:val="4"/>
          <w:lang w:bidi="pl-PL"/>
        </w:rPr>
        <w:t xml:space="preserve"> z podziału działki </w:t>
      </w:r>
      <w:r w:rsidR="005F2C44">
        <w:rPr>
          <w:rFonts w:ascii="Lato" w:hAnsi="Lato"/>
          <w:bCs/>
          <w:iCs/>
          <w:spacing w:val="4"/>
          <w:lang w:bidi="pl-PL"/>
        </w:rPr>
        <w:br/>
      </w:r>
      <w:r w:rsidR="003E4CCF" w:rsidRPr="00BF414C">
        <w:rPr>
          <w:rFonts w:ascii="Lato" w:hAnsi="Lato"/>
          <w:bCs/>
          <w:iCs/>
          <w:spacing w:val="4"/>
          <w:lang w:bidi="pl-PL"/>
        </w:rPr>
        <w:t xml:space="preserve">nr 781), </w:t>
      </w:r>
      <w:r w:rsidR="00F26CBC" w:rsidRPr="00BF414C">
        <w:rPr>
          <w:rFonts w:ascii="Lato" w:hAnsi="Lato"/>
          <w:bCs/>
          <w:iCs/>
          <w:spacing w:val="4"/>
          <w:lang w:bidi="pl-PL"/>
        </w:rPr>
        <w:t xml:space="preserve">nr </w:t>
      </w:r>
      <w:r w:rsidR="003E4CCF" w:rsidRPr="00BF414C">
        <w:rPr>
          <w:rFonts w:ascii="Lato" w:hAnsi="Lato"/>
          <w:bCs/>
          <w:iCs/>
          <w:spacing w:val="4"/>
          <w:lang w:bidi="pl-PL"/>
        </w:rPr>
        <w:t xml:space="preserve">782, </w:t>
      </w:r>
      <w:r w:rsidR="00F26CBC" w:rsidRPr="00BF414C">
        <w:rPr>
          <w:rFonts w:ascii="Lato" w:hAnsi="Lato"/>
          <w:bCs/>
          <w:iCs/>
          <w:spacing w:val="4"/>
          <w:lang w:bidi="pl-PL"/>
        </w:rPr>
        <w:t xml:space="preserve">nr </w:t>
      </w:r>
      <w:r w:rsidR="003E4CCF" w:rsidRPr="00BF414C">
        <w:rPr>
          <w:rFonts w:ascii="Lato" w:hAnsi="Lato"/>
          <w:bCs/>
          <w:iCs/>
          <w:spacing w:val="4"/>
          <w:lang w:bidi="pl-PL"/>
        </w:rPr>
        <w:t xml:space="preserve">803, </w:t>
      </w:r>
      <w:r w:rsidR="00F26CBC" w:rsidRPr="00BF414C">
        <w:rPr>
          <w:rFonts w:ascii="Lato" w:hAnsi="Lato"/>
          <w:bCs/>
          <w:iCs/>
          <w:spacing w:val="4"/>
          <w:lang w:bidi="pl-PL"/>
        </w:rPr>
        <w:t xml:space="preserve">nr </w:t>
      </w:r>
      <w:r w:rsidR="003E4CCF" w:rsidRPr="00BF414C">
        <w:rPr>
          <w:rFonts w:ascii="Lato" w:hAnsi="Lato"/>
          <w:bCs/>
          <w:iCs/>
          <w:spacing w:val="4"/>
          <w:lang w:bidi="pl-PL"/>
        </w:rPr>
        <w:t>804/3 (powstał</w:t>
      </w:r>
      <w:r w:rsidR="005F2C44">
        <w:rPr>
          <w:rFonts w:ascii="Lato" w:hAnsi="Lato"/>
          <w:bCs/>
          <w:iCs/>
          <w:spacing w:val="4"/>
          <w:lang w:bidi="pl-PL"/>
        </w:rPr>
        <w:t>ą</w:t>
      </w:r>
      <w:r w:rsidR="003E4CCF" w:rsidRPr="00BF414C">
        <w:rPr>
          <w:rFonts w:ascii="Lato" w:hAnsi="Lato"/>
          <w:bCs/>
          <w:iCs/>
          <w:spacing w:val="4"/>
          <w:lang w:bidi="pl-PL"/>
        </w:rPr>
        <w:t xml:space="preserve"> z podziału działki nr 804), </w:t>
      </w:r>
      <w:r w:rsidR="00F26CBC" w:rsidRPr="00BF414C">
        <w:rPr>
          <w:rFonts w:ascii="Lato" w:hAnsi="Lato"/>
          <w:bCs/>
          <w:iCs/>
          <w:spacing w:val="4"/>
          <w:lang w:bidi="pl-PL"/>
        </w:rPr>
        <w:t>nr 1197/3 (powstał</w:t>
      </w:r>
      <w:r w:rsidR="005F2C44">
        <w:rPr>
          <w:rFonts w:ascii="Lato" w:hAnsi="Lato"/>
          <w:bCs/>
          <w:iCs/>
          <w:spacing w:val="4"/>
          <w:lang w:bidi="pl-PL"/>
        </w:rPr>
        <w:t>ą</w:t>
      </w:r>
      <w:r w:rsidR="00F26CBC" w:rsidRPr="00BF414C">
        <w:rPr>
          <w:rFonts w:ascii="Lato" w:hAnsi="Lato"/>
          <w:bCs/>
          <w:iCs/>
          <w:spacing w:val="4"/>
          <w:lang w:bidi="pl-PL"/>
        </w:rPr>
        <w:t xml:space="preserve"> z podziału działki nr 1197), </w:t>
      </w:r>
      <w:r w:rsidR="003E4CCF" w:rsidRPr="00BF414C">
        <w:rPr>
          <w:rFonts w:ascii="Lato" w:hAnsi="Lato"/>
          <w:bCs/>
          <w:iCs/>
          <w:spacing w:val="4"/>
          <w:lang w:bidi="pl-PL"/>
        </w:rPr>
        <w:t xml:space="preserve">z obrębu 0010 Glinik Charzewski, </w:t>
      </w:r>
      <w:r w:rsidR="004055F8" w:rsidRPr="00BF414C">
        <w:rPr>
          <w:rFonts w:ascii="Lato" w:hAnsi="Lato"/>
          <w:bCs/>
          <w:iCs/>
          <w:spacing w:val="4"/>
          <w:lang w:bidi="pl-PL"/>
        </w:rPr>
        <w:t>objęto ograniczeniem w korzystaniu z nieruchomości na rzecz obowiązku przebudowy</w:t>
      </w:r>
      <w:r w:rsidR="00F26CBC" w:rsidRPr="00BF414C">
        <w:rPr>
          <w:rFonts w:ascii="Lato" w:hAnsi="Lato"/>
          <w:bCs/>
          <w:iCs/>
          <w:spacing w:val="4"/>
          <w:lang w:bidi="pl-PL"/>
        </w:rPr>
        <w:t>/budowy</w:t>
      </w:r>
      <w:r w:rsidR="004055F8" w:rsidRPr="00BF414C">
        <w:rPr>
          <w:rFonts w:ascii="Lato" w:hAnsi="Lato"/>
          <w:bCs/>
          <w:iCs/>
          <w:spacing w:val="4"/>
          <w:lang w:bidi="pl-PL"/>
        </w:rPr>
        <w:t xml:space="preserve"> sieci uzbrojenia terenu, tj. linii elektroenergetycznej NN 400kV. Ograniczenie nieruchomości wynika z konieczności przebudowy</w:t>
      </w:r>
      <w:r w:rsidR="00F26CBC" w:rsidRPr="00BF414C">
        <w:rPr>
          <w:rFonts w:ascii="Lato" w:hAnsi="Lato"/>
          <w:bCs/>
          <w:iCs/>
          <w:spacing w:val="4"/>
          <w:lang w:bidi="pl-PL"/>
        </w:rPr>
        <w:t>/budowy</w:t>
      </w:r>
      <w:r w:rsidR="004055F8" w:rsidRPr="00BF414C">
        <w:rPr>
          <w:rFonts w:ascii="Lato" w:hAnsi="Lato"/>
          <w:bCs/>
          <w:iCs/>
          <w:spacing w:val="4"/>
          <w:lang w:bidi="pl-PL"/>
        </w:rPr>
        <w:t xml:space="preserve"> tej sieci i zachowania dla niej strefy bezpieczeństwa zgodnie z warunkami technicznymi gestora sieci. Inwestor odnoście  konieczności lokalizacji sieci energetycznej NN 400kV na działkach skarżących, </w:t>
      </w:r>
      <w:r w:rsidR="004055F8" w:rsidRPr="00BF414C">
        <w:rPr>
          <w:rFonts w:ascii="Lato" w:hAnsi="Lato"/>
          <w:bCs/>
          <w:iCs/>
          <w:spacing w:val="4"/>
          <w:lang w:bidi="pl-PL"/>
        </w:rPr>
        <w:lastRenderedPageBreak/>
        <w:t xml:space="preserve">wskazał, że </w:t>
      </w:r>
      <w:r w:rsidR="00DF5B6F" w:rsidRPr="00BF414C">
        <w:rPr>
          <w:rFonts w:ascii="Lato" w:hAnsi="Lato"/>
          <w:bCs/>
          <w:iCs/>
          <w:spacing w:val="4"/>
          <w:lang w:bidi="pl-PL"/>
        </w:rPr>
        <w:t>zaprojektowana trasa linii napowietrznej NN 400</w:t>
      </w:r>
      <w:r w:rsidR="007600F6" w:rsidRPr="00BF414C">
        <w:rPr>
          <w:rFonts w:ascii="Lato" w:hAnsi="Lato"/>
          <w:bCs/>
          <w:iCs/>
          <w:spacing w:val="4"/>
          <w:lang w:bidi="pl-PL"/>
        </w:rPr>
        <w:t xml:space="preserve"> </w:t>
      </w:r>
      <w:proofErr w:type="spellStart"/>
      <w:r w:rsidR="00DF5B6F" w:rsidRPr="00BF414C">
        <w:rPr>
          <w:rFonts w:ascii="Lato" w:hAnsi="Lato"/>
          <w:bCs/>
          <w:iCs/>
          <w:spacing w:val="4"/>
          <w:lang w:bidi="pl-PL"/>
        </w:rPr>
        <w:t>kV</w:t>
      </w:r>
      <w:proofErr w:type="spellEnd"/>
      <w:r w:rsidR="00DF5B6F" w:rsidRPr="00BF414C">
        <w:rPr>
          <w:rFonts w:ascii="Lato" w:hAnsi="Lato"/>
          <w:bCs/>
          <w:iCs/>
          <w:spacing w:val="4"/>
          <w:lang w:bidi="pl-PL"/>
        </w:rPr>
        <w:t xml:space="preserve"> została opracowana prawidłowo z uwzględnieniem szczególnych uwarunkowań lokalnych, które zdeterminowały wybór miejsca posadowienia konstrukcji. Inwestor podał, że </w:t>
      </w:r>
      <w:r w:rsidR="004055F8" w:rsidRPr="00BF414C">
        <w:rPr>
          <w:rFonts w:ascii="Lato" w:hAnsi="Lato"/>
          <w:bCs/>
          <w:iCs/>
          <w:spacing w:val="4"/>
          <w:lang w:bidi="pl-PL"/>
        </w:rPr>
        <w:t xml:space="preserve">słup </w:t>
      </w:r>
      <w:r w:rsidR="005F2C44">
        <w:rPr>
          <w:rFonts w:ascii="Lato" w:hAnsi="Lato"/>
          <w:bCs/>
          <w:iCs/>
          <w:spacing w:val="4"/>
          <w:lang w:bidi="pl-PL"/>
        </w:rPr>
        <w:br/>
      </w:r>
      <w:r w:rsidR="004055F8" w:rsidRPr="00BF414C">
        <w:rPr>
          <w:rFonts w:ascii="Lato" w:hAnsi="Lato"/>
          <w:bCs/>
          <w:iCs/>
          <w:spacing w:val="4"/>
          <w:lang w:bidi="pl-PL"/>
        </w:rPr>
        <w:t xml:space="preserve">nr 106A został zlokalizowany w miejscu wskazanym na planie zagospodarowania terenu ze względu na konieczność uzyskania optymalnego kąta skrzyżowania z projektowaną drogą ekspresową oraz istniejące ukształtowanie terenu, gdzie są duże wahania rzędnych terenu. </w:t>
      </w:r>
    </w:p>
    <w:p w14:paraId="7320BF93" w14:textId="658EF4DF" w:rsidR="004055F8" w:rsidRDefault="004055F8" w:rsidP="00BF414C">
      <w:pPr>
        <w:spacing w:after="240" w:line="240" w:lineRule="exact"/>
        <w:jc w:val="both"/>
        <w:outlineLvl w:val="0"/>
        <w:rPr>
          <w:rFonts w:ascii="Lato" w:hAnsi="Lato"/>
          <w:bCs/>
          <w:iCs/>
          <w:spacing w:val="4"/>
          <w:lang w:bidi="pl-PL"/>
        </w:rPr>
      </w:pPr>
      <w:r w:rsidRPr="00BF414C">
        <w:rPr>
          <w:rFonts w:ascii="Lato" w:hAnsi="Lato"/>
          <w:bCs/>
          <w:iCs/>
          <w:spacing w:val="4"/>
          <w:lang w:bidi="pl-PL"/>
        </w:rPr>
        <w:t xml:space="preserve">Dodatkowo lokalizację słupa nr 106A wymusza kąt pracy przewodów na słupie nr 107, którego lokalizacja jest trudna ze względu na odsunięcie od projektowanej drogi głównej oraz serwisowej. Projektowany słup nr 107 zlokalizowany został w osi istniejącej linii napowietrznej NN 400kV, w minimalnej bezpiecznej odległości od istniejącego słupa </w:t>
      </w:r>
      <w:r w:rsidR="005F2C44">
        <w:rPr>
          <w:rFonts w:ascii="Lato" w:hAnsi="Lato"/>
          <w:bCs/>
          <w:iCs/>
          <w:spacing w:val="4"/>
          <w:lang w:bidi="pl-PL"/>
        </w:rPr>
        <w:br/>
      </w:r>
      <w:r w:rsidRPr="00BF414C">
        <w:rPr>
          <w:rFonts w:ascii="Lato" w:hAnsi="Lato"/>
          <w:bCs/>
          <w:iCs/>
          <w:spacing w:val="4"/>
          <w:lang w:bidi="pl-PL"/>
        </w:rPr>
        <w:t xml:space="preserve">nr 107 przeznaczonego do rozbiórki. Wyniesienie projektowanego słupa nr 106A poza granice działki nr 804 wymagałoby jednoczesnego przesunięcia projektowanego słupa nr 107 w kierunku istniejącego słupa nr 108, co z kolei spowodowałoby dodatkowe utrudnienia wykonawcze związane ze zbliżeniem fundamentów słupa nr 107 do krawędzi projektowanej skarpy wykopu pod drogę ekspresową. Rozwiązanie to dodatkowo pogorszyłoby warunki pracy istniejącego słupa nr 108 poprzez zwiększenia asymetrii obciążeń, a słup nr 108 nie został przewidziany do wymiany. Ponadto z wyjaśnień inwestora wynika, że dobór lokalizacji słupa na stanowisku nr 106A uwzględnia także warunki stateczności zbocza, na którym posadowiony jest sąsiedni słup nr 106. </w:t>
      </w:r>
      <w:r w:rsidR="00DF5B6F" w:rsidRPr="00BF414C">
        <w:rPr>
          <w:rFonts w:ascii="Lato" w:hAnsi="Lato"/>
          <w:bCs/>
          <w:iCs/>
          <w:spacing w:val="4"/>
          <w:lang w:bidi="pl-PL"/>
        </w:rPr>
        <w:t xml:space="preserve">Inwestor wyjaśnił, że </w:t>
      </w:r>
      <w:r w:rsidRPr="00BF414C">
        <w:rPr>
          <w:rFonts w:ascii="Lato" w:hAnsi="Lato"/>
          <w:bCs/>
          <w:iCs/>
          <w:spacing w:val="4"/>
          <w:lang w:bidi="pl-PL"/>
        </w:rPr>
        <w:t xml:space="preserve">przy analizie lokalizacyjnej słupa nr 106A </w:t>
      </w:r>
      <w:r w:rsidR="00DF5B6F" w:rsidRPr="00BF414C">
        <w:rPr>
          <w:rFonts w:ascii="Lato" w:hAnsi="Lato"/>
          <w:bCs/>
          <w:iCs/>
          <w:spacing w:val="4"/>
          <w:lang w:bidi="pl-PL"/>
        </w:rPr>
        <w:t>p</w:t>
      </w:r>
      <w:r w:rsidRPr="00BF414C">
        <w:rPr>
          <w:rFonts w:ascii="Lato" w:hAnsi="Lato"/>
          <w:bCs/>
          <w:iCs/>
          <w:spacing w:val="4"/>
          <w:lang w:bidi="pl-PL"/>
        </w:rPr>
        <w:t xml:space="preserve">rojektant uwzględnił fakt, </w:t>
      </w:r>
      <w:r w:rsidR="00DF5B6F" w:rsidRPr="00BF414C">
        <w:rPr>
          <w:rFonts w:ascii="Lato" w:hAnsi="Lato"/>
          <w:bCs/>
          <w:iCs/>
          <w:spacing w:val="4"/>
          <w:lang w:bidi="pl-PL"/>
        </w:rPr>
        <w:br/>
      </w:r>
      <w:r w:rsidRPr="00BF414C">
        <w:rPr>
          <w:rFonts w:ascii="Lato" w:hAnsi="Lato"/>
          <w:bCs/>
          <w:iCs/>
          <w:spacing w:val="4"/>
          <w:lang w:bidi="pl-PL"/>
        </w:rPr>
        <w:t xml:space="preserve">że gospodarstwo rolne składające się z działek 804, 803, 781, 780/3 zostało w znaczącej części zajęte pod pas drogowy drogi ekspresowej i dróg zbiorczych i utraciło pierwotne warunki prowadzenia upraw. </w:t>
      </w:r>
    </w:p>
    <w:p w14:paraId="640935FE" w14:textId="7691461A" w:rsidR="00E4238D" w:rsidRPr="00E4238D" w:rsidRDefault="0084179C" w:rsidP="00BF414C">
      <w:pPr>
        <w:spacing w:after="240" w:line="240" w:lineRule="exact"/>
        <w:jc w:val="both"/>
        <w:rPr>
          <w:rFonts w:ascii="Lato" w:eastAsia="Aptos" w:hAnsi="Lato" w:cs="Aptos"/>
          <w:bCs/>
          <w:spacing w:val="4"/>
          <w:lang w:bidi="pl-PL"/>
        </w:rPr>
      </w:pPr>
      <w:r w:rsidRPr="00E4238D">
        <w:rPr>
          <w:rFonts w:ascii="Lato" w:hAnsi="Lato"/>
          <w:bCs/>
          <w:iCs/>
          <w:spacing w:val="4"/>
          <w:lang w:bidi="pl-PL"/>
        </w:rPr>
        <w:t xml:space="preserve">Zezwolenie na realizację inwestycji drogowej, często w większym stopniu niż ma to miejsce w przypadku innych zamierzeń budowlanych, jest nierozerwalnie związane </w:t>
      </w:r>
      <w:r w:rsidR="007600F6" w:rsidRPr="00E4238D">
        <w:rPr>
          <w:rFonts w:ascii="Lato" w:hAnsi="Lato"/>
          <w:bCs/>
          <w:iCs/>
          <w:spacing w:val="4"/>
          <w:lang w:bidi="pl-PL"/>
        </w:rPr>
        <w:br/>
      </w:r>
      <w:r w:rsidRPr="00E4238D">
        <w:rPr>
          <w:rFonts w:ascii="Lato" w:hAnsi="Lato"/>
          <w:bCs/>
          <w:iCs/>
          <w:spacing w:val="4"/>
          <w:lang w:bidi="pl-PL"/>
        </w:rPr>
        <w:t xml:space="preserve">z ingerencją w uprawnienia różnych podmiotów. </w:t>
      </w:r>
      <w:r w:rsidRPr="00E4238D">
        <w:rPr>
          <w:rFonts w:ascii="Lato" w:eastAsia="Aptos" w:hAnsi="Lato" w:cs="Aptos"/>
          <w:bCs/>
          <w:spacing w:val="4"/>
          <w:lang w:bidi="pl-PL"/>
        </w:rPr>
        <w:t xml:space="preserve">Nie wydaje się możliwe zaprojektowanie inwestycji drogowej przez nieruchomości nie stanowiące własności publicznej, w sposób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t>
      </w:r>
      <w:r w:rsidR="00342DAA">
        <w:rPr>
          <w:rFonts w:ascii="Lato" w:eastAsia="Aptos" w:hAnsi="Lato" w:cs="Aptos"/>
          <w:bCs/>
          <w:spacing w:val="4"/>
          <w:lang w:bidi="pl-PL"/>
        </w:rPr>
        <w:t xml:space="preserve"> </w:t>
      </w:r>
      <w:r w:rsidR="00E4238D" w:rsidRPr="00E4238D">
        <w:rPr>
          <w:rStyle w:val="info-list-value-uzasadnienie"/>
          <w:rFonts w:ascii="Lato" w:hAnsi="Lato"/>
          <w:spacing w:val="4"/>
        </w:rPr>
        <w:t xml:space="preserve">Trzeba mieć na względzie, </w:t>
      </w:r>
      <w:r w:rsidR="00E4238D" w:rsidRPr="00E4238D">
        <w:rPr>
          <w:rStyle w:val="highlight"/>
          <w:rFonts w:ascii="Lato" w:hAnsi="Lato"/>
          <w:spacing w:val="4"/>
        </w:rPr>
        <w:t>że</w:t>
      </w:r>
      <w:r w:rsidR="00E4238D" w:rsidRPr="00E4238D">
        <w:rPr>
          <w:rStyle w:val="info-list-value-uzasadnienie"/>
          <w:rFonts w:ascii="Lato" w:hAnsi="Lato"/>
          <w:spacing w:val="4"/>
        </w:rPr>
        <w:t xml:space="preserve"> zezwolenie na </w:t>
      </w:r>
      <w:r w:rsidR="00E4238D" w:rsidRPr="00E4238D">
        <w:rPr>
          <w:rStyle w:val="highlight"/>
          <w:rFonts w:ascii="Lato" w:hAnsi="Lato"/>
          <w:spacing w:val="4"/>
        </w:rPr>
        <w:t>realizację</w:t>
      </w:r>
      <w:r w:rsidR="00E4238D" w:rsidRPr="00E4238D">
        <w:rPr>
          <w:rStyle w:val="info-list-value-uzasadnienie"/>
          <w:rFonts w:ascii="Lato" w:hAnsi="Lato"/>
          <w:spacing w:val="4"/>
        </w:rPr>
        <w:t xml:space="preserve"> </w:t>
      </w:r>
      <w:r w:rsidR="00E4238D" w:rsidRPr="00E4238D">
        <w:rPr>
          <w:rStyle w:val="highlight"/>
          <w:rFonts w:ascii="Lato" w:hAnsi="Lato"/>
          <w:spacing w:val="4"/>
        </w:rPr>
        <w:t>inwestycji</w:t>
      </w:r>
      <w:r w:rsidR="00E4238D" w:rsidRPr="00E4238D">
        <w:rPr>
          <w:rStyle w:val="info-list-value-uzasadnienie"/>
          <w:rFonts w:ascii="Lato" w:hAnsi="Lato"/>
          <w:spacing w:val="4"/>
        </w:rPr>
        <w:t xml:space="preserve"> w </w:t>
      </w:r>
      <w:r w:rsidR="00E4238D" w:rsidRPr="00E4238D">
        <w:rPr>
          <w:rStyle w:val="highlight"/>
          <w:rFonts w:ascii="Lato" w:hAnsi="Lato"/>
          <w:spacing w:val="4"/>
        </w:rPr>
        <w:t>zakresie</w:t>
      </w:r>
      <w:r w:rsidR="00E4238D" w:rsidRPr="00E4238D">
        <w:rPr>
          <w:rStyle w:val="info-list-value-uzasadnienie"/>
          <w:rFonts w:ascii="Lato" w:hAnsi="Lato"/>
          <w:spacing w:val="4"/>
        </w:rPr>
        <w:t xml:space="preserve"> dróg publicznych w wielu wypadkach musi uwzględniać sprzeczne interesy, z jednej strony inwestora, a z drugiej strony osób, których prawa lub interesy </w:t>
      </w:r>
      <w:r w:rsidR="00E4238D" w:rsidRPr="00E4238D">
        <w:rPr>
          <w:rStyle w:val="highlight"/>
          <w:rFonts w:ascii="Lato" w:hAnsi="Lato"/>
          <w:spacing w:val="4"/>
        </w:rPr>
        <w:t>mogą</w:t>
      </w:r>
      <w:r w:rsidR="00E4238D" w:rsidRPr="00E4238D">
        <w:rPr>
          <w:rStyle w:val="info-list-value-uzasadnienie"/>
          <w:rFonts w:ascii="Lato" w:hAnsi="Lato"/>
          <w:spacing w:val="4"/>
        </w:rPr>
        <w:t xml:space="preserve"> </w:t>
      </w:r>
      <w:r w:rsidR="00E4238D" w:rsidRPr="00E4238D">
        <w:rPr>
          <w:rStyle w:val="highlight"/>
          <w:rFonts w:ascii="Lato" w:hAnsi="Lato"/>
          <w:spacing w:val="4"/>
        </w:rPr>
        <w:t>być</w:t>
      </w:r>
      <w:r w:rsidR="00E4238D" w:rsidRPr="00E4238D">
        <w:rPr>
          <w:rStyle w:val="info-list-value-uzasadnienie"/>
          <w:rFonts w:ascii="Lato" w:hAnsi="Lato"/>
          <w:spacing w:val="4"/>
        </w:rPr>
        <w:t xml:space="preserve"> zagrożone lub naruszone w związku z </w:t>
      </w:r>
      <w:r w:rsidR="00E4238D" w:rsidRPr="00E4238D">
        <w:rPr>
          <w:rStyle w:val="highlight"/>
          <w:rFonts w:ascii="Lato" w:hAnsi="Lato"/>
          <w:spacing w:val="4"/>
        </w:rPr>
        <w:t>realizacją</w:t>
      </w:r>
      <w:r w:rsidR="00E4238D" w:rsidRPr="00E4238D">
        <w:rPr>
          <w:rStyle w:val="info-list-value-uzasadnienie"/>
          <w:rFonts w:ascii="Lato" w:hAnsi="Lato"/>
          <w:spacing w:val="4"/>
        </w:rPr>
        <w:t xml:space="preserve"> takiej </w:t>
      </w:r>
      <w:r w:rsidR="00E4238D" w:rsidRPr="00E4238D">
        <w:rPr>
          <w:rStyle w:val="highlight"/>
          <w:rFonts w:ascii="Lato" w:hAnsi="Lato"/>
          <w:spacing w:val="4"/>
        </w:rPr>
        <w:t>inwestycji</w:t>
      </w:r>
      <w:r w:rsidR="00E4238D" w:rsidRPr="00E4238D">
        <w:rPr>
          <w:rStyle w:val="info-list-value-uzasadnienie"/>
          <w:rFonts w:ascii="Lato" w:hAnsi="Lato"/>
          <w:spacing w:val="4"/>
        </w:rPr>
        <w:t xml:space="preserve">. Granice </w:t>
      </w:r>
      <w:r w:rsidR="00E4238D" w:rsidRPr="00E4238D">
        <w:rPr>
          <w:rStyle w:val="highlight"/>
          <w:rFonts w:ascii="Lato" w:hAnsi="Lato"/>
          <w:spacing w:val="4"/>
        </w:rPr>
        <w:t>tych</w:t>
      </w:r>
      <w:r w:rsidR="00E4238D" w:rsidRPr="00E4238D">
        <w:rPr>
          <w:rStyle w:val="info-list-value-uzasadnienie"/>
          <w:rFonts w:ascii="Lato" w:hAnsi="Lato"/>
          <w:spacing w:val="4"/>
        </w:rPr>
        <w:t xml:space="preserve"> praw i interesów określają przepisy specustawy drogowej, Prawa budowlanego oraz innych aktów prawnych. Poza </w:t>
      </w:r>
      <w:r w:rsidR="00E4238D" w:rsidRPr="00E4238D">
        <w:rPr>
          <w:rStyle w:val="highlight"/>
          <w:rFonts w:ascii="Lato" w:hAnsi="Lato"/>
          <w:spacing w:val="4"/>
        </w:rPr>
        <w:t>tymi</w:t>
      </w:r>
      <w:r w:rsidR="00E4238D" w:rsidRPr="00E4238D">
        <w:rPr>
          <w:rStyle w:val="info-list-value-uzasadnienie"/>
          <w:rFonts w:ascii="Lato" w:hAnsi="Lato"/>
          <w:spacing w:val="4"/>
        </w:rPr>
        <w:t xml:space="preserve"> granicami, a zatem poza ochroną prawną wynikającą z norm prawa pozytywnego, pozostają natomiast protesty obywateli wyrażające </w:t>
      </w:r>
      <w:r w:rsidR="00E4238D" w:rsidRPr="00E4238D">
        <w:rPr>
          <w:rStyle w:val="highlight"/>
          <w:rFonts w:ascii="Lato" w:hAnsi="Lato"/>
          <w:spacing w:val="4"/>
        </w:rPr>
        <w:t>ich</w:t>
      </w:r>
      <w:r w:rsidR="00E4238D" w:rsidRPr="00E4238D">
        <w:rPr>
          <w:rStyle w:val="info-list-value-uzasadnienie"/>
          <w:rFonts w:ascii="Lato" w:hAnsi="Lato"/>
          <w:spacing w:val="4"/>
        </w:rPr>
        <w:t xml:space="preserve"> osobiste zapatrywania, oczekiwania, postulaty i życzenia co do </w:t>
      </w:r>
      <w:r w:rsidR="00E4238D" w:rsidRPr="00E4238D">
        <w:rPr>
          <w:rStyle w:val="highlight"/>
          <w:rFonts w:ascii="Lato" w:hAnsi="Lato"/>
          <w:spacing w:val="4"/>
        </w:rPr>
        <w:t>określonej</w:t>
      </w:r>
      <w:r w:rsidR="00E4238D" w:rsidRPr="00E4238D">
        <w:rPr>
          <w:rStyle w:val="info-list-value-uzasadnienie"/>
          <w:rFonts w:ascii="Lato" w:hAnsi="Lato"/>
          <w:spacing w:val="4"/>
        </w:rPr>
        <w:t xml:space="preserve"> polityki inwestycyjnej. Nieuwzględnienie </w:t>
      </w:r>
      <w:r w:rsidR="00E4238D" w:rsidRPr="00E4238D">
        <w:rPr>
          <w:rStyle w:val="highlight"/>
          <w:rFonts w:ascii="Lato" w:hAnsi="Lato"/>
          <w:spacing w:val="4"/>
        </w:rPr>
        <w:t>ich</w:t>
      </w:r>
      <w:r w:rsidR="00E4238D" w:rsidRPr="00E4238D">
        <w:rPr>
          <w:rStyle w:val="info-list-value-uzasadnienie"/>
          <w:rFonts w:ascii="Lato" w:hAnsi="Lato"/>
          <w:spacing w:val="4"/>
        </w:rPr>
        <w:t xml:space="preserve"> nie </w:t>
      </w:r>
      <w:r w:rsidR="00E4238D" w:rsidRPr="00E4238D">
        <w:rPr>
          <w:rStyle w:val="highlight"/>
          <w:rFonts w:ascii="Lato" w:hAnsi="Lato"/>
          <w:spacing w:val="4"/>
        </w:rPr>
        <w:t>może</w:t>
      </w:r>
      <w:r w:rsidR="00E4238D" w:rsidRPr="00E4238D">
        <w:rPr>
          <w:rStyle w:val="info-list-value-uzasadnienie"/>
          <w:rFonts w:ascii="Lato" w:hAnsi="Lato"/>
          <w:spacing w:val="4"/>
        </w:rPr>
        <w:t xml:space="preserve"> stanowić podstawy kwestionowania legalności zezwolenia na </w:t>
      </w:r>
      <w:r w:rsidR="00E4238D" w:rsidRPr="00E4238D">
        <w:rPr>
          <w:rStyle w:val="highlight"/>
          <w:rFonts w:ascii="Lato" w:hAnsi="Lato"/>
          <w:spacing w:val="4"/>
        </w:rPr>
        <w:t>realizację</w:t>
      </w:r>
      <w:r w:rsidR="00E4238D" w:rsidRPr="00E4238D">
        <w:rPr>
          <w:rStyle w:val="info-list-value-uzasadnienie"/>
          <w:rFonts w:ascii="Lato" w:hAnsi="Lato"/>
          <w:spacing w:val="4"/>
        </w:rPr>
        <w:t xml:space="preserve"> </w:t>
      </w:r>
      <w:r w:rsidR="00E4238D" w:rsidRPr="00E4238D">
        <w:rPr>
          <w:rStyle w:val="highlight"/>
          <w:rFonts w:ascii="Lato" w:hAnsi="Lato"/>
          <w:spacing w:val="4"/>
        </w:rPr>
        <w:t>inwestycji</w:t>
      </w:r>
      <w:r w:rsidR="00E4238D" w:rsidRPr="00E4238D">
        <w:rPr>
          <w:rStyle w:val="info-list-value-uzasadnienie"/>
          <w:rFonts w:ascii="Lato" w:hAnsi="Lato"/>
          <w:spacing w:val="4"/>
        </w:rPr>
        <w:t xml:space="preserve"> w </w:t>
      </w:r>
      <w:r w:rsidR="00E4238D" w:rsidRPr="00E4238D">
        <w:rPr>
          <w:rStyle w:val="highlight"/>
          <w:rFonts w:ascii="Lato" w:hAnsi="Lato"/>
          <w:spacing w:val="4"/>
        </w:rPr>
        <w:t>zakresie</w:t>
      </w:r>
      <w:r w:rsidR="00E4238D" w:rsidRPr="00E4238D">
        <w:rPr>
          <w:rStyle w:val="info-list-value-uzasadnienie"/>
          <w:rFonts w:ascii="Lato" w:hAnsi="Lato"/>
          <w:spacing w:val="4"/>
        </w:rPr>
        <w:t xml:space="preserve"> dróg użytku publicznego. </w:t>
      </w:r>
    </w:p>
    <w:p w14:paraId="73D12B1C" w14:textId="0AC46F13" w:rsidR="00E4238D" w:rsidRPr="00342DAA" w:rsidRDefault="0084179C" w:rsidP="00BF414C">
      <w:pPr>
        <w:spacing w:after="240" w:line="240" w:lineRule="exact"/>
        <w:jc w:val="both"/>
        <w:rPr>
          <w:rFonts w:ascii="Lato" w:hAnsi="Lato"/>
          <w:spacing w:val="4"/>
        </w:rPr>
      </w:pPr>
      <w:r w:rsidRPr="00BF414C">
        <w:rPr>
          <w:rFonts w:ascii="Lato" w:hAnsi="Lato" w:cs="Arial"/>
          <w:bCs/>
          <w:iCs/>
          <w:spacing w:val="4"/>
          <w:lang w:bidi="pl-PL"/>
        </w:rPr>
        <w:t xml:space="preserve">W postępowaniu w sprawie wydania decyzji o zezwoleniu na realizację inwestycji drogowej zarówno Wojewoda Podkarpacki, jak i Minister, badają zgodność z prawem wniosku inwestora, nie zaś zagadnień dotyczących ewentualnych negatywnych następstw dla podmiotów objętych tą decyzją. Z samej bowiem istoty przedsięwzięcia </w:t>
      </w:r>
      <w:r w:rsidRPr="008B18C9">
        <w:rPr>
          <w:rFonts w:ascii="Lato" w:hAnsi="Lato" w:cs="Arial"/>
          <w:bCs/>
          <w:iCs/>
          <w:spacing w:val="4"/>
          <w:lang w:bidi="pl-PL"/>
        </w:rPr>
        <w:t xml:space="preserve">drogowego, będącego inwestycją liniową, wynika ingerencja w prawa przysługujące innym podmiotom w stosunku do nieruchomości objętych projektowaną inwestycją. </w:t>
      </w:r>
      <w:r w:rsidR="005F2C44" w:rsidRPr="008B18C9">
        <w:rPr>
          <w:rFonts w:ascii="Lato" w:hAnsi="Lato" w:cs="Arial"/>
          <w:bCs/>
          <w:iCs/>
          <w:spacing w:val="4"/>
          <w:lang w:bidi="pl-PL"/>
        </w:rPr>
        <w:br/>
      </w:r>
      <w:r w:rsidRPr="008B18C9">
        <w:rPr>
          <w:rFonts w:ascii="Lato" w:hAnsi="Lato" w:cs="Arial"/>
          <w:bCs/>
          <w:iCs/>
          <w:spacing w:val="4"/>
          <w:lang w:bidi="pl-PL"/>
        </w:rPr>
        <w:t xml:space="preserve">Z omawianej ingerencji wynikać mogą z kolei inne utrudnienia dla podmiotów dotychczas </w:t>
      </w:r>
      <w:r w:rsidRPr="008B18C9">
        <w:rPr>
          <w:rFonts w:ascii="Lato" w:hAnsi="Lato" w:cs="Arial"/>
          <w:bCs/>
          <w:iCs/>
          <w:spacing w:val="4"/>
          <w:lang w:bidi="pl-PL"/>
        </w:rPr>
        <w:lastRenderedPageBreak/>
        <w:t>wykorzystujących daną nieruchomość w określony sposób lub planujących jej wykorzystanie. Nie oznacza to jednak, że taka decyzja o zezwoleniu na realizację inwestycji drogowej jest wadliwa.</w:t>
      </w:r>
      <w:r w:rsidRPr="008B18C9">
        <w:rPr>
          <w:rFonts w:ascii="Lato" w:eastAsia="Times New Roman" w:hAnsi="Lato" w:cs="Arial"/>
          <w:bCs/>
          <w:iCs/>
          <w:spacing w:val="4"/>
          <w:lang w:eastAsia="pl-PL"/>
        </w:rPr>
        <w:t xml:space="preserve"> </w:t>
      </w:r>
      <w:r w:rsidR="00344390" w:rsidRPr="008B18C9">
        <w:rPr>
          <w:rFonts w:ascii="Lato" w:eastAsia="Aptos" w:hAnsi="Lato" w:cs="Aptos"/>
          <w:bCs/>
          <w:iCs/>
          <w:spacing w:val="4"/>
          <w:lang w:bidi="pl-PL"/>
        </w:rPr>
        <w:t xml:space="preserve">Nieuniknione jest to, że realizacja inwestycji drogowych może stwarzać określone uciążliwości dla właścicieli nieruchomości objętych jej zakresem. </w:t>
      </w:r>
      <w:r w:rsidR="005F2C44" w:rsidRPr="008B18C9">
        <w:rPr>
          <w:rFonts w:ascii="Lato" w:eastAsia="Aptos" w:hAnsi="Lato" w:cs="Aptos"/>
          <w:bCs/>
          <w:iCs/>
          <w:spacing w:val="4"/>
          <w:lang w:bidi="pl-PL"/>
        </w:rPr>
        <w:t xml:space="preserve">Wymaga jednakże uwzględnienia, że </w:t>
      </w:r>
      <w:r w:rsidR="005F2C44" w:rsidRPr="008B18C9">
        <w:rPr>
          <w:rFonts w:ascii="Lato" w:hAnsi="Lato" w:cs="Arial"/>
          <w:bCs/>
          <w:iCs/>
          <w:spacing w:val="4"/>
          <w:lang w:bidi="pl-PL"/>
        </w:rPr>
        <w:t>i</w:t>
      </w:r>
      <w:r w:rsidR="00344390" w:rsidRPr="008B18C9">
        <w:rPr>
          <w:rFonts w:ascii="Lato" w:hAnsi="Lato" w:cs="Arial"/>
          <w:bCs/>
          <w:iCs/>
          <w:spacing w:val="4"/>
          <w:lang w:bidi="pl-PL"/>
        </w:rPr>
        <w:t xml:space="preserve">nwestor realizujący inwestycję drogową działa w interesie publicznym, który ma prymat nad interesem prawnym jednostki, o ile nie narusza jego interesu prawnego w sposób niezgodny z prawem, </w:t>
      </w:r>
      <w:r w:rsidR="00B717E2" w:rsidRPr="008B18C9">
        <w:rPr>
          <w:rFonts w:ascii="Lato" w:hAnsi="Lato" w:cs="Arial"/>
          <w:bCs/>
          <w:iCs/>
          <w:spacing w:val="4"/>
          <w:lang w:bidi="pl-PL"/>
        </w:rPr>
        <w:br/>
      </w:r>
      <w:r w:rsidR="00344390" w:rsidRPr="008B18C9">
        <w:rPr>
          <w:rFonts w:ascii="Lato" w:hAnsi="Lato" w:cs="Arial"/>
          <w:bCs/>
          <w:iCs/>
          <w:spacing w:val="4"/>
          <w:lang w:bidi="pl-PL"/>
        </w:rPr>
        <w:t>co w niniejszej sprawie nie miało miejsca (por. wyrok Naczelnego Sądu Administracyjnego z dnia 1 marca 2016 r., sygn. akt II OSK 2334/15, wyrok Wojewódzkiego Sądu Administracyjnego w Warszawie z dnia 10 czerwca 2015 r., sygn. akt VII SA/</w:t>
      </w:r>
      <w:proofErr w:type="spellStart"/>
      <w:r w:rsidR="00344390" w:rsidRPr="008B18C9">
        <w:rPr>
          <w:rFonts w:ascii="Lato" w:hAnsi="Lato" w:cs="Arial"/>
          <w:bCs/>
          <w:iCs/>
          <w:spacing w:val="4"/>
          <w:lang w:bidi="pl-PL"/>
        </w:rPr>
        <w:t>Wa</w:t>
      </w:r>
      <w:proofErr w:type="spellEnd"/>
      <w:r w:rsidR="00344390" w:rsidRPr="008B18C9">
        <w:rPr>
          <w:rFonts w:ascii="Lato" w:hAnsi="Lato" w:cs="Arial"/>
          <w:bCs/>
          <w:iCs/>
          <w:spacing w:val="4"/>
          <w:lang w:bidi="pl-PL"/>
        </w:rPr>
        <w:t xml:space="preserve"> 585/15, </w:t>
      </w:r>
      <w:proofErr w:type="spellStart"/>
      <w:r w:rsidR="00344390" w:rsidRPr="008B18C9">
        <w:rPr>
          <w:rFonts w:ascii="Lato" w:hAnsi="Lato" w:cs="Arial"/>
          <w:bCs/>
          <w:iCs/>
          <w:spacing w:val="4"/>
          <w:lang w:bidi="pl-PL"/>
        </w:rPr>
        <w:t>opubl</w:t>
      </w:r>
      <w:proofErr w:type="spellEnd"/>
      <w:r w:rsidR="00344390" w:rsidRPr="008B18C9">
        <w:rPr>
          <w:rFonts w:ascii="Lato" w:hAnsi="Lato" w:cs="Arial"/>
          <w:bCs/>
          <w:iCs/>
          <w:spacing w:val="4"/>
          <w:lang w:bidi="pl-PL"/>
        </w:rPr>
        <w:t>. Centralna Baza Orzeczeń Sądów Administracyjnych).</w:t>
      </w:r>
      <w:r w:rsidR="008B18C9" w:rsidRPr="008B18C9">
        <w:rPr>
          <w:rFonts w:ascii="Lato" w:hAnsi="Lato"/>
          <w:spacing w:val="4"/>
        </w:rPr>
        <w:t xml:space="preserve"> </w:t>
      </w:r>
    </w:p>
    <w:p w14:paraId="69EF7F74" w14:textId="77777777" w:rsidR="00073AA3" w:rsidRDefault="00344390" w:rsidP="00BF414C">
      <w:pPr>
        <w:spacing w:after="240" w:line="240" w:lineRule="exact"/>
        <w:jc w:val="both"/>
        <w:outlineLvl w:val="0"/>
        <w:rPr>
          <w:rFonts w:ascii="Lato" w:hAnsi="Lato" w:cs="ArialMT"/>
          <w:bCs/>
          <w:iCs/>
          <w:spacing w:val="4"/>
          <w:lang w:bidi="pl-PL"/>
        </w:rPr>
      </w:pPr>
      <w:r w:rsidRPr="00BF414C">
        <w:rPr>
          <w:rFonts w:ascii="Lato" w:hAnsi="Lato" w:cs="ArialMT"/>
          <w:bCs/>
          <w:iCs/>
          <w:spacing w:val="4"/>
          <w:lang w:bidi="pl-PL"/>
        </w:rPr>
        <w:t>S</w:t>
      </w:r>
      <w:r w:rsidR="00DF5B6F" w:rsidRPr="00BF414C">
        <w:rPr>
          <w:rFonts w:ascii="Lato" w:hAnsi="Lato" w:cs="ArialMT"/>
          <w:bCs/>
          <w:iCs/>
          <w:spacing w:val="4"/>
          <w:lang w:bidi="pl-PL"/>
        </w:rPr>
        <w:t xml:space="preserve">kutki ograniczenia w korzystaniu z nieruchomości na mocy art. 11f ust. 1 pkt 8 lit. </w:t>
      </w:r>
      <w:r w:rsidRPr="00BF414C">
        <w:rPr>
          <w:rFonts w:ascii="Lato" w:hAnsi="Lato" w:cs="ArialMT"/>
          <w:bCs/>
          <w:iCs/>
          <w:spacing w:val="4"/>
          <w:lang w:bidi="pl-PL"/>
        </w:rPr>
        <w:br/>
      </w:r>
      <w:r w:rsidR="00DF5B6F" w:rsidRPr="00BF414C">
        <w:rPr>
          <w:rFonts w:ascii="Lato" w:hAnsi="Lato" w:cs="ArialMT"/>
          <w:bCs/>
          <w:iCs/>
          <w:spacing w:val="4"/>
          <w:lang w:bidi="pl-PL"/>
        </w:rPr>
        <w:t xml:space="preserve">i </w:t>
      </w:r>
      <w:r w:rsidR="00DF5B6F" w:rsidRPr="00BF414C">
        <w:rPr>
          <w:rFonts w:ascii="Lato" w:hAnsi="Lato" w:cs="ArialMT"/>
          <w:bCs/>
          <w:spacing w:val="4"/>
          <w:lang w:bidi="pl-PL"/>
        </w:rPr>
        <w:t>specustawy drogowej</w:t>
      </w:r>
      <w:r w:rsidR="00DF5B6F" w:rsidRPr="00BF414C">
        <w:rPr>
          <w:rFonts w:ascii="Lato" w:hAnsi="Lato" w:cs="ArialMT"/>
          <w:bCs/>
          <w:iCs/>
          <w:spacing w:val="4"/>
          <w:lang w:bidi="pl-PL"/>
        </w:rPr>
        <w:t xml:space="preserve"> oceniane są w odrębnych postępowaniach, a nie w decyzji </w:t>
      </w:r>
      <w:r w:rsidR="005808AB" w:rsidRPr="00BF414C">
        <w:rPr>
          <w:rFonts w:ascii="Lato" w:hAnsi="Lato" w:cs="ArialMT"/>
          <w:bCs/>
          <w:iCs/>
          <w:spacing w:val="4"/>
          <w:lang w:bidi="pl-PL"/>
        </w:rPr>
        <w:br/>
      </w:r>
      <w:r w:rsidR="00DF5B6F" w:rsidRPr="00BF414C">
        <w:rPr>
          <w:rFonts w:ascii="Lato" w:hAnsi="Lato" w:cs="ArialMT"/>
          <w:bCs/>
          <w:iCs/>
          <w:spacing w:val="4"/>
          <w:lang w:bidi="pl-PL"/>
        </w:rPr>
        <w:t xml:space="preserve">o zezwoleniu na realizację inwestycji drogowej. Zauważyć należy, iż </w:t>
      </w:r>
      <w:bookmarkStart w:id="18" w:name="_Hlk128812348"/>
      <w:r w:rsidR="00DF5B6F" w:rsidRPr="00BF414C">
        <w:rPr>
          <w:rFonts w:ascii="Lato" w:hAnsi="Lato" w:cs="ArialMT"/>
          <w:bCs/>
          <w:iCs/>
          <w:spacing w:val="4"/>
          <w:lang w:bidi="pl-PL"/>
        </w:rPr>
        <w:t>odpowiedzialność odszkodowawcza inwestora</w:t>
      </w:r>
      <w:r w:rsidR="00DF5B6F" w:rsidRPr="00BF414C">
        <w:rPr>
          <w:rFonts w:ascii="Lato" w:hAnsi="Lato" w:cs="ArialMT"/>
          <w:bCs/>
          <w:i/>
          <w:iCs/>
          <w:spacing w:val="4"/>
          <w:lang w:bidi="pl-PL"/>
        </w:rPr>
        <w:t xml:space="preserve"> </w:t>
      </w:r>
      <w:r w:rsidR="00DF5B6F" w:rsidRPr="00BF414C">
        <w:rPr>
          <w:rFonts w:ascii="Lato" w:hAnsi="Lato" w:cs="ArialMT"/>
          <w:bCs/>
          <w:iCs/>
          <w:spacing w:val="4"/>
          <w:lang w:bidi="pl-PL"/>
        </w:rPr>
        <w:t xml:space="preserve">za szkody wynikłe z jego działań na nieruchomościach zajmowanych dla wykonania obowiązków, o których mowa w art. 11f ust. 1 pkt 8 lit. b, c oraz e-h specustawy drogowej, kształtowana jest na zasadach określonych w art. 124 ust. 4-7 </w:t>
      </w:r>
      <w:proofErr w:type="spellStart"/>
      <w:r w:rsidR="00DF5B6F" w:rsidRPr="00BF414C">
        <w:rPr>
          <w:rFonts w:ascii="Lato" w:hAnsi="Lato" w:cs="ArialMT"/>
          <w:bCs/>
          <w:iCs/>
          <w:spacing w:val="4"/>
          <w:lang w:bidi="pl-PL"/>
        </w:rPr>
        <w:t>ugn</w:t>
      </w:r>
      <w:proofErr w:type="spellEnd"/>
      <w:r w:rsidR="00DF5B6F" w:rsidRPr="00BF414C">
        <w:rPr>
          <w:rFonts w:ascii="Lato" w:hAnsi="Lato" w:cs="ArialMT"/>
          <w:bCs/>
          <w:iCs/>
          <w:spacing w:val="4"/>
          <w:lang w:bidi="pl-PL"/>
        </w:rPr>
        <w:t xml:space="preserve">. W myśl bowiem art. 11f ust. 2 specustawy drogowej, do ograniczeń, </w:t>
      </w:r>
      <w:r w:rsidR="00DF5B6F" w:rsidRPr="00BF414C">
        <w:rPr>
          <w:rFonts w:ascii="Lato" w:hAnsi="Lato" w:cs="ArialMT"/>
          <w:bCs/>
          <w:iCs/>
          <w:spacing w:val="4"/>
          <w:lang w:bidi="pl-PL"/>
        </w:rPr>
        <w:br/>
        <w:t xml:space="preserve">o których mowa w ust. 1 pkt 8 lit. i, przepisy art. 124 ust. 4-7 i art. 124a </w:t>
      </w:r>
      <w:proofErr w:type="spellStart"/>
      <w:r w:rsidR="00DF5B6F" w:rsidRPr="00BF414C">
        <w:rPr>
          <w:rFonts w:ascii="Lato" w:hAnsi="Lato" w:cs="ArialMT"/>
          <w:bCs/>
          <w:iCs/>
          <w:spacing w:val="4"/>
          <w:lang w:bidi="pl-PL"/>
        </w:rPr>
        <w:t>ugn</w:t>
      </w:r>
      <w:proofErr w:type="spellEnd"/>
      <w:r w:rsidR="00DF5B6F" w:rsidRPr="00BF414C">
        <w:rPr>
          <w:rFonts w:ascii="Lato" w:hAnsi="Lato" w:cs="ArialMT"/>
          <w:bCs/>
          <w:iCs/>
          <w:spacing w:val="4"/>
          <w:lang w:bidi="pl-PL"/>
        </w:rPr>
        <w:t xml:space="preserve"> stosuje się odpowiednio.</w:t>
      </w:r>
      <w:bookmarkEnd w:id="18"/>
      <w:r w:rsidRPr="00BF414C">
        <w:rPr>
          <w:rFonts w:ascii="Lato" w:hAnsi="Lato" w:cs="ArialMT"/>
          <w:bCs/>
          <w:iCs/>
          <w:spacing w:val="4"/>
          <w:lang w:bidi="pl-PL"/>
        </w:rPr>
        <w:t xml:space="preserve"> </w:t>
      </w:r>
    </w:p>
    <w:p w14:paraId="52FD5833" w14:textId="7D0A6ED6" w:rsidR="00DF5B6F" w:rsidRPr="00BF414C" w:rsidRDefault="00DF5B6F" w:rsidP="00BF414C">
      <w:pPr>
        <w:spacing w:after="240" w:line="240" w:lineRule="exact"/>
        <w:jc w:val="both"/>
        <w:outlineLvl w:val="0"/>
        <w:rPr>
          <w:rFonts w:ascii="Lato" w:hAnsi="Lato" w:cs="ArialMT"/>
          <w:bCs/>
          <w:iCs/>
          <w:spacing w:val="4"/>
          <w:lang w:bidi="pl-PL"/>
        </w:rPr>
      </w:pPr>
      <w:r w:rsidRPr="00BF414C">
        <w:rPr>
          <w:rFonts w:ascii="Lato" w:hAnsi="Lato" w:cs="ArialMT"/>
          <w:bCs/>
          <w:iCs/>
          <w:spacing w:val="4"/>
          <w:lang w:bidi="pl-PL"/>
        </w:rPr>
        <w:t xml:space="preserve">Przepis art. 124 ust. 5 </w:t>
      </w:r>
      <w:proofErr w:type="spellStart"/>
      <w:r w:rsidRPr="00BF414C">
        <w:rPr>
          <w:rFonts w:ascii="Lato" w:hAnsi="Lato" w:cs="ArialMT"/>
          <w:bCs/>
          <w:iCs/>
          <w:spacing w:val="4"/>
          <w:lang w:bidi="pl-PL"/>
        </w:rPr>
        <w:t>ugn</w:t>
      </w:r>
      <w:proofErr w:type="spellEnd"/>
      <w:r w:rsidRPr="00BF414C">
        <w:rPr>
          <w:rFonts w:ascii="Lato" w:hAnsi="Lato" w:cs="ArialMT"/>
          <w:bCs/>
          <w:iCs/>
          <w:spacing w:val="4"/>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00073AA3">
        <w:rPr>
          <w:rFonts w:ascii="Lato" w:hAnsi="Lato" w:cs="ArialMT"/>
          <w:bCs/>
          <w:iCs/>
          <w:spacing w:val="4"/>
          <w:lang w:bidi="pl-PL"/>
        </w:rPr>
        <w:br/>
      </w:r>
      <w:r w:rsidRPr="00BF414C">
        <w:rPr>
          <w:rFonts w:ascii="Lato" w:hAnsi="Lato" w:cs="ArialMT"/>
          <w:bCs/>
          <w:iCs/>
          <w:spacing w:val="4"/>
          <w:lang w:bidi="pl-P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073AA3">
        <w:rPr>
          <w:rFonts w:ascii="Lato" w:hAnsi="Lato" w:cs="ArialMT"/>
          <w:bCs/>
          <w:iCs/>
          <w:spacing w:val="4"/>
          <w:lang w:bidi="pl-PL"/>
        </w:rPr>
        <w:br/>
      </w:r>
      <w:r w:rsidRPr="00BF414C">
        <w:rPr>
          <w:rFonts w:ascii="Lato" w:hAnsi="Lato" w:cs="ArialMT"/>
          <w:bCs/>
          <w:iCs/>
          <w:spacing w:val="4"/>
          <w:lang w:bidi="pl-PL"/>
        </w:rPr>
        <w:t xml:space="preserve">22 czerwca 1998 r., sygn. akt II SA/Ka 921/98, CBOSA). Roszczenie o wykup nieruchomości, w sytuacji uregulowanej ww. przepisem następuje w drodze umowy, </w:t>
      </w:r>
      <w:r w:rsidR="00073AA3">
        <w:rPr>
          <w:rFonts w:ascii="Lato" w:hAnsi="Lato" w:cs="ArialMT"/>
          <w:bCs/>
          <w:iCs/>
          <w:spacing w:val="4"/>
          <w:lang w:bidi="pl-PL"/>
        </w:rPr>
        <w:br/>
      </w:r>
      <w:r w:rsidRPr="00BF414C">
        <w:rPr>
          <w:rFonts w:ascii="Lato" w:hAnsi="Lato" w:cs="ArialMT"/>
          <w:bCs/>
          <w:iCs/>
          <w:spacing w:val="4"/>
          <w:lang w:bidi="pl-PL"/>
        </w:rPr>
        <w:t xml:space="preserve">a nie w drodze decyzji administracyjnej. W sytuacji więc, gdy nie doszło do zawarcia umowy zainteresowany może wystąpić do sądu powszechnego z roszczeniem o wydanie wyroku zastępującego oświadczenie woli. Jak wskazuje się w doktrynie: „Z pewnością roszczenie </w:t>
      </w:r>
      <w:r w:rsidR="00B717E2">
        <w:rPr>
          <w:rFonts w:ascii="Lato" w:hAnsi="Lato" w:cs="ArialMT"/>
          <w:bCs/>
          <w:iCs/>
          <w:spacing w:val="4"/>
          <w:lang w:bidi="pl-PL"/>
        </w:rPr>
        <w:t>[</w:t>
      </w:r>
      <w:r w:rsidRPr="00BF414C">
        <w:rPr>
          <w:rFonts w:ascii="Lato" w:hAnsi="Lato" w:cs="ArialMT"/>
          <w:bCs/>
          <w:iCs/>
          <w:spacing w:val="4"/>
          <w:lang w:bidi="pl-PL"/>
        </w:rPr>
        <w:t xml:space="preserve">wynikające z art. 124 ust. 5 </w:t>
      </w:r>
      <w:proofErr w:type="spellStart"/>
      <w:r w:rsidRPr="00BF414C">
        <w:rPr>
          <w:rFonts w:ascii="Lato" w:hAnsi="Lato" w:cs="ArialMT"/>
          <w:bCs/>
          <w:iCs/>
          <w:spacing w:val="4"/>
          <w:lang w:bidi="pl-PL"/>
        </w:rPr>
        <w:t>ugn</w:t>
      </w:r>
      <w:proofErr w:type="spellEnd"/>
      <w:r w:rsidR="00B717E2">
        <w:rPr>
          <w:rFonts w:ascii="Lato" w:hAnsi="Lato" w:cs="ArialMT"/>
          <w:bCs/>
          <w:iCs/>
          <w:spacing w:val="4"/>
          <w:lang w:bidi="pl-PL"/>
        </w:rPr>
        <w:t>]</w:t>
      </w:r>
      <w:r w:rsidRPr="00BF414C">
        <w:rPr>
          <w:rFonts w:ascii="Lato" w:hAnsi="Lato" w:cs="ArialMT"/>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BF414C">
        <w:rPr>
          <w:rFonts w:ascii="Lato" w:hAnsi="Lato" w:cs="ArialMT"/>
          <w:bCs/>
          <w:spacing w:val="4"/>
          <w:lang w:bidi="pl-PL"/>
        </w:rPr>
        <w:t>ugn</w:t>
      </w:r>
      <w:proofErr w:type="spellEnd"/>
      <w:r w:rsidRPr="00BF414C">
        <w:rPr>
          <w:rFonts w:ascii="Lato" w:hAnsi="Lato" w:cs="ArialMT"/>
          <w:bCs/>
          <w:iCs/>
          <w:spacing w:val="4"/>
          <w:lang w:bidi="pl-PL"/>
        </w:rPr>
        <w:t xml:space="preserve"> [w:] Kalus S. (red.), Bieniek G., </w:t>
      </w:r>
      <w:proofErr w:type="spellStart"/>
      <w:r w:rsidRPr="00BF414C">
        <w:rPr>
          <w:rFonts w:ascii="Lato" w:hAnsi="Lato" w:cs="ArialMT"/>
          <w:bCs/>
          <w:iCs/>
          <w:spacing w:val="4"/>
          <w:lang w:bidi="pl-PL"/>
        </w:rPr>
        <w:t>Gdesz</w:t>
      </w:r>
      <w:proofErr w:type="spellEnd"/>
      <w:r w:rsidRPr="00BF414C">
        <w:rPr>
          <w:rFonts w:ascii="Lato" w:hAnsi="Lato" w:cs="ArialMT"/>
          <w:bCs/>
          <w:iCs/>
          <w:spacing w:val="4"/>
          <w:lang w:bidi="pl-PL"/>
        </w:rPr>
        <w:t xml:space="preserve"> M., Matusik G., Mzyk E., Ustawa o gospodarce nieruchomościami. Komentarz, </w:t>
      </w:r>
      <w:proofErr w:type="spellStart"/>
      <w:r w:rsidRPr="00BF414C">
        <w:rPr>
          <w:rFonts w:ascii="Lato" w:hAnsi="Lato" w:cs="ArialMT"/>
          <w:bCs/>
          <w:iCs/>
          <w:spacing w:val="4"/>
          <w:lang w:bidi="pl-PL"/>
        </w:rPr>
        <w:t>LexisNexis</w:t>
      </w:r>
      <w:proofErr w:type="spellEnd"/>
      <w:r w:rsidRPr="00BF414C">
        <w:rPr>
          <w:rFonts w:ascii="Lato" w:hAnsi="Lato" w:cs="ArialMT"/>
          <w:bCs/>
          <w:iCs/>
          <w:spacing w:val="4"/>
          <w:lang w:bidi="pl-PL"/>
        </w:rPr>
        <w:t>, 2012, Lex/el.).</w:t>
      </w:r>
    </w:p>
    <w:p w14:paraId="72A84714" w14:textId="73488346" w:rsidR="00073AA3" w:rsidRDefault="00530C78" w:rsidP="00BF414C">
      <w:pPr>
        <w:spacing w:after="240" w:line="240" w:lineRule="exact"/>
        <w:jc w:val="both"/>
        <w:outlineLvl w:val="0"/>
        <w:rPr>
          <w:rFonts w:ascii="Lato" w:hAnsi="Lato" w:cs="ArialMT"/>
          <w:bCs/>
          <w:iCs/>
          <w:spacing w:val="4"/>
          <w:lang w:bidi="pl-PL"/>
        </w:rPr>
      </w:pPr>
      <w:r w:rsidRPr="00BF414C">
        <w:rPr>
          <w:rFonts w:ascii="Lato" w:hAnsi="Lato" w:cs="ArialMT"/>
          <w:bCs/>
          <w:iCs/>
          <w:spacing w:val="4"/>
          <w:lang w:bidi="pl-PL"/>
        </w:rPr>
        <w:t>Odnosząc się do zar</w:t>
      </w:r>
      <w:r w:rsidR="007600F6" w:rsidRPr="00BF414C">
        <w:rPr>
          <w:rFonts w:ascii="Lato" w:hAnsi="Lato" w:cs="ArialMT"/>
          <w:bCs/>
          <w:iCs/>
          <w:spacing w:val="4"/>
          <w:lang w:bidi="pl-PL"/>
        </w:rPr>
        <w:t>zutu</w:t>
      </w:r>
      <w:r w:rsidRPr="00BF414C">
        <w:rPr>
          <w:rFonts w:ascii="Lato" w:hAnsi="Lato" w:cs="ArialMT"/>
          <w:bCs/>
          <w:iCs/>
          <w:spacing w:val="4"/>
          <w:lang w:bidi="pl-PL"/>
        </w:rPr>
        <w:t xml:space="preserve"> </w:t>
      </w:r>
      <w:r w:rsidR="007600F6" w:rsidRPr="00BF414C">
        <w:rPr>
          <w:rFonts w:ascii="Lato" w:hAnsi="Lato" w:cs="ArialMT"/>
          <w:bCs/>
          <w:iCs/>
          <w:spacing w:val="4"/>
          <w:lang w:bidi="pl-PL"/>
        </w:rPr>
        <w:t>skarżących</w:t>
      </w:r>
      <w:r w:rsidRPr="00BF414C">
        <w:rPr>
          <w:rFonts w:ascii="Lato" w:hAnsi="Lato" w:cs="ArialMT"/>
          <w:bCs/>
          <w:iCs/>
          <w:spacing w:val="4"/>
          <w:lang w:bidi="pl-PL"/>
        </w:rPr>
        <w:t xml:space="preserve"> dotycząc</w:t>
      </w:r>
      <w:r w:rsidR="00C8218C">
        <w:rPr>
          <w:rFonts w:ascii="Lato" w:hAnsi="Lato" w:cs="ArialMT"/>
          <w:bCs/>
          <w:iCs/>
          <w:spacing w:val="4"/>
          <w:lang w:bidi="pl-PL"/>
        </w:rPr>
        <w:t>ego</w:t>
      </w:r>
      <w:r w:rsidRPr="00BF414C">
        <w:rPr>
          <w:rFonts w:ascii="Lato" w:hAnsi="Lato" w:cs="ArialMT"/>
          <w:bCs/>
          <w:iCs/>
          <w:spacing w:val="4"/>
          <w:lang w:bidi="pl-PL"/>
        </w:rPr>
        <w:t xml:space="preserve"> negatywnego wpływu linii 400 </w:t>
      </w:r>
      <w:proofErr w:type="spellStart"/>
      <w:r w:rsidRPr="00BF414C">
        <w:rPr>
          <w:rFonts w:ascii="Lato" w:hAnsi="Lato" w:cs="ArialMT"/>
          <w:bCs/>
          <w:iCs/>
          <w:spacing w:val="4"/>
          <w:lang w:bidi="pl-PL"/>
        </w:rPr>
        <w:t>kV</w:t>
      </w:r>
      <w:proofErr w:type="spellEnd"/>
      <w:r w:rsidR="005808AB" w:rsidRPr="00BF414C">
        <w:rPr>
          <w:rFonts w:ascii="Lato" w:hAnsi="Lato" w:cs="ArialMT"/>
          <w:bCs/>
          <w:iCs/>
          <w:spacing w:val="4"/>
          <w:lang w:bidi="pl-PL"/>
        </w:rPr>
        <w:t xml:space="preserve"> </w:t>
      </w:r>
      <w:r w:rsidR="00884324">
        <w:rPr>
          <w:rFonts w:ascii="Lato" w:hAnsi="Lato" w:cs="ArialMT"/>
          <w:bCs/>
          <w:iCs/>
          <w:spacing w:val="4"/>
          <w:lang w:bidi="pl-PL"/>
        </w:rPr>
        <w:br/>
      </w:r>
      <w:r w:rsidR="005808AB" w:rsidRPr="00BF414C">
        <w:rPr>
          <w:rFonts w:ascii="Lato" w:hAnsi="Lato" w:cs="ArialMT"/>
          <w:bCs/>
          <w:iCs/>
          <w:spacing w:val="4"/>
          <w:lang w:bidi="pl-PL"/>
        </w:rPr>
        <w:t xml:space="preserve">na zdrowie, wyjaśnić należy, że wszelkie kwestie oddziaływania inwestycji na środowisko </w:t>
      </w:r>
      <w:r w:rsidR="00C8218C">
        <w:rPr>
          <w:rFonts w:ascii="Lato" w:hAnsi="Lato" w:cs="ArialMT"/>
          <w:bCs/>
          <w:iCs/>
          <w:spacing w:val="4"/>
          <w:lang w:bidi="pl-PL"/>
        </w:rPr>
        <w:br/>
      </w:r>
      <w:r w:rsidR="005808AB" w:rsidRPr="00BF414C">
        <w:rPr>
          <w:rFonts w:ascii="Lato" w:hAnsi="Lato" w:cs="ArialMT"/>
          <w:bCs/>
          <w:iCs/>
          <w:spacing w:val="4"/>
          <w:lang w:bidi="pl-PL"/>
        </w:rPr>
        <w:t>i ludzi zostały przeanalizowane, po pierwsze, w postępowaniu w sprawie wydania decyzji</w:t>
      </w:r>
      <w:r w:rsidR="00C8218C">
        <w:rPr>
          <w:rFonts w:ascii="Lato" w:hAnsi="Lato" w:cs="ArialMT"/>
          <w:bCs/>
          <w:iCs/>
          <w:spacing w:val="4"/>
          <w:lang w:bidi="pl-PL"/>
        </w:rPr>
        <w:br/>
      </w:r>
      <w:r w:rsidR="005808AB" w:rsidRPr="00BF414C">
        <w:rPr>
          <w:rFonts w:ascii="Lato" w:hAnsi="Lato" w:cs="ArialMT"/>
          <w:bCs/>
          <w:iCs/>
          <w:spacing w:val="4"/>
          <w:lang w:bidi="pl-PL"/>
        </w:rPr>
        <w:t xml:space="preserve">o środowiskowych uwarunkowaniach zgody na realizację przedmiotowego przedsięwzięcia, </w:t>
      </w:r>
      <w:r w:rsidR="00B717E2">
        <w:rPr>
          <w:rFonts w:ascii="Lato" w:hAnsi="Lato" w:cs="ArialMT"/>
          <w:bCs/>
          <w:iCs/>
          <w:spacing w:val="4"/>
          <w:lang w:bidi="pl-PL"/>
        </w:rPr>
        <w:t xml:space="preserve">po drugie, w postępowaniu w </w:t>
      </w:r>
      <w:r w:rsidR="00C8218C">
        <w:rPr>
          <w:rFonts w:ascii="Lato" w:hAnsi="Lato" w:cs="ArialMT"/>
          <w:bCs/>
          <w:iCs/>
          <w:spacing w:val="4"/>
          <w:lang w:bidi="pl-PL"/>
        </w:rPr>
        <w:t>sprawie</w:t>
      </w:r>
      <w:r w:rsidR="00B717E2">
        <w:rPr>
          <w:rFonts w:ascii="Lato" w:hAnsi="Lato" w:cs="ArialMT"/>
          <w:bCs/>
          <w:iCs/>
          <w:spacing w:val="4"/>
          <w:lang w:bidi="pl-PL"/>
        </w:rPr>
        <w:t xml:space="preserve"> zmiany decyzji o środowiskowych </w:t>
      </w:r>
      <w:r w:rsidR="00C8218C">
        <w:rPr>
          <w:rFonts w:ascii="Lato" w:hAnsi="Lato" w:cs="ArialMT"/>
          <w:bCs/>
          <w:iCs/>
          <w:spacing w:val="4"/>
          <w:lang w:bidi="pl-PL"/>
        </w:rPr>
        <w:t>uwarunkowaniach</w:t>
      </w:r>
      <w:r w:rsidR="00B717E2">
        <w:rPr>
          <w:rFonts w:ascii="Lato" w:hAnsi="Lato" w:cs="ArialMT"/>
          <w:bCs/>
          <w:iCs/>
          <w:spacing w:val="4"/>
          <w:lang w:bidi="pl-PL"/>
        </w:rPr>
        <w:t xml:space="preserve">, </w:t>
      </w:r>
      <w:r w:rsidR="005808AB" w:rsidRPr="00BF414C">
        <w:rPr>
          <w:rFonts w:ascii="Lato" w:hAnsi="Lato" w:cs="ArialMT"/>
          <w:bCs/>
          <w:iCs/>
          <w:spacing w:val="4"/>
          <w:lang w:bidi="pl-PL"/>
        </w:rPr>
        <w:t xml:space="preserve">a po </w:t>
      </w:r>
      <w:r w:rsidR="00B717E2">
        <w:rPr>
          <w:rFonts w:ascii="Lato" w:hAnsi="Lato" w:cs="ArialMT"/>
          <w:bCs/>
          <w:iCs/>
          <w:spacing w:val="4"/>
          <w:lang w:bidi="pl-PL"/>
        </w:rPr>
        <w:t>trzecie</w:t>
      </w:r>
      <w:r w:rsidR="005808AB" w:rsidRPr="00BF414C">
        <w:rPr>
          <w:rFonts w:ascii="Lato" w:hAnsi="Lato" w:cs="ArialMT"/>
          <w:bCs/>
          <w:iCs/>
          <w:spacing w:val="4"/>
          <w:lang w:bidi="pl-PL"/>
        </w:rPr>
        <w:t xml:space="preserve">, w postępowaniu w ramach ponownej oceny oddziaływania </w:t>
      </w:r>
      <w:r w:rsidR="00843101">
        <w:rPr>
          <w:rFonts w:ascii="Lato" w:hAnsi="Lato" w:cs="ArialMT"/>
          <w:bCs/>
          <w:iCs/>
          <w:spacing w:val="4"/>
          <w:lang w:bidi="pl-PL"/>
        </w:rPr>
        <w:t xml:space="preserve">inwestycji </w:t>
      </w:r>
      <w:r w:rsidR="005808AB" w:rsidRPr="00BF414C">
        <w:rPr>
          <w:rFonts w:ascii="Lato" w:hAnsi="Lato" w:cs="ArialMT"/>
          <w:bCs/>
          <w:iCs/>
          <w:spacing w:val="4"/>
          <w:lang w:bidi="pl-PL"/>
        </w:rPr>
        <w:t xml:space="preserve">na środowisko. </w:t>
      </w:r>
    </w:p>
    <w:p w14:paraId="0D54082C" w14:textId="36C6E1C3" w:rsidR="00F26CBC" w:rsidRPr="00BF414C" w:rsidRDefault="005808AB" w:rsidP="00BF414C">
      <w:pPr>
        <w:spacing w:after="240" w:line="240" w:lineRule="exact"/>
        <w:jc w:val="both"/>
        <w:outlineLvl w:val="0"/>
        <w:rPr>
          <w:rFonts w:ascii="Lato" w:hAnsi="Lato" w:cs="ArialMT"/>
          <w:bCs/>
          <w:iCs/>
          <w:spacing w:val="4"/>
          <w:lang w:bidi="pl-PL"/>
        </w:rPr>
      </w:pPr>
      <w:r w:rsidRPr="00BF414C">
        <w:rPr>
          <w:rFonts w:ascii="Lato" w:hAnsi="Lato" w:cs="ArialMT"/>
          <w:bCs/>
          <w:iCs/>
          <w:spacing w:val="4"/>
          <w:lang w:bidi="pl-PL"/>
        </w:rPr>
        <w:t xml:space="preserve">To w powyższych postępowaniach prowadzonych przez organy środowiskowe </w:t>
      </w:r>
      <w:r w:rsidR="00843101">
        <w:rPr>
          <w:rFonts w:ascii="Lato" w:hAnsi="Lato" w:cs="ArialMT"/>
          <w:bCs/>
          <w:iCs/>
          <w:spacing w:val="4"/>
          <w:lang w:bidi="pl-PL"/>
        </w:rPr>
        <w:t xml:space="preserve">(RDOŚ </w:t>
      </w:r>
      <w:r w:rsidR="00073AA3">
        <w:rPr>
          <w:rFonts w:ascii="Lato" w:hAnsi="Lato" w:cs="ArialMT"/>
          <w:bCs/>
          <w:iCs/>
          <w:spacing w:val="4"/>
          <w:lang w:bidi="pl-PL"/>
        </w:rPr>
        <w:br/>
      </w:r>
      <w:r w:rsidR="00843101">
        <w:rPr>
          <w:rFonts w:ascii="Lato" w:hAnsi="Lato" w:cs="ArialMT"/>
          <w:bCs/>
          <w:iCs/>
          <w:spacing w:val="4"/>
          <w:lang w:bidi="pl-PL"/>
        </w:rPr>
        <w:t xml:space="preserve">w Rzeszowie i GDOŚ) </w:t>
      </w:r>
      <w:r w:rsidRPr="00BF414C">
        <w:rPr>
          <w:rFonts w:ascii="Lato" w:hAnsi="Lato" w:cs="ArialMT"/>
          <w:bCs/>
          <w:iCs/>
          <w:spacing w:val="4"/>
          <w:lang w:bidi="pl-PL"/>
        </w:rPr>
        <w:t xml:space="preserve">analizowano i oceniano m.in. bezpośredni i pośredni wpływ przedsięwzięcia na środowisko, zdrowie i warunki życia ludzi, jak i możliwości oraz sposoby zapobiegania i zmniejszania negatywnego oddziaływania przedsięwzięcia </w:t>
      </w:r>
      <w:r w:rsidR="00073AA3">
        <w:rPr>
          <w:rFonts w:ascii="Lato" w:hAnsi="Lato" w:cs="ArialMT"/>
          <w:bCs/>
          <w:iCs/>
          <w:spacing w:val="4"/>
          <w:lang w:bidi="pl-PL"/>
        </w:rPr>
        <w:br/>
      </w:r>
      <w:r w:rsidRPr="00BF414C">
        <w:rPr>
          <w:rFonts w:ascii="Lato" w:hAnsi="Lato" w:cs="ArialMT"/>
          <w:bCs/>
          <w:iCs/>
          <w:spacing w:val="4"/>
          <w:lang w:bidi="pl-PL"/>
        </w:rPr>
        <w:t xml:space="preserve">na środowisko. Z akt sprawy wynika, że </w:t>
      </w:r>
      <w:r w:rsidR="00530C78" w:rsidRPr="00BF414C">
        <w:rPr>
          <w:rFonts w:ascii="Lato" w:hAnsi="Lato" w:cs="ArialMT"/>
          <w:bCs/>
          <w:iCs/>
          <w:spacing w:val="4"/>
          <w:lang w:bidi="pl-PL"/>
        </w:rPr>
        <w:t xml:space="preserve">dla przedmiotowej inwestycji drogowej zostały </w:t>
      </w:r>
      <w:r w:rsidR="00530C78" w:rsidRPr="00BF414C">
        <w:rPr>
          <w:rFonts w:ascii="Lato" w:hAnsi="Lato" w:cs="ArialMT"/>
          <w:bCs/>
          <w:iCs/>
          <w:spacing w:val="4"/>
          <w:lang w:bidi="pl-PL"/>
        </w:rPr>
        <w:lastRenderedPageBreak/>
        <w:t>wydane przez wyspecjalizowan</w:t>
      </w:r>
      <w:r w:rsidRPr="00BF414C">
        <w:rPr>
          <w:rFonts w:ascii="Lato" w:hAnsi="Lato" w:cs="ArialMT"/>
          <w:bCs/>
          <w:iCs/>
          <w:spacing w:val="4"/>
          <w:lang w:bidi="pl-PL"/>
        </w:rPr>
        <w:t>e</w:t>
      </w:r>
      <w:r w:rsidR="00530C78" w:rsidRPr="00BF414C">
        <w:rPr>
          <w:rFonts w:ascii="Lato" w:hAnsi="Lato" w:cs="ArialMT"/>
          <w:bCs/>
          <w:iCs/>
          <w:spacing w:val="4"/>
          <w:lang w:bidi="pl-PL"/>
        </w:rPr>
        <w:t xml:space="preserve"> organ ochrony środowiska </w:t>
      </w:r>
      <w:r w:rsidR="003334E5" w:rsidRPr="00BF414C">
        <w:rPr>
          <w:rFonts w:ascii="Lato" w:hAnsi="Lato" w:cs="ArialMT"/>
          <w:bCs/>
          <w:iCs/>
          <w:spacing w:val="4"/>
          <w:lang w:bidi="pl-PL"/>
        </w:rPr>
        <w:t xml:space="preserve">(tj. RDOŚ w Rzeszowie </w:t>
      </w:r>
      <w:r w:rsidR="00073AA3">
        <w:rPr>
          <w:rFonts w:ascii="Lato" w:hAnsi="Lato" w:cs="ArialMT"/>
          <w:bCs/>
          <w:iCs/>
          <w:spacing w:val="4"/>
          <w:lang w:bidi="pl-PL"/>
        </w:rPr>
        <w:br/>
      </w:r>
      <w:r w:rsidR="003334E5" w:rsidRPr="00BF414C">
        <w:rPr>
          <w:rFonts w:ascii="Lato" w:hAnsi="Lato" w:cs="ArialMT"/>
          <w:bCs/>
          <w:iCs/>
          <w:spacing w:val="4"/>
          <w:lang w:bidi="pl-PL"/>
        </w:rPr>
        <w:t xml:space="preserve">i GDOŚ) </w:t>
      </w:r>
      <w:r w:rsidR="00530C78" w:rsidRPr="00BF414C">
        <w:rPr>
          <w:rFonts w:ascii="Lato" w:hAnsi="Lato" w:cs="ArialMT"/>
          <w:bCs/>
          <w:iCs/>
          <w:spacing w:val="4"/>
          <w:lang w:bidi="pl-PL"/>
        </w:rPr>
        <w:t>pozytywne uzgodnienia środowiskowe realizacji przedsięwzięcia</w:t>
      </w:r>
      <w:r w:rsidRPr="00BF414C">
        <w:rPr>
          <w:rFonts w:ascii="Lato" w:hAnsi="Lato" w:cs="ArialMT"/>
          <w:bCs/>
          <w:iCs/>
          <w:spacing w:val="4"/>
          <w:lang w:bidi="pl-PL"/>
        </w:rPr>
        <w:t>.</w:t>
      </w:r>
      <w:r w:rsidR="00C8218C">
        <w:rPr>
          <w:rFonts w:ascii="Lato" w:hAnsi="Lato" w:cs="ArialMT"/>
          <w:bCs/>
          <w:iCs/>
          <w:spacing w:val="4"/>
          <w:lang w:bidi="pl-PL"/>
        </w:rPr>
        <w:t xml:space="preserve"> </w:t>
      </w:r>
      <w:r w:rsidR="00073AA3">
        <w:rPr>
          <w:rFonts w:ascii="Lato" w:hAnsi="Lato" w:cs="ArialMT"/>
          <w:bCs/>
          <w:iCs/>
          <w:spacing w:val="4"/>
          <w:lang w:bidi="pl-PL"/>
        </w:rPr>
        <w:br/>
      </w:r>
      <w:r w:rsidR="00213865" w:rsidRPr="00BF414C">
        <w:rPr>
          <w:rFonts w:ascii="Lato" w:hAnsi="Lato" w:cs="ArialMT"/>
          <w:bCs/>
          <w:iCs/>
          <w:spacing w:val="4"/>
          <w:lang w:bidi="pl-PL"/>
        </w:rPr>
        <w:t xml:space="preserve">Z uzasadnienia postanowienia uzgadniającego RDOŚ (wydanego po przeprowadzeniu ponownej oceny oddziaływania inwestycji na środowiskowo w trakcie postępowania przed Wojewodą Podkarpackim) wynika, że w przypadku przedmiotowej linii 400kV będą zachowane dopuszczalne wartości poziomu pól elektromagnetycznych określone </w:t>
      </w:r>
      <w:r w:rsidR="00073AA3">
        <w:rPr>
          <w:rFonts w:ascii="Lato" w:hAnsi="Lato" w:cs="ArialMT"/>
          <w:bCs/>
          <w:iCs/>
          <w:spacing w:val="4"/>
          <w:lang w:bidi="pl-PL"/>
        </w:rPr>
        <w:br/>
      </w:r>
      <w:r w:rsidR="00213865" w:rsidRPr="00BF414C">
        <w:rPr>
          <w:rFonts w:ascii="Lato" w:hAnsi="Lato" w:cs="ArialMT"/>
          <w:bCs/>
          <w:iCs/>
          <w:spacing w:val="4"/>
          <w:lang w:bidi="pl-PL"/>
        </w:rPr>
        <w:t xml:space="preserve">w rozporządzeniu Ministra Zdrowia z dnia 17 grudnia 2019 r. w sprawie dopuszczalnych poziomów pól elektromagnetycznych w środowisku (Dz.U. z 2019 r. poz. 2448), </w:t>
      </w:r>
    </w:p>
    <w:p w14:paraId="30D3B8E7" w14:textId="32E1F32C" w:rsidR="00163080" w:rsidRPr="00BF414C" w:rsidRDefault="005808AB" w:rsidP="00BF414C">
      <w:pPr>
        <w:spacing w:after="240" w:line="240" w:lineRule="exact"/>
        <w:jc w:val="both"/>
        <w:outlineLvl w:val="0"/>
        <w:rPr>
          <w:rFonts w:ascii="Lato" w:hAnsi="Lato" w:cs="ArialMT"/>
          <w:bCs/>
          <w:iCs/>
          <w:spacing w:val="4"/>
          <w:lang w:bidi="pl-PL"/>
        </w:rPr>
      </w:pPr>
      <w:r w:rsidRPr="00BF414C">
        <w:rPr>
          <w:rFonts w:ascii="Lato" w:hAnsi="Lato" w:cs="ArialMT"/>
          <w:bCs/>
          <w:iCs/>
          <w:spacing w:val="4"/>
          <w:lang w:bidi="pl-PL"/>
        </w:rPr>
        <w:t xml:space="preserve">Na uwzględnienie nie zasługuje </w:t>
      </w:r>
      <w:r w:rsidR="00903E88" w:rsidRPr="00BF414C">
        <w:rPr>
          <w:rFonts w:ascii="Lato" w:hAnsi="Lato" w:cs="ArialMT"/>
          <w:bCs/>
          <w:iCs/>
          <w:spacing w:val="4"/>
          <w:lang w:bidi="pl-PL"/>
        </w:rPr>
        <w:t xml:space="preserve">zarzut </w:t>
      </w:r>
      <w:bookmarkStart w:id="19" w:name="_Hlk214869634"/>
      <w:r w:rsidR="00903E88" w:rsidRPr="00BF414C">
        <w:rPr>
          <w:rFonts w:ascii="Lato" w:hAnsi="Lato" w:cs="ArialMT"/>
          <w:bCs/>
          <w:iCs/>
          <w:spacing w:val="4"/>
          <w:lang w:bidi="pl-PL"/>
        </w:rPr>
        <w:t>Pana Cz</w:t>
      </w:r>
      <w:r w:rsidR="00666E83">
        <w:rPr>
          <w:rFonts w:ascii="Lato" w:hAnsi="Lato" w:cs="ArialMT"/>
          <w:bCs/>
          <w:iCs/>
          <w:spacing w:val="4"/>
          <w:lang w:bidi="pl-PL"/>
        </w:rPr>
        <w:t>.</w:t>
      </w:r>
      <w:r w:rsidR="00903E88" w:rsidRPr="00BF414C">
        <w:rPr>
          <w:rFonts w:ascii="Lato" w:hAnsi="Lato" w:cs="ArialMT"/>
          <w:bCs/>
          <w:iCs/>
          <w:spacing w:val="4"/>
          <w:lang w:bidi="pl-PL"/>
        </w:rPr>
        <w:t xml:space="preserve"> A</w:t>
      </w:r>
      <w:r w:rsidR="00666E83">
        <w:rPr>
          <w:rFonts w:ascii="Lato" w:hAnsi="Lato" w:cs="ArialMT"/>
          <w:bCs/>
          <w:iCs/>
          <w:spacing w:val="4"/>
          <w:lang w:bidi="pl-PL"/>
        </w:rPr>
        <w:t>.</w:t>
      </w:r>
      <w:r w:rsidR="00903E88" w:rsidRPr="00BF414C">
        <w:rPr>
          <w:rFonts w:ascii="Lato" w:hAnsi="Lato" w:cs="ArialMT"/>
          <w:bCs/>
          <w:iCs/>
          <w:spacing w:val="4"/>
          <w:lang w:bidi="pl-PL"/>
        </w:rPr>
        <w:t>, Pana T</w:t>
      </w:r>
      <w:r w:rsidR="00666E83">
        <w:rPr>
          <w:rFonts w:ascii="Lato" w:hAnsi="Lato" w:cs="ArialMT"/>
          <w:bCs/>
          <w:iCs/>
          <w:spacing w:val="4"/>
          <w:lang w:bidi="pl-PL"/>
        </w:rPr>
        <w:t>.</w:t>
      </w:r>
      <w:r w:rsidR="00903E88" w:rsidRPr="00BF414C">
        <w:rPr>
          <w:rFonts w:ascii="Lato" w:hAnsi="Lato" w:cs="ArialMT"/>
          <w:bCs/>
          <w:iCs/>
          <w:spacing w:val="4"/>
          <w:lang w:bidi="pl-PL"/>
        </w:rPr>
        <w:t xml:space="preserve"> A</w:t>
      </w:r>
      <w:r w:rsidR="00666E83">
        <w:rPr>
          <w:rFonts w:ascii="Lato" w:hAnsi="Lato" w:cs="ArialMT"/>
          <w:bCs/>
          <w:iCs/>
          <w:spacing w:val="4"/>
          <w:lang w:bidi="pl-PL"/>
        </w:rPr>
        <w:t>.</w:t>
      </w:r>
      <w:r w:rsidR="00903E88" w:rsidRPr="00BF414C">
        <w:rPr>
          <w:rFonts w:ascii="Lato" w:hAnsi="Lato" w:cs="ArialMT"/>
          <w:bCs/>
          <w:iCs/>
          <w:spacing w:val="4"/>
          <w:lang w:bidi="pl-PL"/>
        </w:rPr>
        <w:t>, Pana A</w:t>
      </w:r>
      <w:r w:rsidR="00666E83">
        <w:rPr>
          <w:rFonts w:ascii="Lato" w:hAnsi="Lato" w:cs="ArialMT"/>
          <w:bCs/>
          <w:iCs/>
          <w:spacing w:val="4"/>
          <w:lang w:bidi="pl-PL"/>
        </w:rPr>
        <w:t>.</w:t>
      </w:r>
      <w:r w:rsidR="00903E88" w:rsidRPr="00BF414C">
        <w:rPr>
          <w:rFonts w:ascii="Lato" w:hAnsi="Lato" w:cs="ArialMT"/>
          <w:bCs/>
          <w:iCs/>
          <w:spacing w:val="4"/>
          <w:lang w:bidi="pl-PL"/>
        </w:rPr>
        <w:t xml:space="preserve"> A</w:t>
      </w:r>
      <w:r w:rsidR="00666E83">
        <w:rPr>
          <w:rFonts w:ascii="Lato" w:hAnsi="Lato" w:cs="ArialMT"/>
          <w:bCs/>
          <w:iCs/>
          <w:spacing w:val="4"/>
          <w:lang w:bidi="pl-PL"/>
        </w:rPr>
        <w:t>.</w:t>
      </w:r>
      <w:r w:rsidR="00903E88" w:rsidRPr="00BF414C">
        <w:rPr>
          <w:rFonts w:ascii="Lato" w:hAnsi="Lato" w:cs="ArialMT"/>
          <w:bCs/>
          <w:iCs/>
          <w:spacing w:val="4"/>
          <w:lang w:bidi="pl-PL"/>
        </w:rPr>
        <w:t>, Pana M</w:t>
      </w:r>
      <w:r w:rsidR="00666E83">
        <w:rPr>
          <w:rFonts w:ascii="Lato" w:hAnsi="Lato" w:cs="ArialMT"/>
          <w:bCs/>
          <w:iCs/>
          <w:spacing w:val="4"/>
          <w:lang w:bidi="pl-PL"/>
        </w:rPr>
        <w:t>.</w:t>
      </w:r>
      <w:r w:rsidR="00903E88" w:rsidRPr="00BF414C">
        <w:rPr>
          <w:rFonts w:ascii="Lato" w:hAnsi="Lato" w:cs="ArialMT"/>
          <w:bCs/>
          <w:iCs/>
          <w:spacing w:val="4"/>
          <w:lang w:bidi="pl-PL"/>
        </w:rPr>
        <w:t xml:space="preserve"> A</w:t>
      </w:r>
      <w:r w:rsidR="00666E83">
        <w:rPr>
          <w:rFonts w:ascii="Lato" w:hAnsi="Lato" w:cs="ArialMT"/>
          <w:bCs/>
          <w:iCs/>
          <w:spacing w:val="4"/>
          <w:lang w:bidi="pl-PL"/>
        </w:rPr>
        <w:t>.</w:t>
      </w:r>
      <w:r w:rsidR="00903E88" w:rsidRPr="00BF414C">
        <w:rPr>
          <w:rFonts w:ascii="Lato" w:hAnsi="Lato" w:cs="ArialMT"/>
          <w:bCs/>
          <w:iCs/>
          <w:spacing w:val="4"/>
          <w:lang w:bidi="pl-PL"/>
        </w:rPr>
        <w:t>, Pana G</w:t>
      </w:r>
      <w:r w:rsidR="00666E83">
        <w:rPr>
          <w:rFonts w:ascii="Lato" w:hAnsi="Lato" w:cs="ArialMT"/>
          <w:bCs/>
          <w:iCs/>
          <w:spacing w:val="4"/>
          <w:lang w:bidi="pl-PL"/>
        </w:rPr>
        <w:t>.</w:t>
      </w:r>
      <w:r w:rsidR="00903E88" w:rsidRPr="00BF414C">
        <w:rPr>
          <w:rFonts w:ascii="Lato" w:hAnsi="Lato" w:cs="ArialMT"/>
          <w:bCs/>
          <w:iCs/>
          <w:spacing w:val="4"/>
          <w:lang w:bidi="pl-PL"/>
        </w:rPr>
        <w:t xml:space="preserve"> A</w:t>
      </w:r>
      <w:r w:rsidR="00666E83">
        <w:rPr>
          <w:rFonts w:ascii="Lato" w:hAnsi="Lato" w:cs="ArialMT"/>
          <w:bCs/>
          <w:iCs/>
          <w:spacing w:val="4"/>
          <w:lang w:bidi="pl-PL"/>
        </w:rPr>
        <w:t>.</w:t>
      </w:r>
      <w:r w:rsidR="00C8218C">
        <w:rPr>
          <w:rFonts w:ascii="Lato" w:hAnsi="Lato" w:cs="ArialMT"/>
          <w:bCs/>
          <w:iCs/>
          <w:spacing w:val="4"/>
          <w:lang w:bidi="pl-PL"/>
        </w:rPr>
        <w:t xml:space="preserve"> i </w:t>
      </w:r>
      <w:r w:rsidR="00903E88" w:rsidRPr="00BF414C">
        <w:rPr>
          <w:rFonts w:ascii="Lato" w:hAnsi="Lato" w:cs="ArialMT"/>
          <w:bCs/>
          <w:iCs/>
          <w:spacing w:val="4"/>
          <w:lang w:bidi="pl-PL"/>
        </w:rPr>
        <w:t>Pani S</w:t>
      </w:r>
      <w:r w:rsidR="00666E83">
        <w:rPr>
          <w:rFonts w:ascii="Lato" w:hAnsi="Lato" w:cs="ArialMT"/>
          <w:bCs/>
          <w:iCs/>
          <w:spacing w:val="4"/>
          <w:lang w:bidi="pl-PL"/>
        </w:rPr>
        <w:t>.</w:t>
      </w:r>
      <w:r w:rsidR="00903E88" w:rsidRPr="00BF414C">
        <w:rPr>
          <w:rFonts w:ascii="Lato" w:hAnsi="Lato" w:cs="ArialMT"/>
          <w:bCs/>
          <w:iCs/>
          <w:spacing w:val="4"/>
          <w:lang w:bidi="pl-PL"/>
        </w:rPr>
        <w:t xml:space="preserve"> Sz</w:t>
      </w:r>
      <w:r w:rsidR="00666E83">
        <w:rPr>
          <w:rFonts w:ascii="Lato" w:hAnsi="Lato" w:cs="ArialMT"/>
          <w:bCs/>
          <w:iCs/>
          <w:spacing w:val="4"/>
          <w:lang w:bidi="pl-PL"/>
        </w:rPr>
        <w:t>.</w:t>
      </w:r>
      <w:r w:rsidR="00903E88" w:rsidRPr="00BF414C">
        <w:rPr>
          <w:rFonts w:ascii="Lato" w:hAnsi="Lato" w:cs="ArialMT"/>
          <w:bCs/>
          <w:iCs/>
          <w:spacing w:val="4"/>
          <w:lang w:bidi="pl-PL"/>
        </w:rPr>
        <w:t xml:space="preserve"> </w:t>
      </w:r>
      <w:bookmarkEnd w:id="19"/>
      <w:r w:rsidR="00903E88" w:rsidRPr="00BF414C">
        <w:rPr>
          <w:rFonts w:ascii="Lato" w:hAnsi="Lato" w:cs="ArialMT"/>
          <w:bCs/>
          <w:iCs/>
          <w:spacing w:val="4"/>
          <w:lang w:bidi="pl-PL"/>
        </w:rPr>
        <w:t>dotycz</w:t>
      </w:r>
      <w:r w:rsidR="00163080" w:rsidRPr="00BF414C">
        <w:rPr>
          <w:rFonts w:ascii="Lato" w:hAnsi="Lato" w:cs="ArialMT"/>
          <w:bCs/>
          <w:iCs/>
          <w:spacing w:val="4"/>
          <w:lang w:bidi="pl-PL"/>
        </w:rPr>
        <w:t>ąc</w:t>
      </w:r>
      <w:r w:rsidR="00C8218C">
        <w:rPr>
          <w:rFonts w:ascii="Lato" w:hAnsi="Lato" w:cs="ArialMT"/>
          <w:bCs/>
          <w:iCs/>
          <w:spacing w:val="4"/>
          <w:lang w:bidi="pl-PL"/>
        </w:rPr>
        <w:t>y</w:t>
      </w:r>
      <w:r w:rsidR="00903E88" w:rsidRPr="00BF414C">
        <w:rPr>
          <w:rFonts w:ascii="Lato" w:hAnsi="Lato" w:cs="ArialMT"/>
          <w:bCs/>
          <w:iCs/>
          <w:spacing w:val="4"/>
          <w:lang w:bidi="pl-PL"/>
        </w:rPr>
        <w:t xml:space="preserve"> dostępu do drogi publicznej </w:t>
      </w:r>
      <w:r w:rsidR="00163080" w:rsidRPr="00BF414C">
        <w:rPr>
          <w:rFonts w:ascii="Lato" w:hAnsi="Lato" w:cs="ArialMT"/>
          <w:bCs/>
          <w:iCs/>
          <w:spacing w:val="4"/>
          <w:lang w:bidi="pl-PL"/>
        </w:rPr>
        <w:t>dla wymienion</w:t>
      </w:r>
      <w:r w:rsidR="00363ECB" w:rsidRPr="00BF414C">
        <w:rPr>
          <w:rFonts w:ascii="Lato" w:hAnsi="Lato" w:cs="ArialMT"/>
          <w:bCs/>
          <w:iCs/>
          <w:spacing w:val="4"/>
          <w:lang w:bidi="pl-PL"/>
        </w:rPr>
        <w:t>ych</w:t>
      </w:r>
      <w:r w:rsidR="00163080" w:rsidRPr="00BF414C">
        <w:rPr>
          <w:rFonts w:ascii="Lato" w:hAnsi="Lato" w:cs="ArialMT"/>
          <w:bCs/>
          <w:iCs/>
          <w:spacing w:val="4"/>
          <w:lang w:bidi="pl-PL"/>
        </w:rPr>
        <w:t xml:space="preserve"> </w:t>
      </w:r>
      <w:r w:rsidR="00666E83">
        <w:rPr>
          <w:rFonts w:ascii="Lato" w:hAnsi="Lato" w:cs="ArialMT"/>
          <w:bCs/>
          <w:iCs/>
          <w:spacing w:val="4"/>
          <w:lang w:bidi="pl-PL"/>
        </w:rPr>
        <w:br/>
      </w:r>
      <w:r w:rsidR="00163080" w:rsidRPr="00BF414C">
        <w:rPr>
          <w:rFonts w:ascii="Lato" w:hAnsi="Lato" w:cs="ArialMT"/>
          <w:bCs/>
          <w:iCs/>
          <w:spacing w:val="4"/>
          <w:lang w:bidi="pl-PL"/>
        </w:rPr>
        <w:t>w odwołaniu dział</w:t>
      </w:r>
      <w:r w:rsidR="00363ECB" w:rsidRPr="00BF414C">
        <w:rPr>
          <w:rFonts w:ascii="Lato" w:hAnsi="Lato" w:cs="ArialMT"/>
          <w:bCs/>
          <w:iCs/>
          <w:spacing w:val="4"/>
          <w:lang w:bidi="pl-PL"/>
        </w:rPr>
        <w:t>ek</w:t>
      </w:r>
      <w:r w:rsidR="00163080" w:rsidRPr="00BF414C">
        <w:rPr>
          <w:rFonts w:ascii="Lato" w:hAnsi="Lato" w:cs="ArialMT"/>
          <w:bCs/>
          <w:iCs/>
          <w:spacing w:val="4"/>
          <w:lang w:bidi="pl-PL"/>
        </w:rPr>
        <w:t xml:space="preserve"> nr 782 </w:t>
      </w:r>
      <w:r w:rsidR="00363ECB" w:rsidRPr="00BF414C">
        <w:rPr>
          <w:rFonts w:ascii="Lato" w:hAnsi="Lato" w:cs="ArialMT"/>
          <w:bCs/>
          <w:iCs/>
          <w:spacing w:val="4"/>
          <w:lang w:bidi="pl-PL"/>
        </w:rPr>
        <w:t xml:space="preserve">i nr </w:t>
      </w:r>
      <w:r w:rsidR="00514441" w:rsidRPr="00BF414C">
        <w:rPr>
          <w:rFonts w:ascii="Lato" w:hAnsi="Lato" w:cs="ArialMT"/>
          <w:bCs/>
          <w:iCs/>
          <w:spacing w:val="4"/>
          <w:lang w:bidi="pl-PL"/>
        </w:rPr>
        <w:t>803</w:t>
      </w:r>
      <w:r w:rsidR="00363ECB" w:rsidRPr="00BF414C">
        <w:rPr>
          <w:rFonts w:ascii="Lato" w:hAnsi="Lato" w:cs="ArialMT"/>
          <w:bCs/>
          <w:iCs/>
          <w:spacing w:val="4"/>
          <w:lang w:bidi="pl-PL"/>
        </w:rPr>
        <w:t>.</w:t>
      </w:r>
    </w:p>
    <w:p w14:paraId="7298F547" w14:textId="77777777" w:rsidR="00163080" w:rsidRPr="00BF414C" w:rsidRDefault="00163080" w:rsidP="00BF414C">
      <w:pPr>
        <w:spacing w:after="240" w:line="240" w:lineRule="exact"/>
        <w:jc w:val="both"/>
        <w:rPr>
          <w:rFonts w:ascii="Lato" w:eastAsia="Times New Roman" w:hAnsi="Lato" w:cs="Arial"/>
          <w:bCs/>
          <w:iCs/>
          <w:color w:val="000000"/>
          <w:spacing w:val="4"/>
          <w:lang w:bidi="pl-PL"/>
        </w:rPr>
      </w:pPr>
      <w:r w:rsidRPr="00BF414C">
        <w:rPr>
          <w:rFonts w:ascii="Lato" w:eastAsia="Times New Roman" w:hAnsi="Lato" w:cs="Arial"/>
          <w:bCs/>
          <w:iCs/>
          <w:color w:val="000000"/>
          <w:spacing w:val="4"/>
          <w:lang w:bidi="pl-PL"/>
        </w:rPr>
        <w:t>W orzecznictwie wskazuje się, że pojęcie dostępu do drogi publicznej należy rozumieć możliwie jak najszerzej.</w:t>
      </w:r>
      <w:r w:rsidRPr="00BF414C">
        <w:rPr>
          <w:rFonts w:ascii="Lato" w:hAnsi="Lato" w:cs="Arial"/>
          <w:bCs/>
          <w:iCs/>
          <w:spacing w:val="4"/>
          <w:lang w:bidi="pl-PL"/>
        </w:rPr>
        <w:t xml:space="preserve"> </w:t>
      </w:r>
      <w:r w:rsidRPr="00BF414C">
        <w:rPr>
          <w:rFonts w:ascii="Lato" w:eastAsia="Times New Roman" w:hAnsi="Lato" w:cs="Arial"/>
          <w:bCs/>
          <w:iCs/>
          <w:color w:val="000000"/>
          <w:spacing w:val="4"/>
          <w:lang w:bidi="pl-PL"/>
        </w:rPr>
        <w:t xml:space="preserve">Z tego względu warunek dostępu do drogi publicznej spełniony jest zawsze wtedy, kiedy na działkę można dostać się – zgodnie z prawem – z drogi publicznej. Ustawodawca nie stawia przy tym wymagań co do rodzaju tego dostępu, </w:t>
      </w:r>
      <w:r w:rsidRPr="00BF414C">
        <w:rPr>
          <w:rFonts w:ascii="Lato" w:eastAsia="Times New Roman" w:hAnsi="Lato" w:cs="Arial"/>
          <w:bCs/>
          <w:iCs/>
          <w:color w:val="000000"/>
          <w:spacing w:val="4"/>
          <w:lang w:bidi="pl-PL"/>
        </w:rPr>
        <w:br/>
        <w:t>czy ma być to droga, ścieżka, itp.</w:t>
      </w:r>
      <w:r w:rsidRPr="00BF414C">
        <w:rPr>
          <w:rFonts w:ascii="Lato" w:hAnsi="Lato" w:cs="Arial"/>
          <w:bCs/>
          <w:iCs/>
          <w:spacing w:val="4"/>
          <w:lang w:bidi="pl-PL"/>
        </w:rPr>
        <w:t xml:space="preserve"> </w:t>
      </w:r>
      <w:r w:rsidRPr="00BF414C">
        <w:rPr>
          <w:rFonts w:ascii="Lato" w:eastAsia="Times New Roman" w:hAnsi="Lato" w:cs="Arial"/>
          <w:bCs/>
          <w:iCs/>
          <w:color w:val="000000"/>
          <w:spacing w:val="4"/>
          <w:lang w:bidi="pl-PL"/>
        </w:rPr>
        <w:t xml:space="preserve">Brak jest bowiem przepisu prawa, który nakazywałby zapewnienie określonego charakteru dostępu do drogi publicznej, ewentualnie dostępu do określonej kategorii dróg publicznych, bądź projektowanie dostępu zgodnie </w:t>
      </w:r>
      <w:r w:rsidRPr="00BF414C">
        <w:rPr>
          <w:rFonts w:ascii="Lato" w:eastAsia="Times New Roman" w:hAnsi="Lato" w:cs="Arial"/>
          <w:bCs/>
          <w:iCs/>
          <w:color w:val="000000"/>
          <w:spacing w:val="4"/>
          <w:lang w:bidi="pl-PL"/>
        </w:rPr>
        <w:br/>
        <w:t xml:space="preserve">z żądaniem osoby zainteresowanej. Obowiązek zapewnienia dostępu do drogi publicznej nie jest równoznaczny z obowiązkiem dostępu do drogi publicznej co najmniej </w:t>
      </w:r>
      <w:r w:rsidRPr="00BF414C">
        <w:rPr>
          <w:rFonts w:ascii="Lato" w:eastAsia="Times New Roman" w:hAnsi="Lato" w:cs="Arial"/>
          <w:bCs/>
          <w:iCs/>
          <w:color w:val="000000"/>
          <w:spacing w:val="4"/>
          <w:lang w:bidi="pl-PL"/>
        </w:rPr>
        <w:br/>
        <w:t xml:space="preserve">na dotychczasowych warunkach (por. wyroki Naczelnego Sądu Administracyjnego z dnia 6 kwietnia 2018 r., sygn. akt II OSK 365/18, z dnia 15 października 2020 r., sygn. akt </w:t>
      </w:r>
      <w:r w:rsidRPr="00BF414C">
        <w:rPr>
          <w:rFonts w:ascii="Lato" w:eastAsia="Times New Roman" w:hAnsi="Lato" w:cs="Arial"/>
          <w:bCs/>
          <w:iCs/>
          <w:color w:val="000000"/>
          <w:spacing w:val="4"/>
          <w:lang w:bidi="pl-PL"/>
        </w:rPr>
        <w:br/>
        <w:t xml:space="preserve">II OSK 1439/20, z dnia 19 lipca 2016 r., sygn. akt II OSK 1373/16, z dnia 26 lipca </w:t>
      </w:r>
      <w:r w:rsidRPr="00BF414C">
        <w:rPr>
          <w:rFonts w:ascii="Lato" w:eastAsia="Times New Roman" w:hAnsi="Lato" w:cs="Arial"/>
          <w:bCs/>
          <w:iCs/>
          <w:color w:val="000000"/>
          <w:spacing w:val="4"/>
          <w:lang w:bidi="pl-PL"/>
        </w:rPr>
        <w:br/>
        <w:t xml:space="preserve">2013 r., sygn. akt II OSK 762/13, wyroki Wojewódzkiego Sądu Administracyjnego </w:t>
      </w:r>
      <w:r w:rsidRPr="00BF414C">
        <w:rPr>
          <w:rFonts w:ascii="Lato" w:eastAsia="Times New Roman" w:hAnsi="Lato" w:cs="Arial"/>
          <w:bCs/>
          <w:iCs/>
          <w:color w:val="000000"/>
          <w:spacing w:val="4"/>
          <w:lang w:bidi="pl-PL"/>
        </w:rPr>
        <w:br/>
        <w:t>w Warszawie z dnia 21 listopada 2019 r., sygn. akt VII SA/</w:t>
      </w:r>
      <w:proofErr w:type="spellStart"/>
      <w:r w:rsidRPr="00BF414C">
        <w:rPr>
          <w:rFonts w:ascii="Lato" w:eastAsia="Times New Roman" w:hAnsi="Lato" w:cs="Arial"/>
          <w:bCs/>
          <w:iCs/>
          <w:color w:val="000000"/>
          <w:spacing w:val="4"/>
          <w:lang w:bidi="pl-PL"/>
        </w:rPr>
        <w:t>Wa</w:t>
      </w:r>
      <w:proofErr w:type="spellEnd"/>
      <w:r w:rsidRPr="00BF414C">
        <w:rPr>
          <w:rFonts w:ascii="Lato" w:eastAsia="Times New Roman" w:hAnsi="Lato" w:cs="Arial"/>
          <w:bCs/>
          <w:iCs/>
          <w:color w:val="000000"/>
          <w:spacing w:val="4"/>
          <w:lang w:bidi="pl-PL"/>
        </w:rPr>
        <w:t xml:space="preserve"> 1749/19, z dnia </w:t>
      </w:r>
      <w:r w:rsidRPr="00BF414C">
        <w:rPr>
          <w:rFonts w:ascii="Lato" w:eastAsia="Times New Roman" w:hAnsi="Lato" w:cs="Arial"/>
          <w:bCs/>
          <w:iCs/>
          <w:color w:val="000000"/>
          <w:spacing w:val="4"/>
          <w:lang w:bidi="pl-PL"/>
        </w:rPr>
        <w:br/>
        <w:t>6 października 2017 r., sygn. akt VII SA/</w:t>
      </w:r>
      <w:proofErr w:type="spellStart"/>
      <w:r w:rsidRPr="00BF414C">
        <w:rPr>
          <w:rFonts w:ascii="Lato" w:eastAsia="Times New Roman" w:hAnsi="Lato" w:cs="Arial"/>
          <w:bCs/>
          <w:iCs/>
          <w:color w:val="000000"/>
          <w:spacing w:val="4"/>
          <w:lang w:bidi="pl-PL"/>
        </w:rPr>
        <w:t>Wa</w:t>
      </w:r>
      <w:proofErr w:type="spellEnd"/>
      <w:r w:rsidRPr="00BF414C">
        <w:rPr>
          <w:rFonts w:ascii="Lato" w:eastAsia="Times New Roman" w:hAnsi="Lato" w:cs="Arial"/>
          <w:bCs/>
          <w:iCs/>
          <w:color w:val="000000"/>
          <w:spacing w:val="4"/>
          <w:lang w:bidi="pl-PL"/>
        </w:rPr>
        <w:t xml:space="preserve"> 1388/17 i z dnia 26 listopada 2009 r., sygn. akt IV SA/</w:t>
      </w:r>
      <w:proofErr w:type="spellStart"/>
      <w:r w:rsidRPr="00BF414C">
        <w:rPr>
          <w:rFonts w:ascii="Lato" w:eastAsia="Times New Roman" w:hAnsi="Lato" w:cs="Arial"/>
          <w:bCs/>
          <w:iCs/>
          <w:color w:val="000000"/>
          <w:spacing w:val="4"/>
          <w:lang w:bidi="pl-PL"/>
        </w:rPr>
        <w:t>Wa</w:t>
      </w:r>
      <w:proofErr w:type="spellEnd"/>
      <w:r w:rsidRPr="00BF414C">
        <w:rPr>
          <w:rFonts w:ascii="Lato" w:eastAsia="Times New Roman" w:hAnsi="Lato" w:cs="Arial"/>
          <w:bCs/>
          <w:iCs/>
          <w:color w:val="000000"/>
          <w:spacing w:val="4"/>
          <w:lang w:bidi="pl-PL"/>
        </w:rPr>
        <w:t xml:space="preserve"> 1433/09, </w:t>
      </w:r>
      <w:proofErr w:type="spellStart"/>
      <w:r w:rsidRPr="00BF414C">
        <w:rPr>
          <w:rFonts w:ascii="Lato" w:eastAsia="Times New Roman" w:hAnsi="Lato" w:cs="Arial"/>
          <w:bCs/>
          <w:iCs/>
          <w:color w:val="000000"/>
          <w:spacing w:val="4"/>
          <w:lang w:bidi="pl-PL"/>
        </w:rPr>
        <w:t>opubl</w:t>
      </w:r>
      <w:proofErr w:type="spellEnd"/>
      <w:r w:rsidRPr="00BF414C">
        <w:rPr>
          <w:rFonts w:ascii="Lato" w:eastAsia="Times New Roman" w:hAnsi="Lato" w:cs="Arial"/>
          <w:bCs/>
          <w:iCs/>
          <w:color w:val="000000"/>
          <w:spacing w:val="4"/>
          <w:lang w:bidi="pl-PL"/>
        </w:rPr>
        <w:t>. Centralna Baza Orzeczeń Sądów Administracyjnych).</w:t>
      </w:r>
    </w:p>
    <w:p w14:paraId="1B7ACC47" w14:textId="116783B8" w:rsidR="0084179C" w:rsidRPr="00BF414C" w:rsidRDefault="00163080" w:rsidP="00BF414C">
      <w:pPr>
        <w:spacing w:after="240" w:line="240" w:lineRule="exact"/>
        <w:jc w:val="both"/>
        <w:rPr>
          <w:rFonts w:ascii="Lato" w:hAnsi="Lato" w:cs="Arial"/>
          <w:bCs/>
          <w:spacing w:val="4"/>
          <w:lang w:bidi="pl-PL"/>
        </w:rPr>
      </w:pPr>
      <w:r w:rsidRPr="00BF414C">
        <w:rPr>
          <w:rFonts w:ascii="Lato" w:eastAsia="Times New Roman" w:hAnsi="Lato" w:cs="Arial"/>
          <w:bCs/>
          <w:iCs/>
          <w:color w:val="000000"/>
          <w:spacing w:val="4"/>
          <w:lang w:bidi="pl-PL"/>
        </w:rPr>
        <w:t xml:space="preserve">Z ww. pisma inwestora z dnia </w:t>
      </w:r>
      <w:r w:rsidR="00514441" w:rsidRPr="00BF414C">
        <w:rPr>
          <w:rFonts w:ascii="Lato" w:eastAsia="Times New Roman" w:hAnsi="Lato" w:cs="Arial"/>
          <w:bCs/>
          <w:iCs/>
          <w:color w:val="000000"/>
          <w:spacing w:val="4"/>
          <w:lang w:bidi="pl-PL"/>
        </w:rPr>
        <w:t xml:space="preserve">30 listopada </w:t>
      </w:r>
      <w:r w:rsidRPr="00BF414C">
        <w:rPr>
          <w:rFonts w:ascii="Lato" w:eastAsia="Times New Roman" w:hAnsi="Lato" w:cs="Arial"/>
          <w:bCs/>
          <w:iCs/>
          <w:color w:val="000000"/>
          <w:spacing w:val="4"/>
          <w:lang w:bidi="pl-PL"/>
        </w:rPr>
        <w:t>202</w:t>
      </w:r>
      <w:r w:rsidR="00514441" w:rsidRPr="00BF414C">
        <w:rPr>
          <w:rFonts w:ascii="Lato" w:eastAsia="Times New Roman" w:hAnsi="Lato" w:cs="Arial"/>
          <w:bCs/>
          <w:iCs/>
          <w:color w:val="000000"/>
          <w:spacing w:val="4"/>
          <w:lang w:bidi="pl-PL"/>
        </w:rPr>
        <w:t>3</w:t>
      </w:r>
      <w:r w:rsidRPr="00BF414C">
        <w:rPr>
          <w:rFonts w:ascii="Lato" w:eastAsia="Times New Roman" w:hAnsi="Lato" w:cs="Arial"/>
          <w:bCs/>
          <w:iCs/>
          <w:color w:val="000000"/>
          <w:spacing w:val="4"/>
          <w:lang w:bidi="pl-PL"/>
        </w:rPr>
        <w:t xml:space="preserve"> r., załączników graficznych </w:t>
      </w:r>
      <w:r w:rsidR="00073AA3">
        <w:rPr>
          <w:rFonts w:ascii="Lato" w:eastAsia="Times New Roman" w:hAnsi="Lato" w:cs="Arial"/>
          <w:bCs/>
          <w:iCs/>
          <w:color w:val="000000"/>
          <w:spacing w:val="4"/>
          <w:lang w:bidi="pl-PL"/>
        </w:rPr>
        <w:br/>
      </w:r>
      <w:r w:rsidRPr="00BF414C">
        <w:rPr>
          <w:rFonts w:ascii="Lato" w:eastAsia="Times New Roman" w:hAnsi="Lato" w:cs="Arial"/>
          <w:bCs/>
          <w:iCs/>
          <w:color w:val="000000"/>
          <w:spacing w:val="4"/>
          <w:lang w:bidi="pl-PL"/>
        </w:rPr>
        <w:t>do zaskarżonej decyzji przedstawiających przebieg inwestycji oraz z analizy opracowań kartograficznych znajdujących się na stronie internetowej http://geoportal.gov.pl (</w:t>
      </w:r>
      <w:proofErr w:type="spellStart"/>
      <w:r w:rsidRPr="00BF414C">
        <w:rPr>
          <w:rFonts w:ascii="Lato" w:eastAsia="Times New Roman" w:hAnsi="Lato" w:cs="Arial"/>
          <w:bCs/>
          <w:iCs/>
          <w:color w:val="000000"/>
          <w:spacing w:val="4"/>
          <w:lang w:bidi="pl-PL"/>
        </w:rPr>
        <w:t>Geoportal</w:t>
      </w:r>
      <w:proofErr w:type="spellEnd"/>
      <w:r w:rsidRPr="00BF414C">
        <w:rPr>
          <w:rFonts w:ascii="Lato" w:eastAsia="Times New Roman" w:hAnsi="Lato" w:cs="Arial"/>
          <w:bCs/>
          <w:iCs/>
          <w:color w:val="000000"/>
          <w:spacing w:val="4"/>
          <w:lang w:bidi="pl-PL"/>
        </w:rPr>
        <w:t>),</w:t>
      </w:r>
      <w:r w:rsidR="00514441" w:rsidRPr="00BF414C">
        <w:rPr>
          <w:rFonts w:ascii="Lato" w:eastAsia="Times New Roman" w:hAnsi="Lato" w:cs="Arial"/>
          <w:bCs/>
          <w:iCs/>
          <w:color w:val="000000"/>
          <w:spacing w:val="4"/>
          <w:lang w:bidi="pl-PL"/>
        </w:rPr>
        <w:t xml:space="preserve"> wynika, że </w:t>
      </w:r>
      <w:r w:rsidR="00363ECB" w:rsidRPr="00BF414C">
        <w:rPr>
          <w:rFonts w:ascii="Lato" w:eastAsia="Times New Roman" w:hAnsi="Lato" w:cs="Arial"/>
          <w:bCs/>
          <w:iCs/>
          <w:color w:val="000000"/>
          <w:spacing w:val="4"/>
          <w:lang w:bidi="pl-PL"/>
        </w:rPr>
        <w:t>ww. działki nr 782 i nr 803 w stanie istniejącym nie mają bezpośredniego dostępu do drogi publicznej. Dostęp zapewniony jest przez inne działki stanowiące własność</w:t>
      </w:r>
      <w:r w:rsidR="005E6EF5" w:rsidRPr="00BF414C">
        <w:rPr>
          <w:rFonts w:ascii="Lato" w:eastAsia="Times New Roman" w:hAnsi="Lato" w:cs="Arial"/>
          <w:bCs/>
          <w:iCs/>
          <w:color w:val="000000"/>
          <w:spacing w:val="4"/>
          <w:lang w:bidi="pl-PL"/>
        </w:rPr>
        <w:t>/współwłasność</w:t>
      </w:r>
      <w:r w:rsidR="00363ECB" w:rsidRPr="00BF414C">
        <w:rPr>
          <w:rFonts w:ascii="Lato" w:eastAsia="Times New Roman" w:hAnsi="Lato" w:cs="Arial"/>
          <w:bCs/>
          <w:iCs/>
          <w:color w:val="000000"/>
          <w:spacing w:val="4"/>
          <w:lang w:bidi="pl-PL"/>
        </w:rPr>
        <w:t xml:space="preserve"> skarżących i to one bezpośrednio przylegają </w:t>
      </w:r>
      <w:r w:rsidR="00884324">
        <w:rPr>
          <w:rFonts w:ascii="Lato" w:eastAsia="Times New Roman" w:hAnsi="Lato" w:cs="Arial"/>
          <w:bCs/>
          <w:iCs/>
          <w:color w:val="000000"/>
          <w:spacing w:val="4"/>
          <w:lang w:bidi="pl-PL"/>
        </w:rPr>
        <w:br/>
      </w:r>
      <w:r w:rsidR="00363ECB" w:rsidRPr="00BF414C">
        <w:rPr>
          <w:rFonts w:ascii="Lato" w:eastAsia="Times New Roman" w:hAnsi="Lato" w:cs="Arial"/>
          <w:bCs/>
          <w:iCs/>
          <w:color w:val="000000"/>
          <w:spacing w:val="4"/>
          <w:lang w:bidi="pl-PL"/>
        </w:rPr>
        <w:t xml:space="preserve">do drogi gminnej. W stanie projektowym, </w:t>
      </w:r>
      <w:r w:rsidR="00363ECB" w:rsidRPr="00BF414C">
        <w:rPr>
          <w:rFonts w:ascii="Lato" w:eastAsia="Times New Roman" w:hAnsi="Lato" w:cs="Arial"/>
          <w:bCs/>
          <w:iCs/>
          <w:spacing w:val="4"/>
          <w:lang w:eastAsia="pl-PL"/>
        </w:rPr>
        <w:t xml:space="preserve">dojazd do działki nr 803 </w:t>
      </w:r>
      <w:r w:rsidR="000466AE" w:rsidRPr="00BF414C">
        <w:rPr>
          <w:rFonts w:ascii="Lato" w:eastAsia="Times New Roman" w:hAnsi="Lato" w:cs="Arial"/>
          <w:bCs/>
          <w:iCs/>
          <w:spacing w:val="4"/>
          <w:lang w:eastAsia="pl-PL"/>
        </w:rPr>
        <w:t xml:space="preserve">(stanowiącej współwłasność skarżących) </w:t>
      </w:r>
      <w:r w:rsidR="00363ECB" w:rsidRPr="00BF414C">
        <w:rPr>
          <w:rFonts w:ascii="Lato" w:eastAsia="Times New Roman" w:hAnsi="Lato" w:cs="Arial"/>
          <w:bCs/>
          <w:iCs/>
          <w:spacing w:val="4"/>
          <w:lang w:eastAsia="pl-PL"/>
        </w:rPr>
        <w:t>zosta</w:t>
      </w:r>
      <w:r w:rsidR="004D6DDB" w:rsidRPr="00BF414C">
        <w:rPr>
          <w:rFonts w:ascii="Lato" w:eastAsia="Times New Roman" w:hAnsi="Lato" w:cs="Arial"/>
          <w:bCs/>
          <w:iCs/>
          <w:spacing w:val="4"/>
          <w:lang w:eastAsia="pl-PL"/>
        </w:rPr>
        <w:t>ł</w:t>
      </w:r>
      <w:r w:rsidR="00363ECB" w:rsidRPr="00BF414C">
        <w:rPr>
          <w:rFonts w:ascii="Lato" w:eastAsia="Times New Roman" w:hAnsi="Lato" w:cs="Arial"/>
          <w:bCs/>
          <w:iCs/>
          <w:spacing w:val="4"/>
          <w:lang w:eastAsia="pl-PL"/>
        </w:rPr>
        <w:t xml:space="preserve"> zapewniony poprzez zaprojektowan</w:t>
      </w:r>
      <w:r w:rsidR="004D6DDB" w:rsidRPr="00BF414C">
        <w:rPr>
          <w:rFonts w:ascii="Lato" w:eastAsia="Times New Roman" w:hAnsi="Lato" w:cs="Arial"/>
          <w:bCs/>
          <w:iCs/>
          <w:spacing w:val="4"/>
          <w:lang w:eastAsia="pl-PL"/>
        </w:rPr>
        <w:t>y</w:t>
      </w:r>
      <w:r w:rsidR="00363ECB" w:rsidRPr="00BF414C">
        <w:rPr>
          <w:rFonts w:ascii="Lato" w:eastAsia="Times New Roman" w:hAnsi="Lato" w:cs="Arial"/>
          <w:bCs/>
          <w:iCs/>
          <w:spacing w:val="4"/>
          <w:lang w:eastAsia="pl-PL"/>
        </w:rPr>
        <w:t xml:space="preserve"> zjazd</w:t>
      </w:r>
      <w:r w:rsidR="000466AE" w:rsidRPr="00BF414C">
        <w:rPr>
          <w:rFonts w:ascii="Lato" w:eastAsia="Times New Roman" w:hAnsi="Lato" w:cs="Arial"/>
          <w:bCs/>
          <w:iCs/>
          <w:spacing w:val="4"/>
          <w:lang w:eastAsia="pl-PL"/>
        </w:rPr>
        <w:t xml:space="preserve"> </w:t>
      </w:r>
      <w:r w:rsidR="005E6EF5" w:rsidRPr="00BF414C">
        <w:rPr>
          <w:rFonts w:ascii="Lato" w:eastAsia="Times New Roman" w:hAnsi="Lato" w:cs="Arial"/>
          <w:bCs/>
          <w:iCs/>
          <w:spacing w:val="4"/>
          <w:lang w:eastAsia="pl-PL"/>
        </w:rPr>
        <w:br/>
      </w:r>
      <w:r w:rsidR="000466AE" w:rsidRPr="00BF414C">
        <w:rPr>
          <w:rFonts w:ascii="Lato" w:eastAsia="Times New Roman" w:hAnsi="Lato" w:cs="Arial"/>
          <w:bCs/>
          <w:iCs/>
          <w:spacing w:val="4"/>
          <w:lang w:eastAsia="pl-PL"/>
        </w:rPr>
        <w:t>z rozbudowywanej w ramach inwestycji drogi gminnej</w:t>
      </w:r>
      <w:r w:rsidR="00363ECB" w:rsidRPr="00BF414C">
        <w:rPr>
          <w:rFonts w:ascii="Lato" w:eastAsia="Times New Roman" w:hAnsi="Lato" w:cs="Arial"/>
          <w:bCs/>
          <w:iCs/>
          <w:spacing w:val="4"/>
          <w:lang w:eastAsia="pl-PL"/>
        </w:rPr>
        <w:t xml:space="preserve"> </w:t>
      </w:r>
      <w:r w:rsidR="000466AE" w:rsidRPr="00BF414C">
        <w:rPr>
          <w:rFonts w:ascii="Lato" w:eastAsia="Times New Roman" w:hAnsi="Lato" w:cs="Arial"/>
          <w:bCs/>
          <w:iCs/>
          <w:spacing w:val="4"/>
          <w:lang w:eastAsia="pl-PL"/>
        </w:rPr>
        <w:t xml:space="preserve">DG 112280R </w:t>
      </w:r>
      <w:r w:rsidR="00363ECB" w:rsidRPr="00BF414C">
        <w:rPr>
          <w:rFonts w:ascii="Lato" w:eastAsia="Times New Roman" w:hAnsi="Lato" w:cs="Arial"/>
          <w:bCs/>
          <w:iCs/>
          <w:spacing w:val="4"/>
          <w:lang w:eastAsia="pl-PL"/>
        </w:rPr>
        <w:t xml:space="preserve">do działki </w:t>
      </w:r>
      <w:r w:rsidR="004D6DDB" w:rsidRPr="00BF414C">
        <w:rPr>
          <w:rFonts w:ascii="Lato" w:eastAsia="Times New Roman" w:hAnsi="Lato" w:cs="Arial"/>
          <w:bCs/>
          <w:iCs/>
          <w:spacing w:val="4"/>
          <w:lang w:eastAsia="pl-PL"/>
        </w:rPr>
        <w:t xml:space="preserve">nr </w:t>
      </w:r>
      <w:r w:rsidR="00363ECB" w:rsidRPr="00BF414C">
        <w:rPr>
          <w:rFonts w:ascii="Lato" w:eastAsia="Times New Roman" w:hAnsi="Lato" w:cs="Arial"/>
          <w:bCs/>
          <w:iCs/>
          <w:spacing w:val="4"/>
          <w:lang w:eastAsia="pl-PL"/>
        </w:rPr>
        <w:t xml:space="preserve">804 </w:t>
      </w:r>
      <w:r w:rsidR="00CC1835" w:rsidRPr="00BF414C">
        <w:rPr>
          <w:rFonts w:ascii="Lato" w:eastAsia="Times New Roman" w:hAnsi="Lato" w:cs="Arial"/>
          <w:bCs/>
          <w:iCs/>
          <w:spacing w:val="4"/>
          <w:lang w:eastAsia="pl-PL"/>
        </w:rPr>
        <w:br/>
      </w:r>
      <w:r w:rsidR="00363ECB" w:rsidRPr="00BF414C">
        <w:rPr>
          <w:rFonts w:ascii="Lato" w:eastAsia="Times New Roman" w:hAnsi="Lato" w:cs="Arial"/>
          <w:bCs/>
          <w:iCs/>
          <w:spacing w:val="4"/>
          <w:lang w:eastAsia="pl-PL"/>
        </w:rPr>
        <w:t>(po podziale działka nr 804/3)</w:t>
      </w:r>
      <w:r w:rsidR="004D6DDB" w:rsidRPr="00BF414C">
        <w:rPr>
          <w:rFonts w:ascii="Lato" w:eastAsia="Times New Roman" w:hAnsi="Lato" w:cs="Arial"/>
          <w:bCs/>
          <w:iCs/>
          <w:spacing w:val="4"/>
          <w:lang w:eastAsia="pl-PL"/>
        </w:rPr>
        <w:t>, któr</w:t>
      </w:r>
      <w:r w:rsidR="00C8218C">
        <w:rPr>
          <w:rFonts w:ascii="Lato" w:eastAsia="Times New Roman" w:hAnsi="Lato" w:cs="Arial"/>
          <w:bCs/>
          <w:iCs/>
          <w:spacing w:val="4"/>
          <w:lang w:eastAsia="pl-PL"/>
        </w:rPr>
        <w:t>a</w:t>
      </w:r>
      <w:r w:rsidR="004D6DDB" w:rsidRPr="00BF414C">
        <w:rPr>
          <w:rFonts w:ascii="Lato" w:eastAsia="Times New Roman" w:hAnsi="Lato" w:cs="Arial"/>
          <w:bCs/>
          <w:iCs/>
          <w:spacing w:val="4"/>
          <w:lang w:eastAsia="pl-PL"/>
        </w:rPr>
        <w:t xml:space="preserve"> </w:t>
      </w:r>
      <w:r w:rsidR="000466AE" w:rsidRPr="00BF414C">
        <w:rPr>
          <w:rFonts w:ascii="Lato" w:eastAsia="Times New Roman" w:hAnsi="Lato" w:cs="Arial"/>
          <w:bCs/>
          <w:iCs/>
          <w:spacing w:val="4"/>
          <w:lang w:eastAsia="pl-PL"/>
        </w:rPr>
        <w:t>to działka stanowi również współwłasność skarżących. Natomiast d</w:t>
      </w:r>
      <w:r w:rsidR="00363ECB" w:rsidRPr="00BF414C">
        <w:rPr>
          <w:rFonts w:ascii="Lato" w:eastAsia="Times New Roman" w:hAnsi="Lato" w:cs="Arial"/>
          <w:bCs/>
          <w:iCs/>
          <w:spacing w:val="4"/>
          <w:lang w:eastAsia="pl-PL"/>
        </w:rPr>
        <w:t>ojazd do działki nr 782</w:t>
      </w:r>
      <w:r w:rsidR="000466AE" w:rsidRPr="00BF414C">
        <w:rPr>
          <w:rFonts w:ascii="Lato" w:eastAsia="Times New Roman" w:hAnsi="Lato" w:cs="Arial"/>
          <w:bCs/>
          <w:iCs/>
          <w:spacing w:val="4"/>
          <w:lang w:eastAsia="pl-PL"/>
        </w:rPr>
        <w:t xml:space="preserve"> (stanowiącej własność Pana Cz</w:t>
      </w:r>
      <w:r w:rsidR="005654DA">
        <w:rPr>
          <w:rFonts w:ascii="Lato" w:eastAsia="Times New Roman" w:hAnsi="Lato" w:cs="Arial"/>
          <w:bCs/>
          <w:iCs/>
          <w:spacing w:val="4"/>
          <w:lang w:eastAsia="pl-PL"/>
        </w:rPr>
        <w:t>.</w:t>
      </w:r>
      <w:r w:rsidR="000466AE" w:rsidRPr="00BF414C">
        <w:rPr>
          <w:rFonts w:ascii="Lato" w:eastAsia="Times New Roman" w:hAnsi="Lato" w:cs="Arial"/>
          <w:bCs/>
          <w:iCs/>
          <w:spacing w:val="4"/>
          <w:lang w:eastAsia="pl-PL"/>
        </w:rPr>
        <w:t xml:space="preserve"> A</w:t>
      </w:r>
      <w:r w:rsidR="005654DA">
        <w:rPr>
          <w:rFonts w:ascii="Lato" w:eastAsia="Times New Roman" w:hAnsi="Lato" w:cs="Arial"/>
          <w:bCs/>
          <w:iCs/>
          <w:spacing w:val="4"/>
          <w:lang w:eastAsia="pl-PL"/>
        </w:rPr>
        <w:t>.</w:t>
      </w:r>
      <w:r w:rsidR="000466AE" w:rsidRPr="00BF414C">
        <w:rPr>
          <w:rFonts w:ascii="Lato" w:eastAsia="Times New Roman" w:hAnsi="Lato" w:cs="Arial"/>
          <w:bCs/>
          <w:iCs/>
          <w:spacing w:val="4"/>
          <w:lang w:eastAsia="pl-PL"/>
        </w:rPr>
        <w:t>)</w:t>
      </w:r>
      <w:r w:rsidR="00363ECB" w:rsidRPr="00BF414C">
        <w:rPr>
          <w:rFonts w:ascii="Lato" w:eastAsia="Times New Roman" w:hAnsi="Lato" w:cs="Arial"/>
          <w:bCs/>
          <w:iCs/>
          <w:spacing w:val="4"/>
          <w:lang w:eastAsia="pl-PL"/>
        </w:rPr>
        <w:t xml:space="preserve"> zostaje jak w stanie istniejącym - od strony działki </w:t>
      </w:r>
      <w:r w:rsidR="000466AE" w:rsidRPr="00BF414C">
        <w:rPr>
          <w:rFonts w:ascii="Lato" w:eastAsia="Times New Roman" w:hAnsi="Lato" w:cs="Arial"/>
          <w:bCs/>
          <w:iCs/>
          <w:spacing w:val="4"/>
          <w:lang w:eastAsia="pl-PL"/>
        </w:rPr>
        <w:t xml:space="preserve">nr </w:t>
      </w:r>
      <w:r w:rsidR="00363ECB" w:rsidRPr="00BF414C">
        <w:rPr>
          <w:rFonts w:ascii="Lato" w:eastAsia="Times New Roman" w:hAnsi="Lato" w:cs="Arial"/>
          <w:bCs/>
          <w:iCs/>
          <w:spacing w:val="4"/>
          <w:lang w:eastAsia="pl-PL"/>
        </w:rPr>
        <w:t>781 (</w:t>
      </w:r>
      <w:r w:rsidR="000466AE" w:rsidRPr="00BF414C">
        <w:rPr>
          <w:rFonts w:ascii="Lato" w:eastAsia="Times New Roman" w:hAnsi="Lato" w:cs="Arial"/>
          <w:bCs/>
          <w:iCs/>
          <w:spacing w:val="4"/>
          <w:lang w:eastAsia="pl-PL"/>
        </w:rPr>
        <w:t xml:space="preserve">po podziale działka nr </w:t>
      </w:r>
      <w:r w:rsidR="00363ECB" w:rsidRPr="00BF414C">
        <w:rPr>
          <w:rFonts w:ascii="Lato" w:eastAsia="Times New Roman" w:hAnsi="Lato" w:cs="Arial"/>
          <w:bCs/>
          <w:iCs/>
          <w:spacing w:val="4"/>
          <w:lang w:eastAsia="pl-PL"/>
        </w:rPr>
        <w:t>781/3)</w:t>
      </w:r>
      <w:r w:rsidR="000466AE" w:rsidRPr="00BF414C">
        <w:rPr>
          <w:rFonts w:ascii="Lato" w:eastAsia="Times New Roman" w:hAnsi="Lato" w:cs="Arial"/>
          <w:bCs/>
          <w:iCs/>
          <w:spacing w:val="4"/>
          <w:lang w:eastAsia="pl-PL"/>
        </w:rPr>
        <w:t xml:space="preserve">, </w:t>
      </w:r>
      <w:r w:rsidR="00687ADF" w:rsidRPr="00BF414C">
        <w:rPr>
          <w:rFonts w:ascii="Lato" w:eastAsia="Times New Roman" w:hAnsi="Lato" w:cs="Arial"/>
          <w:bCs/>
          <w:iCs/>
          <w:spacing w:val="4"/>
          <w:lang w:eastAsia="pl-PL"/>
        </w:rPr>
        <w:t>również stanowiącej własność Pana Cz</w:t>
      </w:r>
      <w:r w:rsidR="005654DA">
        <w:rPr>
          <w:rFonts w:ascii="Lato" w:eastAsia="Times New Roman" w:hAnsi="Lato" w:cs="Arial"/>
          <w:bCs/>
          <w:iCs/>
          <w:spacing w:val="4"/>
          <w:lang w:eastAsia="pl-PL"/>
        </w:rPr>
        <w:t>.</w:t>
      </w:r>
      <w:r w:rsidR="00687ADF" w:rsidRPr="00BF414C">
        <w:rPr>
          <w:rFonts w:ascii="Lato" w:eastAsia="Times New Roman" w:hAnsi="Lato" w:cs="Arial"/>
          <w:bCs/>
          <w:iCs/>
          <w:spacing w:val="4"/>
          <w:lang w:eastAsia="pl-PL"/>
        </w:rPr>
        <w:t xml:space="preserve"> A</w:t>
      </w:r>
      <w:r w:rsidR="005654DA">
        <w:rPr>
          <w:rFonts w:ascii="Lato" w:eastAsia="Times New Roman" w:hAnsi="Lato" w:cs="Arial"/>
          <w:bCs/>
          <w:iCs/>
          <w:spacing w:val="4"/>
          <w:lang w:eastAsia="pl-PL"/>
        </w:rPr>
        <w:t>.</w:t>
      </w:r>
      <w:r w:rsidR="00687ADF" w:rsidRPr="00BF414C">
        <w:rPr>
          <w:rFonts w:ascii="Lato" w:eastAsia="Times New Roman" w:hAnsi="Lato" w:cs="Arial"/>
          <w:bCs/>
          <w:iCs/>
          <w:spacing w:val="4"/>
          <w:lang w:eastAsia="pl-PL"/>
        </w:rPr>
        <w:t xml:space="preserve">. </w:t>
      </w:r>
      <w:r w:rsidR="00363ECB" w:rsidRPr="00BF414C">
        <w:rPr>
          <w:rFonts w:ascii="Lato" w:eastAsia="Times New Roman" w:hAnsi="Lato" w:cs="Arial"/>
          <w:bCs/>
          <w:iCs/>
          <w:spacing w:val="4"/>
          <w:lang w:eastAsia="pl-PL"/>
        </w:rPr>
        <w:t xml:space="preserve">Działka </w:t>
      </w:r>
      <w:r w:rsidR="00843101">
        <w:rPr>
          <w:rFonts w:ascii="Lato" w:eastAsia="Times New Roman" w:hAnsi="Lato" w:cs="Arial"/>
          <w:bCs/>
          <w:iCs/>
          <w:spacing w:val="4"/>
          <w:lang w:eastAsia="pl-PL"/>
        </w:rPr>
        <w:br/>
      </w:r>
      <w:r w:rsidR="00687ADF" w:rsidRPr="00BF414C">
        <w:rPr>
          <w:rFonts w:ascii="Lato" w:eastAsia="Times New Roman" w:hAnsi="Lato" w:cs="Arial"/>
          <w:bCs/>
          <w:iCs/>
          <w:spacing w:val="4"/>
          <w:lang w:eastAsia="pl-PL"/>
        </w:rPr>
        <w:t xml:space="preserve">nr </w:t>
      </w:r>
      <w:r w:rsidR="00363ECB" w:rsidRPr="00BF414C">
        <w:rPr>
          <w:rFonts w:ascii="Lato" w:eastAsia="Times New Roman" w:hAnsi="Lato" w:cs="Arial"/>
          <w:bCs/>
          <w:iCs/>
          <w:spacing w:val="4"/>
          <w:lang w:eastAsia="pl-PL"/>
        </w:rPr>
        <w:t>781/3</w:t>
      </w:r>
      <w:r w:rsidR="00687ADF" w:rsidRPr="00BF414C">
        <w:rPr>
          <w:rFonts w:ascii="Lato" w:eastAsia="Times New Roman" w:hAnsi="Lato" w:cs="Arial"/>
          <w:bCs/>
          <w:iCs/>
          <w:spacing w:val="4"/>
          <w:lang w:eastAsia="pl-PL"/>
        </w:rPr>
        <w:t xml:space="preserve"> </w:t>
      </w:r>
      <w:r w:rsidR="00363ECB" w:rsidRPr="00BF414C">
        <w:rPr>
          <w:rFonts w:ascii="Lato" w:eastAsia="Times New Roman" w:hAnsi="Lato" w:cs="Arial"/>
          <w:bCs/>
          <w:iCs/>
          <w:spacing w:val="4"/>
          <w:lang w:eastAsia="pl-PL"/>
        </w:rPr>
        <w:t xml:space="preserve">ma zaprojektowany zjazd z </w:t>
      </w:r>
      <w:r w:rsidR="00687ADF" w:rsidRPr="00BF414C">
        <w:rPr>
          <w:rFonts w:ascii="Lato" w:eastAsia="Times New Roman" w:hAnsi="Lato" w:cs="Arial"/>
          <w:bCs/>
          <w:iCs/>
          <w:spacing w:val="4"/>
          <w:lang w:eastAsia="pl-PL"/>
        </w:rPr>
        <w:t xml:space="preserve">drogi gminnej </w:t>
      </w:r>
      <w:r w:rsidR="00363ECB" w:rsidRPr="00BF414C">
        <w:rPr>
          <w:rFonts w:ascii="Lato" w:eastAsia="Times New Roman" w:hAnsi="Lato" w:cs="Arial"/>
          <w:bCs/>
          <w:iCs/>
          <w:spacing w:val="4"/>
          <w:lang w:eastAsia="pl-PL"/>
        </w:rPr>
        <w:t>DG 112280R.</w:t>
      </w:r>
      <w:r w:rsidR="00B07B3C" w:rsidRPr="00BF414C">
        <w:rPr>
          <w:rFonts w:ascii="Lato" w:hAnsi="Lato" w:cs="Arial"/>
          <w:bCs/>
          <w:spacing w:val="4"/>
          <w:lang w:bidi="pl-PL"/>
        </w:rPr>
        <w:t xml:space="preserve"> Oddzielenie nieruchomości od drogi publicznej przestrzenią stanowiącą inną nieruchomość przy założeniu, że właścicielem obu działek jest ten sam podmiot pozwala stwierdzić, </w:t>
      </w:r>
      <w:r w:rsidR="00C8218C">
        <w:rPr>
          <w:rFonts w:ascii="Lato" w:hAnsi="Lato" w:cs="Arial"/>
          <w:bCs/>
          <w:spacing w:val="4"/>
          <w:lang w:bidi="pl-PL"/>
        </w:rPr>
        <w:br/>
      </w:r>
      <w:r w:rsidR="00B07B3C" w:rsidRPr="00BF414C">
        <w:rPr>
          <w:rFonts w:ascii="Lato" w:hAnsi="Lato" w:cs="Arial"/>
          <w:bCs/>
          <w:spacing w:val="4"/>
          <w:lang w:bidi="pl-PL"/>
        </w:rPr>
        <w:t xml:space="preserve">iż nieruchomość nie położona bezpośrednio przy drodze publicznej </w:t>
      </w:r>
      <w:bookmarkStart w:id="20" w:name="_Hlk214873137"/>
      <w:r w:rsidR="00B07B3C" w:rsidRPr="00BF414C">
        <w:rPr>
          <w:rFonts w:ascii="Lato" w:hAnsi="Lato" w:cs="Arial"/>
          <w:bCs/>
          <w:spacing w:val="4"/>
          <w:lang w:bidi="pl-PL"/>
        </w:rPr>
        <w:t xml:space="preserve">w sensie prawnym posiada dostęp do drogi. </w:t>
      </w:r>
      <w:bookmarkEnd w:id="20"/>
    </w:p>
    <w:p w14:paraId="2FD7861F" w14:textId="0CB5A330" w:rsidR="000A732A" w:rsidRPr="00BF414C" w:rsidRDefault="000A732A" w:rsidP="00BF414C">
      <w:pPr>
        <w:tabs>
          <w:tab w:val="left" w:pos="0"/>
          <w:tab w:val="num" w:pos="426"/>
        </w:tabs>
        <w:spacing w:after="240" w:line="240" w:lineRule="exact"/>
        <w:jc w:val="both"/>
        <w:rPr>
          <w:rFonts w:ascii="Lato" w:hAnsi="Lato" w:cs="Arial"/>
          <w:bCs/>
          <w:spacing w:val="4"/>
          <w:lang w:bidi="pl-PL"/>
        </w:rPr>
      </w:pPr>
      <w:r w:rsidRPr="00BF414C">
        <w:rPr>
          <w:rFonts w:ascii="Lato" w:hAnsi="Lato" w:cs="Arial"/>
          <w:bCs/>
          <w:spacing w:val="4"/>
          <w:lang w:bidi="pl-PL"/>
        </w:rPr>
        <w:t xml:space="preserve">Skoro roszczenie skarżących sprowadza się do żądania zapewnienia innego dostępu </w:t>
      </w:r>
      <w:r w:rsidRPr="00BF414C">
        <w:rPr>
          <w:rFonts w:ascii="Lato" w:hAnsi="Lato" w:cs="Arial"/>
          <w:bCs/>
          <w:spacing w:val="4"/>
          <w:lang w:bidi="pl-PL"/>
        </w:rPr>
        <w:br/>
        <w:t xml:space="preserve">do ich działek, niż ten zapewniony przez inwestora, </w:t>
      </w:r>
      <w:r w:rsidR="00843101">
        <w:rPr>
          <w:rFonts w:ascii="Lato" w:hAnsi="Lato" w:cs="Arial"/>
          <w:bCs/>
          <w:spacing w:val="4"/>
          <w:lang w:bidi="pl-PL"/>
        </w:rPr>
        <w:t xml:space="preserve">to </w:t>
      </w:r>
      <w:r w:rsidRPr="00BF414C">
        <w:rPr>
          <w:rFonts w:ascii="Lato" w:hAnsi="Lato" w:cs="Arial"/>
          <w:bCs/>
          <w:spacing w:val="4"/>
          <w:lang w:bidi="pl-PL"/>
        </w:rPr>
        <w:t xml:space="preserve">wskazać należy, że stanowi ono próbę wykazania posiadania interesu faktycznego. Interes faktyczny, który można nawet racjonalnie uzasadnić, nie stanowi podstawy skutecznego żądania stosownych czynności od organu administracji. Tak sformułowany interes faktyczny skarżących jest analogiczny </w:t>
      </w:r>
      <w:r w:rsidRPr="00BF414C">
        <w:rPr>
          <w:rFonts w:ascii="Lato" w:hAnsi="Lato" w:cs="Arial"/>
          <w:bCs/>
          <w:spacing w:val="4"/>
          <w:lang w:bidi="pl-PL"/>
        </w:rPr>
        <w:lastRenderedPageBreak/>
        <w:t xml:space="preserve">z interesem każdej innej osoby, na której funkcjonowanie w życiu codziennym będzie miała wpływ realizacja przedmiotowej inwestycji (kwestie utrudnienia, wydłużenia dojazdów osób zamieszkujących w pobliżu do drogi o ograniczonej dostępności). Uznanie przy tym, jak chcieliby skarżący, że ochronie przewidzianej w powołanym powyżej przepisie podlegać winien interes faktyczny osób trzecich, mogłoby prowadzić do paraliżu inwestycji związanych z realizacją dróg publicznych, nie zaś do zapewnienia poszanowania praw, które są zagrożone w związku z planowana inwestycją (stanowisko wyrażone przez Naczelny Sąd Administracyjny w wyroku z dnia 26 lipca 2013 r., sygn. akt II OSK 762/13, Lex nr 1367353). </w:t>
      </w:r>
    </w:p>
    <w:p w14:paraId="49B1CA34" w14:textId="0B99E64A" w:rsidR="00A76E9B" w:rsidRPr="00BF414C" w:rsidRDefault="00A76E9B" w:rsidP="00BF414C">
      <w:pPr>
        <w:tabs>
          <w:tab w:val="left" w:pos="0"/>
          <w:tab w:val="num" w:pos="426"/>
        </w:tabs>
        <w:spacing w:after="240" w:line="240" w:lineRule="exact"/>
        <w:jc w:val="both"/>
        <w:rPr>
          <w:rFonts w:ascii="Lato" w:hAnsi="Lato" w:cstheme="minorHAnsi"/>
          <w:bCs/>
          <w:spacing w:val="4"/>
          <w:lang w:bidi="pl-PL"/>
        </w:rPr>
      </w:pPr>
      <w:r w:rsidRPr="00BF414C">
        <w:rPr>
          <w:rFonts w:ascii="Lato" w:hAnsi="Lato" w:cs="Arial"/>
          <w:bCs/>
          <w:spacing w:val="4"/>
          <w:lang w:bidi="pl-PL"/>
        </w:rPr>
        <w:t>Odnosząc się do uwagi skarżąc</w:t>
      </w:r>
      <w:r w:rsidR="000D369C" w:rsidRPr="00BF414C">
        <w:rPr>
          <w:rFonts w:ascii="Lato" w:hAnsi="Lato" w:cs="Arial"/>
          <w:bCs/>
          <w:spacing w:val="4"/>
          <w:lang w:bidi="pl-PL"/>
        </w:rPr>
        <w:t xml:space="preserve">ych, że „Decyzja Pani Wojewody została wydana dnia 25.VIII.2023 a odpowiedź na nasze zastrzeżenia otrzymaliśmy 29.VIII.2023.”, wyjaśnić należy, </w:t>
      </w:r>
      <w:r w:rsidR="00C8218C">
        <w:rPr>
          <w:rFonts w:ascii="Lato" w:hAnsi="Lato" w:cs="Arial"/>
          <w:bCs/>
          <w:spacing w:val="4"/>
          <w:lang w:bidi="pl-PL"/>
        </w:rPr>
        <w:t>że</w:t>
      </w:r>
      <w:r w:rsidR="000D369C" w:rsidRPr="00BF414C">
        <w:rPr>
          <w:rFonts w:ascii="Lato" w:hAnsi="Lato" w:cs="Arial"/>
          <w:bCs/>
          <w:spacing w:val="4"/>
          <w:lang w:bidi="pl-PL"/>
        </w:rPr>
        <w:t xml:space="preserve"> odniesienie się organu administracyjnego do złożonych uwag i zastrzeżeń </w:t>
      </w:r>
      <w:r w:rsidR="00837AA2" w:rsidRPr="00BF414C">
        <w:rPr>
          <w:rFonts w:ascii="Lato" w:hAnsi="Lato" w:cs="Arial"/>
          <w:bCs/>
          <w:spacing w:val="4"/>
          <w:lang w:bidi="pl-PL"/>
        </w:rPr>
        <w:br/>
      </w:r>
      <w:r w:rsidR="000D369C" w:rsidRPr="00BF414C">
        <w:rPr>
          <w:rFonts w:ascii="Lato" w:hAnsi="Lato" w:cs="Arial"/>
          <w:bCs/>
          <w:spacing w:val="4"/>
          <w:lang w:bidi="pl-PL"/>
        </w:rPr>
        <w:t xml:space="preserve">w trakcie prowadzonego postępowania następuje w uzasadnieniu decyzji kończącej postępowanie. </w:t>
      </w:r>
      <w:r w:rsidR="00837AA2" w:rsidRPr="00BF414C">
        <w:rPr>
          <w:rFonts w:ascii="Lato" w:hAnsi="Lato" w:cs="Arial"/>
          <w:bCs/>
          <w:iCs/>
          <w:spacing w:val="4"/>
          <w:lang w:bidi="pl-PL"/>
        </w:rPr>
        <w:t xml:space="preserve">W uzasadnieniu kontrolowanej decyzji organ I instancji, mając na uwadze stanowisko przedstawione przez </w:t>
      </w:r>
      <w:r w:rsidR="00837AA2" w:rsidRPr="00BF414C">
        <w:rPr>
          <w:rFonts w:ascii="Lato" w:hAnsi="Lato" w:cs="Arial"/>
          <w:bCs/>
          <w:spacing w:val="4"/>
          <w:lang w:bidi="pl-PL"/>
        </w:rPr>
        <w:t>inwestora</w:t>
      </w:r>
      <w:r w:rsidR="00837AA2" w:rsidRPr="00BF414C">
        <w:rPr>
          <w:rFonts w:ascii="Lato" w:hAnsi="Lato" w:cs="Arial"/>
          <w:bCs/>
          <w:iCs/>
          <w:spacing w:val="4"/>
          <w:lang w:bidi="pl-PL"/>
        </w:rPr>
        <w:t xml:space="preserve">, odniósł się do uwag wniesionych w toku postępowania </w:t>
      </w:r>
      <w:r w:rsidR="00C8218C">
        <w:rPr>
          <w:rFonts w:ascii="Lato" w:hAnsi="Lato" w:cs="Arial"/>
          <w:bCs/>
          <w:iCs/>
          <w:spacing w:val="4"/>
          <w:lang w:bidi="pl-PL"/>
        </w:rPr>
        <w:t xml:space="preserve">przez </w:t>
      </w:r>
      <w:r w:rsidR="00837AA2" w:rsidRPr="00BF414C">
        <w:rPr>
          <w:rFonts w:ascii="Lato" w:hAnsi="Lato" w:cs="Arial"/>
          <w:bCs/>
          <w:iCs/>
          <w:spacing w:val="4"/>
          <w:lang w:bidi="pl-PL"/>
        </w:rPr>
        <w:t>Pana Cz</w:t>
      </w:r>
      <w:r w:rsidR="005654DA">
        <w:rPr>
          <w:rFonts w:ascii="Lato" w:hAnsi="Lato" w:cs="Arial"/>
          <w:bCs/>
          <w:iCs/>
          <w:spacing w:val="4"/>
          <w:lang w:bidi="pl-PL"/>
        </w:rPr>
        <w:t>.</w:t>
      </w:r>
      <w:r w:rsidR="00837AA2" w:rsidRPr="00BF414C">
        <w:rPr>
          <w:rFonts w:ascii="Lato" w:hAnsi="Lato" w:cs="Arial"/>
          <w:bCs/>
          <w:iCs/>
          <w:spacing w:val="4"/>
          <w:lang w:bidi="pl-PL"/>
        </w:rPr>
        <w:t xml:space="preserve"> A</w:t>
      </w:r>
      <w:r w:rsidR="005654DA">
        <w:rPr>
          <w:rFonts w:ascii="Lato" w:hAnsi="Lato" w:cs="Arial"/>
          <w:bCs/>
          <w:iCs/>
          <w:spacing w:val="4"/>
          <w:lang w:bidi="pl-PL"/>
        </w:rPr>
        <w:t>.</w:t>
      </w:r>
      <w:r w:rsidR="00837AA2" w:rsidRPr="00BF414C">
        <w:rPr>
          <w:rFonts w:ascii="Lato" w:hAnsi="Lato" w:cs="Arial"/>
          <w:bCs/>
          <w:iCs/>
          <w:spacing w:val="4"/>
          <w:lang w:bidi="pl-PL"/>
        </w:rPr>
        <w:t xml:space="preserve"> i Panią D</w:t>
      </w:r>
      <w:r w:rsidR="005654DA">
        <w:rPr>
          <w:rFonts w:ascii="Lato" w:hAnsi="Lato" w:cs="Arial"/>
          <w:bCs/>
          <w:iCs/>
          <w:spacing w:val="4"/>
          <w:lang w:bidi="pl-PL"/>
        </w:rPr>
        <w:t>.</w:t>
      </w:r>
      <w:r w:rsidR="00837AA2" w:rsidRPr="00BF414C">
        <w:rPr>
          <w:rFonts w:ascii="Lato" w:hAnsi="Lato" w:cs="Arial"/>
          <w:bCs/>
          <w:iCs/>
          <w:spacing w:val="4"/>
          <w:lang w:bidi="pl-PL"/>
        </w:rPr>
        <w:t xml:space="preserve"> A</w:t>
      </w:r>
      <w:r w:rsidR="005654DA">
        <w:rPr>
          <w:rFonts w:ascii="Lato" w:hAnsi="Lato" w:cs="Arial"/>
          <w:bCs/>
          <w:iCs/>
          <w:spacing w:val="4"/>
          <w:lang w:bidi="pl-PL"/>
        </w:rPr>
        <w:t>.</w:t>
      </w:r>
      <w:r w:rsidR="00837AA2" w:rsidRPr="00BF414C">
        <w:rPr>
          <w:rFonts w:ascii="Lato" w:hAnsi="Lato" w:cs="Arial"/>
          <w:bCs/>
          <w:iCs/>
          <w:spacing w:val="4"/>
          <w:lang w:bidi="pl-PL"/>
        </w:rPr>
        <w:t xml:space="preserve"> (</w:t>
      </w:r>
      <w:r w:rsidR="00BE6B16" w:rsidRPr="00BF414C">
        <w:rPr>
          <w:rFonts w:ascii="Lato" w:hAnsi="Lato" w:cs="Arial"/>
          <w:bCs/>
          <w:iCs/>
          <w:spacing w:val="4"/>
          <w:lang w:bidi="pl-PL"/>
        </w:rPr>
        <w:t xml:space="preserve">zmarłą w dniu 2 lipca 2023 r., </w:t>
      </w:r>
      <w:r w:rsidR="00837AA2" w:rsidRPr="00BF414C">
        <w:rPr>
          <w:rFonts w:ascii="Lato" w:hAnsi="Lato" w:cs="Arial"/>
          <w:bCs/>
          <w:iCs/>
          <w:spacing w:val="4"/>
          <w:lang w:bidi="pl-PL"/>
        </w:rPr>
        <w:t xml:space="preserve">której </w:t>
      </w:r>
      <w:r w:rsidR="00BE6B16" w:rsidRPr="00BF414C">
        <w:rPr>
          <w:rFonts w:ascii="Lato" w:hAnsi="Lato" w:cs="Arial"/>
          <w:bCs/>
          <w:iCs/>
          <w:spacing w:val="4"/>
          <w:lang w:bidi="pl-PL"/>
        </w:rPr>
        <w:t xml:space="preserve">mąż - </w:t>
      </w:r>
      <w:r w:rsidR="00837AA2" w:rsidRPr="00BF414C">
        <w:rPr>
          <w:rFonts w:ascii="Lato" w:hAnsi="Lato" w:cs="Arial"/>
          <w:bCs/>
          <w:iCs/>
          <w:spacing w:val="4"/>
          <w:lang w:bidi="pl-PL"/>
        </w:rPr>
        <w:t>Pan Cz</w:t>
      </w:r>
      <w:r w:rsidR="005654DA">
        <w:rPr>
          <w:rFonts w:ascii="Lato" w:hAnsi="Lato" w:cs="Arial"/>
          <w:bCs/>
          <w:iCs/>
          <w:spacing w:val="4"/>
          <w:lang w:bidi="pl-PL"/>
        </w:rPr>
        <w:t>.</w:t>
      </w:r>
      <w:r w:rsidR="00837AA2" w:rsidRPr="00BF414C">
        <w:rPr>
          <w:rFonts w:ascii="Lato" w:hAnsi="Lato" w:cs="Arial"/>
          <w:bCs/>
          <w:iCs/>
          <w:spacing w:val="4"/>
          <w:lang w:bidi="pl-PL"/>
        </w:rPr>
        <w:t xml:space="preserve"> A</w:t>
      </w:r>
      <w:r w:rsidR="005654DA">
        <w:rPr>
          <w:rFonts w:ascii="Lato" w:hAnsi="Lato" w:cs="Arial"/>
          <w:bCs/>
          <w:iCs/>
          <w:spacing w:val="4"/>
          <w:lang w:bidi="pl-PL"/>
        </w:rPr>
        <w:t>.</w:t>
      </w:r>
      <w:r w:rsidR="00837AA2" w:rsidRPr="00BF414C">
        <w:rPr>
          <w:rFonts w:ascii="Lato" w:hAnsi="Lato" w:cs="Arial"/>
          <w:bCs/>
          <w:iCs/>
          <w:spacing w:val="4"/>
          <w:lang w:bidi="pl-PL"/>
        </w:rPr>
        <w:t xml:space="preserve">, </w:t>
      </w:r>
      <w:r w:rsidR="00BE6B16" w:rsidRPr="00BF414C">
        <w:rPr>
          <w:rFonts w:ascii="Lato" w:hAnsi="Lato" w:cs="Arial"/>
          <w:bCs/>
          <w:iCs/>
          <w:spacing w:val="4"/>
          <w:lang w:bidi="pl-PL"/>
        </w:rPr>
        <w:t xml:space="preserve">i dzieci - </w:t>
      </w:r>
      <w:r w:rsidR="00837AA2" w:rsidRPr="00BF414C">
        <w:rPr>
          <w:rFonts w:ascii="Lato" w:hAnsi="Lato" w:cs="Arial"/>
          <w:bCs/>
          <w:iCs/>
          <w:spacing w:val="4"/>
          <w:lang w:bidi="pl-PL"/>
        </w:rPr>
        <w:t xml:space="preserve">Pan </w:t>
      </w:r>
      <w:r w:rsidR="005654DA">
        <w:rPr>
          <w:rFonts w:ascii="Lato" w:hAnsi="Lato" w:cs="Arial"/>
          <w:bCs/>
          <w:iCs/>
          <w:spacing w:val="4"/>
          <w:lang w:bidi="pl-PL"/>
        </w:rPr>
        <w:t>T.</w:t>
      </w:r>
      <w:r w:rsidR="00837AA2" w:rsidRPr="00BF414C">
        <w:rPr>
          <w:rFonts w:ascii="Lato" w:hAnsi="Lato" w:cs="Arial"/>
          <w:bCs/>
          <w:iCs/>
          <w:spacing w:val="4"/>
          <w:lang w:bidi="pl-PL"/>
        </w:rPr>
        <w:t xml:space="preserve"> A</w:t>
      </w:r>
      <w:r w:rsidR="005654DA">
        <w:rPr>
          <w:rFonts w:ascii="Lato" w:hAnsi="Lato" w:cs="Arial"/>
          <w:bCs/>
          <w:iCs/>
          <w:spacing w:val="4"/>
          <w:lang w:bidi="pl-PL"/>
        </w:rPr>
        <w:t>.</w:t>
      </w:r>
      <w:r w:rsidR="00837AA2" w:rsidRPr="00BF414C">
        <w:rPr>
          <w:rFonts w:ascii="Lato" w:hAnsi="Lato" w:cs="Arial"/>
          <w:bCs/>
          <w:iCs/>
          <w:spacing w:val="4"/>
          <w:lang w:bidi="pl-PL"/>
        </w:rPr>
        <w:t>, Pan A</w:t>
      </w:r>
      <w:r w:rsidR="005654DA">
        <w:rPr>
          <w:rFonts w:ascii="Lato" w:hAnsi="Lato" w:cs="Arial"/>
          <w:bCs/>
          <w:iCs/>
          <w:spacing w:val="4"/>
          <w:lang w:bidi="pl-PL"/>
        </w:rPr>
        <w:t>.</w:t>
      </w:r>
      <w:r w:rsidR="00837AA2" w:rsidRPr="00BF414C">
        <w:rPr>
          <w:rFonts w:ascii="Lato" w:hAnsi="Lato" w:cs="Arial"/>
          <w:bCs/>
          <w:iCs/>
          <w:spacing w:val="4"/>
          <w:lang w:bidi="pl-PL"/>
        </w:rPr>
        <w:t xml:space="preserve"> A</w:t>
      </w:r>
      <w:r w:rsidR="005654DA">
        <w:rPr>
          <w:rFonts w:ascii="Lato" w:hAnsi="Lato" w:cs="Arial"/>
          <w:bCs/>
          <w:iCs/>
          <w:spacing w:val="4"/>
          <w:lang w:bidi="pl-PL"/>
        </w:rPr>
        <w:t>.</w:t>
      </w:r>
      <w:r w:rsidR="00837AA2" w:rsidRPr="00BF414C">
        <w:rPr>
          <w:rFonts w:ascii="Lato" w:hAnsi="Lato" w:cs="Arial"/>
          <w:bCs/>
          <w:iCs/>
          <w:spacing w:val="4"/>
          <w:lang w:bidi="pl-PL"/>
        </w:rPr>
        <w:t>, Pan M</w:t>
      </w:r>
      <w:r w:rsidR="005654DA">
        <w:rPr>
          <w:rFonts w:ascii="Lato" w:hAnsi="Lato" w:cs="Arial"/>
          <w:bCs/>
          <w:iCs/>
          <w:spacing w:val="4"/>
          <w:lang w:bidi="pl-PL"/>
        </w:rPr>
        <w:t>.</w:t>
      </w:r>
      <w:r w:rsidR="00837AA2" w:rsidRPr="00BF414C">
        <w:rPr>
          <w:rFonts w:ascii="Lato" w:hAnsi="Lato" w:cs="Arial"/>
          <w:bCs/>
          <w:iCs/>
          <w:spacing w:val="4"/>
          <w:lang w:bidi="pl-PL"/>
        </w:rPr>
        <w:t xml:space="preserve"> A</w:t>
      </w:r>
      <w:r w:rsidR="005654DA">
        <w:rPr>
          <w:rFonts w:ascii="Lato" w:hAnsi="Lato" w:cs="Arial"/>
          <w:bCs/>
          <w:iCs/>
          <w:spacing w:val="4"/>
          <w:lang w:bidi="pl-PL"/>
        </w:rPr>
        <w:t>.</w:t>
      </w:r>
      <w:r w:rsidR="00837AA2" w:rsidRPr="00BF414C">
        <w:rPr>
          <w:rFonts w:ascii="Lato" w:hAnsi="Lato" w:cs="Arial"/>
          <w:bCs/>
          <w:iCs/>
          <w:spacing w:val="4"/>
          <w:lang w:bidi="pl-PL"/>
        </w:rPr>
        <w:t>, Pan G</w:t>
      </w:r>
      <w:r w:rsidR="005654DA">
        <w:rPr>
          <w:rFonts w:ascii="Lato" w:hAnsi="Lato" w:cs="Arial"/>
          <w:bCs/>
          <w:iCs/>
          <w:spacing w:val="4"/>
          <w:lang w:bidi="pl-PL"/>
        </w:rPr>
        <w:t>.</w:t>
      </w:r>
      <w:r w:rsidR="00837AA2" w:rsidRPr="00BF414C">
        <w:rPr>
          <w:rFonts w:ascii="Lato" w:hAnsi="Lato" w:cs="Arial"/>
          <w:bCs/>
          <w:iCs/>
          <w:spacing w:val="4"/>
          <w:lang w:bidi="pl-PL"/>
        </w:rPr>
        <w:t xml:space="preserve"> A</w:t>
      </w:r>
      <w:r w:rsidR="005654DA">
        <w:rPr>
          <w:rFonts w:ascii="Lato" w:hAnsi="Lato" w:cs="Arial"/>
          <w:bCs/>
          <w:iCs/>
          <w:spacing w:val="4"/>
          <w:lang w:bidi="pl-PL"/>
        </w:rPr>
        <w:t>.</w:t>
      </w:r>
      <w:r w:rsidR="00837AA2" w:rsidRPr="00BF414C">
        <w:rPr>
          <w:rFonts w:ascii="Lato" w:hAnsi="Lato" w:cs="Arial"/>
          <w:bCs/>
          <w:iCs/>
          <w:spacing w:val="4"/>
          <w:lang w:bidi="pl-PL"/>
        </w:rPr>
        <w:t xml:space="preserve"> i Pani S</w:t>
      </w:r>
      <w:r w:rsidR="005654DA">
        <w:rPr>
          <w:rFonts w:ascii="Lato" w:hAnsi="Lato" w:cs="Arial"/>
          <w:bCs/>
          <w:iCs/>
          <w:spacing w:val="4"/>
          <w:lang w:bidi="pl-PL"/>
        </w:rPr>
        <w:t>.</w:t>
      </w:r>
      <w:r w:rsidR="00837AA2" w:rsidRPr="00BF414C">
        <w:rPr>
          <w:rFonts w:ascii="Lato" w:hAnsi="Lato" w:cs="Arial"/>
          <w:bCs/>
          <w:iCs/>
          <w:spacing w:val="4"/>
          <w:lang w:bidi="pl-PL"/>
        </w:rPr>
        <w:t xml:space="preserve"> Sz</w:t>
      </w:r>
      <w:r w:rsidR="005654DA">
        <w:rPr>
          <w:rFonts w:ascii="Lato" w:hAnsi="Lato" w:cs="Arial"/>
          <w:bCs/>
          <w:iCs/>
          <w:spacing w:val="4"/>
          <w:lang w:bidi="pl-PL"/>
        </w:rPr>
        <w:t>.</w:t>
      </w:r>
      <w:r w:rsidR="00837AA2" w:rsidRPr="00BF414C">
        <w:rPr>
          <w:rFonts w:ascii="Lato" w:hAnsi="Lato" w:cs="Arial"/>
          <w:bCs/>
          <w:iCs/>
          <w:spacing w:val="4"/>
          <w:lang w:bidi="pl-PL"/>
        </w:rPr>
        <w:t xml:space="preserve"> </w:t>
      </w:r>
      <w:r w:rsidR="005654DA">
        <w:rPr>
          <w:rFonts w:ascii="Lato" w:hAnsi="Lato" w:cs="Arial"/>
          <w:bCs/>
          <w:iCs/>
          <w:spacing w:val="4"/>
          <w:lang w:bidi="pl-PL"/>
        </w:rPr>
        <w:br/>
      </w:r>
      <w:r w:rsidR="00837AA2" w:rsidRPr="00BF414C">
        <w:rPr>
          <w:rFonts w:ascii="Lato" w:hAnsi="Lato" w:cs="Arial"/>
          <w:bCs/>
          <w:iCs/>
          <w:spacing w:val="4"/>
          <w:lang w:bidi="pl-PL"/>
        </w:rPr>
        <w:t>są spadkobiercami</w:t>
      </w:r>
      <w:r w:rsidR="00BE6B16" w:rsidRPr="00BF414C">
        <w:rPr>
          <w:rFonts w:ascii="Lato" w:hAnsi="Lato" w:cs="Arial"/>
          <w:bCs/>
          <w:iCs/>
          <w:spacing w:val="4"/>
          <w:lang w:bidi="pl-PL"/>
        </w:rPr>
        <w:t xml:space="preserve"> na podstawie aktu poświadczenia dziedziczenia z dnia 11 sierpnia 2023 r. Repetytorium A nr 3162/2023). </w:t>
      </w:r>
      <w:r w:rsidR="00837AA2" w:rsidRPr="00BF414C">
        <w:rPr>
          <w:rFonts w:ascii="Lato" w:hAnsi="Lato" w:cs="Arial"/>
          <w:bCs/>
          <w:iCs/>
          <w:spacing w:val="4"/>
          <w:lang w:bidi="pl-PL"/>
        </w:rPr>
        <w:t xml:space="preserve">Według Ministra, uzasadnienie </w:t>
      </w:r>
      <w:r w:rsidR="00837AA2" w:rsidRPr="00BF414C">
        <w:rPr>
          <w:rFonts w:ascii="Lato" w:hAnsi="Lato" w:cs="Arial"/>
          <w:bCs/>
          <w:spacing w:val="4"/>
          <w:lang w:bidi="pl-PL"/>
        </w:rPr>
        <w:t>decyzji Wojewody Pod</w:t>
      </w:r>
      <w:r w:rsidR="0007733F" w:rsidRPr="00BF414C">
        <w:rPr>
          <w:rFonts w:ascii="Lato" w:hAnsi="Lato" w:cs="Arial"/>
          <w:bCs/>
          <w:spacing w:val="4"/>
          <w:lang w:bidi="pl-PL"/>
        </w:rPr>
        <w:t>karpackiego</w:t>
      </w:r>
      <w:r w:rsidR="00837AA2" w:rsidRPr="00BF414C">
        <w:rPr>
          <w:rFonts w:ascii="Lato" w:hAnsi="Lato" w:cs="Arial"/>
          <w:bCs/>
          <w:i/>
          <w:iCs/>
          <w:spacing w:val="4"/>
          <w:lang w:bidi="pl-PL"/>
        </w:rPr>
        <w:t xml:space="preserve"> </w:t>
      </w:r>
      <w:r w:rsidR="00837AA2" w:rsidRPr="00BF414C">
        <w:rPr>
          <w:rFonts w:ascii="Lato" w:hAnsi="Lato" w:cs="Arial"/>
          <w:bCs/>
          <w:iCs/>
          <w:spacing w:val="4"/>
          <w:lang w:bidi="pl-PL"/>
        </w:rPr>
        <w:t xml:space="preserve">pozwala na poznanie motywów, którymi organ I instancji kierował się przy załatwieniu sprawy. Natomiast okoliczność, że skarżący nie zostali przekonani co do przyjętego w sprawie rozstrzygnięcia, nie oznacza naruszenia przepisów prawa. Skarżący mają bowiem prawo do własnego subiektywnego przekonania o zasadności zarzutów, zaś przekonanie to nie musi mieć odzwierciedlenia w obowiązujących przepisach prawnych. </w:t>
      </w:r>
    </w:p>
    <w:p w14:paraId="208192CE" w14:textId="069447F8" w:rsidR="005E6EF5" w:rsidRPr="00BF414C" w:rsidRDefault="005E6EF5" w:rsidP="00BF414C">
      <w:pPr>
        <w:spacing w:after="240" w:line="240" w:lineRule="exact"/>
        <w:jc w:val="both"/>
        <w:rPr>
          <w:rFonts w:ascii="Lato" w:hAnsi="Lato" w:cs="Arial"/>
          <w:bCs/>
          <w:spacing w:val="4"/>
          <w:lang w:bidi="pl-PL"/>
        </w:rPr>
      </w:pPr>
      <w:r w:rsidRPr="00BF414C">
        <w:rPr>
          <w:rFonts w:ascii="Lato" w:hAnsi="Lato" w:cs="Arial"/>
          <w:bCs/>
          <w:spacing w:val="4"/>
          <w:lang w:bidi="pl-PL"/>
        </w:rPr>
        <w:t>Odnosząc się do odwołania Pani D</w:t>
      </w:r>
      <w:r w:rsidR="005654DA">
        <w:rPr>
          <w:rFonts w:ascii="Lato" w:hAnsi="Lato" w:cs="Arial"/>
          <w:bCs/>
          <w:spacing w:val="4"/>
          <w:lang w:bidi="pl-PL"/>
        </w:rPr>
        <w:t>.</w:t>
      </w:r>
      <w:r w:rsidRPr="00BF414C">
        <w:rPr>
          <w:rFonts w:ascii="Lato" w:hAnsi="Lato" w:cs="Arial"/>
          <w:bCs/>
          <w:spacing w:val="4"/>
          <w:lang w:bidi="pl-PL"/>
        </w:rPr>
        <w:t xml:space="preserve"> Ch</w:t>
      </w:r>
      <w:r w:rsidR="005654DA">
        <w:rPr>
          <w:rFonts w:ascii="Lato" w:hAnsi="Lato" w:cs="Arial"/>
          <w:bCs/>
          <w:spacing w:val="4"/>
          <w:lang w:bidi="pl-PL"/>
        </w:rPr>
        <w:t>.</w:t>
      </w:r>
      <w:r w:rsidRPr="00BF414C">
        <w:rPr>
          <w:rFonts w:ascii="Lato" w:hAnsi="Lato" w:cs="Arial"/>
          <w:bCs/>
          <w:spacing w:val="4"/>
          <w:lang w:bidi="pl-PL"/>
        </w:rPr>
        <w:t xml:space="preserve">, Minister stwierdził, co następuje. </w:t>
      </w:r>
    </w:p>
    <w:p w14:paraId="5968BD39" w14:textId="3501A94B" w:rsidR="005E6EF5" w:rsidRPr="00BF414C" w:rsidRDefault="00845C21" w:rsidP="00BF414C">
      <w:pPr>
        <w:spacing w:after="240" w:line="240" w:lineRule="exact"/>
        <w:jc w:val="both"/>
        <w:rPr>
          <w:rFonts w:ascii="Lato" w:hAnsi="Lato" w:cs="Arial"/>
          <w:bCs/>
          <w:spacing w:val="4"/>
          <w:lang w:bidi="pl-PL"/>
        </w:rPr>
      </w:pPr>
      <w:r w:rsidRPr="00BF414C">
        <w:rPr>
          <w:rFonts w:ascii="Lato" w:hAnsi="Lato" w:cs="Arial"/>
          <w:bCs/>
          <w:spacing w:val="4"/>
          <w:lang w:bidi="pl-PL"/>
        </w:rPr>
        <w:t xml:space="preserve">O wadliwości decyzji Wojewody Podkarpackiego nie świadczy zarzut skarżącej dotyczący zaprojektowania </w:t>
      </w:r>
      <w:r w:rsidR="00852293" w:rsidRPr="00BF414C">
        <w:rPr>
          <w:rFonts w:ascii="Lato" w:hAnsi="Lato" w:cs="Arial"/>
          <w:bCs/>
          <w:spacing w:val="4"/>
          <w:lang w:bidi="pl-PL"/>
        </w:rPr>
        <w:t>pas</w:t>
      </w:r>
      <w:r w:rsidR="00884324">
        <w:rPr>
          <w:rFonts w:ascii="Lato" w:hAnsi="Lato" w:cs="Arial"/>
          <w:bCs/>
          <w:spacing w:val="4"/>
          <w:lang w:bidi="pl-PL"/>
        </w:rPr>
        <w:t>a</w:t>
      </w:r>
      <w:r w:rsidR="00852293" w:rsidRPr="00BF414C">
        <w:rPr>
          <w:rFonts w:ascii="Lato" w:hAnsi="Lato" w:cs="Arial"/>
          <w:bCs/>
          <w:spacing w:val="4"/>
          <w:lang w:bidi="pl-PL"/>
        </w:rPr>
        <w:t xml:space="preserve"> drogowego drogi powiatowej, w tym </w:t>
      </w:r>
      <w:r w:rsidRPr="00BF414C">
        <w:rPr>
          <w:rFonts w:ascii="Lato" w:hAnsi="Lato" w:cs="Arial"/>
          <w:bCs/>
          <w:spacing w:val="4"/>
          <w:lang w:bidi="pl-PL"/>
        </w:rPr>
        <w:t>wysokiej na 2,5</w:t>
      </w:r>
      <w:r w:rsidR="00852293" w:rsidRPr="00BF414C">
        <w:rPr>
          <w:rFonts w:ascii="Lato" w:hAnsi="Lato" w:cs="Arial"/>
          <w:bCs/>
          <w:spacing w:val="4"/>
          <w:lang w:bidi="pl-PL"/>
        </w:rPr>
        <w:t xml:space="preserve"> m</w:t>
      </w:r>
      <w:r w:rsidRPr="00BF414C">
        <w:rPr>
          <w:rFonts w:ascii="Lato" w:hAnsi="Lato" w:cs="Arial"/>
          <w:bCs/>
          <w:spacing w:val="4"/>
          <w:lang w:bidi="pl-PL"/>
        </w:rPr>
        <w:t xml:space="preserve"> skarpy drogi powiatowej</w:t>
      </w:r>
      <w:r w:rsidR="00852293" w:rsidRPr="00BF414C">
        <w:rPr>
          <w:rFonts w:ascii="Lato" w:hAnsi="Lato" w:cs="Arial"/>
          <w:bCs/>
          <w:spacing w:val="4"/>
          <w:lang w:bidi="pl-PL"/>
        </w:rPr>
        <w:t xml:space="preserve">, </w:t>
      </w:r>
      <w:r w:rsidRPr="00BF414C">
        <w:rPr>
          <w:rFonts w:ascii="Lato" w:hAnsi="Lato" w:cs="Arial"/>
          <w:bCs/>
          <w:spacing w:val="4"/>
          <w:lang w:bidi="pl-PL"/>
        </w:rPr>
        <w:t xml:space="preserve">w </w:t>
      </w:r>
      <w:r w:rsidR="00852293" w:rsidRPr="00BF414C">
        <w:rPr>
          <w:rFonts w:ascii="Lato" w:hAnsi="Lato" w:cs="Arial"/>
          <w:bCs/>
          <w:spacing w:val="4"/>
          <w:lang w:bidi="pl-PL"/>
        </w:rPr>
        <w:t xml:space="preserve">zbyt </w:t>
      </w:r>
      <w:r w:rsidRPr="00BF414C">
        <w:rPr>
          <w:rFonts w:ascii="Lato" w:hAnsi="Lato" w:cs="Arial"/>
          <w:bCs/>
          <w:spacing w:val="4"/>
          <w:lang w:bidi="pl-PL"/>
        </w:rPr>
        <w:t>bliskim sąsiedztwie jej budynku mieszkalnego położonego na działce nr 669/1, z obrębu 0010 Glinik Charzewski</w:t>
      </w:r>
      <w:r w:rsidR="00852293" w:rsidRPr="00BF414C">
        <w:rPr>
          <w:rFonts w:ascii="Lato" w:hAnsi="Lato" w:cs="Arial"/>
          <w:bCs/>
          <w:spacing w:val="4"/>
          <w:lang w:bidi="pl-PL"/>
        </w:rPr>
        <w:t xml:space="preserve">, </w:t>
      </w:r>
      <w:r w:rsidR="007F1E6A" w:rsidRPr="00BF414C">
        <w:rPr>
          <w:rFonts w:ascii="Lato" w:hAnsi="Lato" w:cs="Arial"/>
          <w:bCs/>
          <w:spacing w:val="4"/>
          <w:lang w:bidi="pl-PL"/>
        </w:rPr>
        <w:t xml:space="preserve">co w ocenie skarżącej jest niezgodne z przepisami o zagospodarowaniu przestrzennym i warunkami technicznymi dla budynków. </w:t>
      </w:r>
    </w:p>
    <w:p w14:paraId="4CA09E13" w14:textId="1AED450C" w:rsidR="00541356" w:rsidRPr="00BF414C" w:rsidRDefault="00541356" w:rsidP="00BF414C">
      <w:pPr>
        <w:spacing w:after="240" w:line="240" w:lineRule="exact"/>
        <w:jc w:val="both"/>
        <w:rPr>
          <w:rFonts w:ascii="Lato" w:hAnsi="Lato" w:cs="Arial"/>
          <w:bCs/>
          <w:spacing w:val="4"/>
          <w:lang w:bidi="pl-PL"/>
        </w:rPr>
      </w:pPr>
      <w:r w:rsidRPr="00BF414C">
        <w:rPr>
          <w:rFonts w:ascii="Lato" w:hAnsi="Lato" w:cs="Arial"/>
          <w:bCs/>
          <w:spacing w:val="4"/>
          <w:lang w:bidi="pl-PL"/>
        </w:rPr>
        <w:t>Przepis art. 43 ustawy z dnia 21 marca 1985 r. o drogach publicznych (</w:t>
      </w:r>
      <w:proofErr w:type="spellStart"/>
      <w:r w:rsidRPr="00BF414C">
        <w:rPr>
          <w:rFonts w:ascii="Lato" w:hAnsi="Lato" w:cs="Arial"/>
          <w:bCs/>
          <w:spacing w:val="4"/>
          <w:lang w:bidi="pl-PL"/>
        </w:rPr>
        <w:t>t.j</w:t>
      </w:r>
      <w:proofErr w:type="spellEnd"/>
      <w:r w:rsidRPr="00BF414C">
        <w:rPr>
          <w:rFonts w:ascii="Lato" w:hAnsi="Lato" w:cs="Arial"/>
          <w:bCs/>
          <w:spacing w:val="4"/>
          <w:lang w:bidi="pl-PL"/>
        </w:rPr>
        <w:t xml:space="preserve">. Dz.U. </w:t>
      </w:r>
      <w:r w:rsidRPr="00BF414C">
        <w:rPr>
          <w:rFonts w:ascii="Lato" w:hAnsi="Lato" w:cs="Arial"/>
          <w:bCs/>
          <w:spacing w:val="4"/>
          <w:lang w:bidi="pl-PL"/>
        </w:rPr>
        <w:br/>
        <w:t xml:space="preserve">z 2025 r. poz. 889), zwanej dalej „ustawą o drogach publicznych”, statuuje generalny obowiązek zachowania, w szczególności ze względów bezpieczeństwa, odpowiedniej odległości pomiędzy obiektami budowlanymi zlokalizowanymi przy drodze a zewnętrzną krawędzią jezdni. </w:t>
      </w:r>
      <w:r w:rsidR="00852293" w:rsidRPr="00BF414C">
        <w:rPr>
          <w:rFonts w:ascii="Lato" w:hAnsi="Lato" w:cs="Arial"/>
          <w:bCs/>
          <w:spacing w:val="4"/>
          <w:lang w:bidi="pl-PL"/>
        </w:rPr>
        <w:t xml:space="preserve">Przepis art. 43 ustawy o drogach publicznych dotyczy przypadku sytuowania budynków, a więc przepis ten normuje odległości, jakie muszą być zachowane między budynkiem, a krawędzią jezdni istniejącej drogi publicznej, wyłącznie podczas budowy (rozbudowy) obiektu budowlanego, a nie podczas budowy dróg </w:t>
      </w:r>
      <w:r w:rsidR="00F118C2" w:rsidRPr="00BF414C">
        <w:rPr>
          <w:rFonts w:ascii="Lato" w:hAnsi="Lato" w:cs="Arial"/>
          <w:bCs/>
          <w:spacing w:val="4"/>
          <w:lang w:bidi="pl-PL"/>
        </w:rPr>
        <w:br/>
      </w:r>
      <w:r w:rsidR="00852293" w:rsidRPr="00BF414C">
        <w:rPr>
          <w:rFonts w:ascii="Lato" w:hAnsi="Lato" w:cs="Arial"/>
          <w:bCs/>
          <w:spacing w:val="4"/>
          <w:lang w:bidi="pl-PL"/>
        </w:rPr>
        <w:t xml:space="preserve">– w odniesieniu do istniejących budynków. Chodzi więc w nim o dostosowanie odległości nowobudowanych budynków do przebiegu drogi publicznej, a nie sytuowania drogi </w:t>
      </w:r>
      <w:r w:rsidR="00F118C2" w:rsidRPr="00BF414C">
        <w:rPr>
          <w:rFonts w:ascii="Lato" w:hAnsi="Lato" w:cs="Arial"/>
          <w:bCs/>
          <w:spacing w:val="4"/>
          <w:lang w:bidi="pl-PL"/>
        </w:rPr>
        <w:br/>
      </w:r>
      <w:r w:rsidR="00852293" w:rsidRPr="00BF414C">
        <w:rPr>
          <w:rFonts w:ascii="Lato" w:hAnsi="Lato" w:cs="Arial"/>
          <w:bCs/>
          <w:spacing w:val="4"/>
          <w:lang w:bidi="pl-PL"/>
        </w:rPr>
        <w:t xml:space="preserve">w stosunku do istniejących budynków (vide: wyroki Naczelnego Sądu Administracyjnego </w:t>
      </w:r>
      <w:r w:rsidRPr="00BF414C">
        <w:rPr>
          <w:rFonts w:ascii="Lato" w:hAnsi="Lato" w:cs="Arial"/>
          <w:bCs/>
          <w:spacing w:val="4"/>
          <w:lang w:bidi="pl-PL"/>
        </w:rPr>
        <w:t xml:space="preserve">z dnia 5 lipca 2023 r., sygn. akt II OSK 553/23, z dnia 8 maja 2019 r., sygn. akt II OSK 339/19, </w:t>
      </w:r>
      <w:r w:rsidR="00852293" w:rsidRPr="00BF414C">
        <w:rPr>
          <w:rFonts w:ascii="Lato" w:hAnsi="Lato" w:cs="Arial"/>
          <w:bCs/>
          <w:spacing w:val="4"/>
          <w:lang w:bidi="pl-PL"/>
        </w:rPr>
        <w:t xml:space="preserve">z dnia 11 lipca 2013 r., sygn. akt II OSK 1232/13, z dnia 8 grudnia 2009 r., sygn. akt II OSK 1555/09, i z dnia 10 kwietnia 2008 r., sygn. akt II OSK 1687/07). </w:t>
      </w:r>
      <w:r w:rsidRPr="00BF414C">
        <w:rPr>
          <w:rFonts w:ascii="Lato" w:hAnsi="Lato" w:cs="Arial"/>
          <w:bCs/>
          <w:spacing w:val="4"/>
          <w:lang w:bidi="pl-PL"/>
        </w:rPr>
        <w:t xml:space="preserve">Brak jest zatem podstaw, by odległość </w:t>
      </w:r>
      <w:r w:rsidR="00F118C2" w:rsidRPr="00BF414C">
        <w:rPr>
          <w:rFonts w:ascii="Lato" w:hAnsi="Lato" w:cs="Arial"/>
          <w:bCs/>
          <w:spacing w:val="4"/>
          <w:lang w:bidi="pl-PL"/>
        </w:rPr>
        <w:t xml:space="preserve">rozbudowywanej w ramach inwestycji drogi powiatowej </w:t>
      </w:r>
      <w:r w:rsidRPr="00BF414C">
        <w:rPr>
          <w:rFonts w:ascii="Lato" w:hAnsi="Lato" w:cs="Arial"/>
          <w:bCs/>
          <w:spacing w:val="4"/>
          <w:lang w:bidi="pl-PL"/>
        </w:rPr>
        <w:t>od budynku mieszkalnego skarżące</w:t>
      </w:r>
      <w:r w:rsidR="00F118C2" w:rsidRPr="00BF414C">
        <w:rPr>
          <w:rFonts w:ascii="Lato" w:hAnsi="Lato" w:cs="Arial"/>
          <w:bCs/>
          <w:spacing w:val="4"/>
          <w:lang w:bidi="pl-PL"/>
        </w:rPr>
        <w:t>j</w:t>
      </w:r>
      <w:r w:rsidRPr="00BF414C">
        <w:rPr>
          <w:rFonts w:ascii="Lato" w:hAnsi="Lato" w:cs="Arial"/>
          <w:bCs/>
          <w:spacing w:val="4"/>
          <w:lang w:bidi="pl-PL"/>
        </w:rPr>
        <w:t xml:space="preserve"> była kształtowana dyspozycją art. 43 ust. 1 </w:t>
      </w:r>
      <w:r w:rsidR="00F118C2" w:rsidRPr="00BF414C">
        <w:rPr>
          <w:rFonts w:ascii="Lato" w:hAnsi="Lato" w:cs="Arial"/>
          <w:bCs/>
          <w:spacing w:val="4"/>
          <w:lang w:bidi="pl-PL"/>
        </w:rPr>
        <w:t xml:space="preserve">ustawy </w:t>
      </w:r>
      <w:r w:rsidR="00F118C2" w:rsidRPr="00BF414C">
        <w:rPr>
          <w:rFonts w:ascii="Lato" w:hAnsi="Lato" w:cs="Arial"/>
          <w:bCs/>
          <w:spacing w:val="4"/>
          <w:lang w:bidi="pl-PL"/>
        </w:rPr>
        <w:br/>
        <w:t>o drogach publicznych.</w:t>
      </w:r>
      <w:r w:rsidR="00F118C2" w:rsidRPr="00BF414C">
        <w:rPr>
          <w:rFonts w:ascii="Lato" w:hAnsi="Lato"/>
          <w:spacing w:val="4"/>
        </w:rPr>
        <w:t xml:space="preserve"> </w:t>
      </w:r>
      <w:r w:rsidR="00F118C2" w:rsidRPr="00BF414C">
        <w:rPr>
          <w:rFonts w:ascii="Lato" w:hAnsi="Lato" w:cs="Arial"/>
          <w:bCs/>
          <w:spacing w:val="4"/>
          <w:lang w:bidi="pl-PL"/>
        </w:rPr>
        <w:t xml:space="preserve">Powołany przepis wyraźnie nawiązuje do sytuowania nowych </w:t>
      </w:r>
      <w:r w:rsidR="00F118C2" w:rsidRPr="00BF414C">
        <w:rPr>
          <w:rFonts w:ascii="Lato" w:hAnsi="Lato" w:cs="Arial"/>
          <w:bCs/>
          <w:spacing w:val="4"/>
          <w:lang w:bidi="pl-PL"/>
        </w:rPr>
        <w:lastRenderedPageBreak/>
        <w:t>obiektów budowlanych, a nie do ustalania odległości dróg od istniejących już obiektów. Nie ma on więc zastosowania do postępowania w trybie specustawy drogowej.</w:t>
      </w:r>
    </w:p>
    <w:p w14:paraId="48BBE9F2" w14:textId="1649CF5D" w:rsidR="00F118C2" w:rsidRPr="00BF414C" w:rsidRDefault="00F118C2"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Jednocześnie wyjaśnić należy, iż</w:t>
      </w:r>
      <w:r w:rsidRPr="00BF414C">
        <w:rPr>
          <w:rFonts w:ascii="Lato" w:hAnsi="Lato" w:cs="Arial"/>
          <w:bCs/>
          <w:spacing w:val="4"/>
          <w:lang w:bidi="pl-PL"/>
        </w:rPr>
        <w:t xml:space="preserve"> powołane przez skarżącą </w:t>
      </w:r>
      <w:r w:rsidRPr="00BF414C">
        <w:rPr>
          <w:rFonts w:ascii="Lato" w:hAnsi="Lato" w:cs="Arial"/>
          <w:bCs/>
          <w:iCs/>
          <w:spacing w:val="4"/>
          <w:lang w:bidi="pl-PL"/>
        </w:rPr>
        <w:t xml:space="preserve">warunki techniczne dla budynków [tj. rozporządzenie Ministra Infrastruktury z dnia 12 kwietnia 2002 r. </w:t>
      </w:r>
      <w:r w:rsidR="00163468" w:rsidRPr="00BF414C">
        <w:rPr>
          <w:rFonts w:ascii="Lato" w:hAnsi="Lato" w:cs="Arial"/>
          <w:bCs/>
          <w:iCs/>
          <w:spacing w:val="4"/>
          <w:lang w:bidi="pl-PL"/>
        </w:rPr>
        <w:br/>
      </w:r>
      <w:r w:rsidRPr="00BF414C">
        <w:rPr>
          <w:rFonts w:ascii="Lato" w:hAnsi="Lato" w:cs="Arial"/>
          <w:bCs/>
          <w:iCs/>
          <w:spacing w:val="4"/>
          <w:lang w:bidi="pl-PL"/>
        </w:rPr>
        <w:t>w sprawie warunków technicznych, jakim powinny odpowiadać budynki i ich usytuowanie (</w:t>
      </w:r>
      <w:proofErr w:type="spellStart"/>
      <w:r w:rsidRPr="00BF414C">
        <w:rPr>
          <w:rFonts w:ascii="Lato" w:hAnsi="Lato" w:cs="Arial"/>
          <w:bCs/>
          <w:iCs/>
          <w:spacing w:val="4"/>
          <w:lang w:bidi="pl-PL"/>
        </w:rPr>
        <w:t>t.j</w:t>
      </w:r>
      <w:proofErr w:type="spellEnd"/>
      <w:r w:rsidRPr="00BF414C">
        <w:rPr>
          <w:rFonts w:ascii="Lato" w:hAnsi="Lato" w:cs="Arial"/>
          <w:bCs/>
          <w:iCs/>
          <w:spacing w:val="4"/>
          <w:lang w:bidi="pl-PL"/>
        </w:rPr>
        <w:t>. Dz.U. z 2022 r. poz. 1225, późn.zm.)], nie ma</w:t>
      </w:r>
      <w:r w:rsidR="00166305">
        <w:rPr>
          <w:rFonts w:ascii="Lato" w:hAnsi="Lato" w:cs="Arial"/>
          <w:bCs/>
          <w:iCs/>
          <w:spacing w:val="4"/>
          <w:lang w:bidi="pl-PL"/>
        </w:rPr>
        <w:t>ją</w:t>
      </w:r>
      <w:r w:rsidRPr="00BF414C">
        <w:rPr>
          <w:rFonts w:ascii="Lato" w:hAnsi="Lato" w:cs="Arial"/>
          <w:bCs/>
          <w:iCs/>
          <w:spacing w:val="4"/>
          <w:lang w:bidi="pl-PL"/>
        </w:rPr>
        <w:t xml:space="preserve"> zastosowania w sprawie o zezwolenie na realizację inwestycji drogowej na podstawie specustawy drogowej. Wynika to stąd, że zakres stosowania tego rozporządzenia określony został wprost </w:t>
      </w:r>
      <w:r w:rsidR="0050421E" w:rsidRPr="00BF414C">
        <w:rPr>
          <w:rFonts w:ascii="Lato" w:hAnsi="Lato" w:cs="Arial"/>
          <w:bCs/>
          <w:iCs/>
          <w:spacing w:val="4"/>
          <w:lang w:bidi="pl-PL"/>
        </w:rPr>
        <w:br/>
      </w:r>
      <w:r w:rsidRPr="00BF414C">
        <w:rPr>
          <w:rFonts w:ascii="Lato" w:hAnsi="Lato" w:cs="Arial"/>
          <w:bCs/>
          <w:iCs/>
          <w:spacing w:val="4"/>
          <w:lang w:bidi="pl-PL"/>
        </w:rPr>
        <w:t xml:space="preserve">w § 1 i wyraźnie nakazuje stosowanie rozporządzenia w takim zakresie, w jakim ustala ono warunki techniczne, ale wyłącznie takie, jakim powinny odpowiadać budynki </w:t>
      </w:r>
      <w:r w:rsidR="0050421E" w:rsidRPr="00BF414C">
        <w:rPr>
          <w:rFonts w:ascii="Lato" w:hAnsi="Lato" w:cs="Arial"/>
          <w:bCs/>
          <w:iCs/>
          <w:spacing w:val="4"/>
          <w:lang w:bidi="pl-PL"/>
        </w:rPr>
        <w:br/>
      </w:r>
      <w:r w:rsidRPr="00BF414C">
        <w:rPr>
          <w:rFonts w:ascii="Lato" w:hAnsi="Lato" w:cs="Arial"/>
          <w:bCs/>
          <w:iCs/>
          <w:spacing w:val="4"/>
          <w:lang w:bidi="pl-PL"/>
        </w:rPr>
        <w:t>i związane z nimi urządzenia, ich usytuowanie na działce budowlanej oraz zagospodarowanie działek przeznaczonych pod zabudowę (por. wyrok Naczelnego Sądu Administracyjnego z dnia 8 listopada 2023 r., sygn. akt II OSK 1371/23, wyroki Wojewódzkiego Sądu Administracyjnego w Warszawie z dnia 26 czerwca 2018 r., sygn. akt VII SA/</w:t>
      </w:r>
      <w:proofErr w:type="spellStart"/>
      <w:r w:rsidRPr="00BF414C">
        <w:rPr>
          <w:rFonts w:ascii="Lato" w:hAnsi="Lato" w:cs="Arial"/>
          <w:bCs/>
          <w:iCs/>
          <w:spacing w:val="4"/>
          <w:lang w:bidi="pl-PL"/>
        </w:rPr>
        <w:t>Wa</w:t>
      </w:r>
      <w:proofErr w:type="spellEnd"/>
      <w:r w:rsidRPr="00BF414C">
        <w:rPr>
          <w:rFonts w:ascii="Lato" w:hAnsi="Lato" w:cs="Arial"/>
          <w:bCs/>
          <w:iCs/>
          <w:spacing w:val="4"/>
          <w:lang w:bidi="pl-PL"/>
        </w:rPr>
        <w:t xml:space="preserve"> 1012/18, i z dnia 8 maja 2019 r., sygn. akt VII SA/</w:t>
      </w:r>
      <w:proofErr w:type="spellStart"/>
      <w:r w:rsidRPr="00BF414C">
        <w:rPr>
          <w:rFonts w:ascii="Lato" w:hAnsi="Lato" w:cs="Arial"/>
          <w:bCs/>
          <w:iCs/>
          <w:spacing w:val="4"/>
          <w:lang w:bidi="pl-PL"/>
        </w:rPr>
        <w:t>Wa</w:t>
      </w:r>
      <w:proofErr w:type="spellEnd"/>
      <w:r w:rsidRPr="00BF414C">
        <w:rPr>
          <w:rFonts w:ascii="Lato" w:hAnsi="Lato" w:cs="Arial"/>
          <w:bCs/>
          <w:iCs/>
          <w:spacing w:val="4"/>
          <w:lang w:bidi="pl-PL"/>
        </w:rPr>
        <w:t xml:space="preserve"> 56/19, </w:t>
      </w:r>
      <w:proofErr w:type="spellStart"/>
      <w:r w:rsidRPr="00BF414C">
        <w:rPr>
          <w:rFonts w:ascii="Lato" w:hAnsi="Lato" w:cs="Arial"/>
          <w:bCs/>
          <w:iCs/>
          <w:spacing w:val="4"/>
          <w:lang w:bidi="pl-PL"/>
        </w:rPr>
        <w:t>opubl</w:t>
      </w:r>
      <w:proofErr w:type="spellEnd"/>
      <w:r w:rsidRPr="00BF414C">
        <w:rPr>
          <w:rFonts w:ascii="Lato" w:hAnsi="Lato" w:cs="Arial"/>
          <w:bCs/>
          <w:iCs/>
          <w:spacing w:val="4"/>
          <w:lang w:bidi="pl-PL"/>
        </w:rPr>
        <w:t xml:space="preserve">. Centralna Baza Orzeczeń Sądów Administracyjnych). Tak samo stosownie do treści </w:t>
      </w:r>
      <w:r w:rsidR="00843101">
        <w:rPr>
          <w:rFonts w:ascii="Lato" w:hAnsi="Lato" w:cs="Arial"/>
          <w:bCs/>
          <w:iCs/>
          <w:spacing w:val="4"/>
          <w:lang w:bidi="pl-PL"/>
        </w:rPr>
        <w:br/>
      </w:r>
      <w:r w:rsidRPr="00BF414C">
        <w:rPr>
          <w:rFonts w:ascii="Lato" w:hAnsi="Lato" w:cs="Arial"/>
          <w:bCs/>
          <w:iCs/>
          <w:spacing w:val="4"/>
          <w:lang w:bidi="pl-PL"/>
        </w:rPr>
        <w:t xml:space="preserve">art. 11i ust. 2 </w:t>
      </w:r>
      <w:r w:rsidRPr="00BF414C">
        <w:rPr>
          <w:rFonts w:ascii="Lato" w:hAnsi="Lato" w:cs="Arial"/>
          <w:bCs/>
          <w:spacing w:val="4"/>
          <w:lang w:bidi="pl-PL"/>
        </w:rPr>
        <w:t>specustawy drogowej</w:t>
      </w:r>
      <w:r w:rsidRPr="00BF414C">
        <w:rPr>
          <w:rFonts w:ascii="Lato" w:hAnsi="Lato" w:cs="Arial"/>
          <w:bCs/>
          <w:iCs/>
          <w:spacing w:val="4"/>
          <w:lang w:bidi="pl-PL"/>
        </w:rPr>
        <w:t xml:space="preserve">, w sprawach dotyczących zezwolenia na realizację inwestycji drogowej nie stosuje się przepisów o planowaniu i zagospodarowaniu przestrzennym. </w:t>
      </w:r>
    </w:p>
    <w:p w14:paraId="3626C5D5" w14:textId="53B09700" w:rsidR="00397CBA" w:rsidRPr="00BF414C" w:rsidRDefault="00397CBA"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Niezależnie od powyższego, w piśmie z dnia 30 listopada 2023 r., znak: 1414/RB/2023/S19/INT</w:t>
      </w:r>
      <w:r w:rsidR="00AB1E14" w:rsidRPr="00BF414C">
        <w:rPr>
          <w:rFonts w:ascii="Lato" w:hAnsi="Lato" w:cs="Arial"/>
          <w:bCs/>
          <w:iCs/>
          <w:spacing w:val="4"/>
          <w:lang w:bidi="pl-PL"/>
        </w:rPr>
        <w:t xml:space="preserve">, inwestor </w:t>
      </w:r>
      <w:r w:rsidRPr="00BF414C">
        <w:rPr>
          <w:rFonts w:ascii="Lato" w:hAnsi="Lato" w:cs="Arial"/>
          <w:bCs/>
          <w:iCs/>
          <w:spacing w:val="4"/>
          <w:lang w:bidi="pl-PL"/>
        </w:rPr>
        <w:t xml:space="preserve">wyjaśnił, że przebieg drogi powiatowej w planie </w:t>
      </w:r>
      <w:r w:rsidR="003117F5">
        <w:rPr>
          <w:rFonts w:ascii="Lato" w:hAnsi="Lato" w:cs="Arial"/>
          <w:bCs/>
          <w:iCs/>
          <w:spacing w:val="4"/>
          <w:lang w:bidi="pl-PL"/>
        </w:rPr>
        <w:br/>
      </w:r>
      <w:r w:rsidRPr="00BF414C">
        <w:rPr>
          <w:rFonts w:ascii="Lato" w:hAnsi="Lato" w:cs="Arial"/>
          <w:bCs/>
          <w:iCs/>
          <w:spacing w:val="4"/>
          <w:lang w:bidi="pl-PL"/>
        </w:rPr>
        <w:t>na wysokości posesji odwołującej</w:t>
      </w:r>
      <w:r w:rsidR="00843101">
        <w:rPr>
          <w:rFonts w:ascii="Lato" w:hAnsi="Lato" w:cs="Arial"/>
          <w:bCs/>
          <w:iCs/>
          <w:spacing w:val="4"/>
          <w:lang w:bidi="pl-PL"/>
        </w:rPr>
        <w:t xml:space="preserve"> </w:t>
      </w:r>
      <w:r w:rsidRPr="00BF414C">
        <w:rPr>
          <w:rFonts w:ascii="Lato" w:hAnsi="Lato" w:cs="Arial"/>
          <w:bCs/>
          <w:iCs/>
          <w:spacing w:val="4"/>
          <w:lang w:bidi="pl-PL"/>
        </w:rPr>
        <w:t>jest zgodny ze jej przebiegiem w stanie pierwotnym. Zmienił się jedynie przebieg drogi w profilu i na wysokości działki skarżącej ner 669/1 przebiega ona na wysokości ok</w:t>
      </w:r>
      <w:r w:rsidR="00843101">
        <w:rPr>
          <w:rFonts w:ascii="Lato" w:hAnsi="Lato" w:cs="Arial"/>
          <w:bCs/>
          <w:iCs/>
          <w:spacing w:val="4"/>
          <w:lang w:bidi="pl-PL"/>
        </w:rPr>
        <w:t>.</w:t>
      </w:r>
      <w:r w:rsidRPr="00BF414C">
        <w:rPr>
          <w:rFonts w:ascii="Lato" w:hAnsi="Lato" w:cs="Arial"/>
          <w:bCs/>
          <w:iCs/>
          <w:spacing w:val="4"/>
          <w:lang w:bidi="pl-PL"/>
        </w:rPr>
        <w:t xml:space="preserve"> 2,5 m </w:t>
      </w:r>
      <w:proofErr w:type="spellStart"/>
      <w:r w:rsidRPr="00BF414C">
        <w:rPr>
          <w:rFonts w:ascii="Lato" w:hAnsi="Lato" w:cs="Arial"/>
          <w:bCs/>
          <w:iCs/>
          <w:spacing w:val="4"/>
          <w:lang w:bidi="pl-PL"/>
        </w:rPr>
        <w:t>ppt</w:t>
      </w:r>
      <w:proofErr w:type="spellEnd"/>
      <w:r w:rsidRPr="00BF414C">
        <w:rPr>
          <w:rFonts w:ascii="Lato" w:hAnsi="Lato" w:cs="Arial"/>
          <w:bCs/>
          <w:iCs/>
          <w:spacing w:val="4"/>
          <w:lang w:bidi="pl-PL"/>
        </w:rPr>
        <w:t xml:space="preserve">. </w:t>
      </w:r>
    </w:p>
    <w:p w14:paraId="0279AEBF" w14:textId="66F49614" w:rsidR="00397CBA" w:rsidRPr="00BF414C" w:rsidRDefault="00397CBA"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Nie jest zasadny także kolejny zarzut skarżącej dotyczący tego, że rozwiązania przyjęte dla przedmiotowej inwestycji drogowej są niezgodne z warunkami technicznymi </w:t>
      </w:r>
      <w:r w:rsidR="007403D6">
        <w:rPr>
          <w:rFonts w:ascii="Lato" w:hAnsi="Lato" w:cs="Arial"/>
          <w:bCs/>
          <w:iCs/>
          <w:spacing w:val="4"/>
          <w:lang w:bidi="pl-PL"/>
        </w:rPr>
        <w:br/>
      </w:r>
      <w:r w:rsidRPr="00BF414C">
        <w:rPr>
          <w:rFonts w:ascii="Lato" w:hAnsi="Lato" w:cs="Arial"/>
          <w:bCs/>
          <w:iCs/>
          <w:spacing w:val="4"/>
          <w:lang w:bidi="pl-PL"/>
        </w:rPr>
        <w:t xml:space="preserve">dla budowy dróg oraz warunkami ustawy z dnia 20 lipca 2017 r. - Prawo Wodne </w:t>
      </w:r>
      <w:hyperlink r:id="rId9" w:history="1">
        <w:r w:rsidRPr="00BF414C">
          <w:rPr>
            <w:rStyle w:val="Hipercze"/>
            <w:rFonts w:ascii="Lato" w:hAnsi="Lato" w:cs="Arial"/>
            <w:bCs/>
            <w:iCs/>
            <w:color w:val="auto"/>
            <w:spacing w:val="4"/>
            <w:u w:val="none"/>
            <w:lang w:bidi="pl-PL"/>
          </w:rPr>
          <w:t xml:space="preserve">(Dz.U. </w:t>
        </w:r>
        <w:r w:rsidR="00020C6F" w:rsidRPr="00BF414C">
          <w:rPr>
            <w:rStyle w:val="Hipercze"/>
            <w:rFonts w:ascii="Lato" w:hAnsi="Lato" w:cs="Arial"/>
            <w:bCs/>
            <w:iCs/>
            <w:color w:val="auto"/>
            <w:spacing w:val="4"/>
            <w:u w:val="none"/>
            <w:lang w:bidi="pl-PL"/>
          </w:rPr>
          <w:br/>
        </w:r>
        <w:r w:rsidRPr="00BF414C">
          <w:rPr>
            <w:rStyle w:val="Hipercze"/>
            <w:rFonts w:ascii="Lato" w:hAnsi="Lato" w:cs="Arial"/>
            <w:bCs/>
            <w:iCs/>
            <w:color w:val="auto"/>
            <w:spacing w:val="4"/>
            <w:u w:val="none"/>
            <w:lang w:bidi="pl-PL"/>
          </w:rPr>
          <w:t>z 2025 r. poz. 960)</w:t>
        </w:r>
      </w:hyperlink>
      <w:r w:rsidRPr="00BF414C">
        <w:rPr>
          <w:rFonts w:ascii="Lato" w:hAnsi="Lato" w:cs="Arial"/>
          <w:bCs/>
          <w:iCs/>
          <w:spacing w:val="4"/>
          <w:lang w:bidi="pl-PL"/>
        </w:rPr>
        <w:t xml:space="preserve"> ze względu na skierowanie wód opadowych ze skarpy w stronę budynku mieszkalnego. </w:t>
      </w:r>
    </w:p>
    <w:p w14:paraId="176DA86D" w14:textId="03842509" w:rsidR="00F118C2" w:rsidRPr="00BF414C" w:rsidRDefault="00397CBA"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Z ww. pisma inwestora z dnia 30 lipca 2023 r. wynika, że wody opadowe i roztopowe </w:t>
      </w:r>
      <w:r w:rsidR="00020C6F" w:rsidRPr="00BF414C">
        <w:rPr>
          <w:rFonts w:ascii="Lato" w:hAnsi="Lato" w:cs="Arial"/>
          <w:bCs/>
          <w:iCs/>
          <w:spacing w:val="4"/>
          <w:lang w:bidi="pl-PL"/>
        </w:rPr>
        <w:br/>
      </w:r>
      <w:r w:rsidRPr="00BF414C">
        <w:rPr>
          <w:rFonts w:ascii="Lato" w:hAnsi="Lato" w:cs="Arial"/>
          <w:bCs/>
          <w:iCs/>
          <w:spacing w:val="4"/>
          <w:lang w:bidi="pl-PL"/>
        </w:rPr>
        <w:t>z drogi powiatowej będą przejęte przez projektowany system odwodnienia w postaci krawędziowych ścieków trójkątnych, wpustów drogowych i otwartej kanalizacji deszczowej jak i rowów drogowych</w:t>
      </w:r>
      <w:r w:rsidR="003A0150">
        <w:rPr>
          <w:rFonts w:ascii="Lato" w:hAnsi="Lato" w:cs="Arial"/>
          <w:bCs/>
          <w:iCs/>
          <w:spacing w:val="4"/>
          <w:lang w:bidi="pl-PL"/>
        </w:rPr>
        <w:t xml:space="preserve">. </w:t>
      </w:r>
      <w:r w:rsidRPr="00BF414C">
        <w:rPr>
          <w:rFonts w:ascii="Lato" w:hAnsi="Lato" w:cs="Arial"/>
          <w:bCs/>
          <w:iCs/>
          <w:spacing w:val="4"/>
          <w:lang w:bidi="pl-PL"/>
        </w:rPr>
        <w:t>Nie będzie więc występowało zalewanie wodami opadowymi i roztopowymi z drogi działki</w:t>
      </w:r>
      <w:r w:rsidR="00843101">
        <w:rPr>
          <w:rFonts w:ascii="Lato" w:hAnsi="Lato" w:cs="Arial"/>
          <w:bCs/>
          <w:iCs/>
          <w:spacing w:val="4"/>
          <w:lang w:bidi="pl-PL"/>
        </w:rPr>
        <w:t xml:space="preserve"> skarżącej</w:t>
      </w:r>
      <w:r w:rsidRPr="00BF414C">
        <w:rPr>
          <w:rFonts w:ascii="Lato" w:hAnsi="Lato" w:cs="Arial"/>
          <w:bCs/>
          <w:iCs/>
          <w:spacing w:val="4"/>
          <w:lang w:bidi="pl-PL"/>
        </w:rPr>
        <w:t>.</w:t>
      </w:r>
      <w:r w:rsidR="0063508B" w:rsidRPr="00BF414C">
        <w:rPr>
          <w:rFonts w:ascii="Lato" w:hAnsi="Lato" w:cs="Arial"/>
          <w:bCs/>
          <w:iCs/>
          <w:spacing w:val="4"/>
          <w:lang w:bidi="pl-PL"/>
        </w:rPr>
        <w:t xml:space="preserve"> R</w:t>
      </w:r>
      <w:r w:rsidRPr="00BF414C">
        <w:rPr>
          <w:rFonts w:ascii="Lato" w:hAnsi="Lato" w:cs="Arial"/>
          <w:bCs/>
          <w:iCs/>
          <w:spacing w:val="4"/>
          <w:lang w:bidi="pl-PL"/>
        </w:rPr>
        <w:t>ozwiązanie projektowe jest zgodne z obowiązującymi przepisami</w:t>
      </w:r>
      <w:r w:rsidR="0063508B" w:rsidRPr="00BF414C">
        <w:rPr>
          <w:rFonts w:ascii="Lato" w:hAnsi="Lato" w:cs="Arial"/>
          <w:bCs/>
          <w:iCs/>
          <w:spacing w:val="4"/>
          <w:lang w:bidi="pl-PL"/>
        </w:rPr>
        <w:t xml:space="preserve">, </w:t>
      </w:r>
      <w:r w:rsidRPr="00BF414C">
        <w:rPr>
          <w:rFonts w:ascii="Lato" w:hAnsi="Lato" w:cs="Arial"/>
          <w:bCs/>
          <w:iCs/>
          <w:spacing w:val="4"/>
          <w:lang w:bidi="pl-PL"/>
        </w:rPr>
        <w:t>w tym warunkami technicznymi dla dróg publicznych</w:t>
      </w:r>
      <w:r w:rsidR="0063508B" w:rsidRPr="00BF414C">
        <w:rPr>
          <w:rFonts w:ascii="Lato" w:hAnsi="Lato" w:cs="Arial"/>
          <w:bCs/>
          <w:iCs/>
          <w:spacing w:val="4"/>
          <w:lang w:bidi="pl-PL"/>
        </w:rPr>
        <w:t xml:space="preserve">, </w:t>
      </w:r>
      <w:r w:rsidR="007403D6">
        <w:rPr>
          <w:rFonts w:ascii="Lato" w:hAnsi="Lato" w:cs="Arial"/>
          <w:bCs/>
          <w:iCs/>
          <w:spacing w:val="4"/>
          <w:lang w:bidi="pl-PL"/>
        </w:rPr>
        <w:br/>
      </w:r>
      <w:r w:rsidRPr="00BF414C">
        <w:rPr>
          <w:rFonts w:ascii="Lato" w:hAnsi="Lato" w:cs="Arial"/>
          <w:bCs/>
          <w:iCs/>
          <w:spacing w:val="4"/>
          <w:lang w:bidi="pl-PL"/>
        </w:rPr>
        <w:t>jak i prawem wodnym. W zakresie ostatnim nadmienić należy, iż dla inwestycji zostało wydane pozwolenie wodnoprawne.</w:t>
      </w:r>
    </w:p>
    <w:p w14:paraId="4F8A0247" w14:textId="76B93D49" w:rsidR="0063508B" w:rsidRPr="00BF414C" w:rsidRDefault="0063508B"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Jednocześnie wyjaśnić należy, że za przyjęte rozwiązania projektowe uwzględnione </w:t>
      </w:r>
      <w:r w:rsidRPr="00BF414C">
        <w:rPr>
          <w:rFonts w:ascii="Lato" w:hAnsi="Lato" w:cs="Arial"/>
          <w:bCs/>
          <w:iCs/>
          <w:spacing w:val="4"/>
          <w:lang w:bidi="pl-PL"/>
        </w:rPr>
        <w:br/>
        <w:t xml:space="preserve">w projekcie budowlanym, stanowiącym podstawę do wydania decyzji o pozwoleniu </w:t>
      </w:r>
      <w:r w:rsidRPr="00BF414C">
        <w:rPr>
          <w:rFonts w:ascii="Lato" w:hAnsi="Lato" w:cs="Arial"/>
          <w:bCs/>
          <w:iCs/>
          <w:spacing w:val="4"/>
          <w:lang w:bidi="pl-PL"/>
        </w:rPr>
        <w:br/>
        <w:t xml:space="preserve">na budowę (decyzji o zezwoleniu na realizację inwestycji drogowej) jest odpowiedzialny projektant, tj. osoba uprawniona do wykonywania samodzielnej funkcji technicznej </w:t>
      </w:r>
      <w:r w:rsidRPr="00BF414C">
        <w:rPr>
          <w:rFonts w:ascii="Lato" w:hAnsi="Lato" w:cs="Arial"/>
          <w:bCs/>
          <w:iCs/>
          <w:spacing w:val="4"/>
          <w:lang w:bidi="pl-PL"/>
        </w:rPr>
        <w:br/>
        <w:t xml:space="preserve">w budownictwie. Zgodność z przepisami przyjętych w projekcie budowlanym rozwiązań poświadczył zespół projektowy, składając stosowane oświadczenie, z racji swych uprawnień, ponoszący odpowiedzialność za opracowanie projektu budowlanego </w:t>
      </w:r>
      <w:r w:rsidRPr="00BF414C">
        <w:rPr>
          <w:rFonts w:ascii="Lato" w:hAnsi="Lato" w:cs="Arial"/>
          <w:bCs/>
          <w:iCs/>
          <w:spacing w:val="4"/>
          <w:lang w:bidi="pl-PL"/>
        </w:rPr>
        <w:br/>
        <w:t xml:space="preserve">w sposób zgodny z obowiązującymi przepisami oraz zasadami wiedzy technicznej. Odpowiedzialność projektanta stanowi gwarancję dla inwestora i dla organu, że projekt jest opracowany zgodnie z przepisami, co zwalnia organy architektoniczno-budowlane </w:t>
      </w:r>
      <w:r w:rsidRPr="00BF414C">
        <w:rPr>
          <w:rFonts w:ascii="Lato" w:hAnsi="Lato" w:cs="Arial"/>
          <w:bCs/>
          <w:iCs/>
          <w:spacing w:val="4"/>
          <w:lang w:bidi="pl-PL"/>
        </w:rPr>
        <w:br/>
        <w:t xml:space="preserve">z jego szczegółowego badania, poza przypadkami opisanymi w art. 35 ust. 1 ustawy Prawo budowlane. </w:t>
      </w:r>
    </w:p>
    <w:p w14:paraId="27324BC9" w14:textId="31552705" w:rsidR="0063508B" w:rsidRPr="00BF414C" w:rsidRDefault="0063508B" w:rsidP="00BF414C">
      <w:pPr>
        <w:spacing w:after="240" w:line="240" w:lineRule="exact"/>
        <w:jc w:val="both"/>
        <w:rPr>
          <w:rFonts w:ascii="Lato" w:hAnsi="Lato"/>
          <w:spacing w:val="4"/>
        </w:rPr>
      </w:pPr>
      <w:r w:rsidRPr="00BF414C">
        <w:rPr>
          <w:rFonts w:ascii="Lato" w:hAnsi="Lato"/>
          <w:bCs/>
          <w:iCs/>
          <w:spacing w:val="4"/>
          <w:lang w:bidi="pl-PL"/>
        </w:rPr>
        <w:lastRenderedPageBreak/>
        <w:t xml:space="preserve">To projektant odpowiada za opracowanie projektu inwestycji w sposób zapewniający bezpieczeństwo użytkowania, a nie organ udzielający zezwolenia na realizację inwestycji drogowej w postaci decyzji o pozwoleniu na realizację inwestycji. W wypadku więc spełnienia przez wnioskodawcę wymagań określonych w specustawie drogowej właściwy organ nie może odmówić wydania decyzji o zezwoleniu na realizację inwestycji drogowej  (por. wyrok Wojewódzkiego Sądu Administracyjnego w Warszawie z dnia </w:t>
      </w:r>
      <w:r w:rsidRPr="00BF414C">
        <w:rPr>
          <w:rFonts w:ascii="Lato" w:hAnsi="Lato"/>
          <w:bCs/>
          <w:iCs/>
          <w:spacing w:val="4"/>
          <w:lang w:bidi="pl-PL"/>
        </w:rPr>
        <w:br/>
        <w:t>25 kwietnia 2017 r., sygn. akt VII SA/</w:t>
      </w:r>
      <w:proofErr w:type="spellStart"/>
      <w:r w:rsidRPr="00BF414C">
        <w:rPr>
          <w:rFonts w:ascii="Lato" w:hAnsi="Lato"/>
          <w:bCs/>
          <w:iCs/>
          <w:spacing w:val="4"/>
          <w:lang w:bidi="pl-PL"/>
        </w:rPr>
        <w:t>Wa</w:t>
      </w:r>
      <w:proofErr w:type="spellEnd"/>
      <w:r w:rsidRPr="00BF414C">
        <w:rPr>
          <w:rFonts w:ascii="Lato" w:hAnsi="Lato"/>
          <w:bCs/>
          <w:iCs/>
          <w:spacing w:val="4"/>
          <w:lang w:bidi="pl-PL"/>
        </w:rPr>
        <w:t xml:space="preserve"> 2952/16). </w:t>
      </w:r>
      <w:r w:rsidRPr="00BF414C">
        <w:rPr>
          <w:rFonts w:ascii="Lato" w:hAnsi="Lato"/>
          <w:spacing w:val="4"/>
        </w:rPr>
        <w:t xml:space="preserve">Tym samym, organ zatwierdzający projekt budowlany i wydający pozwolenie budowlane kontroluje wyłącznie, czy zostało złożone stosowne oświadczenie o sporządzeniu projektu budowlanego zgodnie </w:t>
      </w:r>
      <w:r w:rsidRPr="00BF414C">
        <w:rPr>
          <w:rFonts w:ascii="Lato" w:hAnsi="Lato"/>
          <w:spacing w:val="4"/>
        </w:rPr>
        <w:br/>
        <w:t>z obowiązującymi przepisami oraz zasadami wiedzy technicznej, co w niniejszej sprawie ma miejsce, a całkowitą odpowiedzialność za zgodność projektu budowlanego z prawem ponoszą projektanci (por. wyrok Wojewódzkiego Sądu Administracyjnego w Warszawie z dnia 30 stycznia 2015 r., sygn. akt VII SA/</w:t>
      </w:r>
      <w:proofErr w:type="spellStart"/>
      <w:r w:rsidRPr="00BF414C">
        <w:rPr>
          <w:rFonts w:ascii="Lato" w:hAnsi="Lato"/>
          <w:spacing w:val="4"/>
        </w:rPr>
        <w:t>Wa</w:t>
      </w:r>
      <w:proofErr w:type="spellEnd"/>
      <w:r w:rsidRPr="00BF414C">
        <w:rPr>
          <w:rFonts w:ascii="Lato" w:hAnsi="Lato"/>
          <w:spacing w:val="4"/>
        </w:rPr>
        <w:t xml:space="preserve"> 1627/14, </w:t>
      </w:r>
      <w:proofErr w:type="spellStart"/>
      <w:r w:rsidRPr="00BF414C">
        <w:rPr>
          <w:rFonts w:ascii="Lato" w:hAnsi="Lato"/>
          <w:spacing w:val="4"/>
        </w:rPr>
        <w:t>opubl</w:t>
      </w:r>
      <w:proofErr w:type="spellEnd"/>
      <w:r w:rsidRPr="00BF414C">
        <w:rPr>
          <w:rFonts w:ascii="Lato" w:hAnsi="Lato"/>
          <w:spacing w:val="4"/>
        </w:rPr>
        <w:t xml:space="preserve">. Centralna Baza Orzeczeń Sądów Administracyjnych). </w:t>
      </w:r>
    </w:p>
    <w:p w14:paraId="50CE39AB" w14:textId="38B08C29" w:rsidR="00357A95" w:rsidRPr="00BF414C" w:rsidRDefault="00843101" w:rsidP="00BF414C">
      <w:pPr>
        <w:spacing w:after="240" w:line="240" w:lineRule="exact"/>
        <w:jc w:val="both"/>
        <w:rPr>
          <w:rFonts w:ascii="Lato" w:hAnsi="Lato"/>
          <w:spacing w:val="4"/>
        </w:rPr>
      </w:pPr>
      <w:r>
        <w:rPr>
          <w:rFonts w:ascii="Lato" w:hAnsi="Lato"/>
          <w:spacing w:val="4"/>
        </w:rPr>
        <w:t xml:space="preserve">Na uwzględnienie </w:t>
      </w:r>
      <w:r w:rsidR="00B7015D" w:rsidRPr="00BF414C">
        <w:rPr>
          <w:rFonts w:ascii="Lato" w:hAnsi="Lato"/>
          <w:spacing w:val="4"/>
        </w:rPr>
        <w:t xml:space="preserve">nie </w:t>
      </w:r>
      <w:r>
        <w:rPr>
          <w:rFonts w:ascii="Lato" w:hAnsi="Lato"/>
          <w:spacing w:val="4"/>
        </w:rPr>
        <w:t xml:space="preserve">zasługuje </w:t>
      </w:r>
      <w:r w:rsidR="00B7015D" w:rsidRPr="00BF414C">
        <w:rPr>
          <w:rFonts w:ascii="Lato" w:hAnsi="Lato"/>
          <w:spacing w:val="4"/>
        </w:rPr>
        <w:t>zarzut skarżącej</w:t>
      </w:r>
      <w:r>
        <w:rPr>
          <w:rFonts w:ascii="Lato" w:hAnsi="Lato"/>
          <w:spacing w:val="4"/>
        </w:rPr>
        <w:t xml:space="preserve"> dotyczący tego, że </w:t>
      </w:r>
      <w:r w:rsidR="00B7015D" w:rsidRPr="00BF414C">
        <w:rPr>
          <w:rFonts w:ascii="Lato" w:hAnsi="Lato"/>
          <w:spacing w:val="4"/>
        </w:rPr>
        <w:t>w projekcie budowlanym nie zostały „zachowane odpowiednio większe wymagania środowiskowe zagospodarowania co do przyległego terenu”, w związku ze zmianą klasy technicznej drogi powiatowej.</w:t>
      </w:r>
    </w:p>
    <w:p w14:paraId="79372649" w14:textId="23F6175F" w:rsidR="00914D83" w:rsidRPr="00BF414C" w:rsidRDefault="00B7015D" w:rsidP="00BF414C">
      <w:pPr>
        <w:spacing w:after="240" w:line="240" w:lineRule="exact"/>
        <w:jc w:val="both"/>
        <w:rPr>
          <w:rFonts w:ascii="Lato" w:hAnsi="Lato"/>
          <w:bCs/>
          <w:iCs/>
          <w:spacing w:val="4"/>
          <w:lang w:bidi="pl-PL"/>
        </w:rPr>
      </w:pPr>
      <w:r w:rsidRPr="00BF414C">
        <w:rPr>
          <w:rFonts w:ascii="Lato" w:hAnsi="Lato"/>
          <w:spacing w:val="4"/>
        </w:rPr>
        <w:t xml:space="preserve">Wyjaśnić należy, iż projekt budowlany zatwierdzony decyzją Wojewody Podkarpackiego </w:t>
      </w:r>
      <w:r w:rsidR="00914D83" w:rsidRPr="00BF414C">
        <w:rPr>
          <w:rFonts w:ascii="Lato" w:hAnsi="Lato"/>
          <w:spacing w:val="4"/>
        </w:rPr>
        <w:t xml:space="preserve">został przygotowany w oparciu o wydane przez organy środowiskowe (RDOŚ </w:t>
      </w:r>
      <w:r w:rsidR="00914D83" w:rsidRPr="00BF414C">
        <w:rPr>
          <w:rFonts w:ascii="Lato" w:hAnsi="Lato"/>
          <w:spacing w:val="4"/>
        </w:rPr>
        <w:br/>
        <w:t xml:space="preserve">w Rzeszowie i GDOŚ) pozytywne uzgodnienia środowiskowe realizacji przedmiotowej inwestycji drogowej. </w:t>
      </w:r>
      <w:r w:rsidR="00213865" w:rsidRPr="00BF414C">
        <w:rPr>
          <w:rFonts w:ascii="Lato" w:hAnsi="Lato"/>
          <w:spacing w:val="4"/>
        </w:rPr>
        <w:t xml:space="preserve">Jak już to zostało wyjaśnione </w:t>
      </w:r>
      <w:r w:rsidR="00843101">
        <w:rPr>
          <w:rFonts w:ascii="Lato" w:hAnsi="Lato"/>
          <w:spacing w:val="4"/>
        </w:rPr>
        <w:t xml:space="preserve">wcześniej </w:t>
      </w:r>
      <w:r w:rsidR="00213865" w:rsidRPr="00BF414C">
        <w:rPr>
          <w:rFonts w:ascii="Lato" w:hAnsi="Lato"/>
          <w:spacing w:val="4"/>
        </w:rPr>
        <w:t xml:space="preserve">w niniejszej decyzji, </w:t>
      </w:r>
      <w:r w:rsidR="00213865" w:rsidRPr="00BF414C">
        <w:rPr>
          <w:rFonts w:ascii="Lato" w:hAnsi="Lato"/>
          <w:spacing w:val="4"/>
        </w:rPr>
        <w:br/>
      </w:r>
      <w:r w:rsidR="00843101">
        <w:rPr>
          <w:rFonts w:ascii="Lato" w:hAnsi="Lato"/>
          <w:bCs/>
          <w:iCs/>
          <w:spacing w:val="4"/>
          <w:lang w:bidi="pl-PL"/>
        </w:rPr>
        <w:t>w</w:t>
      </w:r>
      <w:r w:rsidR="00914D83" w:rsidRPr="00BF414C">
        <w:rPr>
          <w:rFonts w:ascii="Lato" w:hAnsi="Lato"/>
          <w:bCs/>
          <w:iCs/>
          <w:spacing w:val="4"/>
          <w:lang w:bidi="pl-PL"/>
        </w:rPr>
        <w:t xml:space="preserve"> postępowaniach środowiskowych, w tym w procedurze ponownej oceny oddziaływania na środowisko jaka toczyła się w ramach postępowania mającego na celu wydanie decyzji ZRID, analizowano i oceniano m.in. bezpośredni i pośredni wpływ przedsięwzięcia na środowisko, zdrowie i warunki życia ludzi</w:t>
      </w:r>
      <w:r w:rsidR="00DC3B99">
        <w:rPr>
          <w:rFonts w:ascii="Lato" w:hAnsi="Lato"/>
          <w:bCs/>
          <w:iCs/>
          <w:spacing w:val="4"/>
          <w:lang w:bidi="pl-PL"/>
        </w:rPr>
        <w:t xml:space="preserve">. </w:t>
      </w:r>
      <w:r w:rsidR="00DC3B99" w:rsidRPr="00DC3B99">
        <w:rPr>
          <w:rFonts w:ascii="Lato" w:hAnsi="Lato"/>
          <w:bCs/>
          <w:iCs/>
          <w:spacing w:val="4"/>
          <w:lang w:bidi="pl-PL"/>
        </w:rPr>
        <w:t xml:space="preserve">W procesie tym przeanalizowano i oceniono zarówno bezpośrednie, jak i pośrednie skutki inwestycji, </w:t>
      </w:r>
      <w:r w:rsidR="00DC3B99">
        <w:rPr>
          <w:rFonts w:ascii="Lato" w:hAnsi="Lato"/>
          <w:bCs/>
          <w:iCs/>
          <w:spacing w:val="4"/>
          <w:lang w:bidi="pl-PL"/>
        </w:rPr>
        <w:br/>
      </w:r>
      <w:r w:rsidR="00DC3B99" w:rsidRPr="00DC3B99">
        <w:rPr>
          <w:rFonts w:ascii="Lato" w:hAnsi="Lato"/>
          <w:bCs/>
          <w:iCs/>
          <w:spacing w:val="4"/>
          <w:lang w:bidi="pl-PL"/>
        </w:rPr>
        <w:t>a w konsekwencji wybrano optymalne rozwiązania minimalizujące negatywny wpływ planowanego przedsięwzięcia</w:t>
      </w:r>
      <w:r w:rsidR="00914D83" w:rsidRPr="00BF414C">
        <w:rPr>
          <w:rFonts w:ascii="Lato" w:hAnsi="Lato"/>
          <w:bCs/>
          <w:iCs/>
          <w:spacing w:val="4"/>
          <w:lang w:bidi="pl-PL"/>
        </w:rPr>
        <w:t xml:space="preserve">. </w:t>
      </w:r>
      <w:r w:rsidR="00DC3B99">
        <w:rPr>
          <w:rFonts w:ascii="Lato" w:hAnsi="Lato"/>
          <w:bCs/>
          <w:iCs/>
          <w:spacing w:val="4"/>
          <w:lang w:bidi="pl-PL"/>
        </w:rPr>
        <w:t xml:space="preserve">Wybór </w:t>
      </w:r>
      <w:r w:rsidR="00DC3B99" w:rsidRPr="00DC3B99">
        <w:rPr>
          <w:rFonts w:ascii="Lato" w:hAnsi="Lato"/>
          <w:bCs/>
          <w:iCs/>
          <w:spacing w:val="4"/>
          <w:lang w:bidi="pl-PL"/>
        </w:rPr>
        <w:t xml:space="preserve">adekwatnych środków łagodzących </w:t>
      </w:r>
      <w:r w:rsidR="00DC3B99">
        <w:rPr>
          <w:rFonts w:ascii="Lato" w:hAnsi="Lato"/>
          <w:bCs/>
          <w:iCs/>
          <w:spacing w:val="4"/>
          <w:lang w:bidi="pl-PL"/>
        </w:rPr>
        <w:br/>
      </w:r>
      <w:r w:rsidR="00DC3B99" w:rsidRPr="00DC3B99">
        <w:rPr>
          <w:rFonts w:ascii="Lato" w:hAnsi="Lato"/>
          <w:bCs/>
          <w:iCs/>
          <w:spacing w:val="4"/>
          <w:lang w:bidi="pl-PL"/>
        </w:rPr>
        <w:t>i kompensujących oddziaływani</w:t>
      </w:r>
      <w:r w:rsidR="00DC3B99">
        <w:rPr>
          <w:rFonts w:ascii="Lato" w:hAnsi="Lato"/>
          <w:bCs/>
          <w:iCs/>
          <w:spacing w:val="4"/>
          <w:lang w:bidi="pl-PL"/>
        </w:rPr>
        <w:t xml:space="preserve">e inwestycji </w:t>
      </w:r>
      <w:r w:rsidR="00DC3B99" w:rsidRPr="00DC3B99">
        <w:rPr>
          <w:rFonts w:ascii="Lato" w:hAnsi="Lato"/>
          <w:bCs/>
          <w:iCs/>
          <w:spacing w:val="4"/>
          <w:lang w:bidi="pl-PL"/>
        </w:rPr>
        <w:t>by</w:t>
      </w:r>
      <w:r w:rsidR="00DC3B99">
        <w:rPr>
          <w:rFonts w:ascii="Lato" w:hAnsi="Lato"/>
          <w:bCs/>
          <w:iCs/>
          <w:spacing w:val="4"/>
          <w:lang w:bidi="pl-PL"/>
        </w:rPr>
        <w:t>ł</w:t>
      </w:r>
      <w:r w:rsidR="00DC3B99" w:rsidRPr="00DC3B99">
        <w:rPr>
          <w:rFonts w:ascii="Lato" w:hAnsi="Lato"/>
          <w:bCs/>
          <w:iCs/>
          <w:spacing w:val="4"/>
          <w:lang w:bidi="pl-PL"/>
        </w:rPr>
        <w:t xml:space="preserve"> wspieran</w:t>
      </w:r>
      <w:r w:rsidR="00DC3B99">
        <w:rPr>
          <w:rFonts w:ascii="Lato" w:hAnsi="Lato"/>
          <w:bCs/>
          <w:iCs/>
          <w:spacing w:val="4"/>
          <w:lang w:bidi="pl-PL"/>
        </w:rPr>
        <w:t>y</w:t>
      </w:r>
      <w:r w:rsidR="00DC3B99" w:rsidRPr="00DC3B99">
        <w:rPr>
          <w:rFonts w:ascii="Lato" w:hAnsi="Lato"/>
          <w:bCs/>
          <w:iCs/>
          <w:spacing w:val="4"/>
          <w:lang w:bidi="pl-PL"/>
        </w:rPr>
        <w:t xml:space="preserve"> przez udział </w:t>
      </w:r>
      <w:r w:rsidR="00DC3B99">
        <w:rPr>
          <w:rFonts w:ascii="Lato" w:hAnsi="Lato"/>
          <w:bCs/>
          <w:iCs/>
          <w:spacing w:val="4"/>
          <w:lang w:bidi="pl-PL"/>
        </w:rPr>
        <w:br/>
      </w:r>
      <w:r w:rsidR="00DC3B99" w:rsidRPr="00DC3B99">
        <w:rPr>
          <w:rFonts w:ascii="Lato" w:hAnsi="Lato"/>
          <w:bCs/>
          <w:iCs/>
          <w:spacing w:val="4"/>
          <w:lang w:bidi="pl-PL"/>
        </w:rPr>
        <w:t>w postępowani</w:t>
      </w:r>
      <w:r w:rsidR="00DC3B99">
        <w:rPr>
          <w:rFonts w:ascii="Lato" w:hAnsi="Lato"/>
          <w:bCs/>
          <w:iCs/>
          <w:spacing w:val="4"/>
          <w:lang w:bidi="pl-PL"/>
        </w:rPr>
        <w:t>ach środowiskowych</w:t>
      </w:r>
      <w:r w:rsidR="00DC3B99" w:rsidRPr="00DC3B99">
        <w:rPr>
          <w:rFonts w:ascii="Lato" w:hAnsi="Lato"/>
          <w:bCs/>
          <w:iCs/>
          <w:spacing w:val="4"/>
          <w:lang w:bidi="pl-PL"/>
        </w:rPr>
        <w:t xml:space="preserve"> organów konsultujących oraz społeczeństwa</w:t>
      </w:r>
      <w:r w:rsidR="00DC3B99">
        <w:rPr>
          <w:rFonts w:ascii="Lato" w:hAnsi="Lato"/>
          <w:bCs/>
          <w:iCs/>
          <w:spacing w:val="4"/>
          <w:lang w:bidi="pl-PL"/>
        </w:rPr>
        <w:t xml:space="preserve">. </w:t>
      </w:r>
      <w:r w:rsidR="009B0D66" w:rsidRPr="00BF414C">
        <w:rPr>
          <w:rFonts w:ascii="Lato" w:hAnsi="Lato"/>
          <w:bCs/>
          <w:iCs/>
          <w:spacing w:val="4"/>
          <w:lang w:bidi="pl-PL"/>
        </w:rPr>
        <w:t xml:space="preserve">Zarówno Wojewoda Podkarpacki, jak i </w:t>
      </w:r>
      <w:r w:rsidR="009B0D66" w:rsidRPr="00BF414C">
        <w:rPr>
          <w:rFonts w:ascii="Lato" w:hAnsi="Lato"/>
          <w:bCs/>
          <w:spacing w:val="4"/>
          <w:lang w:bidi="pl-PL"/>
        </w:rPr>
        <w:t>Minister</w:t>
      </w:r>
      <w:r w:rsidR="009B0D66" w:rsidRPr="00BF414C">
        <w:rPr>
          <w:rFonts w:ascii="Lato" w:hAnsi="Lato"/>
          <w:bCs/>
          <w:iCs/>
          <w:spacing w:val="4"/>
          <w:lang w:bidi="pl-PL"/>
        </w:rPr>
        <w:t xml:space="preserve">, w ramach postępowania w sprawie wydania decyzji o zezwoleniu na realizację przedmiotowej inwestycji drogowej związani są ustaleniami rozstrzygnięć w przedmiocie środowiskowych uwarunkowań realizacji przedmiotowego przedsięwzięcia. </w:t>
      </w:r>
    </w:p>
    <w:p w14:paraId="628EE3DF" w14:textId="22FC296E" w:rsidR="00CF03EC" w:rsidRPr="00BF414C" w:rsidRDefault="00CF03EC" w:rsidP="00BF414C">
      <w:pPr>
        <w:spacing w:after="240" w:line="240" w:lineRule="exact"/>
        <w:jc w:val="both"/>
        <w:rPr>
          <w:rFonts w:ascii="Lato" w:eastAsia="Aptos" w:hAnsi="Lato" w:cs="Aptos"/>
          <w:bCs/>
          <w:spacing w:val="4"/>
          <w:lang w:bidi="pl-PL"/>
        </w:rPr>
      </w:pPr>
      <w:r w:rsidRPr="00BF414C">
        <w:rPr>
          <w:rFonts w:ascii="Lato" w:hAnsi="Lato"/>
          <w:bCs/>
          <w:iCs/>
          <w:spacing w:val="4"/>
          <w:lang w:bidi="pl-PL"/>
        </w:rPr>
        <w:t xml:space="preserve">O wadliwości decyzji Wojewody Podkarpackiego nie świadczy </w:t>
      </w:r>
      <w:r w:rsidRPr="00BF414C">
        <w:rPr>
          <w:rFonts w:ascii="Lato" w:eastAsia="Aptos" w:hAnsi="Lato" w:cs="Aptos"/>
          <w:bCs/>
          <w:spacing w:val="4"/>
          <w:lang w:bidi="pl-PL"/>
        </w:rPr>
        <w:t>zarzut Pani D</w:t>
      </w:r>
      <w:r w:rsidR="005654DA">
        <w:rPr>
          <w:rFonts w:ascii="Lato" w:eastAsia="Aptos" w:hAnsi="Lato" w:cs="Aptos"/>
          <w:bCs/>
          <w:spacing w:val="4"/>
          <w:lang w:bidi="pl-PL"/>
        </w:rPr>
        <w:t xml:space="preserve">. </w:t>
      </w:r>
      <w:r w:rsidRPr="00BF414C">
        <w:rPr>
          <w:rFonts w:ascii="Lato" w:eastAsia="Aptos" w:hAnsi="Lato" w:cs="Aptos"/>
          <w:bCs/>
          <w:spacing w:val="4"/>
          <w:lang w:bidi="pl-PL"/>
        </w:rPr>
        <w:t>Ch</w:t>
      </w:r>
      <w:r w:rsidR="005654DA">
        <w:rPr>
          <w:rFonts w:ascii="Lato" w:eastAsia="Aptos" w:hAnsi="Lato" w:cs="Aptos"/>
          <w:bCs/>
          <w:spacing w:val="4"/>
          <w:lang w:bidi="pl-PL"/>
        </w:rPr>
        <w:t xml:space="preserve">. </w:t>
      </w:r>
      <w:r w:rsidRPr="00BF414C">
        <w:rPr>
          <w:rFonts w:ascii="Lato" w:eastAsia="Aptos" w:hAnsi="Lato" w:cs="Aptos"/>
          <w:bCs/>
          <w:spacing w:val="4"/>
          <w:lang w:bidi="pl-PL"/>
        </w:rPr>
        <w:t>dotyczący likwidacji zjazdu z drogi powiatowej na działkę skarżącej.</w:t>
      </w:r>
    </w:p>
    <w:p w14:paraId="043F4872" w14:textId="32D3669D" w:rsidR="00CF03EC" w:rsidRPr="00BF414C" w:rsidRDefault="00CF03EC" w:rsidP="00BF414C">
      <w:pPr>
        <w:spacing w:after="240" w:line="240" w:lineRule="exact"/>
        <w:jc w:val="both"/>
        <w:rPr>
          <w:rFonts w:ascii="Lato" w:eastAsia="Aptos" w:hAnsi="Lato" w:cs="Aptos"/>
          <w:bCs/>
          <w:iCs/>
          <w:spacing w:val="4"/>
          <w:lang w:bidi="pl-PL"/>
        </w:rPr>
      </w:pPr>
      <w:r w:rsidRPr="00BF414C">
        <w:rPr>
          <w:rFonts w:ascii="Lato" w:eastAsia="Aptos" w:hAnsi="Lato" w:cs="Aptos"/>
          <w:bCs/>
          <w:spacing w:val="4"/>
          <w:lang w:bidi="pl-PL"/>
        </w:rPr>
        <w:t xml:space="preserve">Przypomnieć </w:t>
      </w:r>
      <w:r w:rsidR="008B18C9">
        <w:rPr>
          <w:rFonts w:ascii="Lato" w:eastAsia="Aptos" w:hAnsi="Lato" w:cs="Aptos"/>
          <w:bCs/>
          <w:spacing w:val="4"/>
          <w:lang w:bidi="pl-PL"/>
        </w:rPr>
        <w:t xml:space="preserve">na wstępie </w:t>
      </w:r>
      <w:r w:rsidRPr="00BF414C">
        <w:rPr>
          <w:rFonts w:ascii="Lato" w:eastAsia="Aptos" w:hAnsi="Lato" w:cs="Aptos"/>
          <w:bCs/>
          <w:spacing w:val="4"/>
          <w:lang w:bidi="pl-PL"/>
        </w:rPr>
        <w:t xml:space="preserve">należy, iż </w:t>
      </w:r>
      <w:r w:rsidR="007C20FB" w:rsidRPr="00BF414C">
        <w:rPr>
          <w:rFonts w:ascii="Lato" w:eastAsia="Aptos" w:hAnsi="Lato" w:cs="Aptos"/>
          <w:bCs/>
          <w:iCs/>
          <w:spacing w:val="4"/>
          <w:lang w:bidi="pl-PL"/>
        </w:rPr>
        <w:t xml:space="preserve">obowiązek zapewnienia dostępu do drogi publicznej nie jest równoznaczny z obowiązkiem dostępu do drogi publicznej co najmniej </w:t>
      </w:r>
      <w:r w:rsidR="00E16237">
        <w:rPr>
          <w:rFonts w:ascii="Lato" w:eastAsia="Aptos" w:hAnsi="Lato" w:cs="Aptos"/>
          <w:bCs/>
          <w:iCs/>
          <w:spacing w:val="4"/>
          <w:lang w:bidi="pl-PL"/>
        </w:rPr>
        <w:br/>
      </w:r>
      <w:r w:rsidR="007C20FB" w:rsidRPr="00BF414C">
        <w:rPr>
          <w:rFonts w:ascii="Lato" w:eastAsia="Aptos" w:hAnsi="Lato" w:cs="Aptos"/>
          <w:bCs/>
          <w:iCs/>
          <w:spacing w:val="4"/>
          <w:lang w:bidi="pl-PL"/>
        </w:rPr>
        <w:t>na dotychczasowych warunkach. Pojęcie dostępu do drogi publicznej należy rozumieć możliwie jak najszerzej.</w:t>
      </w:r>
      <w:r w:rsidR="00DC3B99" w:rsidRPr="00DC3B99">
        <w:rPr>
          <w:rFonts w:ascii="Lato" w:eastAsia="Aptos" w:hAnsi="Lato" w:cs="Aptos"/>
          <w:bCs/>
          <w:iCs/>
          <w:spacing w:val="4"/>
          <w:lang w:bidi="pl-PL"/>
        </w:rPr>
        <w:t xml:space="preserve"> Brak jest bowiem przepisu prawa, który nakazywałby zapewnienie określonego charakteru dostępu do drogi publicznej, ewentualnie dostępu do określonej kategorii dróg publicznych, bądź projektowanie dostępu zgodnie </w:t>
      </w:r>
      <w:r w:rsidR="00DC3B99">
        <w:rPr>
          <w:rFonts w:ascii="Lato" w:eastAsia="Aptos" w:hAnsi="Lato" w:cs="Aptos"/>
          <w:bCs/>
          <w:iCs/>
          <w:spacing w:val="4"/>
          <w:lang w:bidi="pl-PL"/>
        </w:rPr>
        <w:br/>
      </w:r>
      <w:r w:rsidR="00DC3B99" w:rsidRPr="00DC3B99">
        <w:rPr>
          <w:rFonts w:ascii="Lato" w:eastAsia="Aptos" w:hAnsi="Lato" w:cs="Aptos"/>
          <w:bCs/>
          <w:iCs/>
          <w:spacing w:val="4"/>
          <w:lang w:bidi="pl-PL"/>
        </w:rPr>
        <w:t>z żądaniem osoby zainteresowanej</w:t>
      </w:r>
      <w:r w:rsidR="00DC3B99">
        <w:rPr>
          <w:rFonts w:ascii="Lato" w:eastAsia="Aptos" w:hAnsi="Lato" w:cs="Aptos"/>
          <w:bCs/>
          <w:iCs/>
          <w:spacing w:val="4"/>
          <w:lang w:bidi="pl-PL"/>
        </w:rPr>
        <w:t xml:space="preserve"> </w:t>
      </w:r>
      <w:r w:rsidR="00DC3B99" w:rsidRPr="00DC3B99">
        <w:rPr>
          <w:rFonts w:ascii="Lato" w:eastAsia="Aptos" w:hAnsi="Lato" w:cs="Aptos"/>
          <w:bCs/>
          <w:iCs/>
          <w:spacing w:val="4"/>
          <w:lang w:bidi="pl-PL"/>
        </w:rPr>
        <w:t xml:space="preserve">(por. </w:t>
      </w:r>
      <w:r w:rsidR="00DC3B99">
        <w:rPr>
          <w:rFonts w:ascii="Lato" w:eastAsia="Aptos" w:hAnsi="Lato" w:cs="Aptos"/>
          <w:bCs/>
          <w:iCs/>
          <w:spacing w:val="4"/>
          <w:lang w:bidi="pl-PL"/>
        </w:rPr>
        <w:t xml:space="preserve">m.in. </w:t>
      </w:r>
      <w:r w:rsidR="00DC3B99" w:rsidRPr="00DC3B99">
        <w:rPr>
          <w:rFonts w:ascii="Lato" w:eastAsia="Aptos" w:hAnsi="Lato" w:cs="Aptos"/>
          <w:bCs/>
          <w:iCs/>
          <w:spacing w:val="4"/>
          <w:lang w:bidi="pl-PL"/>
        </w:rPr>
        <w:t xml:space="preserve">wyrok Naczelnego Sądu Administracyjnego z dnia 15 października 2015 r., sygn. akt II OSK 1785/15, </w:t>
      </w:r>
      <w:proofErr w:type="spellStart"/>
      <w:r w:rsidR="00DC3B99" w:rsidRPr="00DC3B99">
        <w:rPr>
          <w:rFonts w:ascii="Lato" w:eastAsia="Aptos" w:hAnsi="Lato" w:cs="Aptos"/>
          <w:bCs/>
          <w:iCs/>
          <w:spacing w:val="4"/>
          <w:lang w:bidi="pl-PL"/>
        </w:rPr>
        <w:t>opubl</w:t>
      </w:r>
      <w:proofErr w:type="spellEnd"/>
      <w:r w:rsidR="00DC3B99" w:rsidRPr="00DC3B99">
        <w:rPr>
          <w:rFonts w:ascii="Lato" w:eastAsia="Aptos" w:hAnsi="Lato" w:cs="Aptos"/>
          <w:bCs/>
          <w:iCs/>
          <w:spacing w:val="4"/>
          <w:lang w:bidi="pl-PL"/>
        </w:rPr>
        <w:t>. Centralna Baza Orzeczeń Sądów Administracyjnych)</w:t>
      </w:r>
      <w:r w:rsidR="00DC3B99">
        <w:rPr>
          <w:rFonts w:ascii="Lato" w:eastAsia="Aptos" w:hAnsi="Lato" w:cs="Aptos"/>
          <w:bCs/>
          <w:iCs/>
          <w:spacing w:val="4"/>
          <w:lang w:bidi="pl-PL"/>
        </w:rPr>
        <w:t>.</w:t>
      </w:r>
    </w:p>
    <w:p w14:paraId="11F83E5E" w14:textId="56675B7E" w:rsidR="008721A8" w:rsidRPr="00BF414C" w:rsidRDefault="007C20FB" w:rsidP="00BF414C">
      <w:pPr>
        <w:spacing w:after="240" w:line="240" w:lineRule="exact"/>
        <w:jc w:val="both"/>
        <w:rPr>
          <w:rFonts w:ascii="Lato" w:eastAsia="Aptos" w:hAnsi="Lato" w:cs="Aptos"/>
          <w:bCs/>
          <w:spacing w:val="4"/>
          <w:lang w:bidi="pl-PL"/>
        </w:rPr>
      </w:pPr>
      <w:r w:rsidRPr="00BF414C">
        <w:rPr>
          <w:rFonts w:ascii="Lato" w:eastAsia="Aptos" w:hAnsi="Lato" w:cs="Aptos"/>
          <w:bCs/>
          <w:iCs/>
          <w:spacing w:val="4"/>
          <w:lang w:bidi="pl-PL"/>
        </w:rPr>
        <w:t xml:space="preserve">Z akt sprawy, w tym ww. </w:t>
      </w:r>
      <w:r w:rsidR="00CF03EC" w:rsidRPr="00BF414C">
        <w:rPr>
          <w:rFonts w:ascii="Lato" w:eastAsia="Aptos" w:hAnsi="Lato" w:cs="Aptos"/>
          <w:bCs/>
          <w:spacing w:val="4"/>
          <w:lang w:bidi="pl-PL"/>
        </w:rPr>
        <w:t>pi</w:t>
      </w:r>
      <w:r w:rsidRPr="00BF414C">
        <w:rPr>
          <w:rFonts w:ascii="Lato" w:eastAsia="Aptos" w:hAnsi="Lato" w:cs="Aptos"/>
          <w:bCs/>
          <w:spacing w:val="4"/>
          <w:lang w:bidi="pl-PL"/>
        </w:rPr>
        <w:t>sma inwestora</w:t>
      </w:r>
      <w:r w:rsidR="00CF03EC" w:rsidRPr="00BF414C">
        <w:rPr>
          <w:rFonts w:ascii="Lato" w:eastAsia="Aptos" w:hAnsi="Lato" w:cs="Aptos"/>
          <w:bCs/>
          <w:spacing w:val="4"/>
          <w:lang w:bidi="pl-PL"/>
        </w:rPr>
        <w:t xml:space="preserve"> z dnia 30 listopada 2023 r.</w:t>
      </w:r>
      <w:r w:rsidRPr="00BF414C">
        <w:rPr>
          <w:rFonts w:ascii="Lato" w:eastAsia="Aptos" w:hAnsi="Lato" w:cs="Aptos"/>
          <w:bCs/>
          <w:spacing w:val="4"/>
          <w:lang w:bidi="pl-PL"/>
        </w:rPr>
        <w:t xml:space="preserve"> wynika, że </w:t>
      </w:r>
      <w:r w:rsidR="00CF03EC" w:rsidRPr="00BF414C">
        <w:rPr>
          <w:rFonts w:ascii="Lato" w:eastAsia="Aptos" w:hAnsi="Lato" w:cs="Aptos"/>
          <w:bCs/>
          <w:spacing w:val="4"/>
          <w:lang w:bidi="pl-PL"/>
        </w:rPr>
        <w:t>dojazd do działki 669/6</w:t>
      </w:r>
      <w:r w:rsidRPr="00BF414C">
        <w:rPr>
          <w:rFonts w:ascii="Lato" w:eastAsia="Aptos" w:hAnsi="Lato" w:cs="Aptos"/>
          <w:bCs/>
          <w:spacing w:val="4"/>
          <w:lang w:bidi="pl-PL"/>
        </w:rPr>
        <w:t xml:space="preserve"> (pozostające własnością skarżącej po zatwierdzonym podziale działki </w:t>
      </w:r>
      <w:r w:rsidR="00AB1E14" w:rsidRPr="00BF414C">
        <w:rPr>
          <w:rFonts w:ascii="Lato" w:eastAsia="Aptos" w:hAnsi="Lato" w:cs="Aptos"/>
          <w:bCs/>
          <w:spacing w:val="4"/>
          <w:lang w:bidi="pl-PL"/>
        </w:rPr>
        <w:br/>
      </w:r>
      <w:r w:rsidRPr="00BF414C">
        <w:rPr>
          <w:rFonts w:ascii="Lato" w:eastAsia="Aptos" w:hAnsi="Lato" w:cs="Aptos"/>
          <w:bCs/>
          <w:spacing w:val="4"/>
          <w:lang w:bidi="pl-PL"/>
        </w:rPr>
        <w:t>nr 669/1)</w:t>
      </w:r>
      <w:r w:rsidR="00E346B1" w:rsidRPr="00BF414C">
        <w:rPr>
          <w:rFonts w:ascii="Lato" w:eastAsia="Aptos" w:hAnsi="Lato" w:cs="Aptos"/>
          <w:bCs/>
          <w:spacing w:val="4"/>
          <w:lang w:bidi="pl-PL"/>
        </w:rPr>
        <w:t xml:space="preserve">, z </w:t>
      </w:r>
      <w:r w:rsidR="00CF03EC" w:rsidRPr="00BF414C">
        <w:rPr>
          <w:rFonts w:ascii="Lato" w:eastAsia="Aptos" w:hAnsi="Lato" w:cs="Aptos"/>
          <w:bCs/>
          <w:spacing w:val="4"/>
          <w:lang w:bidi="pl-PL"/>
        </w:rPr>
        <w:t>obręb</w:t>
      </w:r>
      <w:r w:rsidR="00E346B1" w:rsidRPr="00BF414C">
        <w:rPr>
          <w:rFonts w:ascii="Lato" w:eastAsia="Aptos" w:hAnsi="Lato" w:cs="Aptos"/>
          <w:bCs/>
          <w:spacing w:val="4"/>
          <w:lang w:bidi="pl-PL"/>
        </w:rPr>
        <w:t>u</w:t>
      </w:r>
      <w:r w:rsidR="00CF03EC" w:rsidRPr="00BF414C">
        <w:rPr>
          <w:rFonts w:ascii="Lato" w:eastAsia="Aptos" w:hAnsi="Lato" w:cs="Aptos"/>
          <w:bCs/>
          <w:spacing w:val="4"/>
          <w:lang w:bidi="pl-PL"/>
        </w:rPr>
        <w:t xml:space="preserve"> 0</w:t>
      </w:r>
      <w:r w:rsidR="00E346B1" w:rsidRPr="00BF414C">
        <w:rPr>
          <w:rFonts w:ascii="Lato" w:eastAsia="Aptos" w:hAnsi="Lato" w:cs="Aptos"/>
          <w:bCs/>
          <w:spacing w:val="4"/>
          <w:lang w:bidi="pl-PL"/>
        </w:rPr>
        <w:t>0</w:t>
      </w:r>
      <w:r w:rsidR="00CF03EC" w:rsidRPr="00BF414C">
        <w:rPr>
          <w:rFonts w:ascii="Lato" w:eastAsia="Aptos" w:hAnsi="Lato" w:cs="Aptos"/>
          <w:bCs/>
          <w:spacing w:val="4"/>
          <w:lang w:bidi="pl-PL"/>
        </w:rPr>
        <w:t>10 Glinik Charzewski</w:t>
      </w:r>
      <w:r w:rsidR="00DC3B99">
        <w:rPr>
          <w:rFonts w:ascii="Lato" w:eastAsia="Aptos" w:hAnsi="Lato" w:cs="Aptos"/>
          <w:bCs/>
          <w:spacing w:val="4"/>
          <w:lang w:bidi="pl-PL"/>
        </w:rPr>
        <w:t xml:space="preserve">, </w:t>
      </w:r>
      <w:r w:rsidR="00E346B1" w:rsidRPr="00BF414C">
        <w:rPr>
          <w:rFonts w:ascii="Lato" w:eastAsia="Aptos" w:hAnsi="Lato" w:cs="Aptos"/>
          <w:bCs/>
          <w:spacing w:val="4"/>
          <w:lang w:bidi="pl-PL"/>
        </w:rPr>
        <w:t xml:space="preserve">został </w:t>
      </w:r>
      <w:r w:rsidR="00CF03EC" w:rsidRPr="00BF414C">
        <w:rPr>
          <w:rFonts w:ascii="Lato" w:eastAsia="Aptos" w:hAnsi="Lato" w:cs="Aptos"/>
          <w:bCs/>
          <w:spacing w:val="4"/>
          <w:lang w:bidi="pl-PL"/>
        </w:rPr>
        <w:t xml:space="preserve">zapewniony poprzez </w:t>
      </w:r>
      <w:r w:rsidR="00E346B1" w:rsidRPr="00BF414C">
        <w:rPr>
          <w:rFonts w:ascii="Lato" w:eastAsia="Aptos" w:hAnsi="Lato" w:cs="Aptos"/>
          <w:bCs/>
          <w:spacing w:val="4"/>
          <w:lang w:bidi="pl-PL"/>
        </w:rPr>
        <w:t xml:space="preserve">zjazd </w:t>
      </w:r>
      <w:r w:rsidR="00AB1E14" w:rsidRPr="00BF414C">
        <w:rPr>
          <w:rFonts w:ascii="Lato" w:eastAsia="Aptos" w:hAnsi="Lato" w:cs="Aptos"/>
          <w:bCs/>
          <w:spacing w:val="4"/>
          <w:lang w:bidi="pl-PL"/>
        </w:rPr>
        <w:br/>
      </w:r>
      <w:r w:rsidR="00E346B1" w:rsidRPr="00BF414C">
        <w:rPr>
          <w:rFonts w:ascii="Lato" w:eastAsia="Aptos" w:hAnsi="Lato" w:cs="Aptos"/>
          <w:bCs/>
          <w:spacing w:val="4"/>
          <w:lang w:bidi="pl-PL"/>
        </w:rPr>
        <w:lastRenderedPageBreak/>
        <w:t>z rozbudowywanej drogi gminnej nr 112280R</w:t>
      </w:r>
      <w:r w:rsidR="00AB1E14" w:rsidRPr="00BF414C">
        <w:rPr>
          <w:rFonts w:ascii="Lato" w:eastAsia="Aptos" w:hAnsi="Lato" w:cs="Aptos"/>
          <w:bCs/>
          <w:spacing w:val="4"/>
          <w:lang w:bidi="pl-PL"/>
        </w:rPr>
        <w:t>-</w:t>
      </w:r>
      <w:r w:rsidR="00E346B1" w:rsidRPr="00BF414C">
        <w:rPr>
          <w:rFonts w:ascii="Lato" w:eastAsia="Aptos" w:hAnsi="Lato" w:cs="Aptos"/>
          <w:bCs/>
          <w:spacing w:val="4"/>
          <w:lang w:bidi="pl-PL"/>
        </w:rPr>
        <w:t>odc.</w:t>
      </w:r>
      <w:r w:rsidR="008721A8" w:rsidRPr="00BF414C">
        <w:rPr>
          <w:rFonts w:ascii="Lato" w:eastAsia="Aptos" w:hAnsi="Lato" w:cs="Aptos"/>
          <w:bCs/>
          <w:spacing w:val="4"/>
          <w:lang w:bidi="pl-PL"/>
        </w:rPr>
        <w:t xml:space="preserve"> </w:t>
      </w:r>
      <w:r w:rsidR="00E346B1" w:rsidRPr="00BF414C">
        <w:rPr>
          <w:rFonts w:ascii="Lato" w:eastAsia="Aptos" w:hAnsi="Lato" w:cs="Aptos"/>
          <w:bCs/>
          <w:spacing w:val="4"/>
          <w:lang w:bidi="pl-PL"/>
        </w:rPr>
        <w:t xml:space="preserve">2, której fragment w dokumentacji </w:t>
      </w:r>
      <w:r w:rsidR="00C24590" w:rsidRPr="00BF414C">
        <w:rPr>
          <w:rFonts w:ascii="Lato" w:eastAsia="Aptos" w:hAnsi="Lato" w:cs="Aptos"/>
          <w:bCs/>
          <w:spacing w:val="4"/>
          <w:lang w:bidi="pl-PL"/>
        </w:rPr>
        <w:t>technicznej</w:t>
      </w:r>
      <w:r w:rsidR="00DC3B99">
        <w:rPr>
          <w:rFonts w:ascii="Lato" w:eastAsia="Aptos" w:hAnsi="Lato" w:cs="Aptos"/>
          <w:bCs/>
          <w:spacing w:val="4"/>
          <w:lang w:bidi="pl-PL"/>
        </w:rPr>
        <w:t xml:space="preserve"> (</w:t>
      </w:r>
      <w:r w:rsidR="00C24590" w:rsidRPr="00BF414C">
        <w:rPr>
          <w:rFonts w:ascii="Lato" w:eastAsia="Aptos" w:hAnsi="Lato" w:cs="Aptos"/>
          <w:bCs/>
          <w:spacing w:val="4"/>
          <w:lang w:bidi="pl-PL"/>
        </w:rPr>
        <w:t>z którego będzie realizowany</w:t>
      </w:r>
      <w:r w:rsidR="00E346B1" w:rsidRPr="00BF414C">
        <w:rPr>
          <w:rFonts w:ascii="Lato" w:eastAsia="Aptos" w:hAnsi="Lato" w:cs="Aptos"/>
          <w:bCs/>
          <w:spacing w:val="4"/>
          <w:lang w:bidi="pl-PL"/>
        </w:rPr>
        <w:t xml:space="preserve"> </w:t>
      </w:r>
      <w:r w:rsidR="00C24590" w:rsidRPr="00BF414C">
        <w:rPr>
          <w:rFonts w:ascii="Lato" w:eastAsia="Aptos" w:hAnsi="Lato" w:cs="Aptos"/>
          <w:bCs/>
          <w:spacing w:val="4"/>
          <w:lang w:bidi="pl-PL"/>
        </w:rPr>
        <w:t>zjazd</w:t>
      </w:r>
      <w:r w:rsidR="00DC3B99">
        <w:rPr>
          <w:rFonts w:ascii="Lato" w:eastAsia="Aptos" w:hAnsi="Lato" w:cs="Aptos"/>
          <w:bCs/>
          <w:spacing w:val="4"/>
          <w:lang w:bidi="pl-PL"/>
        </w:rPr>
        <w:t>)</w:t>
      </w:r>
      <w:r w:rsidR="00C24590" w:rsidRPr="00BF414C">
        <w:rPr>
          <w:rFonts w:ascii="Lato" w:eastAsia="Aptos" w:hAnsi="Lato" w:cs="Aptos"/>
          <w:bCs/>
          <w:spacing w:val="4"/>
          <w:lang w:bidi="pl-PL"/>
        </w:rPr>
        <w:t xml:space="preserve">, </w:t>
      </w:r>
      <w:r w:rsidR="00E346B1" w:rsidRPr="00BF414C">
        <w:rPr>
          <w:rFonts w:ascii="Lato" w:eastAsia="Aptos" w:hAnsi="Lato" w:cs="Aptos"/>
          <w:bCs/>
          <w:spacing w:val="4"/>
          <w:lang w:bidi="pl-PL"/>
        </w:rPr>
        <w:t xml:space="preserve">został oznaczony jako </w:t>
      </w:r>
      <w:r w:rsidR="00CF03EC" w:rsidRPr="00BF414C">
        <w:rPr>
          <w:rFonts w:ascii="Lato" w:eastAsia="Aptos" w:hAnsi="Lato" w:cs="Aptos"/>
          <w:bCs/>
          <w:spacing w:val="4"/>
          <w:lang w:bidi="pl-PL"/>
        </w:rPr>
        <w:t>D_5aP, będąc</w:t>
      </w:r>
      <w:r w:rsidR="00E346B1" w:rsidRPr="00BF414C">
        <w:rPr>
          <w:rFonts w:ascii="Lato" w:eastAsia="Aptos" w:hAnsi="Lato" w:cs="Aptos"/>
          <w:bCs/>
          <w:spacing w:val="4"/>
          <w:lang w:bidi="pl-PL"/>
        </w:rPr>
        <w:t>ej</w:t>
      </w:r>
      <w:r w:rsidR="00CF03EC" w:rsidRPr="00BF414C">
        <w:rPr>
          <w:rFonts w:ascii="Lato" w:eastAsia="Aptos" w:hAnsi="Lato" w:cs="Aptos"/>
          <w:bCs/>
          <w:spacing w:val="4"/>
          <w:lang w:bidi="pl-PL"/>
        </w:rPr>
        <w:t xml:space="preserve"> drogą obsługującą. </w:t>
      </w:r>
      <w:r w:rsidR="00131D89">
        <w:rPr>
          <w:rFonts w:ascii="Lato" w:eastAsia="Aptos" w:hAnsi="Lato" w:cs="Aptos"/>
          <w:bCs/>
          <w:spacing w:val="4"/>
          <w:lang w:bidi="pl-PL"/>
        </w:rPr>
        <w:t xml:space="preserve">Odnośnie natomiast żądania skarżącej dotyczącego utrzymania dotychczasowego dostępu do nieruchomości od strony drogi powiatowej, to wyjaśnić należy, że postulat ten nie jest możliwy do realizacji ze względu na </w:t>
      </w:r>
      <w:r w:rsidR="00131D89" w:rsidRPr="00131D89">
        <w:rPr>
          <w:rFonts w:ascii="Lato" w:eastAsia="Aptos" w:hAnsi="Lato" w:cs="Aptos"/>
          <w:bCs/>
          <w:spacing w:val="4"/>
          <w:lang w:bidi="pl-PL"/>
        </w:rPr>
        <w:t>uwarunkowania zaprojektowanego układu komunikacyjnego</w:t>
      </w:r>
      <w:r w:rsidR="00131D89">
        <w:rPr>
          <w:rFonts w:ascii="Lato" w:eastAsia="Aptos" w:hAnsi="Lato" w:cs="Aptos"/>
          <w:bCs/>
          <w:spacing w:val="4"/>
          <w:lang w:bidi="pl-PL"/>
        </w:rPr>
        <w:t xml:space="preserve">. </w:t>
      </w:r>
      <w:r w:rsidR="00AB1E14" w:rsidRPr="00BF414C">
        <w:rPr>
          <w:rFonts w:ascii="Lato" w:eastAsia="Aptos" w:hAnsi="Lato" w:cs="Aptos"/>
          <w:bCs/>
          <w:spacing w:val="4"/>
          <w:lang w:bidi="pl-PL"/>
        </w:rPr>
        <w:t>Inwestor zarówno w wyjaśnieniach składanych na etapie postępowania przed organem I instancji, jak</w:t>
      </w:r>
      <w:r w:rsidR="00F417BD">
        <w:rPr>
          <w:rFonts w:ascii="Lato" w:eastAsia="Aptos" w:hAnsi="Lato" w:cs="Aptos"/>
          <w:bCs/>
          <w:spacing w:val="4"/>
          <w:lang w:bidi="pl-PL"/>
        </w:rPr>
        <w:t xml:space="preserve"> </w:t>
      </w:r>
      <w:r w:rsidR="00AB1E14" w:rsidRPr="00BF414C">
        <w:rPr>
          <w:rFonts w:ascii="Lato" w:eastAsia="Aptos" w:hAnsi="Lato" w:cs="Aptos"/>
          <w:bCs/>
          <w:spacing w:val="4"/>
          <w:lang w:bidi="pl-PL"/>
        </w:rPr>
        <w:t>i na etapie postępowania odwoławczego wskazał, że n</w:t>
      </w:r>
      <w:r w:rsidR="00CF03EC" w:rsidRPr="00BF414C">
        <w:rPr>
          <w:rFonts w:ascii="Lato" w:eastAsia="Aptos" w:hAnsi="Lato" w:cs="Aptos"/>
          <w:bCs/>
          <w:spacing w:val="4"/>
          <w:lang w:bidi="pl-PL"/>
        </w:rPr>
        <w:t xml:space="preserve">ie ma możliwości </w:t>
      </w:r>
      <w:r w:rsidR="00AB1E14" w:rsidRPr="00BF414C">
        <w:rPr>
          <w:rFonts w:ascii="Lato" w:eastAsia="Aptos" w:hAnsi="Lato" w:cs="Aptos"/>
          <w:bCs/>
          <w:spacing w:val="4"/>
          <w:lang w:bidi="pl-PL"/>
        </w:rPr>
        <w:t>zapewnienia dojazdu bezpośrednio z drogi powiatowej z uwagi na wysoki nasyp i bliską lokalizację zabudowy</w:t>
      </w:r>
      <w:r w:rsidR="00BB441F" w:rsidRPr="00BF414C">
        <w:rPr>
          <w:rFonts w:ascii="Lato" w:eastAsia="Aptos" w:hAnsi="Lato" w:cs="Aptos"/>
          <w:bCs/>
          <w:spacing w:val="4"/>
          <w:lang w:bidi="pl-PL"/>
        </w:rPr>
        <w:t xml:space="preserve">. Inwestor wyjaśnił, że </w:t>
      </w:r>
      <w:r w:rsidR="003A0150">
        <w:rPr>
          <w:rFonts w:ascii="Lato" w:eastAsia="Aptos" w:hAnsi="Lato" w:cs="Aptos"/>
          <w:bCs/>
          <w:spacing w:val="4"/>
          <w:lang w:bidi="pl-PL"/>
        </w:rPr>
        <w:t xml:space="preserve">przyjęte </w:t>
      </w:r>
      <w:r w:rsidR="00AB1E14" w:rsidRPr="00BF414C">
        <w:rPr>
          <w:rFonts w:ascii="Lato" w:eastAsia="Aptos" w:hAnsi="Lato" w:cs="Aptos"/>
          <w:bCs/>
          <w:spacing w:val="4"/>
          <w:lang w:bidi="pl-PL"/>
        </w:rPr>
        <w:t>rozwiązanie</w:t>
      </w:r>
      <w:r w:rsidR="003A0150">
        <w:rPr>
          <w:rFonts w:ascii="Lato" w:eastAsia="Aptos" w:hAnsi="Lato" w:cs="Aptos"/>
          <w:bCs/>
          <w:spacing w:val="4"/>
          <w:lang w:bidi="pl-PL"/>
        </w:rPr>
        <w:t xml:space="preserve"> projektowe</w:t>
      </w:r>
      <w:r w:rsidR="00AB1E14" w:rsidRPr="00BF414C">
        <w:rPr>
          <w:rFonts w:ascii="Lato" w:eastAsia="Aptos" w:hAnsi="Lato" w:cs="Aptos"/>
          <w:bCs/>
          <w:spacing w:val="4"/>
          <w:lang w:bidi="pl-PL"/>
        </w:rPr>
        <w:t xml:space="preserve"> jest najlepsze pod kątem ruchowym - wyjazd z posesji następuje na drogę obsługującą a nie bezpośrednio na drogę powiatową, która w obszarze posesji przebiega w dużym spadku - najazd na obiekt.</w:t>
      </w:r>
      <w:r w:rsidR="00BB441F" w:rsidRPr="00BF414C">
        <w:rPr>
          <w:rFonts w:ascii="Lato" w:eastAsia="Aptos" w:hAnsi="Lato" w:cs="Aptos"/>
          <w:bCs/>
          <w:spacing w:val="4"/>
          <w:lang w:bidi="pl-PL"/>
        </w:rPr>
        <w:t xml:space="preserve"> </w:t>
      </w:r>
    </w:p>
    <w:p w14:paraId="3FED1275" w14:textId="562DD759" w:rsidR="008B18C9" w:rsidRDefault="00CF03EC"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 xml:space="preserve">Raz jeszcze podkreślić należy, że za przyjęte rozwiązania projektowe uwzględnione </w:t>
      </w:r>
      <w:r w:rsidR="00CC1835" w:rsidRPr="00BF414C">
        <w:rPr>
          <w:rFonts w:ascii="Lato" w:hAnsi="Lato" w:cs="Arial"/>
          <w:bCs/>
          <w:iCs/>
          <w:spacing w:val="4"/>
          <w:lang w:bidi="pl-PL"/>
        </w:rPr>
        <w:br/>
      </w:r>
      <w:r w:rsidRPr="00BF414C">
        <w:rPr>
          <w:rFonts w:ascii="Lato" w:hAnsi="Lato" w:cs="Arial"/>
          <w:bCs/>
          <w:iCs/>
          <w:spacing w:val="4"/>
          <w:lang w:bidi="pl-PL"/>
        </w:rPr>
        <w:t>w projekcie budowlanym</w:t>
      </w:r>
      <w:r w:rsidR="00BB441F" w:rsidRPr="00BF414C">
        <w:rPr>
          <w:rFonts w:ascii="Lato" w:hAnsi="Lato" w:cs="Arial"/>
          <w:bCs/>
          <w:iCs/>
          <w:spacing w:val="4"/>
          <w:lang w:bidi="pl-PL"/>
        </w:rPr>
        <w:t xml:space="preserve"> j</w:t>
      </w:r>
      <w:r w:rsidRPr="00BF414C">
        <w:rPr>
          <w:rFonts w:ascii="Lato" w:hAnsi="Lato" w:cs="Arial"/>
          <w:bCs/>
          <w:iCs/>
          <w:spacing w:val="4"/>
          <w:lang w:bidi="pl-PL"/>
        </w:rPr>
        <w:t xml:space="preserve">est odpowiedzialny projektant. </w:t>
      </w:r>
      <w:r w:rsidR="008721A8" w:rsidRPr="00BF414C">
        <w:rPr>
          <w:rFonts w:ascii="Lato" w:hAnsi="Lato" w:cs="Arial"/>
          <w:bCs/>
          <w:iCs/>
          <w:spacing w:val="4"/>
          <w:lang w:bidi="pl-PL"/>
        </w:rPr>
        <w:t xml:space="preserve">Zaprojektowanie inwestycji pozostawia się bowiem specjalistom posiadającym odpowiednie przygotowanie zawodowe, a nie powinny decydować o tym strony postępowania, których nieruchomości zostały objęte wnioskiem o zezwolenie na realizację inwestycji drogowej, gdyż żaden z przepisów specustawy drogowej nie przewiduje takich uprawnień. </w:t>
      </w:r>
      <w:r w:rsidR="00F90F23">
        <w:rPr>
          <w:rFonts w:ascii="Lato" w:hAnsi="Lato" w:cs="Arial"/>
          <w:bCs/>
          <w:iCs/>
          <w:spacing w:val="4"/>
          <w:lang w:bidi="pl-PL"/>
        </w:rPr>
        <w:br/>
      </w:r>
      <w:r w:rsidR="008721A8" w:rsidRPr="00BF414C">
        <w:rPr>
          <w:rFonts w:ascii="Lato" w:hAnsi="Lato" w:cs="Arial"/>
          <w:bCs/>
          <w:iCs/>
          <w:spacing w:val="4"/>
          <w:lang w:bidi="pl-PL"/>
        </w:rPr>
        <w:t xml:space="preserve">To projektant odpowiada za opracowanie projektu inwestycji w sposób zapewniający bezpieczeństwo użytkowania. </w:t>
      </w:r>
    </w:p>
    <w:p w14:paraId="039B254D" w14:textId="4543DC8E" w:rsidR="00CF03EC" w:rsidRPr="00F90F23" w:rsidRDefault="008721A8"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t>Z</w:t>
      </w:r>
      <w:r w:rsidR="005C34C8" w:rsidRPr="00BF414C">
        <w:rPr>
          <w:rFonts w:ascii="Lato" w:hAnsi="Lato" w:cs="Arial"/>
          <w:bCs/>
          <w:iCs/>
          <w:spacing w:val="4"/>
          <w:lang w:bidi="pl-PL"/>
        </w:rPr>
        <w:t xml:space="preserve"> jakiejkolwiek normy obowiązującego prawa nie wynika, aby zapewnienie dostępu </w:t>
      </w:r>
      <w:r w:rsidR="00223134">
        <w:rPr>
          <w:rFonts w:ascii="Lato" w:hAnsi="Lato" w:cs="Arial"/>
          <w:bCs/>
          <w:iCs/>
          <w:spacing w:val="4"/>
          <w:lang w:bidi="pl-PL"/>
        </w:rPr>
        <w:br/>
      </w:r>
      <w:r w:rsidR="005C34C8" w:rsidRPr="00BF414C">
        <w:rPr>
          <w:rFonts w:ascii="Lato" w:hAnsi="Lato" w:cs="Arial"/>
          <w:bCs/>
          <w:iCs/>
          <w:spacing w:val="4"/>
          <w:lang w:bidi="pl-PL"/>
        </w:rPr>
        <w:t xml:space="preserve">do drogi publicznej miało polegać na dostępie do drogi w konkretny sposób, czy do drogi </w:t>
      </w:r>
      <w:r w:rsidR="008B18C9">
        <w:rPr>
          <w:rFonts w:ascii="Lato" w:hAnsi="Lato" w:cs="Arial"/>
          <w:bCs/>
          <w:iCs/>
          <w:spacing w:val="4"/>
          <w:lang w:bidi="pl-PL"/>
        </w:rPr>
        <w:br/>
      </w:r>
      <w:r w:rsidR="005C34C8" w:rsidRPr="00BF414C">
        <w:rPr>
          <w:rFonts w:ascii="Lato" w:hAnsi="Lato" w:cs="Arial"/>
          <w:bCs/>
          <w:iCs/>
          <w:spacing w:val="4"/>
          <w:lang w:bidi="pl-PL"/>
        </w:rPr>
        <w:t>o określonej kategorii drogi publicznej, bowiem</w:t>
      </w:r>
      <w:r w:rsidR="00F90F23">
        <w:rPr>
          <w:rFonts w:ascii="Lato" w:hAnsi="Lato" w:cs="Arial"/>
          <w:bCs/>
          <w:iCs/>
          <w:spacing w:val="4"/>
          <w:lang w:bidi="pl-PL"/>
        </w:rPr>
        <w:t xml:space="preserve"> </w:t>
      </w:r>
      <w:r w:rsidR="003A0150">
        <w:rPr>
          <w:rFonts w:ascii="Lato" w:hAnsi="Lato" w:cs="Arial"/>
          <w:bCs/>
          <w:iCs/>
          <w:spacing w:val="4"/>
          <w:lang w:bidi="pl-PL"/>
        </w:rPr>
        <w:t>-</w:t>
      </w:r>
      <w:r w:rsidR="00F90F23">
        <w:rPr>
          <w:rFonts w:ascii="Lato" w:hAnsi="Lato" w:cs="Arial"/>
          <w:bCs/>
          <w:iCs/>
          <w:spacing w:val="4"/>
          <w:lang w:bidi="pl-PL"/>
        </w:rPr>
        <w:t xml:space="preserve"> jak już to wyjaśniono w niniejszej decyzji - </w:t>
      </w:r>
      <w:r w:rsidR="005C34C8" w:rsidRPr="00BF414C">
        <w:rPr>
          <w:rFonts w:ascii="Lato" w:hAnsi="Lato" w:cs="Arial"/>
          <w:bCs/>
          <w:iCs/>
          <w:spacing w:val="4"/>
          <w:lang w:bidi="pl-PL"/>
        </w:rPr>
        <w:t xml:space="preserve">obowiązek zapewnienia dostępu do drogi publicznej nie jest równoznaczny </w:t>
      </w:r>
      <w:r w:rsidR="008B18C9">
        <w:rPr>
          <w:rFonts w:ascii="Lato" w:hAnsi="Lato" w:cs="Arial"/>
          <w:bCs/>
          <w:iCs/>
          <w:spacing w:val="4"/>
          <w:lang w:bidi="pl-PL"/>
        </w:rPr>
        <w:br/>
      </w:r>
      <w:r w:rsidR="005C34C8" w:rsidRPr="00BF414C">
        <w:rPr>
          <w:rFonts w:ascii="Lato" w:hAnsi="Lato" w:cs="Arial"/>
          <w:bCs/>
          <w:iCs/>
          <w:spacing w:val="4"/>
          <w:lang w:bidi="pl-PL"/>
        </w:rPr>
        <w:t xml:space="preserve">z obowiązkiem dostępu do drogi publicznej co najmniej na dotychczasowych warunkach (stanowisko wyrażone przez Naczelny Sąd Administracyjny w wyrokach z dnia 19 lipca 2016 r., sygn. akt II OSK 1373/16, Lex nr 2118231 i z dnia 26 lipca 2013 r., sygn. akt </w:t>
      </w:r>
      <w:r w:rsidR="008B18C9">
        <w:rPr>
          <w:rFonts w:ascii="Lato" w:hAnsi="Lato" w:cs="Arial"/>
          <w:bCs/>
          <w:iCs/>
          <w:spacing w:val="4"/>
          <w:lang w:bidi="pl-PL"/>
        </w:rPr>
        <w:br/>
      </w:r>
      <w:r w:rsidR="005C34C8" w:rsidRPr="00BF414C">
        <w:rPr>
          <w:rFonts w:ascii="Lato" w:hAnsi="Lato" w:cs="Arial"/>
          <w:bCs/>
          <w:iCs/>
          <w:spacing w:val="4"/>
          <w:lang w:bidi="pl-PL"/>
        </w:rPr>
        <w:t>II OSK 762/13, Lex nr 1367353).</w:t>
      </w:r>
      <w:r w:rsidR="005C34C8" w:rsidRPr="00BF414C">
        <w:rPr>
          <w:rFonts w:ascii="Lato" w:eastAsia="Times New Roman" w:hAnsi="Lato" w:cs="Arial"/>
          <w:spacing w:val="4"/>
          <w:lang w:eastAsia="pl-PL" w:bidi="pl-PL"/>
        </w:rPr>
        <w:t xml:space="preserve"> </w:t>
      </w:r>
      <w:r w:rsidR="005C34C8" w:rsidRPr="00BF414C">
        <w:rPr>
          <w:rFonts w:ascii="Lato" w:hAnsi="Lato" w:cs="Arial"/>
          <w:bCs/>
          <w:iCs/>
          <w:spacing w:val="4"/>
          <w:lang w:bidi="pl-PL"/>
        </w:rPr>
        <w:t xml:space="preserve">W wyroku z dnia 19 lipca 2016 r., sygn. akt II OSK 1373/16, Naczelny Sąd Administracyjny stwierdził, iż kwestia zmiany lokalizacji zjazdu </w:t>
      </w:r>
      <w:r w:rsidR="008B18C9">
        <w:rPr>
          <w:rFonts w:ascii="Lato" w:hAnsi="Lato" w:cs="Arial"/>
          <w:bCs/>
          <w:iCs/>
          <w:spacing w:val="4"/>
          <w:lang w:bidi="pl-PL"/>
        </w:rPr>
        <w:br/>
      </w:r>
      <w:r w:rsidR="005C34C8" w:rsidRPr="00BF414C">
        <w:rPr>
          <w:rFonts w:ascii="Lato" w:hAnsi="Lato" w:cs="Arial"/>
          <w:bCs/>
          <w:iCs/>
          <w:spacing w:val="4"/>
          <w:lang w:bidi="pl-PL"/>
        </w:rPr>
        <w:t>z drogi publicznej nie świadczy o wywołaniu zaskarżoną decyzją prawnych uciążliwości, do jakich odwołuje się prawo budowlane, ponieważ tego rodzaju zagadnienie nie wiąże się z naruszeniem istoty prawa własności</w:t>
      </w:r>
      <w:r w:rsidR="00CF03EC" w:rsidRPr="00BF414C">
        <w:rPr>
          <w:rFonts w:ascii="Lato" w:hAnsi="Lato" w:cstheme="minorHAnsi"/>
          <w:bCs/>
          <w:spacing w:val="4"/>
          <w:lang w:bidi="pl-PL"/>
        </w:rPr>
        <w:t xml:space="preserve">. </w:t>
      </w:r>
    </w:p>
    <w:p w14:paraId="08ADECCB" w14:textId="06E16C4B" w:rsidR="005D0C88" w:rsidRPr="0084421D" w:rsidRDefault="00CC1835" w:rsidP="00BF414C">
      <w:pPr>
        <w:spacing w:after="240" w:line="240" w:lineRule="exact"/>
        <w:jc w:val="both"/>
        <w:rPr>
          <w:rFonts w:ascii="Lato" w:hAnsi="Lato"/>
          <w:spacing w:val="4"/>
        </w:rPr>
      </w:pPr>
      <w:r w:rsidRPr="00BF414C">
        <w:rPr>
          <w:rFonts w:ascii="Lato" w:hAnsi="Lato" w:cs="Arial"/>
          <w:bCs/>
          <w:iCs/>
          <w:spacing w:val="4"/>
          <w:lang w:bidi="pl-PL"/>
        </w:rPr>
        <w:t xml:space="preserve">Jak już to zostało zasygnalizowane </w:t>
      </w:r>
      <w:r w:rsidR="00F90F23">
        <w:rPr>
          <w:rFonts w:ascii="Lato" w:hAnsi="Lato" w:cs="Arial"/>
          <w:bCs/>
          <w:iCs/>
          <w:spacing w:val="4"/>
          <w:lang w:bidi="pl-PL"/>
        </w:rPr>
        <w:t>w niniejszej decyzji</w:t>
      </w:r>
      <w:r w:rsidRPr="00BF414C">
        <w:rPr>
          <w:rFonts w:ascii="Lato" w:hAnsi="Lato" w:cs="Arial"/>
          <w:bCs/>
          <w:iCs/>
          <w:spacing w:val="4"/>
          <w:lang w:bidi="pl-PL"/>
        </w:rPr>
        <w:t>, o</w:t>
      </w:r>
      <w:r w:rsidR="005D0C88" w:rsidRPr="00BF414C">
        <w:rPr>
          <w:rFonts w:ascii="Lato" w:hAnsi="Lato" w:cs="Arial"/>
          <w:bCs/>
          <w:iCs/>
          <w:spacing w:val="4"/>
          <w:lang w:bidi="pl-PL"/>
        </w:rPr>
        <w:t xml:space="preserve">czywiste i nieuniknione jest, </w:t>
      </w:r>
      <w:r w:rsidR="00073AA3">
        <w:rPr>
          <w:rFonts w:ascii="Lato" w:hAnsi="Lato" w:cs="Arial"/>
          <w:bCs/>
          <w:iCs/>
          <w:spacing w:val="4"/>
          <w:lang w:bidi="pl-PL"/>
        </w:rPr>
        <w:br/>
      </w:r>
      <w:r w:rsidR="005D0C88" w:rsidRPr="00BF414C">
        <w:rPr>
          <w:rFonts w:ascii="Lato" w:hAnsi="Lato" w:cs="Arial"/>
          <w:bCs/>
          <w:iCs/>
          <w:spacing w:val="4"/>
          <w:lang w:bidi="pl-PL"/>
        </w:rPr>
        <w:t>że każda realizacja inwestycji liniowej, a więc przebiegającej obok, albo na szeregu działkach prowadzi do wywłaszczenia nieruchomości, bądź ich części lub powoduje inne, często znaczne, uciążliwości dla właścicieli nieruchomości znajdujących się w obszarze jej oddziaływania. Nie oznacza to jednak, że taka decyzja o zezwoleniu na realizację inwestycji drogowej jest wadliwa.</w:t>
      </w:r>
      <w:r w:rsidR="005D0C88" w:rsidRPr="00BF414C">
        <w:rPr>
          <w:rFonts w:ascii="Lato" w:eastAsia="Times New Roman" w:hAnsi="Lato" w:cs="Arial"/>
          <w:bCs/>
          <w:iCs/>
          <w:spacing w:val="4"/>
          <w:lang w:eastAsia="pl-PL"/>
        </w:rPr>
        <w:t xml:space="preserve"> </w:t>
      </w:r>
      <w:r w:rsidR="005D0C88" w:rsidRPr="00BF414C">
        <w:rPr>
          <w:rFonts w:ascii="Lato" w:hAnsi="Lato" w:cs="Arial"/>
          <w:bCs/>
          <w:iCs/>
          <w:spacing w:val="4"/>
          <w:lang w:bidi="pl-PL"/>
        </w:rPr>
        <w:t>Nie chodzi bowiem o wszelkie utrudnienia, jakie może przynieść planowane przedsięwzięcie, a jedynie o takie, które mogą dotyczyć naruszeń interesów prawnych, a nie interesów faktycznych. Jeżeli inwestycja nie wykazuje żadnej sprzeczności z przepisami prawa, to spowodowane realizacją inwestycji faktyczne dolegliwości dla otoczenia nie mogą zostać zakwalifikowane, jako naruszające uzasadniony interes prawny.</w:t>
      </w:r>
      <w:r w:rsidR="00F90F23" w:rsidRPr="00F90F23">
        <w:rPr>
          <w:rFonts w:ascii="Lato" w:hAnsi="Lato"/>
          <w:spacing w:val="4"/>
        </w:rPr>
        <w:t xml:space="preserve"> </w:t>
      </w:r>
      <w:r w:rsidR="0084421D" w:rsidRPr="0084421D">
        <w:rPr>
          <w:rFonts w:ascii="Lato" w:hAnsi="Lato"/>
          <w:spacing w:val="4"/>
        </w:rPr>
        <w:t xml:space="preserve">Nie ma </w:t>
      </w:r>
      <w:r w:rsidR="0084421D">
        <w:rPr>
          <w:rFonts w:ascii="Lato" w:hAnsi="Lato"/>
          <w:spacing w:val="4"/>
        </w:rPr>
        <w:t xml:space="preserve">bowiem </w:t>
      </w:r>
      <w:r w:rsidR="0084421D" w:rsidRPr="0084421D">
        <w:rPr>
          <w:rFonts w:ascii="Lato" w:hAnsi="Lato"/>
          <w:spacing w:val="4"/>
        </w:rPr>
        <w:t xml:space="preserve">podstaw prawnych ku temu, </w:t>
      </w:r>
      <w:r w:rsidR="00223134">
        <w:rPr>
          <w:rFonts w:ascii="Lato" w:hAnsi="Lato"/>
          <w:spacing w:val="4"/>
        </w:rPr>
        <w:br/>
      </w:r>
      <w:r w:rsidR="0084421D" w:rsidRPr="0084421D">
        <w:rPr>
          <w:rFonts w:ascii="Lato" w:hAnsi="Lato"/>
          <w:spacing w:val="4"/>
        </w:rPr>
        <w:t>aby w postępowaniu</w:t>
      </w:r>
      <w:r w:rsidR="0084421D">
        <w:rPr>
          <w:rFonts w:ascii="Lato" w:hAnsi="Lato"/>
          <w:spacing w:val="4"/>
        </w:rPr>
        <w:t xml:space="preserve"> ZRID </w:t>
      </w:r>
      <w:r w:rsidR="0084421D" w:rsidRPr="0084421D">
        <w:rPr>
          <w:rFonts w:ascii="Lato" w:hAnsi="Lato"/>
          <w:spacing w:val="4"/>
        </w:rPr>
        <w:t xml:space="preserve">badać wpływ planowanej inwestycji na komfort użytkowania </w:t>
      </w:r>
      <w:r w:rsidR="0084421D">
        <w:rPr>
          <w:rFonts w:ascii="Lato" w:hAnsi="Lato"/>
          <w:spacing w:val="4"/>
        </w:rPr>
        <w:t>nieruchomości</w:t>
      </w:r>
      <w:r w:rsidR="0084421D" w:rsidRPr="0084421D">
        <w:rPr>
          <w:rFonts w:ascii="Lato" w:hAnsi="Lato"/>
          <w:spacing w:val="4"/>
        </w:rPr>
        <w:t xml:space="preserve">. Brak jest bowiem stosownych przepisów uprawniających organ do takich czynności, jak również uzależniających rozstrzygnięcie od </w:t>
      </w:r>
      <w:r w:rsidR="0084421D">
        <w:rPr>
          <w:rFonts w:ascii="Lato" w:hAnsi="Lato"/>
          <w:spacing w:val="4"/>
        </w:rPr>
        <w:t xml:space="preserve">tego rodzaju </w:t>
      </w:r>
      <w:r w:rsidR="0084421D" w:rsidRPr="0084421D">
        <w:rPr>
          <w:rFonts w:ascii="Lato" w:hAnsi="Lato"/>
          <w:spacing w:val="4"/>
        </w:rPr>
        <w:t>okoliczności</w:t>
      </w:r>
      <w:r w:rsidR="0084421D">
        <w:rPr>
          <w:rFonts w:ascii="Lato" w:hAnsi="Lato"/>
          <w:spacing w:val="4"/>
        </w:rPr>
        <w:t xml:space="preserve">. </w:t>
      </w:r>
      <w:r w:rsidR="00F90F23" w:rsidRPr="00F90F23">
        <w:rPr>
          <w:rFonts w:ascii="Lato" w:hAnsi="Lato" w:cs="Arial"/>
          <w:bCs/>
          <w:iCs/>
          <w:spacing w:val="4"/>
          <w:lang w:bidi="pl-PL"/>
        </w:rPr>
        <w:t>Dodać również należy, że właściciel nieruchomości nie ma zagwarantowanego przepisami prawa określonego status quo, czy też pewnej gwarancji niezmienności otoczenia</w:t>
      </w:r>
      <w:r w:rsidR="00F90F23">
        <w:rPr>
          <w:rFonts w:ascii="Lato" w:hAnsi="Lato" w:cs="Arial"/>
          <w:bCs/>
          <w:iCs/>
          <w:spacing w:val="4"/>
          <w:lang w:bidi="pl-PL"/>
        </w:rPr>
        <w:t>.</w:t>
      </w:r>
    </w:p>
    <w:p w14:paraId="07394421" w14:textId="31755B12" w:rsidR="00131D89" w:rsidRDefault="00CC1835" w:rsidP="00BF414C">
      <w:pPr>
        <w:spacing w:after="240" w:line="240" w:lineRule="exact"/>
        <w:jc w:val="both"/>
        <w:rPr>
          <w:rFonts w:ascii="Lato" w:hAnsi="Lato" w:cs="Arial"/>
          <w:bCs/>
          <w:iCs/>
          <w:spacing w:val="4"/>
          <w:lang w:bidi="pl-PL"/>
        </w:rPr>
      </w:pPr>
      <w:r w:rsidRPr="00BF414C">
        <w:rPr>
          <w:rFonts w:ascii="Lato" w:hAnsi="Lato" w:cs="Arial"/>
          <w:bCs/>
          <w:iCs/>
          <w:spacing w:val="4"/>
          <w:lang w:bidi="pl-PL"/>
        </w:rPr>
        <w:lastRenderedPageBreak/>
        <w:t>W konsekwencji</w:t>
      </w:r>
      <w:r w:rsidR="00342DAA">
        <w:rPr>
          <w:rFonts w:ascii="Lato" w:hAnsi="Lato" w:cs="Arial"/>
          <w:bCs/>
          <w:iCs/>
          <w:spacing w:val="4"/>
          <w:lang w:bidi="pl-PL"/>
        </w:rPr>
        <w:t xml:space="preserve"> powyższego</w:t>
      </w:r>
      <w:r w:rsidRPr="00BF414C">
        <w:rPr>
          <w:rFonts w:ascii="Lato" w:hAnsi="Lato" w:cs="Arial"/>
          <w:bCs/>
          <w:iCs/>
          <w:spacing w:val="4"/>
          <w:lang w:bidi="pl-PL"/>
        </w:rPr>
        <w:t xml:space="preserve">, </w:t>
      </w:r>
      <w:r w:rsidR="00131D89">
        <w:rPr>
          <w:rFonts w:ascii="Lato" w:hAnsi="Lato" w:cs="Arial"/>
          <w:bCs/>
          <w:iCs/>
          <w:spacing w:val="4"/>
          <w:lang w:bidi="pl-PL"/>
        </w:rPr>
        <w:t>n</w:t>
      </w:r>
      <w:r w:rsidR="00131D89" w:rsidRPr="00131D89">
        <w:rPr>
          <w:rFonts w:ascii="Lato" w:hAnsi="Lato" w:cs="Arial"/>
          <w:bCs/>
          <w:iCs/>
          <w:spacing w:val="4"/>
          <w:lang w:bidi="pl-PL"/>
        </w:rPr>
        <w:t xml:space="preserve">ie mogły odnieść zamierzonego rezultatu podniesione </w:t>
      </w:r>
      <w:r w:rsidR="00342DAA">
        <w:rPr>
          <w:rFonts w:ascii="Lato" w:hAnsi="Lato" w:cs="Arial"/>
          <w:bCs/>
          <w:iCs/>
          <w:spacing w:val="4"/>
          <w:lang w:bidi="pl-PL"/>
        </w:rPr>
        <w:br/>
      </w:r>
      <w:r w:rsidR="00131D89" w:rsidRPr="00131D89">
        <w:rPr>
          <w:rFonts w:ascii="Lato" w:hAnsi="Lato" w:cs="Arial"/>
          <w:bCs/>
          <w:iCs/>
          <w:spacing w:val="4"/>
          <w:lang w:bidi="pl-PL"/>
        </w:rPr>
        <w:t xml:space="preserve">w </w:t>
      </w:r>
      <w:r w:rsidR="00131D89">
        <w:rPr>
          <w:rFonts w:ascii="Lato" w:hAnsi="Lato" w:cs="Arial"/>
          <w:bCs/>
          <w:iCs/>
          <w:spacing w:val="4"/>
          <w:lang w:bidi="pl-PL"/>
        </w:rPr>
        <w:t xml:space="preserve">odwołaniu </w:t>
      </w:r>
      <w:r w:rsidR="00131D89" w:rsidRPr="00131D89">
        <w:rPr>
          <w:rFonts w:ascii="Lato" w:hAnsi="Lato" w:cs="Arial"/>
          <w:bCs/>
          <w:iCs/>
          <w:spacing w:val="4"/>
          <w:lang w:bidi="pl-PL"/>
        </w:rPr>
        <w:t xml:space="preserve">argumenty zmierzające do podważenia legalności projektowanej inwestycji drogowej, odwołujące się do </w:t>
      </w:r>
      <w:r w:rsidRPr="00BF414C">
        <w:rPr>
          <w:rFonts w:ascii="Lato" w:hAnsi="Lato" w:cs="Arial"/>
          <w:bCs/>
          <w:iCs/>
          <w:spacing w:val="4"/>
          <w:lang w:bidi="pl-PL"/>
        </w:rPr>
        <w:t xml:space="preserve">uciążliwości i utrudnienia w </w:t>
      </w:r>
      <w:r w:rsidR="00131D89">
        <w:rPr>
          <w:rFonts w:ascii="Lato" w:hAnsi="Lato" w:cs="Arial"/>
          <w:bCs/>
          <w:iCs/>
          <w:spacing w:val="4"/>
          <w:lang w:bidi="pl-PL"/>
        </w:rPr>
        <w:t xml:space="preserve">korzystaniu z nieruchomości (także w trakcie prowadzonych robot budowlanych) </w:t>
      </w:r>
      <w:r w:rsidRPr="00BF414C">
        <w:rPr>
          <w:rFonts w:ascii="Lato" w:hAnsi="Lato" w:cs="Arial"/>
          <w:bCs/>
          <w:iCs/>
          <w:spacing w:val="4"/>
          <w:lang w:bidi="pl-PL"/>
        </w:rPr>
        <w:t>związku z realizacją przedmiotowej inwestycj</w:t>
      </w:r>
      <w:r w:rsidR="00131D89">
        <w:rPr>
          <w:rFonts w:ascii="Lato" w:hAnsi="Lato" w:cs="Arial"/>
          <w:bCs/>
          <w:iCs/>
          <w:spacing w:val="4"/>
          <w:lang w:bidi="pl-PL"/>
        </w:rPr>
        <w:t>i.</w:t>
      </w:r>
      <w:r w:rsidRPr="00BF414C">
        <w:rPr>
          <w:rFonts w:ascii="Lato" w:hAnsi="Lato" w:cs="Arial"/>
          <w:bCs/>
          <w:iCs/>
          <w:spacing w:val="4"/>
          <w:lang w:bidi="pl-PL"/>
        </w:rPr>
        <w:t xml:space="preserve"> </w:t>
      </w:r>
    </w:p>
    <w:p w14:paraId="28C30A9F" w14:textId="75FE5D44" w:rsidR="0007733F" w:rsidRPr="00BF414C" w:rsidRDefault="0007733F" w:rsidP="00BF414C">
      <w:pPr>
        <w:spacing w:after="240" w:line="240" w:lineRule="exact"/>
        <w:jc w:val="both"/>
        <w:rPr>
          <w:rFonts w:ascii="Lato" w:hAnsi="Lato" w:cs="Arial"/>
          <w:bCs/>
          <w:spacing w:val="4"/>
          <w:lang w:bidi="pl-PL"/>
        </w:rPr>
      </w:pPr>
      <w:r w:rsidRPr="00BF414C">
        <w:rPr>
          <w:rFonts w:ascii="Lato" w:hAnsi="Lato" w:cs="Arial"/>
          <w:bCs/>
          <w:spacing w:val="4"/>
          <w:lang w:bidi="pl-PL"/>
        </w:rPr>
        <w:t>Odnosząc się do odwołania Pani A</w:t>
      </w:r>
      <w:r w:rsidR="005654DA">
        <w:rPr>
          <w:rFonts w:ascii="Lato" w:hAnsi="Lato" w:cs="Arial"/>
          <w:bCs/>
          <w:spacing w:val="4"/>
          <w:lang w:bidi="pl-PL"/>
        </w:rPr>
        <w:t>.</w:t>
      </w:r>
      <w:r w:rsidRPr="00BF414C">
        <w:rPr>
          <w:rFonts w:ascii="Lato" w:hAnsi="Lato" w:cs="Arial"/>
          <w:bCs/>
          <w:spacing w:val="4"/>
          <w:lang w:bidi="pl-PL"/>
        </w:rPr>
        <w:t xml:space="preserve"> S</w:t>
      </w:r>
      <w:r w:rsidR="005654DA">
        <w:rPr>
          <w:rFonts w:ascii="Lato" w:hAnsi="Lato" w:cs="Arial"/>
          <w:bCs/>
          <w:spacing w:val="4"/>
          <w:lang w:bidi="pl-PL"/>
        </w:rPr>
        <w:t>.</w:t>
      </w:r>
      <w:r w:rsidRPr="00BF414C">
        <w:rPr>
          <w:rFonts w:ascii="Lato" w:hAnsi="Lato" w:cs="Arial"/>
          <w:bCs/>
          <w:spacing w:val="4"/>
          <w:lang w:bidi="pl-PL"/>
        </w:rPr>
        <w:t xml:space="preserve"> i Pana P</w:t>
      </w:r>
      <w:r w:rsidR="005654DA">
        <w:rPr>
          <w:rFonts w:ascii="Lato" w:hAnsi="Lato" w:cs="Arial"/>
          <w:bCs/>
          <w:spacing w:val="4"/>
          <w:lang w:bidi="pl-PL"/>
        </w:rPr>
        <w:t>.</w:t>
      </w:r>
      <w:r w:rsidRPr="00BF414C">
        <w:rPr>
          <w:rFonts w:ascii="Lato" w:hAnsi="Lato" w:cs="Arial"/>
          <w:bCs/>
          <w:spacing w:val="4"/>
          <w:lang w:bidi="pl-PL"/>
        </w:rPr>
        <w:t xml:space="preserve"> S</w:t>
      </w:r>
      <w:r w:rsidR="005654DA">
        <w:rPr>
          <w:rFonts w:ascii="Lato" w:hAnsi="Lato" w:cs="Arial"/>
          <w:bCs/>
          <w:spacing w:val="4"/>
          <w:lang w:bidi="pl-PL"/>
        </w:rPr>
        <w:t>.</w:t>
      </w:r>
      <w:r w:rsidRPr="00BF414C">
        <w:rPr>
          <w:rFonts w:ascii="Lato" w:hAnsi="Lato" w:cs="Arial"/>
          <w:bCs/>
          <w:spacing w:val="4"/>
          <w:lang w:bidi="pl-PL"/>
        </w:rPr>
        <w:t xml:space="preserve"> dotyczącego pozbawienia dostępu </w:t>
      </w:r>
      <w:r w:rsidR="005654DA">
        <w:rPr>
          <w:rFonts w:ascii="Lato" w:hAnsi="Lato" w:cs="Arial"/>
          <w:bCs/>
          <w:spacing w:val="4"/>
          <w:lang w:bidi="pl-PL"/>
        </w:rPr>
        <w:br/>
      </w:r>
      <w:r w:rsidRPr="00BF414C">
        <w:rPr>
          <w:rFonts w:ascii="Lato" w:hAnsi="Lato" w:cs="Arial"/>
          <w:bCs/>
          <w:spacing w:val="4"/>
          <w:lang w:bidi="pl-PL"/>
        </w:rPr>
        <w:t xml:space="preserve">do drogi </w:t>
      </w:r>
      <w:r w:rsidR="00163468" w:rsidRPr="00BF414C">
        <w:rPr>
          <w:rFonts w:ascii="Lato" w:hAnsi="Lato" w:cs="Arial"/>
          <w:bCs/>
          <w:spacing w:val="4"/>
          <w:lang w:bidi="pl-PL"/>
        </w:rPr>
        <w:t xml:space="preserve">publicznej </w:t>
      </w:r>
      <w:r w:rsidRPr="00BF414C">
        <w:rPr>
          <w:rFonts w:ascii="Lato" w:hAnsi="Lato" w:cs="Arial"/>
          <w:bCs/>
          <w:spacing w:val="4"/>
          <w:lang w:bidi="pl-PL"/>
        </w:rPr>
        <w:t xml:space="preserve">dla ich działki nr </w:t>
      </w:r>
      <w:r w:rsidR="00163468" w:rsidRPr="00BF414C">
        <w:rPr>
          <w:rFonts w:ascii="Lato" w:hAnsi="Lato" w:cs="Arial"/>
          <w:bCs/>
          <w:spacing w:val="4"/>
          <w:lang w:bidi="pl-PL"/>
        </w:rPr>
        <w:t xml:space="preserve">1166/3 (powstałej z podziału działki nr 1166), </w:t>
      </w:r>
      <w:r w:rsidR="005654DA">
        <w:rPr>
          <w:rFonts w:ascii="Lato" w:hAnsi="Lato" w:cs="Arial"/>
          <w:bCs/>
          <w:spacing w:val="4"/>
          <w:lang w:bidi="pl-PL"/>
        </w:rPr>
        <w:br/>
      </w:r>
      <w:r w:rsidR="00163468" w:rsidRPr="00BF414C">
        <w:rPr>
          <w:rFonts w:ascii="Lato" w:hAnsi="Lato" w:cs="Arial"/>
          <w:bCs/>
          <w:spacing w:val="4"/>
          <w:lang w:bidi="pl-PL"/>
        </w:rPr>
        <w:t>z obrębu 0019 Żarnowa</w:t>
      </w:r>
      <w:r w:rsidRPr="00BF414C">
        <w:rPr>
          <w:rFonts w:ascii="Lato" w:hAnsi="Lato" w:cs="Arial"/>
          <w:bCs/>
          <w:spacing w:val="4"/>
          <w:lang w:bidi="pl-PL"/>
        </w:rPr>
        <w:t xml:space="preserve">, Minister stwierdził, co następuje. </w:t>
      </w:r>
    </w:p>
    <w:p w14:paraId="7F7A4122" w14:textId="666D2A1F" w:rsidR="0020353C" w:rsidRPr="00BF414C" w:rsidRDefault="00163468" w:rsidP="00BF414C">
      <w:pPr>
        <w:spacing w:after="240" w:line="240" w:lineRule="exact"/>
        <w:jc w:val="both"/>
        <w:outlineLvl w:val="0"/>
        <w:rPr>
          <w:rFonts w:ascii="Lato" w:hAnsi="Lato" w:cs="Arial"/>
          <w:bCs/>
          <w:iCs/>
          <w:spacing w:val="4"/>
          <w:lang w:bidi="pl-PL"/>
        </w:rPr>
      </w:pPr>
      <w:r w:rsidRPr="00BF414C">
        <w:rPr>
          <w:rFonts w:ascii="Lato" w:hAnsi="Lato" w:cs="Arial"/>
          <w:bCs/>
          <w:iCs/>
          <w:spacing w:val="4"/>
          <w:lang w:bidi="pl-PL"/>
        </w:rPr>
        <w:t xml:space="preserve">Z </w:t>
      </w:r>
      <w:r w:rsidR="00ED02D2" w:rsidRPr="00BF414C">
        <w:rPr>
          <w:rFonts w:ascii="Lato" w:hAnsi="Lato" w:cs="Arial"/>
          <w:bCs/>
          <w:iCs/>
          <w:spacing w:val="4"/>
          <w:lang w:bidi="pl-PL"/>
        </w:rPr>
        <w:t xml:space="preserve">akt sprawy wynika, że </w:t>
      </w:r>
      <w:r w:rsidR="00081BCA" w:rsidRPr="00BF414C">
        <w:rPr>
          <w:rFonts w:ascii="Lato" w:hAnsi="Lato" w:cs="Arial"/>
          <w:bCs/>
          <w:iCs/>
          <w:spacing w:val="4"/>
          <w:lang w:bidi="pl-PL"/>
        </w:rPr>
        <w:t>dla działki nr 1166/3</w:t>
      </w:r>
      <w:r w:rsidR="00081BCA" w:rsidRPr="00BF414C">
        <w:rPr>
          <w:rFonts w:ascii="Lato" w:eastAsia="Times New Roman" w:hAnsi="Lato" w:cs="Times New Roman"/>
          <w:bCs/>
          <w:iCs/>
          <w:spacing w:val="4"/>
          <w:lang w:eastAsia="pl-PL" w:bidi="pl-PL"/>
        </w:rPr>
        <w:t xml:space="preserve"> inwestor zapewnił dostęp do drogi publicznej poprzez </w:t>
      </w:r>
      <w:r w:rsidR="00081BCA" w:rsidRPr="00BF414C">
        <w:rPr>
          <w:rFonts w:ascii="Lato" w:hAnsi="Lato" w:cs="Arial"/>
          <w:bCs/>
          <w:iCs/>
          <w:spacing w:val="4"/>
          <w:lang w:bidi="pl-PL"/>
        </w:rPr>
        <w:t xml:space="preserve">drogę wewnętrzną zlokalizowaną na działce nr 1143, z obrębu 0019 Żarnowa. </w:t>
      </w:r>
      <w:r w:rsidR="0062593D" w:rsidRPr="00BF414C">
        <w:rPr>
          <w:rFonts w:ascii="Lato" w:hAnsi="Lato" w:cs="Arial"/>
          <w:bCs/>
          <w:iCs/>
          <w:spacing w:val="4"/>
          <w:lang w:bidi="pl-PL"/>
        </w:rPr>
        <w:t xml:space="preserve">Jednakże </w:t>
      </w:r>
      <w:r w:rsidR="008C3A25" w:rsidRPr="00BF414C">
        <w:rPr>
          <w:rFonts w:ascii="Lato" w:hAnsi="Lato" w:cs="Arial"/>
          <w:bCs/>
          <w:iCs/>
          <w:spacing w:val="4"/>
          <w:lang w:bidi="pl-PL"/>
        </w:rPr>
        <w:t xml:space="preserve">w </w:t>
      </w:r>
      <w:r w:rsidR="0062593D" w:rsidRPr="00BF414C">
        <w:rPr>
          <w:rFonts w:ascii="Lato" w:hAnsi="Lato" w:cs="Arial"/>
          <w:bCs/>
          <w:iCs/>
          <w:spacing w:val="4"/>
          <w:lang w:bidi="pl-PL"/>
        </w:rPr>
        <w:t>odwołani</w:t>
      </w:r>
      <w:r w:rsidR="008C3A25" w:rsidRPr="00BF414C">
        <w:rPr>
          <w:rFonts w:ascii="Lato" w:hAnsi="Lato" w:cs="Arial"/>
          <w:bCs/>
          <w:iCs/>
          <w:spacing w:val="4"/>
          <w:lang w:bidi="pl-PL"/>
        </w:rPr>
        <w:t>u</w:t>
      </w:r>
      <w:r w:rsidR="0062593D" w:rsidRPr="00BF414C">
        <w:rPr>
          <w:rFonts w:ascii="Lato" w:hAnsi="Lato" w:cs="Arial"/>
          <w:bCs/>
          <w:iCs/>
          <w:spacing w:val="4"/>
          <w:lang w:bidi="pl-PL"/>
        </w:rPr>
        <w:t xml:space="preserve"> </w:t>
      </w:r>
      <w:r w:rsidR="008C3A25" w:rsidRPr="00BF414C">
        <w:rPr>
          <w:rFonts w:ascii="Lato" w:hAnsi="Lato" w:cs="Arial"/>
          <w:bCs/>
          <w:iCs/>
          <w:spacing w:val="4"/>
          <w:lang w:bidi="pl-PL"/>
        </w:rPr>
        <w:t xml:space="preserve">skarżący wskazywali na zły stan techniczny rzeczonej drogi i jej utrudnioną przejezdność. </w:t>
      </w:r>
      <w:r w:rsidR="00E51AA5" w:rsidRPr="00BF414C">
        <w:rPr>
          <w:rFonts w:ascii="Lato" w:hAnsi="Lato" w:cs="Arial"/>
          <w:bCs/>
          <w:iCs/>
          <w:spacing w:val="4"/>
          <w:lang w:bidi="pl-PL"/>
        </w:rPr>
        <w:t xml:space="preserve">W wyniku przeprowadzonego postępowania wyjaśniającego na etapie odwoławczym, w piśmie z dnia 15 maja 2024 r., znak: 1970/RB/2024/S19/INT, inwestor </w:t>
      </w:r>
      <w:r w:rsidR="00361462" w:rsidRPr="00BF414C">
        <w:rPr>
          <w:rFonts w:ascii="Lato" w:hAnsi="Lato" w:cs="Arial"/>
          <w:bCs/>
          <w:spacing w:val="4"/>
          <w:lang w:bidi="pl-PL"/>
        </w:rPr>
        <w:t>zaznaczył</w:t>
      </w:r>
      <w:r w:rsidR="00E51AA5" w:rsidRPr="00BF414C">
        <w:rPr>
          <w:rFonts w:ascii="Lato" w:hAnsi="Lato" w:cs="Arial"/>
          <w:bCs/>
          <w:spacing w:val="4"/>
          <w:lang w:bidi="pl-PL"/>
        </w:rPr>
        <w:t>, że zespół projektanta dokonał ponownej analizy rozwiązań dotyczących możliwości zapewnienia dostępności dla przedmiotowej działki nr 1166/3 w oparciu o dodatkową wizję terenową.</w:t>
      </w:r>
      <w:r w:rsidR="00E51AA5" w:rsidRPr="00BF414C">
        <w:rPr>
          <w:rFonts w:ascii="Lato" w:hAnsi="Lato"/>
          <w:spacing w:val="4"/>
        </w:rPr>
        <w:t xml:space="preserve"> </w:t>
      </w:r>
      <w:r w:rsidR="00E51AA5" w:rsidRPr="00BF414C">
        <w:rPr>
          <w:rFonts w:ascii="Lato" w:hAnsi="Lato" w:cs="Arial"/>
          <w:bCs/>
          <w:spacing w:val="4"/>
          <w:lang w:bidi="pl-PL"/>
        </w:rPr>
        <w:t>W wyniku odbytej wizji terenowej, zespół projekt</w:t>
      </w:r>
      <w:r w:rsidR="009B3595" w:rsidRPr="00BF414C">
        <w:rPr>
          <w:rFonts w:ascii="Lato" w:hAnsi="Lato" w:cs="Arial"/>
          <w:bCs/>
          <w:spacing w:val="4"/>
          <w:lang w:bidi="pl-PL"/>
        </w:rPr>
        <w:t>owy</w:t>
      </w:r>
      <w:r w:rsidR="00E51AA5" w:rsidRPr="00BF414C">
        <w:rPr>
          <w:rFonts w:ascii="Lato" w:hAnsi="Lato" w:cs="Arial"/>
          <w:bCs/>
          <w:spacing w:val="4"/>
          <w:lang w:bidi="pl-PL"/>
        </w:rPr>
        <w:t xml:space="preserve"> ponownie przeanalizował ewentualne możliwe warianty realizacji zjazdu na przedmiotową działkę z budowanej w ramach inwestycji drogi gminnej oznaczonej w dokumentacji technicznej jako D_8L</w:t>
      </w:r>
      <w:r w:rsidR="009B3595" w:rsidRPr="00BF414C">
        <w:rPr>
          <w:rFonts w:ascii="Lato" w:hAnsi="Lato" w:cs="Arial"/>
          <w:bCs/>
          <w:spacing w:val="4"/>
          <w:lang w:bidi="pl-PL"/>
        </w:rPr>
        <w:t xml:space="preserve">, i uznano za możliwe realizację zjazdu indywidualnego na przedmiotową działkę. </w:t>
      </w:r>
      <w:r w:rsidR="0095540C" w:rsidRPr="00BF414C">
        <w:rPr>
          <w:rFonts w:ascii="Lato" w:hAnsi="Lato" w:cs="Arial"/>
          <w:bCs/>
          <w:spacing w:val="4"/>
          <w:lang w:bidi="pl-PL"/>
        </w:rPr>
        <w:t>Inwestor</w:t>
      </w:r>
      <w:r w:rsidR="0095540C" w:rsidRPr="00BF414C">
        <w:rPr>
          <w:rFonts w:ascii="Lato" w:hAnsi="Lato" w:cs="Arial"/>
          <w:bCs/>
          <w:iCs/>
          <w:spacing w:val="4"/>
          <w:lang w:bidi="pl-PL"/>
        </w:rPr>
        <w:t xml:space="preserve"> w trakcie prowadzonego postępowania odwoławczego przedłożył zamienną dokumentację </w:t>
      </w:r>
      <w:r w:rsidR="00C054AE" w:rsidRPr="00BF414C">
        <w:rPr>
          <w:rFonts w:ascii="Lato" w:hAnsi="Lato" w:cs="Arial"/>
          <w:bCs/>
          <w:iCs/>
          <w:spacing w:val="4"/>
          <w:lang w:bidi="pl-PL"/>
        </w:rPr>
        <w:t xml:space="preserve">mapową uwzględniającą lokalizację zjazdu na działkę nr 1166/3 (powstałą z podziału działki nr 1166), z obrębu 0019 Żarnowa, oraz wskazał na konieczność objęcia części działki nr 1166/3 ograniczeniem w korzystaniu dla budowy zjazdu. </w:t>
      </w:r>
    </w:p>
    <w:p w14:paraId="682A3564" w14:textId="6AA72AAF" w:rsidR="0095540C" w:rsidRPr="00BF414C" w:rsidRDefault="0020353C" w:rsidP="00BF414C">
      <w:pPr>
        <w:spacing w:after="240" w:line="240" w:lineRule="exact"/>
        <w:jc w:val="both"/>
        <w:outlineLvl w:val="0"/>
        <w:rPr>
          <w:rFonts w:ascii="Lato" w:hAnsi="Lato" w:cs="Arial"/>
          <w:bCs/>
          <w:iCs/>
          <w:spacing w:val="4"/>
        </w:rPr>
      </w:pPr>
      <w:r w:rsidRPr="00BF414C">
        <w:rPr>
          <w:rFonts w:ascii="Lato" w:hAnsi="Lato" w:cs="Arial"/>
          <w:bCs/>
          <w:iCs/>
          <w:spacing w:val="4"/>
          <w:lang w:bidi="pl-PL"/>
        </w:rPr>
        <w:t xml:space="preserve">Jak już to zostało wyjaśnione w niniejszej decyzji, art. 138 § 1 pkt 2 kpa umożliwia organowi odwoławczemu korektę zaskarżonej decyzji przez jej uchylenie w części </w:t>
      </w:r>
      <w:r w:rsidR="003405FC" w:rsidRPr="00BF414C">
        <w:rPr>
          <w:rFonts w:ascii="Lato" w:hAnsi="Lato" w:cs="Arial"/>
          <w:bCs/>
          <w:iCs/>
          <w:spacing w:val="4"/>
          <w:lang w:bidi="pl-PL"/>
        </w:rPr>
        <w:br/>
      </w:r>
      <w:r w:rsidRPr="00BF414C">
        <w:rPr>
          <w:rFonts w:ascii="Lato" w:hAnsi="Lato" w:cs="Arial"/>
          <w:bCs/>
          <w:iCs/>
          <w:spacing w:val="4"/>
          <w:lang w:bidi="pl-PL"/>
        </w:rPr>
        <w:t xml:space="preserve">i orzeczenie w tym zakresie co do istoty sprawy. </w:t>
      </w:r>
      <w:r w:rsidRPr="00BF414C">
        <w:rPr>
          <w:rFonts w:ascii="Lato" w:hAnsi="Lato" w:cs="Arial"/>
          <w:bCs/>
          <w:iCs/>
          <w:spacing w:val="4"/>
        </w:rPr>
        <w:t xml:space="preserve">Minister uzyskał materiał dowodowy pozwalający na dokonanie korekty </w:t>
      </w:r>
      <w:proofErr w:type="spellStart"/>
      <w:r w:rsidRPr="00BF414C">
        <w:rPr>
          <w:rFonts w:ascii="Lato" w:hAnsi="Lato" w:cs="Arial"/>
          <w:bCs/>
          <w:iCs/>
          <w:spacing w:val="4"/>
        </w:rPr>
        <w:t>reformatoryjnej</w:t>
      </w:r>
      <w:proofErr w:type="spellEnd"/>
      <w:r w:rsidRPr="00BF414C">
        <w:rPr>
          <w:rFonts w:ascii="Lato" w:hAnsi="Lato" w:cs="Arial"/>
          <w:bCs/>
          <w:iCs/>
          <w:spacing w:val="4"/>
        </w:rPr>
        <w:t xml:space="preserve"> </w:t>
      </w:r>
      <w:r w:rsidRPr="00BF414C">
        <w:rPr>
          <w:rFonts w:ascii="Lato" w:hAnsi="Lato" w:cs="Arial"/>
          <w:bCs/>
          <w:spacing w:val="4"/>
        </w:rPr>
        <w:t xml:space="preserve">decyzji Wojewody </w:t>
      </w:r>
      <w:r w:rsidR="00950CCB" w:rsidRPr="00BF414C">
        <w:rPr>
          <w:rFonts w:ascii="Lato" w:hAnsi="Lato" w:cs="Arial"/>
          <w:bCs/>
          <w:spacing w:val="4"/>
        </w:rPr>
        <w:t>Podkarpackiego</w:t>
      </w:r>
      <w:r w:rsidRPr="00BF414C">
        <w:rPr>
          <w:rFonts w:ascii="Lato" w:hAnsi="Lato" w:cs="Arial"/>
          <w:bCs/>
          <w:spacing w:val="4"/>
        </w:rPr>
        <w:br/>
      </w:r>
      <w:r w:rsidRPr="00BF414C">
        <w:rPr>
          <w:rFonts w:ascii="Lato" w:hAnsi="Lato" w:cs="Arial"/>
          <w:bCs/>
          <w:iCs/>
          <w:spacing w:val="4"/>
        </w:rPr>
        <w:t xml:space="preserve">i orzeczenie w tym zakresie co do istoty sprawy, uwzględniając zapewnienie działce </w:t>
      </w:r>
      <w:r w:rsidRPr="00BF414C">
        <w:rPr>
          <w:rFonts w:ascii="Lato" w:hAnsi="Lato" w:cs="Arial"/>
          <w:bCs/>
          <w:iCs/>
          <w:spacing w:val="4"/>
        </w:rPr>
        <w:br/>
      </w:r>
      <w:r w:rsidRPr="00BF414C">
        <w:rPr>
          <w:rFonts w:ascii="Lato" w:hAnsi="Lato" w:cs="Arial"/>
          <w:bCs/>
          <w:iCs/>
          <w:spacing w:val="4"/>
          <w:lang w:bidi="pl-PL"/>
        </w:rPr>
        <w:t xml:space="preserve">nr 1166/3 (powstałej z podziału działki nr 1166), z obrębu 0019 Żarnowa, zjazdu </w:t>
      </w:r>
      <w:r w:rsidRPr="00BF414C">
        <w:rPr>
          <w:rFonts w:ascii="Lato" w:hAnsi="Lato" w:cs="Arial"/>
          <w:bCs/>
          <w:iCs/>
          <w:spacing w:val="4"/>
          <w:lang w:bidi="pl-PL"/>
        </w:rPr>
        <w:br/>
        <w:t>z projektowanej w ramach inwestycji drogi gminnej</w:t>
      </w:r>
      <w:r w:rsidRPr="00BF414C">
        <w:rPr>
          <w:rFonts w:ascii="Lato" w:hAnsi="Lato" w:cs="Arial"/>
          <w:bCs/>
          <w:spacing w:val="4"/>
          <w:lang w:bidi="pl-PL"/>
        </w:rPr>
        <w:t>. Wiązało się to z koniecznością dokonania korekty w odpowiedniej jednostce redakcyjnej zaskarżonej decyzji</w:t>
      </w:r>
      <w:r w:rsidRPr="00BF414C">
        <w:rPr>
          <w:rFonts w:ascii="Lato" w:hAnsi="Lato" w:cs="Arial"/>
          <w:bCs/>
          <w:iCs/>
          <w:spacing w:val="4"/>
          <w:lang w:bidi="pl-PL"/>
        </w:rPr>
        <w:t xml:space="preserve">, </w:t>
      </w:r>
      <w:r w:rsidR="00223134">
        <w:rPr>
          <w:rFonts w:ascii="Lato" w:hAnsi="Lato" w:cs="Arial"/>
          <w:bCs/>
          <w:iCs/>
          <w:spacing w:val="4"/>
          <w:lang w:bidi="pl-PL"/>
        </w:rPr>
        <w:br/>
      </w:r>
      <w:r w:rsidRPr="00BF414C">
        <w:rPr>
          <w:rFonts w:ascii="Lato" w:hAnsi="Lato" w:cs="Arial"/>
          <w:bCs/>
          <w:iCs/>
          <w:spacing w:val="4"/>
          <w:lang w:bidi="pl-PL"/>
        </w:rPr>
        <w:t xml:space="preserve">jak i w załącznikach graficznych do tej decyzji. Zmiany w tym zakresie zostały określone </w:t>
      </w:r>
      <w:r w:rsidRPr="00BF414C">
        <w:rPr>
          <w:rFonts w:ascii="Lato" w:hAnsi="Lato" w:cs="Arial"/>
          <w:bCs/>
          <w:iCs/>
          <w:spacing w:val="4"/>
          <w:lang w:bidi="pl-PL"/>
        </w:rPr>
        <w:br/>
        <w:t>w pkt I niniejszej decyzji.</w:t>
      </w:r>
    </w:p>
    <w:p w14:paraId="29A134F5" w14:textId="77777777" w:rsidR="004E42B7" w:rsidRPr="00BF414C" w:rsidRDefault="004E42B7" w:rsidP="00BF414C">
      <w:pPr>
        <w:spacing w:after="240" w:line="240" w:lineRule="exact"/>
        <w:jc w:val="both"/>
        <w:rPr>
          <w:rFonts w:ascii="Lato" w:eastAsia="Times New Roman" w:hAnsi="Lato" w:cs="Arial"/>
          <w:spacing w:val="4"/>
          <w:lang w:eastAsia="pl-PL"/>
        </w:rPr>
      </w:pPr>
      <w:r w:rsidRPr="00BF414C">
        <w:rPr>
          <w:rFonts w:ascii="Lato" w:eastAsia="Times New Roman" w:hAnsi="Lato" w:cs="Arial"/>
          <w:spacing w:val="4"/>
          <w:lang w:eastAsia="pl-PL"/>
        </w:rPr>
        <w:t xml:space="preserve">Niniejsza decyzja jest ostateczna. </w:t>
      </w:r>
    </w:p>
    <w:p w14:paraId="047C6F73" w14:textId="34CC4733" w:rsidR="00073AA3" w:rsidRPr="00BF414C" w:rsidRDefault="004E42B7" w:rsidP="00BF414C">
      <w:pPr>
        <w:spacing w:after="240" w:line="240" w:lineRule="exact"/>
        <w:jc w:val="both"/>
        <w:outlineLvl w:val="0"/>
        <w:rPr>
          <w:rFonts w:ascii="Lato" w:eastAsia="Times New Roman" w:hAnsi="Lato" w:cs="Arial"/>
          <w:bCs/>
          <w:iCs/>
          <w:spacing w:val="4"/>
          <w:lang w:eastAsia="pl-PL"/>
        </w:rPr>
      </w:pPr>
      <w:r w:rsidRPr="00BF414C">
        <w:rPr>
          <w:rFonts w:ascii="Lato" w:eastAsia="Times New Roman" w:hAnsi="Lato" w:cs="Arial"/>
          <w:bCs/>
          <w:iCs/>
          <w:spacing w:val="4"/>
          <w:lang w:eastAsia="pl-PL"/>
        </w:rPr>
        <w:t xml:space="preserve">Na decyzję, na podstawie art. 53 § 1 i art. 54 § 1 ustawy z dnia 30 sierpnia 2002 r. </w:t>
      </w:r>
      <w:r w:rsidRPr="00BF414C">
        <w:rPr>
          <w:rFonts w:ascii="Lato" w:eastAsia="Times New Roman" w:hAnsi="Lato" w:cs="Arial"/>
          <w:bCs/>
          <w:iCs/>
          <w:spacing w:val="4"/>
          <w:lang w:eastAsia="pl-PL"/>
        </w:rPr>
        <w:br/>
        <w:t>– Prawo o postępowaniu przed sądami administracyjnymi (</w:t>
      </w:r>
      <w:proofErr w:type="spellStart"/>
      <w:r w:rsidRPr="00BF414C">
        <w:rPr>
          <w:rFonts w:ascii="Lato" w:eastAsia="Times New Roman" w:hAnsi="Lato" w:cs="Arial"/>
          <w:bCs/>
          <w:iCs/>
          <w:spacing w:val="4"/>
          <w:lang w:eastAsia="pl-PL"/>
        </w:rPr>
        <w:t>t.j</w:t>
      </w:r>
      <w:proofErr w:type="spellEnd"/>
      <w:r w:rsidRPr="00BF414C">
        <w:rPr>
          <w:rFonts w:ascii="Lato" w:eastAsia="Times New Roman" w:hAnsi="Lato" w:cs="Arial"/>
          <w:bCs/>
          <w:iCs/>
          <w:spacing w:val="4"/>
          <w:lang w:eastAsia="pl-PL"/>
        </w:rPr>
        <w:t xml:space="preserve">. Dz.U. z 2024 r. poz. 935, </w:t>
      </w:r>
      <w:r w:rsidRPr="00BF414C">
        <w:rPr>
          <w:rFonts w:ascii="Lato" w:eastAsia="Times New Roman" w:hAnsi="Lato" w:cs="Arial"/>
          <w:bCs/>
          <w:iCs/>
          <w:spacing w:val="4"/>
          <w:lang w:eastAsia="pl-PL"/>
        </w:rPr>
        <w:br/>
        <w:t>z późn.zm.), zwanej dalej „</w:t>
      </w:r>
      <w:proofErr w:type="spellStart"/>
      <w:r w:rsidRPr="00BF414C">
        <w:rPr>
          <w:rFonts w:ascii="Lato" w:eastAsia="Times New Roman" w:hAnsi="Lato" w:cs="Arial"/>
          <w:bCs/>
          <w:spacing w:val="4"/>
          <w:lang w:eastAsia="pl-PL"/>
        </w:rPr>
        <w:t>ppsa</w:t>
      </w:r>
      <w:proofErr w:type="spellEnd"/>
      <w:r w:rsidRPr="00BF414C">
        <w:rPr>
          <w:rFonts w:ascii="Lato" w:eastAsia="Times New Roman" w:hAnsi="Lato" w:cs="Arial"/>
          <w:bCs/>
          <w:iCs/>
          <w:spacing w:val="4"/>
          <w:lang w:eastAsia="pl-PL"/>
        </w:rPr>
        <w:t xml:space="preserve">”, przysługuje skarga do Wojewódzkiego Sądu Administracyjnego w Warszawie, wnoszona za pośrednictwem Ministra Finansów </w:t>
      </w:r>
      <w:r w:rsidRPr="00BF414C">
        <w:rPr>
          <w:rFonts w:ascii="Lato" w:eastAsia="Times New Roman" w:hAnsi="Lato" w:cs="Arial"/>
          <w:bCs/>
          <w:iCs/>
          <w:spacing w:val="4"/>
          <w:lang w:eastAsia="pl-PL"/>
        </w:rPr>
        <w:br/>
        <w:t>i Gospodarki, w terminie 30 dni od dnia doręczenia decyzji.</w:t>
      </w:r>
    </w:p>
    <w:p w14:paraId="1CBA2EDB" w14:textId="3062A12A" w:rsidR="008C3910" w:rsidRPr="008C3910" w:rsidRDefault="008C3910" w:rsidP="00B46C47">
      <w:pPr>
        <w:spacing w:after="120" w:line="240" w:lineRule="exact"/>
        <w:jc w:val="both"/>
        <w:outlineLvl w:val="0"/>
        <w:rPr>
          <w:rFonts w:ascii="Lato" w:eastAsia="Times New Roman" w:hAnsi="Lato" w:cs="Arial"/>
          <w:b/>
          <w:spacing w:val="4"/>
          <w:u w:val="single"/>
        </w:rPr>
      </w:pPr>
      <w:r w:rsidRPr="003766B6">
        <w:rPr>
          <w:rFonts w:ascii="Lato" w:eastAsia="Times New Roman" w:hAnsi="Lato" w:cs="Arial"/>
          <w:bCs/>
          <w:iCs/>
          <w:spacing w:val="4"/>
          <w:lang w:eastAsia="pl-PL"/>
        </w:rPr>
        <w:t xml:space="preserve">Jednocześnie informuję, że do skargi należy załączyć dowód uiszczenia wpisu </w:t>
      </w:r>
      <w:r w:rsidR="00225809">
        <w:rPr>
          <w:rFonts w:ascii="Lato" w:eastAsia="Times New Roman" w:hAnsi="Lato" w:cs="Arial"/>
          <w:bCs/>
          <w:iCs/>
          <w:spacing w:val="4"/>
          <w:lang w:eastAsia="pl-PL"/>
        </w:rPr>
        <w:br/>
      </w:r>
      <w:r w:rsidRPr="003766B6">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3766B6">
        <w:rPr>
          <w:rFonts w:ascii="Lato" w:eastAsia="Times New Roman" w:hAnsi="Lato" w:cs="Arial"/>
          <w:bCs/>
          <w:spacing w:val="4"/>
          <w:lang w:eastAsia="pl-PL"/>
        </w:rPr>
        <w:t>http://bip.warszawa.wsa.gov.pl</w:t>
      </w:r>
      <w:r w:rsidRPr="003766B6">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w:t>
      </w:r>
    </w:p>
    <w:p w14:paraId="4C8A75B2" w14:textId="77777777" w:rsidR="00C762B6" w:rsidRDefault="00C762B6" w:rsidP="00404F1D">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p>
    <w:p w14:paraId="5C55544E" w14:textId="3E07CE84" w:rsidR="0062607A" w:rsidRDefault="0062607A" w:rsidP="00404F1D">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r w:rsidRPr="0062607A">
        <w:rPr>
          <w:rFonts w:ascii="Lato" w:hAnsi="Lato" w:cs="Arial"/>
          <w:b/>
          <w:spacing w:val="4"/>
          <w:u w:val="single"/>
          <w:lang w:bidi="pl-PL"/>
        </w:rPr>
        <w:lastRenderedPageBreak/>
        <w:t xml:space="preserve">Załączniki: </w:t>
      </w:r>
    </w:p>
    <w:p w14:paraId="70BEE552" w14:textId="77777777" w:rsidR="00C762B6" w:rsidRPr="0062607A" w:rsidRDefault="00C762B6" w:rsidP="00404F1D">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p>
    <w:p w14:paraId="67F66164" w14:textId="75A614B2" w:rsidR="009932BF" w:rsidRPr="00BF414C" w:rsidRDefault="0062607A" w:rsidP="00BF414C">
      <w:pPr>
        <w:tabs>
          <w:tab w:val="left" w:pos="-1843"/>
          <w:tab w:val="left" w:pos="-993"/>
          <w:tab w:val="left" w:pos="4678"/>
          <w:tab w:val="left" w:pos="5387"/>
          <w:tab w:val="right" w:pos="5812"/>
        </w:tabs>
        <w:spacing w:after="0" w:line="240" w:lineRule="auto"/>
        <w:jc w:val="both"/>
        <w:outlineLvl w:val="0"/>
        <w:rPr>
          <w:rFonts w:ascii="Lato" w:hAnsi="Lato" w:cs="Arial"/>
          <w:spacing w:val="4"/>
          <w:lang w:bidi="pl-PL"/>
        </w:rPr>
      </w:pPr>
      <w:r w:rsidRPr="005F175D">
        <w:rPr>
          <w:rFonts w:ascii="Lato" w:hAnsi="Lato" w:cs="Arial"/>
          <w:b/>
          <w:spacing w:val="4"/>
          <w:lang w:bidi="pl-PL"/>
        </w:rPr>
        <w:t>Nr</w:t>
      </w:r>
      <w:r w:rsidR="00B5185B">
        <w:rPr>
          <w:rFonts w:ascii="Lato" w:hAnsi="Lato" w:cs="Arial"/>
          <w:b/>
          <w:spacing w:val="4"/>
          <w:lang w:bidi="pl-PL"/>
        </w:rPr>
        <w:t xml:space="preserve"> </w:t>
      </w:r>
      <w:r w:rsidR="009932BF" w:rsidRPr="009932BF">
        <w:rPr>
          <w:rFonts w:ascii="Lato" w:hAnsi="Lato" w:cs="Arial"/>
          <w:b/>
          <w:bCs/>
          <w:spacing w:val="4"/>
          <w:lang w:bidi="pl-PL"/>
        </w:rPr>
        <w:t>1.1-1.2</w:t>
      </w:r>
      <w:r w:rsidR="009932BF">
        <w:rPr>
          <w:rFonts w:ascii="Lato" w:hAnsi="Lato" w:cs="Arial"/>
          <w:b/>
          <w:bCs/>
          <w:spacing w:val="4"/>
          <w:lang w:bidi="pl-PL"/>
        </w:rPr>
        <w:t xml:space="preserve"> </w:t>
      </w:r>
      <w:r w:rsidR="009932BF" w:rsidRPr="00BF414C">
        <w:rPr>
          <w:rFonts w:ascii="Lato" w:hAnsi="Lato" w:cs="Arial"/>
          <w:spacing w:val="4"/>
          <w:lang w:bidi="pl-PL"/>
        </w:rPr>
        <w:t>-</w:t>
      </w:r>
      <w:r w:rsidR="009932BF">
        <w:rPr>
          <w:rFonts w:ascii="Lato" w:hAnsi="Lato" w:cs="Arial"/>
          <w:b/>
          <w:bCs/>
          <w:spacing w:val="4"/>
          <w:lang w:bidi="pl-PL"/>
        </w:rPr>
        <w:t xml:space="preserve"> </w:t>
      </w:r>
      <w:r w:rsidR="009932BF" w:rsidRPr="00BF414C">
        <w:rPr>
          <w:rFonts w:ascii="Lato" w:hAnsi="Lato" w:cs="Arial"/>
          <w:spacing w:val="4"/>
          <w:lang w:bidi="pl-PL"/>
        </w:rPr>
        <w:t>rysunk</w:t>
      </w:r>
      <w:r w:rsidR="009932BF">
        <w:rPr>
          <w:rFonts w:ascii="Lato" w:hAnsi="Lato" w:cs="Arial"/>
          <w:spacing w:val="4"/>
          <w:lang w:bidi="pl-PL"/>
        </w:rPr>
        <w:t>i</w:t>
      </w:r>
      <w:r w:rsidR="009932BF" w:rsidRPr="00BF414C">
        <w:rPr>
          <w:rFonts w:ascii="Lato" w:hAnsi="Lato" w:cs="Arial"/>
          <w:spacing w:val="4"/>
          <w:lang w:bidi="pl-PL"/>
        </w:rPr>
        <w:t xml:space="preserve"> nr 0142/MZPPD/D/02.12-(arkusz 12/19) i nr</w:t>
      </w:r>
      <w:r w:rsidR="009932BF">
        <w:rPr>
          <w:rFonts w:ascii="Lato" w:hAnsi="Lato" w:cs="Arial"/>
          <w:spacing w:val="4"/>
          <w:lang w:bidi="pl-PL"/>
        </w:rPr>
        <w:t xml:space="preserve"> </w:t>
      </w:r>
      <w:r w:rsidR="009932BF" w:rsidRPr="00BF414C">
        <w:rPr>
          <w:rFonts w:ascii="Lato" w:hAnsi="Lato" w:cs="Arial"/>
          <w:spacing w:val="4"/>
          <w:lang w:bidi="pl-PL"/>
        </w:rPr>
        <w:t>0142/MZPPD/D/02.13-(arkusz 13/19), mapy w skali 1:500 przedstawiającej proponowany przebieg drogi,</w:t>
      </w:r>
    </w:p>
    <w:p w14:paraId="2F9640AF" w14:textId="3D28507A" w:rsidR="009932BF" w:rsidRPr="00BF414C" w:rsidRDefault="009932BF" w:rsidP="00BF414C">
      <w:pPr>
        <w:tabs>
          <w:tab w:val="left" w:pos="-1843"/>
          <w:tab w:val="left" w:pos="-993"/>
          <w:tab w:val="left" w:pos="4678"/>
          <w:tab w:val="left" w:pos="5387"/>
          <w:tab w:val="right" w:pos="5812"/>
        </w:tabs>
        <w:spacing w:after="0" w:line="240" w:lineRule="auto"/>
        <w:jc w:val="both"/>
        <w:outlineLvl w:val="0"/>
        <w:rPr>
          <w:rFonts w:ascii="Lato" w:hAnsi="Lato" w:cs="Arial"/>
          <w:spacing w:val="4"/>
          <w:lang w:bidi="pl-PL"/>
        </w:rPr>
      </w:pPr>
      <w:r>
        <w:rPr>
          <w:rFonts w:ascii="Lato" w:hAnsi="Lato" w:cs="Arial"/>
          <w:b/>
          <w:bCs/>
          <w:spacing w:val="4"/>
          <w:lang w:bidi="pl-PL"/>
        </w:rPr>
        <w:t>N</w:t>
      </w:r>
      <w:r w:rsidRPr="009932BF">
        <w:rPr>
          <w:rFonts w:ascii="Lato" w:hAnsi="Lato" w:cs="Arial"/>
          <w:b/>
          <w:bCs/>
          <w:spacing w:val="4"/>
          <w:lang w:bidi="pl-PL"/>
        </w:rPr>
        <w:t>r 2.1-2.2</w:t>
      </w:r>
      <w:r>
        <w:rPr>
          <w:rFonts w:ascii="Lato" w:hAnsi="Lato" w:cs="Arial"/>
          <w:b/>
          <w:bCs/>
          <w:spacing w:val="4"/>
          <w:lang w:bidi="pl-PL"/>
        </w:rPr>
        <w:t xml:space="preserve"> </w:t>
      </w:r>
      <w:r w:rsidRPr="00BF414C">
        <w:rPr>
          <w:rFonts w:ascii="Lato" w:hAnsi="Lato" w:cs="Arial"/>
          <w:spacing w:val="4"/>
          <w:lang w:bidi="pl-PL"/>
        </w:rPr>
        <w:t>- rysunki nr 0142/PZT/D/02.12-(arkusz 12/19) i nr 0142/PZT/D/02.13</w:t>
      </w:r>
      <w:r w:rsidR="0097644E">
        <w:rPr>
          <w:rFonts w:ascii="Lato" w:hAnsi="Lato" w:cs="Arial"/>
          <w:spacing w:val="4"/>
          <w:lang w:bidi="pl-PL"/>
        </w:rPr>
        <w:t>-</w:t>
      </w:r>
      <w:r w:rsidRPr="00BF414C">
        <w:rPr>
          <w:rFonts w:ascii="Lato" w:hAnsi="Lato" w:cs="Arial"/>
          <w:spacing w:val="4"/>
          <w:lang w:bidi="pl-PL"/>
        </w:rPr>
        <w:t>(arkusz 13/19) części rysunkowej projektu zagospodarowania terenu,</w:t>
      </w:r>
    </w:p>
    <w:p w14:paraId="398C80B6" w14:textId="4E2770B6" w:rsidR="0097644E" w:rsidRPr="0097644E" w:rsidRDefault="0097644E" w:rsidP="00BF414C">
      <w:pPr>
        <w:tabs>
          <w:tab w:val="left" w:pos="-1843"/>
          <w:tab w:val="left" w:pos="-993"/>
          <w:tab w:val="left" w:pos="4678"/>
          <w:tab w:val="left" w:pos="5387"/>
          <w:tab w:val="right" w:pos="5812"/>
        </w:tabs>
        <w:spacing w:after="0" w:line="240" w:lineRule="auto"/>
        <w:jc w:val="both"/>
        <w:outlineLvl w:val="0"/>
        <w:rPr>
          <w:rFonts w:ascii="Lato" w:hAnsi="Lato" w:cs="Arial"/>
          <w:b/>
          <w:bCs/>
          <w:spacing w:val="4"/>
          <w:lang w:bidi="pl-PL"/>
        </w:rPr>
      </w:pPr>
      <w:r>
        <w:rPr>
          <w:rFonts w:ascii="Lato" w:hAnsi="Lato" w:cs="Arial"/>
          <w:b/>
          <w:bCs/>
          <w:spacing w:val="4"/>
          <w:lang w:bidi="pl-PL"/>
        </w:rPr>
        <w:t>N</w:t>
      </w:r>
      <w:r w:rsidRPr="0097644E">
        <w:rPr>
          <w:rFonts w:ascii="Lato" w:hAnsi="Lato" w:cs="Arial"/>
          <w:b/>
          <w:bCs/>
          <w:spacing w:val="4"/>
          <w:lang w:bidi="pl-PL"/>
        </w:rPr>
        <w:t>r 3.1</w:t>
      </w:r>
      <w:r>
        <w:rPr>
          <w:rFonts w:ascii="Lato" w:hAnsi="Lato" w:cs="Arial"/>
          <w:b/>
          <w:bCs/>
          <w:spacing w:val="4"/>
          <w:lang w:bidi="pl-PL"/>
        </w:rPr>
        <w:t>-</w:t>
      </w:r>
      <w:r w:rsidRPr="0097644E">
        <w:rPr>
          <w:rFonts w:ascii="Lato" w:hAnsi="Lato" w:cs="Arial"/>
          <w:b/>
          <w:bCs/>
          <w:spacing w:val="4"/>
          <w:lang w:bidi="pl-PL"/>
        </w:rPr>
        <w:t>3.2</w:t>
      </w:r>
      <w:r>
        <w:rPr>
          <w:rFonts w:ascii="Lato" w:hAnsi="Lato" w:cs="Arial"/>
          <w:b/>
          <w:bCs/>
          <w:spacing w:val="4"/>
          <w:lang w:bidi="pl-PL"/>
        </w:rPr>
        <w:t xml:space="preserve"> </w:t>
      </w:r>
      <w:r w:rsidRPr="00BF414C">
        <w:rPr>
          <w:rFonts w:ascii="Lato" w:hAnsi="Lato" w:cs="Arial"/>
          <w:spacing w:val="4"/>
          <w:lang w:bidi="pl-PL"/>
        </w:rPr>
        <w:t>- rysunki nr 0142/PAB/D/02.12-(arkusz 12/19)</w:t>
      </w:r>
      <w:r w:rsidRPr="0097644E">
        <w:rPr>
          <w:rFonts w:ascii="Lato" w:hAnsi="Lato" w:cs="Arial"/>
          <w:b/>
          <w:bCs/>
          <w:spacing w:val="4"/>
          <w:lang w:bidi="pl-PL"/>
        </w:rPr>
        <w:t xml:space="preserve"> </w:t>
      </w:r>
      <w:r w:rsidRPr="00BF414C">
        <w:rPr>
          <w:rFonts w:ascii="Lato" w:hAnsi="Lato" w:cs="Arial"/>
          <w:spacing w:val="4"/>
          <w:lang w:bidi="pl-PL"/>
        </w:rPr>
        <w:t>i nr 0142/PAB/D/02.13-(arkusz 13/19) części rysunkowej projektu architektoniczno-budowlanego branży drogowej,</w:t>
      </w:r>
    </w:p>
    <w:p w14:paraId="75CDCFF9" w14:textId="40557E71" w:rsidR="00AB5F30" w:rsidRDefault="0097644E" w:rsidP="007C6AEA">
      <w:pPr>
        <w:tabs>
          <w:tab w:val="left" w:pos="-1843"/>
          <w:tab w:val="left" w:pos="-993"/>
          <w:tab w:val="left" w:pos="4678"/>
          <w:tab w:val="left" w:pos="5387"/>
          <w:tab w:val="right" w:pos="5812"/>
        </w:tabs>
        <w:spacing w:after="0" w:line="240" w:lineRule="auto"/>
        <w:jc w:val="both"/>
        <w:outlineLvl w:val="0"/>
        <w:rPr>
          <w:rFonts w:ascii="Lato" w:hAnsi="Lato" w:cs="Arial"/>
          <w:iCs/>
          <w:spacing w:val="4"/>
          <w:lang w:bidi="pl-PL"/>
        </w:rPr>
      </w:pPr>
      <w:r>
        <w:rPr>
          <w:rFonts w:ascii="Lato" w:hAnsi="Lato" w:cs="Arial"/>
          <w:b/>
          <w:bCs/>
          <w:iCs/>
          <w:spacing w:val="4"/>
          <w:lang w:bidi="pl-PL"/>
        </w:rPr>
        <w:t>N</w:t>
      </w:r>
      <w:r w:rsidRPr="0097644E">
        <w:rPr>
          <w:rFonts w:ascii="Lato" w:hAnsi="Lato" w:cs="Arial"/>
          <w:b/>
          <w:bCs/>
          <w:iCs/>
          <w:spacing w:val="4"/>
          <w:lang w:bidi="pl-PL"/>
        </w:rPr>
        <w:t>r 4</w:t>
      </w:r>
      <w:r>
        <w:rPr>
          <w:rFonts w:ascii="Lato" w:hAnsi="Lato" w:cs="Arial"/>
          <w:b/>
          <w:bCs/>
          <w:iCs/>
          <w:spacing w:val="4"/>
          <w:lang w:bidi="pl-PL"/>
        </w:rPr>
        <w:t xml:space="preserve"> </w:t>
      </w:r>
      <w:r w:rsidRPr="00BF414C">
        <w:rPr>
          <w:rFonts w:ascii="Lato" w:hAnsi="Lato" w:cs="Arial"/>
          <w:iCs/>
          <w:spacing w:val="4"/>
          <w:lang w:bidi="pl-PL"/>
        </w:rPr>
        <w:t>-</w:t>
      </w:r>
      <w:r>
        <w:rPr>
          <w:rFonts w:ascii="Lato" w:hAnsi="Lato" w:cs="Arial"/>
          <w:b/>
          <w:bCs/>
          <w:iCs/>
          <w:spacing w:val="4"/>
          <w:lang w:bidi="pl-PL"/>
        </w:rPr>
        <w:t xml:space="preserve"> </w:t>
      </w:r>
      <w:r w:rsidRPr="00BF414C">
        <w:rPr>
          <w:rFonts w:ascii="Lato" w:hAnsi="Lato" w:cs="Arial"/>
          <w:iCs/>
          <w:spacing w:val="4"/>
          <w:lang w:bidi="pl-PL"/>
        </w:rPr>
        <w:t>zaświadczenia z Izb Inżynierów Budownictwa projektantów i sprawdzających przygotowujących zamienne części projektu budowlanego</w:t>
      </w:r>
      <w:r>
        <w:rPr>
          <w:rFonts w:ascii="Lato" w:hAnsi="Lato" w:cs="Arial"/>
          <w:iCs/>
          <w:spacing w:val="4"/>
          <w:lang w:bidi="pl-PL"/>
        </w:rPr>
        <w:t>,</w:t>
      </w:r>
    </w:p>
    <w:p w14:paraId="3E220CD0" w14:textId="6E3D34D5" w:rsidR="0097644E" w:rsidRDefault="0097644E"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Pr>
          <w:rFonts w:ascii="Lato" w:hAnsi="Lato" w:cs="Arial"/>
          <w:b/>
          <w:bCs/>
          <w:spacing w:val="4"/>
          <w:lang w:bidi="pl-PL"/>
        </w:rPr>
        <w:t>N</w:t>
      </w:r>
      <w:r w:rsidRPr="0097644E">
        <w:rPr>
          <w:rFonts w:ascii="Lato" w:hAnsi="Lato" w:cs="Arial"/>
          <w:b/>
          <w:bCs/>
          <w:spacing w:val="4"/>
          <w:lang w:bidi="pl-PL"/>
        </w:rPr>
        <w:t>r 5</w:t>
      </w:r>
      <w:r>
        <w:rPr>
          <w:rFonts w:ascii="Lato" w:hAnsi="Lato" w:cs="Arial"/>
          <w:b/>
          <w:bCs/>
          <w:spacing w:val="4"/>
          <w:lang w:bidi="pl-PL"/>
        </w:rPr>
        <w:t xml:space="preserve"> </w:t>
      </w:r>
      <w:r w:rsidRPr="00BF414C">
        <w:rPr>
          <w:rFonts w:ascii="Lato" w:hAnsi="Lato" w:cs="Arial"/>
          <w:spacing w:val="4"/>
          <w:lang w:bidi="pl-PL"/>
        </w:rPr>
        <w:t>-</w:t>
      </w:r>
      <w:r>
        <w:rPr>
          <w:rFonts w:ascii="Lato" w:hAnsi="Lato" w:cs="Arial"/>
          <w:b/>
          <w:bCs/>
          <w:spacing w:val="4"/>
          <w:lang w:bidi="pl-PL"/>
        </w:rPr>
        <w:t xml:space="preserve"> </w:t>
      </w:r>
      <w:r w:rsidRPr="00BF414C">
        <w:rPr>
          <w:rFonts w:ascii="Lato" w:hAnsi="Lato" w:cs="Arial"/>
          <w:spacing w:val="4"/>
          <w:lang w:bidi="pl-PL"/>
        </w:rPr>
        <w:t>mapa z projektem podziału działki nr 1449, z obrębu 0019 Żarnowa</w:t>
      </w:r>
      <w:r>
        <w:rPr>
          <w:rFonts w:ascii="Lato" w:hAnsi="Lato" w:cs="Arial"/>
          <w:spacing w:val="4"/>
          <w:lang w:bidi="pl-PL"/>
        </w:rPr>
        <w:t>,</w:t>
      </w:r>
    </w:p>
    <w:p w14:paraId="3A3FF415" w14:textId="0D573FFB" w:rsidR="00AB5F30" w:rsidRDefault="0097644E"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97644E">
        <w:rPr>
          <w:rFonts w:ascii="Lato" w:hAnsi="Lato" w:cs="Arial"/>
          <w:b/>
          <w:bCs/>
          <w:spacing w:val="4"/>
          <w:lang w:bidi="pl-PL"/>
        </w:rPr>
        <w:t xml:space="preserve">Nr </w:t>
      </w:r>
      <w:r>
        <w:rPr>
          <w:rFonts w:ascii="Lato" w:hAnsi="Lato" w:cs="Arial"/>
          <w:b/>
          <w:bCs/>
          <w:spacing w:val="4"/>
          <w:lang w:bidi="pl-PL"/>
        </w:rPr>
        <w:t xml:space="preserve">6 </w:t>
      </w:r>
      <w:r w:rsidRPr="00BF414C">
        <w:rPr>
          <w:rFonts w:ascii="Lato" w:hAnsi="Lato" w:cs="Arial"/>
          <w:spacing w:val="4"/>
          <w:lang w:bidi="pl-PL"/>
        </w:rPr>
        <w:t>-</w:t>
      </w:r>
      <w:r>
        <w:rPr>
          <w:rFonts w:ascii="Lato" w:hAnsi="Lato" w:cs="Arial"/>
          <w:b/>
          <w:bCs/>
          <w:spacing w:val="4"/>
          <w:lang w:bidi="pl-PL"/>
        </w:rPr>
        <w:t xml:space="preserve"> </w:t>
      </w:r>
      <w:r w:rsidRPr="00BF414C">
        <w:rPr>
          <w:rFonts w:ascii="Lato" w:hAnsi="Lato" w:cs="Arial"/>
          <w:spacing w:val="4"/>
          <w:lang w:bidi="pl-PL"/>
        </w:rPr>
        <w:t>mapa z projektem podziału działki nr 1724/1, z obrębu 0019 Żarnowa,</w:t>
      </w:r>
    </w:p>
    <w:p w14:paraId="01BA363A" w14:textId="3096C43C" w:rsidR="009932BF" w:rsidRDefault="0097644E" w:rsidP="0097644E">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97644E">
        <w:rPr>
          <w:rFonts w:ascii="Lato" w:hAnsi="Lato" w:cs="Arial"/>
          <w:b/>
          <w:bCs/>
          <w:spacing w:val="4"/>
          <w:lang w:bidi="pl-PL"/>
        </w:rPr>
        <w:t xml:space="preserve">Nr </w:t>
      </w:r>
      <w:r>
        <w:rPr>
          <w:rFonts w:ascii="Lato" w:hAnsi="Lato" w:cs="Arial"/>
          <w:b/>
          <w:bCs/>
          <w:spacing w:val="4"/>
          <w:lang w:bidi="pl-PL"/>
        </w:rPr>
        <w:t xml:space="preserve">7 </w:t>
      </w:r>
      <w:r w:rsidRPr="00BF414C">
        <w:rPr>
          <w:rFonts w:ascii="Lato" w:hAnsi="Lato" w:cs="Arial"/>
          <w:spacing w:val="4"/>
          <w:lang w:bidi="pl-PL"/>
        </w:rPr>
        <w:t>-</w:t>
      </w:r>
      <w:r>
        <w:rPr>
          <w:rFonts w:ascii="Lato" w:hAnsi="Lato" w:cs="Arial"/>
          <w:b/>
          <w:bCs/>
          <w:spacing w:val="4"/>
          <w:lang w:bidi="pl-PL"/>
        </w:rPr>
        <w:t xml:space="preserve"> </w:t>
      </w:r>
      <w:r w:rsidRPr="00BF414C">
        <w:rPr>
          <w:rFonts w:ascii="Lato" w:hAnsi="Lato" w:cs="Arial"/>
          <w:spacing w:val="4"/>
          <w:lang w:bidi="pl-PL"/>
        </w:rPr>
        <w:t>mapa z projektem podziału działki nr 1724/2, z obrębu 0019 Żarnowa,</w:t>
      </w:r>
      <w:r w:rsidRPr="0097644E">
        <w:rPr>
          <w:rFonts w:ascii="Lato" w:hAnsi="Lato" w:cs="Arial"/>
          <w:b/>
          <w:bCs/>
          <w:spacing w:val="4"/>
          <w:lang w:bidi="pl-PL"/>
        </w:rPr>
        <w:t xml:space="preserve"> </w:t>
      </w:r>
    </w:p>
    <w:p w14:paraId="2A5648C5" w14:textId="787723F3" w:rsidR="0097644E" w:rsidRPr="0097644E" w:rsidRDefault="0097644E" w:rsidP="00BF414C">
      <w:pPr>
        <w:tabs>
          <w:tab w:val="left" w:pos="-1843"/>
          <w:tab w:val="left" w:pos="-993"/>
          <w:tab w:val="left" w:pos="4678"/>
          <w:tab w:val="left" w:pos="5387"/>
          <w:tab w:val="right" w:pos="5812"/>
        </w:tabs>
        <w:spacing w:after="0" w:line="240" w:lineRule="auto"/>
        <w:outlineLvl w:val="0"/>
        <w:rPr>
          <w:rFonts w:ascii="Lato" w:hAnsi="Lato" w:cs="Arial"/>
          <w:b/>
          <w:bCs/>
          <w:spacing w:val="4"/>
          <w:lang w:bidi="pl-PL"/>
        </w:rPr>
      </w:pPr>
      <w:r w:rsidRPr="0097644E">
        <w:rPr>
          <w:rFonts w:ascii="Lato" w:hAnsi="Lato" w:cs="Arial"/>
          <w:b/>
          <w:bCs/>
          <w:spacing w:val="4"/>
          <w:lang w:bidi="pl-PL"/>
        </w:rPr>
        <w:t xml:space="preserve">Nr </w:t>
      </w:r>
      <w:r>
        <w:rPr>
          <w:rFonts w:ascii="Lato" w:hAnsi="Lato" w:cs="Arial"/>
          <w:b/>
          <w:bCs/>
          <w:spacing w:val="4"/>
          <w:lang w:bidi="pl-PL"/>
        </w:rPr>
        <w:t xml:space="preserve">8 </w:t>
      </w:r>
      <w:r w:rsidRPr="00BF414C">
        <w:rPr>
          <w:rFonts w:ascii="Lato" w:hAnsi="Lato" w:cs="Arial"/>
          <w:spacing w:val="4"/>
          <w:lang w:bidi="pl-PL"/>
        </w:rPr>
        <w:t>-</w:t>
      </w:r>
      <w:r>
        <w:rPr>
          <w:rFonts w:ascii="Lato" w:hAnsi="Lato" w:cs="Arial"/>
          <w:b/>
          <w:bCs/>
          <w:spacing w:val="4"/>
          <w:lang w:bidi="pl-PL"/>
        </w:rPr>
        <w:t xml:space="preserve"> </w:t>
      </w:r>
      <w:r w:rsidRPr="00BF414C">
        <w:rPr>
          <w:rFonts w:ascii="Lato" w:hAnsi="Lato" w:cs="Arial"/>
          <w:spacing w:val="4"/>
          <w:lang w:bidi="pl-PL"/>
        </w:rPr>
        <w:t>map</w:t>
      </w:r>
      <w:r>
        <w:rPr>
          <w:rFonts w:ascii="Lato" w:hAnsi="Lato" w:cs="Arial"/>
          <w:spacing w:val="4"/>
          <w:lang w:bidi="pl-PL"/>
        </w:rPr>
        <w:t>a</w:t>
      </w:r>
      <w:r w:rsidRPr="00BF414C">
        <w:rPr>
          <w:rFonts w:ascii="Lato" w:hAnsi="Lato" w:cs="Arial"/>
          <w:spacing w:val="4"/>
          <w:lang w:bidi="pl-PL"/>
        </w:rPr>
        <w:t xml:space="preserve"> z projektem podziału działki nr 1751/3, z obrębu 0019 Żarnowa.</w:t>
      </w:r>
    </w:p>
    <w:p w14:paraId="0A98616A" w14:textId="4B327E57" w:rsidR="0097644E" w:rsidRDefault="0097644E" w:rsidP="0097644E">
      <w:pPr>
        <w:tabs>
          <w:tab w:val="left" w:pos="-1843"/>
          <w:tab w:val="left" w:pos="-993"/>
          <w:tab w:val="left" w:pos="4678"/>
          <w:tab w:val="left" w:pos="5387"/>
          <w:tab w:val="right" w:pos="5812"/>
        </w:tabs>
        <w:spacing w:after="0" w:line="240" w:lineRule="auto"/>
        <w:jc w:val="both"/>
        <w:outlineLvl w:val="0"/>
        <w:rPr>
          <w:rFonts w:ascii="Lato" w:hAnsi="Lato" w:cs="Arial"/>
          <w:bCs/>
          <w:spacing w:val="4"/>
        </w:rPr>
      </w:pPr>
    </w:p>
    <w:p w14:paraId="65566C5F" w14:textId="77777777" w:rsidR="00D24B74" w:rsidRDefault="00D24B74" w:rsidP="00172396">
      <w:pPr>
        <w:shd w:val="clear" w:color="auto" w:fill="FFFFFF"/>
        <w:spacing w:after="80" w:line="240" w:lineRule="auto"/>
        <w:jc w:val="both"/>
        <w:rPr>
          <w:rFonts w:ascii="Lato" w:eastAsia="Times New Roman" w:hAnsi="Lato" w:cs="Arial"/>
          <w:b/>
          <w:spacing w:val="4"/>
          <w:u w:val="single"/>
        </w:rPr>
      </w:pPr>
    </w:p>
    <w:p w14:paraId="02EE311C" w14:textId="77777777" w:rsidR="00342DAA" w:rsidRDefault="00342DAA" w:rsidP="00172396">
      <w:pPr>
        <w:shd w:val="clear" w:color="auto" w:fill="FFFFFF"/>
        <w:spacing w:after="80" w:line="240" w:lineRule="auto"/>
        <w:jc w:val="both"/>
        <w:rPr>
          <w:rFonts w:ascii="Lato" w:eastAsia="Times New Roman" w:hAnsi="Lato" w:cs="Arial"/>
          <w:b/>
          <w:spacing w:val="4"/>
          <w:u w:val="single"/>
        </w:rPr>
      </w:pPr>
    </w:p>
    <w:p w14:paraId="122FB30E" w14:textId="77777777" w:rsidR="006B0F0F" w:rsidRPr="00461F37" w:rsidRDefault="006B0F0F" w:rsidP="006B0F0F">
      <w:pPr>
        <w:spacing w:after="120" w:line="240" w:lineRule="exact"/>
        <w:ind w:left="4253"/>
        <w:rPr>
          <w:rFonts w:ascii="Lato" w:hAnsi="Lato"/>
          <w:b/>
          <w:bCs/>
        </w:rPr>
      </w:pPr>
      <w:r w:rsidRPr="00461F37">
        <w:rPr>
          <w:rFonts w:ascii="Lato" w:hAnsi="Lato"/>
          <w:b/>
          <w:bCs/>
        </w:rPr>
        <w:t xml:space="preserve">Z upoważnienia </w:t>
      </w:r>
    </w:p>
    <w:p w14:paraId="4AF4DEF3" w14:textId="77777777" w:rsidR="006B0F0F" w:rsidRPr="00461F37" w:rsidRDefault="006B0F0F" w:rsidP="006B0F0F">
      <w:pPr>
        <w:spacing w:after="120" w:line="240" w:lineRule="exact"/>
        <w:ind w:left="4253"/>
        <w:rPr>
          <w:rFonts w:ascii="Lato" w:hAnsi="Lato"/>
        </w:rPr>
      </w:pPr>
      <w:r>
        <w:rPr>
          <w:rFonts w:ascii="Lato" w:hAnsi="Lato"/>
        </w:rPr>
        <w:t>Edyta Lubaszewska</w:t>
      </w:r>
    </w:p>
    <w:p w14:paraId="2F19F954" w14:textId="77777777" w:rsidR="006B0F0F" w:rsidRPr="00461F37" w:rsidRDefault="006B0F0F" w:rsidP="006B0F0F">
      <w:pPr>
        <w:spacing w:after="120" w:line="240" w:lineRule="exact"/>
        <w:ind w:left="4253"/>
        <w:rPr>
          <w:rFonts w:ascii="Lato" w:hAnsi="Lato"/>
        </w:rPr>
      </w:pPr>
      <w:r>
        <w:rPr>
          <w:rFonts w:ascii="Lato" w:hAnsi="Lato"/>
        </w:rPr>
        <w:t>dyrektor</w:t>
      </w:r>
    </w:p>
    <w:p w14:paraId="127ED852" w14:textId="77777777" w:rsidR="006B0F0F" w:rsidRPr="00461F37" w:rsidRDefault="006B0F0F" w:rsidP="006B0F0F">
      <w:pPr>
        <w:spacing w:after="120" w:line="240" w:lineRule="exact"/>
        <w:ind w:left="4253"/>
        <w:rPr>
          <w:rFonts w:ascii="Lato" w:hAnsi="Lato"/>
        </w:rPr>
      </w:pPr>
      <w:r w:rsidRPr="00461F37">
        <w:rPr>
          <w:rFonts w:ascii="Lato" w:hAnsi="Lato"/>
        </w:rPr>
        <w:t>Departament Lokalizacji Inwestycji</w:t>
      </w:r>
    </w:p>
    <w:p w14:paraId="273D7C3C" w14:textId="77777777" w:rsidR="006B0F0F" w:rsidRPr="00461F37" w:rsidRDefault="006B0F0F" w:rsidP="006B0F0F">
      <w:pPr>
        <w:spacing w:after="120" w:line="240" w:lineRule="exact"/>
        <w:ind w:left="4253"/>
        <w:rPr>
          <w:rFonts w:ascii="Lato" w:hAnsi="Lato"/>
          <w:color w:val="000000" w:themeColor="text1"/>
        </w:rPr>
      </w:pPr>
      <w:r>
        <w:rPr>
          <w:rFonts w:ascii="Lato" w:hAnsi="Lato"/>
          <w:color w:val="000000" w:themeColor="text1"/>
        </w:rPr>
        <w:t xml:space="preserve">/ kwalifikowany podpis elektroniczny / </w:t>
      </w:r>
    </w:p>
    <w:p w14:paraId="5356B6A3" w14:textId="7CD3D758" w:rsidR="00105FF6" w:rsidRPr="001F5AC4" w:rsidRDefault="006B0F0F" w:rsidP="006B0F0F">
      <w:pPr>
        <w:shd w:val="clear" w:color="auto" w:fill="FFFFFF"/>
        <w:spacing w:after="0" w:line="240" w:lineRule="auto"/>
        <w:ind w:firstLine="4253"/>
        <w:contextualSpacing/>
        <w:rPr>
          <w:rFonts w:ascii="Lato" w:eastAsia="Times New Roman" w:hAnsi="Lato" w:cs="Arial"/>
          <w:spacing w:val="4"/>
          <w:lang w:eastAsia="pl-PL"/>
        </w:rPr>
      </w:pPr>
      <w:r w:rsidRPr="00461F37">
        <w:rPr>
          <w:rFonts w:ascii="Lato" w:hAnsi="Lato"/>
          <w:color w:val="000000" w:themeColor="text1"/>
        </w:rPr>
        <w:t>w Ministerstwie Rozwoju i Technologii</w:t>
      </w:r>
    </w:p>
    <w:sectPr w:rsidR="00105FF6" w:rsidRPr="001F5AC4" w:rsidSect="00155CEC">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7F090" w14:textId="77777777" w:rsidR="00254243" w:rsidRDefault="00254243" w:rsidP="009276B2">
      <w:pPr>
        <w:spacing w:after="0" w:line="240" w:lineRule="auto"/>
      </w:pPr>
      <w:r>
        <w:separator/>
      </w:r>
    </w:p>
  </w:endnote>
  <w:endnote w:type="continuationSeparator" w:id="0">
    <w:p w14:paraId="2E9DC952" w14:textId="77777777" w:rsidR="00254243" w:rsidRDefault="0025424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1" w:fontKey="{A836885B-F1B8-4C54-BE83-8F9CB3AF95EB}"/>
    <w:embedBold r:id="rId2" w:fontKey="{48589CBA-A24F-4740-83E5-6B1DC34684F4}"/>
    <w:embedItalic r:id="rId3" w:fontKey="{45A57F38-16AB-4A6B-83C8-86B8BDCE9E7B}"/>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839C1D05-2503-46DA-B4EA-590048DC9328}"/>
    <w:embedBold r:id="rId5" w:fontKey="{2FC27088-8218-408C-BDBE-25DA985CCCD1}"/>
    <w:embedItalic r:id="rId6" w:fontKey="{6C92D2C3-D334-4540-9337-D71A3B86758F}"/>
    <w:embedBoldItalic r:id="rId7" w:fontKey="{3456E0B7-3642-43FD-899E-201D4726C31D}"/>
  </w:font>
  <w:font w:name="ArialMT">
    <w:altName w:val="Arial"/>
    <w:panose1 w:val="00000000000000000000"/>
    <w:charset w:val="00"/>
    <w:family w:val="swiss"/>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embedBoldItalic r:id="rId8" w:fontKey="{3A33073A-3819-4C0B-B540-ABE0A223DD3B}"/>
  </w:font>
  <w:font w:name="Aptos">
    <w:charset w:val="00"/>
    <w:family w:val="swiss"/>
    <w:pitch w:val="variable"/>
    <w:sig w:usb0="20000287" w:usb1="00000003" w:usb2="00000000" w:usb3="00000000" w:csb0="0000019F" w:csb1="00000000"/>
    <w:embedRegular r:id="rId9" w:fontKey="{3AD84743-F651-4F09-B545-688285B621EF}"/>
    <w:embedBold r:id="rId10" w:fontKey="{EC7425D7-5420-4B22-B3AA-6F1719899C09}"/>
    <w:embedBoldItalic r:id="rId11" w:fontKey="{F8D2987A-1E28-4662-B31A-E1A85389E0E3}"/>
  </w:font>
  <w:font w:name="Calibri Light">
    <w:panose1 w:val="020F0302020204030204"/>
    <w:charset w:val="EE"/>
    <w:family w:val="swiss"/>
    <w:pitch w:val="variable"/>
    <w:sig w:usb0="E4002EFF" w:usb1="C200247B" w:usb2="00000009" w:usb3="00000000" w:csb0="000001FF" w:csb1="00000000"/>
    <w:embedRegular r:id="rId12" w:fontKey="{795286B4-E421-402A-9DF2-64FD24C424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15FA99F8"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5D0C88">
          <w:rPr>
            <w:rFonts w:ascii="Lato" w:hAnsi="Lato"/>
            <w:sz w:val="16"/>
            <w:szCs w:val="16"/>
          </w:rPr>
          <w:t>2</w:t>
        </w:r>
        <w:r w:rsidR="005654DA">
          <w:rPr>
            <w:rFonts w:ascii="Lato" w:hAnsi="Lato"/>
            <w:sz w:val="16"/>
            <w:szCs w:val="16"/>
          </w:rPr>
          <w:t>6</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B383" w14:textId="77777777" w:rsidR="00254243" w:rsidRDefault="00254243" w:rsidP="009276B2">
      <w:pPr>
        <w:spacing w:after="0" w:line="240" w:lineRule="auto"/>
      </w:pPr>
      <w:r>
        <w:separator/>
      </w:r>
    </w:p>
  </w:footnote>
  <w:footnote w:type="continuationSeparator" w:id="0">
    <w:p w14:paraId="721137DA" w14:textId="77777777" w:rsidR="00254243" w:rsidRDefault="0025424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2">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3">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4">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5">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6">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7">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8">
      <w:start w:val="2"/>
      <w:numFmt w:val="decimal"/>
      <w:lvlText w:val="%2."/>
      <w:lvlJc w:val="left"/>
      <w:rPr>
        <w:rFonts w:ascii="Arial" w:hAnsi="Arial" w:cs="Arial"/>
        <w:b w:val="0"/>
        <w:bCs w:val="0"/>
        <w:i/>
        <w:iCs/>
        <w:smallCaps w:val="0"/>
        <w:strike w:val="0"/>
        <w:color w:val="566984"/>
        <w:spacing w:val="0"/>
        <w:w w:val="100"/>
        <w:position w:val="0"/>
        <w:sz w:val="20"/>
        <w:szCs w:val="20"/>
        <w:u w:val="none"/>
      </w:rPr>
    </w:lvl>
  </w:abstractNum>
  <w:abstractNum w:abstractNumId="2"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FFFFFFFF"/>
    <w:lvl w:ilvl="0">
      <w:start w:val="1"/>
      <w:numFmt w:val="bullet"/>
      <w:lvlText w:val="•"/>
      <w:lvlJc w:val="left"/>
      <w:rPr>
        <w:rFonts w:ascii="Arial" w:hAnsi="Arial" w:cs="Arial"/>
        <w:b w:val="0"/>
        <w:bCs w:val="0"/>
        <w:i/>
        <w:iCs/>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3"/>
        <w:szCs w:val="13"/>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abstractNum>
  <w:abstractNum w:abstractNumId="4"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C6032C"/>
    <w:multiLevelType w:val="hybridMultilevel"/>
    <w:tmpl w:val="41B294C8"/>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0773C0"/>
    <w:multiLevelType w:val="hybridMultilevel"/>
    <w:tmpl w:val="AB206632"/>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DA826E3"/>
    <w:multiLevelType w:val="hybridMultilevel"/>
    <w:tmpl w:val="3B5816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260571"/>
    <w:multiLevelType w:val="hybridMultilevel"/>
    <w:tmpl w:val="F176D70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3" w15:restartNumberingAfterBreak="0">
    <w:nsid w:val="108A3F28"/>
    <w:multiLevelType w:val="hybridMultilevel"/>
    <w:tmpl w:val="34EE10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064175"/>
    <w:multiLevelType w:val="hybridMultilevel"/>
    <w:tmpl w:val="CBAE48DE"/>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3891F7B"/>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1C6D4B2A"/>
    <w:multiLevelType w:val="hybridMultilevel"/>
    <w:tmpl w:val="B5C4BA0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1"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0E247D5"/>
    <w:multiLevelType w:val="hybridMultilevel"/>
    <w:tmpl w:val="0C14B5F2"/>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210A3DC7"/>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25" w15:restartNumberingAfterBreak="0">
    <w:nsid w:val="234B3915"/>
    <w:multiLevelType w:val="hybridMultilevel"/>
    <w:tmpl w:val="3AF063CA"/>
    <w:lvl w:ilvl="0" w:tplc="999222BE">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5387F90"/>
    <w:multiLevelType w:val="hybridMultilevel"/>
    <w:tmpl w:val="24C88C44"/>
    <w:lvl w:ilvl="0" w:tplc="D44626A6">
      <w:start w:val="2"/>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8" w15:restartNumberingAfterBreak="0">
    <w:nsid w:val="26D56B8B"/>
    <w:multiLevelType w:val="hybridMultilevel"/>
    <w:tmpl w:val="BA666528"/>
    <w:lvl w:ilvl="0" w:tplc="2214AA52">
      <w:start w:val="1"/>
      <w:numFmt w:val="bullet"/>
      <w:lvlText w:val=""/>
      <w:lvlJc w:val="center"/>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F9123D"/>
    <w:multiLevelType w:val="hybridMultilevel"/>
    <w:tmpl w:val="924842C8"/>
    <w:lvl w:ilvl="0" w:tplc="6B9CB1D4">
      <w:start w:val="1"/>
      <w:numFmt w:val="decimal"/>
      <w:lvlText w:val="%1.2"/>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50C4438"/>
    <w:multiLevelType w:val="hybridMultilevel"/>
    <w:tmpl w:val="A4D2BD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76E3D0E"/>
    <w:multiLevelType w:val="hybridMultilevel"/>
    <w:tmpl w:val="F8F2286C"/>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7"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E382C12"/>
    <w:multiLevelType w:val="hybridMultilevel"/>
    <w:tmpl w:val="CD140C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D97BCB"/>
    <w:multiLevelType w:val="hybridMultilevel"/>
    <w:tmpl w:val="9FBC6AFA"/>
    <w:lvl w:ilvl="0" w:tplc="AF5266F4">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3AD04C4"/>
    <w:multiLevelType w:val="hybridMultilevel"/>
    <w:tmpl w:val="079EA5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42C0B69"/>
    <w:multiLevelType w:val="hybridMultilevel"/>
    <w:tmpl w:val="BD0643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4AA71D8F"/>
    <w:multiLevelType w:val="hybridMultilevel"/>
    <w:tmpl w:val="7476700E"/>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AC1824"/>
    <w:multiLevelType w:val="hybridMultilevel"/>
    <w:tmpl w:val="6E1A4DCE"/>
    <w:lvl w:ilvl="0" w:tplc="8A5EA0C2">
      <w:start w:val="1"/>
      <w:numFmt w:val="bullet"/>
      <w:lvlText w:val=""/>
      <w:lvlJc w:val="center"/>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9"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36D3F17"/>
    <w:multiLevelType w:val="hybridMultilevel"/>
    <w:tmpl w:val="3D821600"/>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7D6686E"/>
    <w:multiLevelType w:val="hybridMultilevel"/>
    <w:tmpl w:val="2990C2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304FF1"/>
    <w:multiLevelType w:val="hybridMultilevel"/>
    <w:tmpl w:val="3356BF34"/>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3" w15:restartNumberingAfterBreak="0">
    <w:nsid w:val="59777F7D"/>
    <w:multiLevelType w:val="hybridMultilevel"/>
    <w:tmpl w:val="572E19A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ADB48C4"/>
    <w:multiLevelType w:val="hybridMultilevel"/>
    <w:tmpl w:val="9F261E8A"/>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4042C3F"/>
    <w:multiLevelType w:val="hybridMultilevel"/>
    <w:tmpl w:val="2E6673FC"/>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4" w15:restartNumberingAfterBreak="0">
    <w:nsid w:val="656F2FB5"/>
    <w:multiLevelType w:val="hybridMultilevel"/>
    <w:tmpl w:val="D1101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8252D26"/>
    <w:multiLevelType w:val="hybridMultilevel"/>
    <w:tmpl w:val="82E293C4"/>
    <w:lvl w:ilvl="0" w:tplc="969A0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6" w15:restartNumberingAfterBreak="0">
    <w:nsid w:val="6AF0455B"/>
    <w:multiLevelType w:val="multilevel"/>
    <w:tmpl w:val="2CF631C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DAE0D34"/>
    <w:multiLevelType w:val="hybridMultilevel"/>
    <w:tmpl w:val="318E8D76"/>
    <w:lvl w:ilvl="0" w:tplc="04150017">
      <w:start w:val="1"/>
      <w:numFmt w:val="lowerLetter"/>
      <w:lvlText w:val="%1)"/>
      <w:lvlJc w:val="left"/>
      <w:pPr>
        <w:ind w:left="4188" w:hanging="360"/>
      </w:pPr>
    </w:lvl>
    <w:lvl w:ilvl="1" w:tplc="04150019" w:tentative="1">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69"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726A0E60"/>
    <w:multiLevelType w:val="hybridMultilevel"/>
    <w:tmpl w:val="2F2AC5D6"/>
    <w:lvl w:ilvl="0" w:tplc="3DECE30E">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1" w15:restartNumberingAfterBreak="0">
    <w:nsid w:val="727F33CC"/>
    <w:multiLevelType w:val="hybridMultilevel"/>
    <w:tmpl w:val="9E966F2C"/>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3" w15:restartNumberingAfterBreak="0">
    <w:nsid w:val="77844719"/>
    <w:multiLevelType w:val="hybridMultilevel"/>
    <w:tmpl w:val="29C60EB6"/>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4"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9E75CF9"/>
    <w:multiLevelType w:val="hybridMultilevel"/>
    <w:tmpl w:val="1DC80228"/>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6"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7B6E72DB"/>
    <w:multiLevelType w:val="hybridMultilevel"/>
    <w:tmpl w:val="320A155C"/>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2"/>
  </w:num>
  <w:num w:numId="3" w16cid:durableId="1127695409">
    <w:abstractNumId w:val="43"/>
  </w:num>
  <w:num w:numId="4" w16cid:durableId="1156461547">
    <w:abstractNumId w:val="8"/>
  </w:num>
  <w:num w:numId="5" w16cid:durableId="65423357">
    <w:abstractNumId w:val="4"/>
  </w:num>
  <w:num w:numId="6" w16cid:durableId="1958635931">
    <w:abstractNumId w:val="47"/>
  </w:num>
  <w:num w:numId="7" w16cid:durableId="1484543769">
    <w:abstractNumId w:val="58"/>
  </w:num>
  <w:num w:numId="8" w16cid:durableId="341513116">
    <w:abstractNumId w:val="49"/>
  </w:num>
  <w:num w:numId="9" w16cid:durableId="43415112">
    <w:abstractNumId w:val="40"/>
  </w:num>
  <w:num w:numId="10" w16cid:durableId="1844277632">
    <w:abstractNumId w:val="60"/>
  </w:num>
  <w:num w:numId="11" w16cid:durableId="439103210">
    <w:abstractNumId w:val="30"/>
  </w:num>
  <w:num w:numId="12" w16cid:durableId="73748499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7"/>
  </w:num>
  <w:num w:numId="14" w16cid:durableId="158548378">
    <w:abstractNumId w:val="67"/>
  </w:num>
  <w:num w:numId="15" w16cid:durableId="1804889476">
    <w:abstractNumId w:val="66"/>
  </w:num>
  <w:num w:numId="16" w16cid:durableId="853110464">
    <w:abstractNumId w:val="7"/>
  </w:num>
  <w:num w:numId="17" w16cid:durableId="100491600">
    <w:abstractNumId w:val="59"/>
  </w:num>
  <w:num w:numId="18" w16cid:durableId="215941919">
    <w:abstractNumId w:val="11"/>
  </w:num>
  <w:num w:numId="19" w16cid:durableId="1717967808">
    <w:abstractNumId w:val="21"/>
  </w:num>
  <w:num w:numId="20" w16cid:durableId="1897861473">
    <w:abstractNumId w:val="78"/>
  </w:num>
  <w:num w:numId="21" w16cid:durableId="2070226092">
    <w:abstractNumId w:val="5"/>
  </w:num>
  <w:num w:numId="22" w16cid:durableId="207569738">
    <w:abstractNumId w:val="18"/>
  </w:num>
  <w:num w:numId="23" w16cid:durableId="945694166">
    <w:abstractNumId w:val="54"/>
  </w:num>
  <w:num w:numId="24" w16cid:durableId="1023242273">
    <w:abstractNumId w:val="32"/>
  </w:num>
  <w:num w:numId="25" w16cid:durableId="1691682294">
    <w:abstractNumId w:val="57"/>
  </w:num>
  <w:num w:numId="26" w16cid:durableId="680398060">
    <w:abstractNumId w:val="69"/>
  </w:num>
  <w:num w:numId="27" w16cid:durableId="1664622">
    <w:abstractNumId w:val="2"/>
  </w:num>
  <w:num w:numId="28" w16cid:durableId="489105452">
    <w:abstractNumId w:val="24"/>
  </w:num>
  <w:num w:numId="29" w16cid:durableId="513308089">
    <w:abstractNumId w:val="0"/>
  </w:num>
  <w:num w:numId="30" w16cid:durableId="1848860497">
    <w:abstractNumId w:val="15"/>
  </w:num>
  <w:num w:numId="31" w16cid:durableId="1182624862">
    <w:abstractNumId w:val="23"/>
  </w:num>
  <w:num w:numId="32" w16cid:durableId="1206066249">
    <w:abstractNumId w:val="63"/>
  </w:num>
  <w:num w:numId="33" w16cid:durableId="1885674691">
    <w:abstractNumId w:val="25"/>
  </w:num>
  <w:num w:numId="34" w16cid:durableId="1823497394">
    <w:abstractNumId w:val="50"/>
  </w:num>
  <w:num w:numId="35" w16cid:durableId="652828878">
    <w:abstractNumId w:val="34"/>
  </w:num>
  <w:num w:numId="36" w16cid:durableId="14236203">
    <w:abstractNumId w:val="39"/>
  </w:num>
  <w:num w:numId="37" w16cid:durableId="813182579">
    <w:abstractNumId w:val="29"/>
  </w:num>
  <w:num w:numId="38" w16cid:durableId="1841041783">
    <w:abstractNumId w:val="42"/>
  </w:num>
  <w:num w:numId="39" w16cid:durableId="1423647651">
    <w:abstractNumId w:val="44"/>
  </w:num>
  <w:num w:numId="40" w16cid:durableId="612857541">
    <w:abstractNumId w:val="37"/>
  </w:num>
  <w:num w:numId="41" w16cid:durableId="1419716559">
    <w:abstractNumId w:val="74"/>
  </w:num>
  <w:num w:numId="42" w16cid:durableId="1362391177">
    <w:abstractNumId w:val="73"/>
  </w:num>
  <w:num w:numId="43" w16cid:durableId="1056078627">
    <w:abstractNumId w:val="36"/>
  </w:num>
  <w:num w:numId="44" w16cid:durableId="24328654">
    <w:abstractNumId w:val="48"/>
  </w:num>
  <w:num w:numId="45" w16cid:durableId="980617823">
    <w:abstractNumId w:val="19"/>
  </w:num>
  <w:num w:numId="46" w16cid:durableId="150802258">
    <w:abstractNumId w:val="75"/>
  </w:num>
  <w:num w:numId="47" w16cid:durableId="182593127">
    <w:abstractNumId w:val="6"/>
  </w:num>
  <w:num w:numId="48" w16cid:durableId="66269280">
    <w:abstractNumId w:val="20"/>
  </w:num>
  <w:num w:numId="49" w16cid:durableId="2108771746">
    <w:abstractNumId w:val="70"/>
  </w:num>
  <w:num w:numId="50" w16cid:durableId="884215300">
    <w:abstractNumId w:val="53"/>
  </w:num>
  <w:num w:numId="51" w16cid:durableId="1387602268">
    <w:abstractNumId w:val="77"/>
  </w:num>
  <w:num w:numId="52" w16cid:durableId="1822575779">
    <w:abstractNumId w:val="55"/>
  </w:num>
  <w:num w:numId="53" w16cid:durableId="1835756227">
    <w:abstractNumId w:val="10"/>
  </w:num>
  <w:num w:numId="54" w16cid:durableId="348876278">
    <w:abstractNumId w:val="31"/>
  </w:num>
  <w:num w:numId="55" w16cid:durableId="1205950492">
    <w:abstractNumId w:val="16"/>
  </w:num>
  <w:num w:numId="56" w16cid:durableId="333413590">
    <w:abstractNumId w:val="46"/>
  </w:num>
  <w:num w:numId="57" w16cid:durableId="1672371337">
    <w:abstractNumId w:val="68"/>
  </w:num>
  <w:num w:numId="58" w16cid:durableId="2141260387">
    <w:abstractNumId w:val="61"/>
  </w:num>
  <w:num w:numId="59" w16cid:durableId="592978585">
    <w:abstractNumId w:val="3"/>
  </w:num>
  <w:num w:numId="60" w16cid:durableId="83233346">
    <w:abstractNumId w:val="1"/>
  </w:num>
  <w:num w:numId="61" w16cid:durableId="1508397229">
    <w:abstractNumId w:val="33"/>
  </w:num>
  <w:num w:numId="62" w16cid:durableId="1901400078">
    <w:abstractNumId w:val="56"/>
  </w:num>
  <w:num w:numId="63" w16cid:durableId="649217764">
    <w:abstractNumId w:val="64"/>
  </w:num>
  <w:num w:numId="64" w16cid:durableId="564411035">
    <w:abstractNumId w:val="35"/>
  </w:num>
  <w:num w:numId="65" w16cid:durableId="1986856122">
    <w:abstractNumId w:val="76"/>
  </w:num>
  <w:num w:numId="66" w16cid:durableId="2036151743">
    <w:abstractNumId w:val="22"/>
  </w:num>
  <w:num w:numId="67" w16cid:durableId="413209542">
    <w:abstractNumId w:val="45"/>
  </w:num>
  <w:num w:numId="68" w16cid:durableId="1242330212">
    <w:abstractNumId w:val="71"/>
  </w:num>
  <w:num w:numId="69" w16cid:durableId="1017002506">
    <w:abstractNumId w:val="38"/>
  </w:num>
  <w:num w:numId="70" w16cid:durableId="1876308727">
    <w:abstractNumId w:val="26"/>
  </w:num>
  <w:num w:numId="71" w16cid:durableId="1057315811">
    <w:abstractNumId w:val="62"/>
  </w:num>
  <w:num w:numId="72" w16cid:durableId="1253124117">
    <w:abstractNumId w:val="52"/>
  </w:num>
  <w:num w:numId="73" w16cid:durableId="581187421">
    <w:abstractNumId w:val="9"/>
  </w:num>
  <w:num w:numId="74" w16cid:durableId="1858301001">
    <w:abstractNumId w:val="65"/>
  </w:num>
  <w:num w:numId="75" w16cid:durableId="2061515783">
    <w:abstractNumId w:val="13"/>
  </w:num>
  <w:num w:numId="76" w16cid:durableId="35737451">
    <w:abstractNumId w:val="14"/>
  </w:num>
  <w:num w:numId="77" w16cid:durableId="1291202326">
    <w:abstractNumId w:val="28"/>
  </w:num>
  <w:num w:numId="78" w16cid:durableId="2078435002">
    <w:abstractNumId w:val="41"/>
  </w:num>
  <w:num w:numId="79" w16cid:durableId="1063986693">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89"/>
    <w:rsid w:val="00000658"/>
    <w:rsid w:val="00001529"/>
    <w:rsid w:val="000015FF"/>
    <w:rsid w:val="00001795"/>
    <w:rsid w:val="00001EF9"/>
    <w:rsid w:val="0000216E"/>
    <w:rsid w:val="000024DA"/>
    <w:rsid w:val="000027A8"/>
    <w:rsid w:val="00002B46"/>
    <w:rsid w:val="0000496A"/>
    <w:rsid w:val="00006A36"/>
    <w:rsid w:val="00006AA6"/>
    <w:rsid w:val="00007BE4"/>
    <w:rsid w:val="00010653"/>
    <w:rsid w:val="00010F0C"/>
    <w:rsid w:val="00010F76"/>
    <w:rsid w:val="000115F1"/>
    <w:rsid w:val="000123EA"/>
    <w:rsid w:val="0001247B"/>
    <w:rsid w:val="00012C81"/>
    <w:rsid w:val="0001320A"/>
    <w:rsid w:val="000135CC"/>
    <w:rsid w:val="000140B1"/>
    <w:rsid w:val="00014AB7"/>
    <w:rsid w:val="000152AB"/>
    <w:rsid w:val="0001679B"/>
    <w:rsid w:val="00020762"/>
    <w:rsid w:val="00020C6F"/>
    <w:rsid w:val="00020D4C"/>
    <w:rsid w:val="00023B0B"/>
    <w:rsid w:val="000248C8"/>
    <w:rsid w:val="000249CC"/>
    <w:rsid w:val="000254CC"/>
    <w:rsid w:val="00025D39"/>
    <w:rsid w:val="00026B16"/>
    <w:rsid w:val="00027114"/>
    <w:rsid w:val="00027717"/>
    <w:rsid w:val="00027B42"/>
    <w:rsid w:val="00030B8B"/>
    <w:rsid w:val="00030C84"/>
    <w:rsid w:val="0003103D"/>
    <w:rsid w:val="0003182A"/>
    <w:rsid w:val="00031B08"/>
    <w:rsid w:val="0003277E"/>
    <w:rsid w:val="00033162"/>
    <w:rsid w:val="000337DE"/>
    <w:rsid w:val="00033D46"/>
    <w:rsid w:val="00034504"/>
    <w:rsid w:val="000348FF"/>
    <w:rsid w:val="0003493D"/>
    <w:rsid w:val="00035AFB"/>
    <w:rsid w:val="00036432"/>
    <w:rsid w:val="0003703B"/>
    <w:rsid w:val="00037AC1"/>
    <w:rsid w:val="00040027"/>
    <w:rsid w:val="000405FF"/>
    <w:rsid w:val="00040B0C"/>
    <w:rsid w:val="00040C89"/>
    <w:rsid w:val="000416AA"/>
    <w:rsid w:val="00041D3D"/>
    <w:rsid w:val="00041ECA"/>
    <w:rsid w:val="00042F13"/>
    <w:rsid w:val="00042FFE"/>
    <w:rsid w:val="000443BF"/>
    <w:rsid w:val="0004475F"/>
    <w:rsid w:val="00045ACD"/>
    <w:rsid w:val="00045B3B"/>
    <w:rsid w:val="0004613C"/>
    <w:rsid w:val="000465C2"/>
    <w:rsid w:val="00046665"/>
    <w:rsid w:val="000466AE"/>
    <w:rsid w:val="00047653"/>
    <w:rsid w:val="0004776C"/>
    <w:rsid w:val="0004778C"/>
    <w:rsid w:val="000503ED"/>
    <w:rsid w:val="00050DB6"/>
    <w:rsid w:val="000516AB"/>
    <w:rsid w:val="00051A88"/>
    <w:rsid w:val="00051F61"/>
    <w:rsid w:val="00053706"/>
    <w:rsid w:val="000556E6"/>
    <w:rsid w:val="00055EC2"/>
    <w:rsid w:val="00055F10"/>
    <w:rsid w:val="00056CC9"/>
    <w:rsid w:val="000601BE"/>
    <w:rsid w:val="000604F5"/>
    <w:rsid w:val="00060FAE"/>
    <w:rsid w:val="00061076"/>
    <w:rsid w:val="0006216F"/>
    <w:rsid w:val="00062BA0"/>
    <w:rsid w:val="000637A9"/>
    <w:rsid w:val="0006450B"/>
    <w:rsid w:val="000648B4"/>
    <w:rsid w:val="00064C14"/>
    <w:rsid w:val="000650E1"/>
    <w:rsid w:val="00066A73"/>
    <w:rsid w:val="000670D6"/>
    <w:rsid w:val="000678CF"/>
    <w:rsid w:val="0007027B"/>
    <w:rsid w:val="00070693"/>
    <w:rsid w:val="00070F82"/>
    <w:rsid w:val="000711CA"/>
    <w:rsid w:val="00073368"/>
    <w:rsid w:val="00073549"/>
    <w:rsid w:val="00073AA3"/>
    <w:rsid w:val="000740B0"/>
    <w:rsid w:val="000759A7"/>
    <w:rsid w:val="000768ED"/>
    <w:rsid w:val="00076A65"/>
    <w:rsid w:val="00076C1C"/>
    <w:rsid w:val="0007733F"/>
    <w:rsid w:val="00080619"/>
    <w:rsid w:val="0008075F"/>
    <w:rsid w:val="00080ED9"/>
    <w:rsid w:val="00081005"/>
    <w:rsid w:val="0008134E"/>
    <w:rsid w:val="000814F5"/>
    <w:rsid w:val="0008159E"/>
    <w:rsid w:val="00081BCA"/>
    <w:rsid w:val="00081D1D"/>
    <w:rsid w:val="00081D54"/>
    <w:rsid w:val="00083468"/>
    <w:rsid w:val="000847E6"/>
    <w:rsid w:val="0008604D"/>
    <w:rsid w:val="000868E8"/>
    <w:rsid w:val="00086AAE"/>
    <w:rsid w:val="00086CA9"/>
    <w:rsid w:val="00086CC6"/>
    <w:rsid w:val="0008715F"/>
    <w:rsid w:val="00087792"/>
    <w:rsid w:val="0009280E"/>
    <w:rsid w:val="00093D3C"/>
    <w:rsid w:val="00094C49"/>
    <w:rsid w:val="00095136"/>
    <w:rsid w:val="00096257"/>
    <w:rsid w:val="00096EAD"/>
    <w:rsid w:val="0009718A"/>
    <w:rsid w:val="000A007F"/>
    <w:rsid w:val="000A01D0"/>
    <w:rsid w:val="000A07A8"/>
    <w:rsid w:val="000A118C"/>
    <w:rsid w:val="000A16C4"/>
    <w:rsid w:val="000A23B8"/>
    <w:rsid w:val="000A3250"/>
    <w:rsid w:val="000A36AA"/>
    <w:rsid w:val="000A3AE2"/>
    <w:rsid w:val="000A4456"/>
    <w:rsid w:val="000A66AE"/>
    <w:rsid w:val="000A6B8B"/>
    <w:rsid w:val="000A716D"/>
    <w:rsid w:val="000A732A"/>
    <w:rsid w:val="000A73D9"/>
    <w:rsid w:val="000A789A"/>
    <w:rsid w:val="000B07A7"/>
    <w:rsid w:val="000B0E44"/>
    <w:rsid w:val="000B3916"/>
    <w:rsid w:val="000B3C8A"/>
    <w:rsid w:val="000B4674"/>
    <w:rsid w:val="000B57E8"/>
    <w:rsid w:val="000B5BFB"/>
    <w:rsid w:val="000B6F4B"/>
    <w:rsid w:val="000B72C0"/>
    <w:rsid w:val="000B73A7"/>
    <w:rsid w:val="000B74FB"/>
    <w:rsid w:val="000B7D03"/>
    <w:rsid w:val="000C0B9E"/>
    <w:rsid w:val="000C17A0"/>
    <w:rsid w:val="000C206A"/>
    <w:rsid w:val="000C2E82"/>
    <w:rsid w:val="000C3E6A"/>
    <w:rsid w:val="000C4B81"/>
    <w:rsid w:val="000C5705"/>
    <w:rsid w:val="000C620D"/>
    <w:rsid w:val="000C651C"/>
    <w:rsid w:val="000C6EC3"/>
    <w:rsid w:val="000C71AF"/>
    <w:rsid w:val="000C75B0"/>
    <w:rsid w:val="000C7E8D"/>
    <w:rsid w:val="000D0DB6"/>
    <w:rsid w:val="000D0F70"/>
    <w:rsid w:val="000D1225"/>
    <w:rsid w:val="000D2951"/>
    <w:rsid w:val="000D365D"/>
    <w:rsid w:val="000D369C"/>
    <w:rsid w:val="000D524F"/>
    <w:rsid w:val="000D525B"/>
    <w:rsid w:val="000D5772"/>
    <w:rsid w:val="000D5DCB"/>
    <w:rsid w:val="000D5E5F"/>
    <w:rsid w:val="000D66E6"/>
    <w:rsid w:val="000D70A1"/>
    <w:rsid w:val="000D7CBA"/>
    <w:rsid w:val="000D7E12"/>
    <w:rsid w:val="000E087A"/>
    <w:rsid w:val="000E11F3"/>
    <w:rsid w:val="000E1B13"/>
    <w:rsid w:val="000E1D93"/>
    <w:rsid w:val="000E2717"/>
    <w:rsid w:val="000E3933"/>
    <w:rsid w:val="000E3AD6"/>
    <w:rsid w:val="000E520F"/>
    <w:rsid w:val="000E6187"/>
    <w:rsid w:val="000E73AE"/>
    <w:rsid w:val="000E76A1"/>
    <w:rsid w:val="000F047C"/>
    <w:rsid w:val="000F0891"/>
    <w:rsid w:val="000F1935"/>
    <w:rsid w:val="000F31DE"/>
    <w:rsid w:val="000F39C9"/>
    <w:rsid w:val="000F3D37"/>
    <w:rsid w:val="000F3DC5"/>
    <w:rsid w:val="000F471A"/>
    <w:rsid w:val="000F7085"/>
    <w:rsid w:val="000F740F"/>
    <w:rsid w:val="000F7A21"/>
    <w:rsid w:val="00100303"/>
    <w:rsid w:val="00100315"/>
    <w:rsid w:val="00100581"/>
    <w:rsid w:val="00100818"/>
    <w:rsid w:val="00103059"/>
    <w:rsid w:val="0010348E"/>
    <w:rsid w:val="001041AE"/>
    <w:rsid w:val="001053F2"/>
    <w:rsid w:val="00105403"/>
    <w:rsid w:val="0010578B"/>
    <w:rsid w:val="00105FF2"/>
    <w:rsid w:val="00105FF6"/>
    <w:rsid w:val="0010600F"/>
    <w:rsid w:val="00106B47"/>
    <w:rsid w:val="00106D89"/>
    <w:rsid w:val="00107358"/>
    <w:rsid w:val="001074CC"/>
    <w:rsid w:val="00107FCB"/>
    <w:rsid w:val="00110152"/>
    <w:rsid w:val="00111389"/>
    <w:rsid w:val="0011221E"/>
    <w:rsid w:val="00112F19"/>
    <w:rsid w:val="00113091"/>
    <w:rsid w:val="001130DF"/>
    <w:rsid w:val="00113528"/>
    <w:rsid w:val="001135EB"/>
    <w:rsid w:val="001135F1"/>
    <w:rsid w:val="00113F97"/>
    <w:rsid w:val="00114329"/>
    <w:rsid w:val="00114A5A"/>
    <w:rsid w:val="00114B76"/>
    <w:rsid w:val="001160CA"/>
    <w:rsid w:val="001169FD"/>
    <w:rsid w:val="00116D5D"/>
    <w:rsid w:val="00116DAE"/>
    <w:rsid w:val="001179B9"/>
    <w:rsid w:val="00117DCF"/>
    <w:rsid w:val="001207D6"/>
    <w:rsid w:val="0012091E"/>
    <w:rsid w:val="001218E2"/>
    <w:rsid w:val="00121F48"/>
    <w:rsid w:val="00122048"/>
    <w:rsid w:val="00122A33"/>
    <w:rsid w:val="001231D8"/>
    <w:rsid w:val="001236B0"/>
    <w:rsid w:val="00123BC7"/>
    <w:rsid w:val="00124538"/>
    <w:rsid w:val="00124926"/>
    <w:rsid w:val="00124958"/>
    <w:rsid w:val="001256B0"/>
    <w:rsid w:val="001265CE"/>
    <w:rsid w:val="00127AA0"/>
    <w:rsid w:val="00127F89"/>
    <w:rsid w:val="00130A4A"/>
    <w:rsid w:val="00130AC0"/>
    <w:rsid w:val="001312E9"/>
    <w:rsid w:val="00131D89"/>
    <w:rsid w:val="0013369D"/>
    <w:rsid w:val="00133A9C"/>
    <w:rsid w:val="0013523A"/>
    <w:rsid w:val="00135563"/>
    <w:rsid w:val="00135747"/>
    <w:rsid w:val="00136D95"/>
    <w:rsid w:val="001375AB"/>
    <w:rsid w:val="00140C2F"/>
    <w:rsid w:val="00141960"/>
    <w:rsid w:val="00143584"/>
    <w:rsid w:val="00143E93"/>
    <w:rsid w:val="001441B0"/>
    <w:rsid w:val="001444AE"/>
    <w:rsid w:val="00144AF0"/>
    <w:rsid w:val="00144D49"/>
    <w:rsid w:val="00144FA8"/>
    <w:rsid w:val="00145BEF"/>
    <w:rsid w:val="00146A5D"/>
    <w:rsid w:val="001471C6"/>
    <w:rsid w:val="0015088D"/>
    <w:rsid w:val="00150A59"/>
    <w:rsid w:val="00151027"/>
    <w:rsid w:val="00151DFD"/>
    <w:rsid w:val="001529BB"/>
    <w:rsid w:val="00152C45"/>
    <w:rsid w:val="00154093"/>
    <w:rsid w:val="00154106"/>
    <w:rsid w:val="001551C0"/>
    <w:rsid w:val="00155CEC"/>
    <w:rsid w:val="0015640D"/>
    <w:rsid w:val="00156B60"/>
    <w:rsid w:val="00156FEA"/>
    <w:rsid w:val="00157755"/>
    <w:rsid w:val="0016020C"/>
    <w:rsid w:val="001603F5"/>
    <w:rsid w:val="0016059F"/>
    <w:rsid w:val="00161154"/>
    <w:rsid w:val="001624F9"/>
    <w:rsid w:val="00163080"/>
    <w:rsid w:val="0016318A"/>
    <w:rsid w:val="0016343C"/>
    <w:rsid w:val="00163468"/>
    <w:rsid w:val="001638B2"/>
    <w:rsid w:val="00164687"/>
    <w:rsid w:val="00164DA8"/>
    <w:rsid w:val="00164E94"/>
    <w:rsid w:val="00164F97"/>
    <w:rsid w:val="00165785"/>
    <w:rsid w:val="00166305"/>
    <w:rsid w:val="00166A88"/>
    <w:rsid w:val="00166B7B"/>
    <w:rsid w:val="00170C28"/>
    <w:rsid w:val="00170CE4"/>
    <w:rsid w:val="0017185C"/>
    <w:rsid w:val="00171B71"/>
    <w:rsid w:val="00171BF1"/>
    <w:rsid w:val="00172396"/>
    <w:rsid w:val="00173324"/>
    <w:rsid w:val="001739FB"/>
    <w:rsid w:val="001742B6"/>
    <w:rsid w:val="001744A4"/>
    <w:rsid w:val="00174A1D"/>
    <w:rsid w:val="00175392"/>
    <w:rsid w:val="00175399"/>
    <w:rsid w:val="00175ADB"/>
    <w:rsid w:val="001764A0"/>
    <w:rsid w:val="001764BF"/>
    <w:rsid w:val="0018034F"/>
    <w:rsid w:val="00180A1B"/>
    <w:rsid w:val="00181415"/>
    <w:rsid w:val="001836FA"/>
    <w:rsid w:val="00183A82"/>
    <w:rsid w:val="00183B62"/>
    <w:rsid w:val="0018768A"/>
    <w:rsid w:val="001900F4"/>
    <w:rsid w:val="001904CD"/>
    <w:rsid w:val="001909BF"/>
    <w:rsid w:val="00192527"/>
    <w:rsid w:val="001926DC"/>
    <w:rsid w:val="00192DA3"/>
    <w:rsid w:val="00194430"/>
    <w:rsid w:val="00194484"/>
    <w:rsid w:val="00194C05"/>
    <w:rsid w:val="001960D0"/>
    <w:rsid w:val="001971D5"/>
    <w:rsid w:val="001A0500"/>
    <w:rsid w:val="001A08B5"/>
    <w:rsid w:val="001A0C30"/>
    <w:rsid w:val="001A135D"/>
    <w:rsid w:val="001A1888"/>
    <w:rsid w:val="001A1CC6"/>
    <w:rsid w:val="001A275D"/>
    <w:rsid w:val="001A2AAA"/>
    <w:rsid w:val="001A2C8B"/>
    <w:rsid w:val="001A2F2F"/>
    <w:rsid w:val="001A32FE"/>
    <w:rsid w:val="001A350B"/>
    <w:rsid w:val="001A3766"/>
    <w:rsid w:val="001A4132"/>
    <w:rsid w:val="001A4F14"/>
    <w:rsid w:val="001A58E2"/>
    <w:rsid w:val="001A76F7"/>
    <w:rsid w:val="001A7B1C"/>
    <w:rsid w:val="001A7E1B"/>
    <w:rsid w:val="001B050C"/>
    <w:rsid w:val="001B05F2"/>
    <w:rsid w:val="001B0E60"/>
    <w:rsid w:val="001B1A76"/>
    <w:rsid w:val="001B1DCF"/>
    <w:rsid w:val="001B1FC4"/>
    <w:rsid w:val="001B2389"/>
    <w:rsid w:val="001B261C"/>
    <w:rsid w:val="001B370B"/>
    <w:rsid w:val="001B38A8"/>
    <w:rsid w:val="001B409A"/>
    <w:rsid w:val="001B44A3"/>
    <w:rsid w:val="001B4617"/>
    <w:rsid w:val="001B4FCF"/>
    <w:rsid w:val="001B578A"/>
    <w:rsid w:val="001B5C9A"/>
    <w:rsid w:val="001B670C"/>
    <w:rsid w:val="001B6C8C"/>
    <w:rsid w:val="001B70EB"/>
    <w:rsid w:val="001C077F"/>
    <w:rsid w:val="001C092C"/>
    <w:rsid w:val="001C09B3"/>
    <w:rsid w:val="001C0F2A"/>
    <w:rsid w:val="001C2DB0"/>
    <w:rsid w:val="001C3960"/>
    <w:rsid w:val="001C42F0"/>
    <w:rsid w:val="001C44C9"/>
    <w:rsid w:val="001C4958"/>
    <w:rsid w:val="001C59BE"/>
    <w:rsid w:val="001C5F9A"/>
    <w:rsid w:val="001C60ED"/>
    <w:rsid w:val="001C6B49"/>
    <w:rsid w:val="001C6B52"/>
    <w:rsid w:val="001C7451"/>
    <w:rsid w:val="001C759E"/>
    <w:rsid w:val="001C7AB0"/>
    <w:rsid w:val="001D1511"/>
    <w:rsid w:val="001D3962"/>
    <w:rsid w:val="001D4750"/>
    <w:rsid w:val="001D4A3D"/>
    <w:rsid w:val="001D62E2"/>
    <w:rsid w:val="001D74F4"/>
    <w:rsid w:val="001D787F"/>
    <w:rsid w:val="001D78C1"/>
    <w:rsid w:val="001D7FF7"/>
    <w:rsid w:val="001E0B41"/>
    <w:rsid w:val="001E1013"/>
    <w:rsid w:val="001E132C"/>
    <w:rsid w:val="001E15D4"/>
    <w:rsid w:val="001E1BC6"/>
    <w:rsid w:val="001E240D"/>
    <w:rsid w:val="001E264E"/>
    <w:rsid w:val="001E2AFA"/>
    <w:rsid w:val="001E3415"/>
    <w:rsid w:val="001E4213"/>
    <w:rsid w:val="001E4FFE"/>
    <w:rsid w:val="001E65AA"/>
    <w:rsid w:val="001E6A59"/>
    <w:rsid w:val="001E72B5"/>
    <w:rsid w:val="001F02D6"/>
    <w:rsid w:val="001F11DD"/>
    <w:rsid w:val="001F148D"/>
    <w:rsid w:val="001F21BB"/>
    <w:rsid w:val="001F22AD"/>
    <w:rsid w:val="001F232B"/>
    <w:rsid w:val="001F25B1"/>
    <w:rsid w:val="001F318D"/>
    <w:rsid w:val="001F320C"/>
    <w:rsid w:val="001F3891"/>
    <w:rsid w:val="001F3956"/>
    <w:rsid w:val="001F5AC4"/>
    <w:rsid w:val="001F688F"/>
    <w:rsid w:val="001F69AB"/>
    <w:rsid w:val="001F754F"/>
    <w:rsid w:val="001F7C4E"/>
    <w:rsid w:val="00201150"/>
    <w:rsid w:val="0020126E"/>
    <w:rsid w:val="00201FA4"/>
    <w:rsid w:val="0020353C"/>
    <w:rsid w:val="00203AD2"/>
    <w:rsid w:val="00204E67"/>
    <w:rsid w:val="0020508D"/>
    <w:rsid w:val="002054DB"/>
    <w:rsid w:val="00205740"/>
    <w:rsid w:val="00205883"/>
    <w:rsid w:val="00206A8E"/>
    <w:rsid w:val="00207839"/>
    <w:rsid w:val="00210BA5"/>
    <w:rsid w:val="00211302"/>
    <w:rsid w:val="002113E5"/>
    <w:rsid w:val="00211597"/>
    <w:rsid w:val="002117A3"/>
    <w:rsid w:val="002117DE"/>
    <w:rsid w:val="00212C6E"/>
    <w:rsid w:val="00213268"/>
    <w:rsid w:val="002133BB"/>
    <w:rsid w:val="00213623"/>
    <w:rsid w:val="00213865"/>
    <w:rsid w:val="00214CFB"/>
    <w:rsid w:val="002179B1"/>
    <w:rsid w:val="002179DB"/>
    <w:rsid w:val="00220960"/>
    <w:rsid w:val="00221032"/>
    <w:rsid w:val="00221622"/>
    <w:rsid w:val="00221AB0"/>
    <w:rsid w:val="00222E27"/>
    <w:rsid w:val="00222E59"/>
    <w:rsid w:val="00223108"/>
    <w:rsid w:val="00223134"/>
    <w:rsid w:val="0022390B"/>
    <w:rsid w:val="00223C27"/>
    <w:rsid w:val="002245E8"/>
    <w:rsid w:val="00225809"/>
    <w:rsid w:val="00225962"/>
    <w:rsid w:val="00225F8B"/>
    <w:rsid w:val="00226D41"/>
    <w:rsid w:val="00226DE7"/>
    <w:rsid w:val="00226F61"/>
    <w:rsid w:val="0022753B"/>
    <w:rsid w:val="00230215"/>
    <w:rsid w:val="00230744"/>
    <w:rsid w:val="00230974"/>
    <w:rsid w:val="00231162"/>
    <w:rsid w:val="002313E4"/>
    <w:rsid w:val="002325B0"/>
    <w:rsid w:val="0023380E"/>
    <w:rsid w:val="002338E8"/>
    <w:rsid w:val="002339B6"/>
    <w:rsid w:val="00234656"/>
    <w:rsid w:val="00234D49"/>
    <w:rsid w:val="00235CB3"/>
    <w:rsid w:val="0023713B"/>
    <w:rsid w:val="0023728D"/>
    <w:rsid w:val="002408A5"/>
    <w:rsid w:val="00241083"/>
    <w:rsid w:val="0024113E"/>
    <w:rsid w:val="00241F97"/>
    <w:rsid w:val="00242C9E"/>
    <w:rsid w:val="00242E33"/>
    <w:rsid w:val="002437CA"/>
    <w:rsid w:val="00243FBE"/>
    <w:rsid w:val="002451CB"/>
    <w:rsid w:val="00245FA3"/>
    <w:rsid w:val="00246B54"/>
    <w:rsid w:val="00246CA1"/>
    <w:rsid w:val="00247BDE"/>
    <w:rsid w:val="002508ED"/>
    <w:rsid w:val="00251E5C"/>
    <w:rsid w:val="0025257B"/>
    <w:rsid w:val="0025362A"/>
    <w:rsid w:val="00253C25"/>
    <w:rsid w:val="00254243"/>
    <w:rsid w:val="00255747"/>
    <w:rsid w:val="0025584F"/>
    <w:rsid w:val="00255A07"/>
    <w:rsid w:val="00255B83"/>
    <w:rsid w:val="00255D5A"/>
    <w:rsid w:val="00257396"/>
    <w:rsid w:val="00257710"/>
    <w:rsid w:val="00257B78"/>
    <w:rsid w:val="002601BF"/>
    <w:rsid w:val="0026050B"/>
    <w:rsid w:val="00260915"/>
    <w:rsid w:val="00260CE3"/>
    <w:rsid w:val="0026219E"/>
    <w:rsid w:val="002623B4"/>
    <w:rsid w:val="00263AD3"/>
    <w:rsid w:val="00263B17"/>
    <w:rsid w:val="00263C5E"/>
    <w:rsid w:val="00263F38"/>
    <w:rsid w:val="00264618"/>
    <w:rsid w:val="00264E7B"/>
    <w:rsid w:val="00265511"/>
    <w:rsid w:val="00265706"/>
    <w:rsid w:val="00265B79"/>
    <w:rsid w:val="00265DE8"/>
    <w:rsid w:val="00266DBF"/>
    <w:rsid w:val="002705E3"/>
    <w:rsid w:val="00270C71"/>
    <w:rsid w:val="0027271F"/>
    <w:rsid w:val="00273A1E"/>
    <w:rsid w:val="00274432"/>
    <w:rsid w:val="00274D44"/>
    <w:rsid w:val="00274F1A"/>
    <w:rsid w:val="002766E2"/>
    <w:rsid w:val="0027677B"/>
    <w:rsid w:val="00276802"/>
    <w:rsid w:val="00277427"/>
    <w:rsid w:val="00277543"/>
    <w:rsid w:val="002776C0"/>
    <w:rsid w:val="0027799C"/>
    <w:rsid w:val="00277FF0"/>
    <w:rsid w:val="00280AA2"/>
    <w:rsid w:val="002818DF"/>
    <w:rsid w:val="00281ACD"/>
    <w:rsid w:val="002830CF"/>
    <w:rsid w:val="002833AB"/>
    <w:rsid w:val="00283579"/>
    <w:rsid w:val="00283E62"/>
    <w:rsid w:val="0028402C"/>
    <w:rsid w:val="0028492D"/>
    <w:rsid w:val="00284F13"/>
    <w:rsid w:val="002853A2"/>
    <w:rsid w:val="002854D7"/>
    <w:rsid w:val="002855F8"/>
    <w:rsid w:val="00286B9B"/>
    <w:rsid w:val="00286C84"/>
    <w:rsid w:val="00291306"/>
    <w:rsid w:val="00291DA7"/>
    <w:rsid w:val="00294322"/>
    <w:rsid w:val="0029502E"/>
    <w:rsid w:val="0029522B"/>
    <w:rsid w:val="0029763F"/>
    <w:rsid w:val="002A0105"/>
    <w:rsid w:val="002A0112"/>
    <w:rsid w:val="002A0BAC"/>
    <w:rsid w:val="002A0E16"/>
    <w:rsid w:val="002A12E5"/>
    <w:rsid w:val="002A165D"/>
    <w:rsid w:val="002A20A5"/>
    <w:rsid w:val="002A20CA"/>
    <w:rsid w:val="002A25C9"/>
    <w:rsid w:val="002A2A66"/>
    <w:rsid w:val="002A3426"/>
    <w:rsid w:val="002A3BC6"/>
    <w:rsid w:val="002A3D78"/>
    <w:rsid w:val="002A3DAA"/>
    <w:rsid w:val="002A44EA"/>
    <w:rsid w:val="002A4C11"/>
    <w:rsid w:val="002A4C1E"/>
    <w:rsid w:val="002A576E"/>
    <w:rsid w:val="002A5928"/>
    <w:rsid w:val="002A5D76"/>
    <w:rsid w:val="002A636A"/>
    <w:rsid w:val="002A679C"/>
    <w:rsid w:val="002A6B9D"/>
    <w:rsid w:val="002A7D33"/>
    <w:rsid w:val="002B01BF"/>
    <w:rsid w:val="002B0DB9"/>
    <w:rsid w:val="002B13E6"/>
    <w:rsid w:val="002B1874"/>
    <w:rsid w:val="002B1DB3"/>
    <w:rsid w:val="002B1DD3"/>
    <w:rsid w:val="002B2033"/>
    <w:rsid w:val="002B2079"/>
    <w:rsid w:val="002B287F"/>
    <w:rsid w:val="002B353B"/>
    <w:rsid w:val="002B35EC"/>
    <w:rsid w:val="002B3851"/>
    <w:rsid w:val="002B45DB"/>
    <w:rsid w:val="002B46B7"/>
    <w:rsid w:val="002B4724"/>
    <w:rsid w:val="002B4ABA"/>
    <w:rsid w:val="002B4E99"/>
    <w:rsid w:val="002B5E6E"/>
    <w:rsid w:val="002B6DCC"/>
    <w:rsid w:val="002B6FE3"/>
    <w:rsid w:val="002B7902"/>
    <w:rsid w:val="002C0332"/>
    <w:rsid w:val="002C0706"/>
    <w:rsid w:val="002C14DB"/>
    <w:rsid w:val="002C2732"/>
    <w:rsid w:val="002C35F8"/>
    <w:rsid w:val="002C3815"/>
    <w:rsid w:val="002C3DAD"/>
    <w:rsid w:val="002C4270"/>
    <w:rsid w:val="002C4B99"/>
    <w:rsid w:val="002C5656"/>
    <w:rsid w:val="002C63B8"/>
    <w:rsid w:val="002C6602"/>
    <w:rsid w:val="002C6825"/>
    <w:rsid w:val="002C6907"/>
    <w:rsid w:val="002C74CE"/>
    <w:rsid w:val="002C757E"/>
    <w:rsid w:val="002C762B"/>
    <w:rsid w:val="002C7B8B"/>
    <w:rsid w:val="002D0381"/>
    <w:rsid w:val="002D07CE"/>
    <w:rsid w:val="002D09FF"/>
    <w:rsid w:val="002D0C46"/>
    <w:rsid w:val="002D0DA6"/>
    <w:rsid w:val="002D110E"/>
    <w:rsid w:val="002D1442"/>
    <w:rsid w:val="002D1E74"/>
    <w:rsid w:val="002D2038"/>
    <w:rsid w:val="002D2853"/>
    <w:rsid w:val="002D2A6E"/>
    <w:rsid w:val="002D2C92"/>
    <w:rsid w:val="002D4FA3"/>
    <w:rsid w:val="002D5795"/>
    <w:rsid w:val="002D5AA4"/>
    <w:rsid w:val="002D5E93"/>
    <w:rsid w:val="002D645E"/>
    <w:rsid w:val="002E02CB"/>
    <w:rsid w:val="002E0C9D"/>
    <w:rsid w:val="002E112E"/>
    <w:rsid w:val="002E12B1"/>
    <w:rsid w:val="002E1409"/>
    <w:rsid w:val="002E1EE9"/>
    <w:rsid w:val="002E1F3F"/>
    <w:rsid w:val="002E20AB"/>
    <w:rsid w:val="002E325C"/>
    <w:rsid w:val="002E3685"/>
    <w:rsid w:val="002E3ACF"/>
    <w:rsid w:val="002E4610"/>
    <w:rsid w:val="002E4BB5"/>
    <w:rsid w:val="002E5080"/>
    <w:rsid w:val="002E5309"/>
    <w:rsid w:val="002E5484"/>
    <w:rsid w:val="002E6892"/>
    <w:rsid w:val="002E6F7B"/>
    <w:rsid w:val="002F15B9"/>
    <w:rsid w:val="002F22C8"/>
    <w:rsid w:val="002F252B"/>
    <w:rsid w:val="002F2BC6"/>
    <w:rsid w:val="002F3F23"/>
    <w:rsid w:val="002F4306"/>
    <w:rsid w:val="002F439B"/>
    <w:rsid w:val="002F43FB"/>
    <w:rsid w:val="002F4B5A"/>
    <w:rsid w:val="002F6AF2"/>
    <w:rsid w:val="002F766B"/>
    <w:rsid w:val="0030060F"/>
    <w:rsid w:val="00301327"/>
    <w:rsid w:val="003013E6"/>
    <w:rsid w:val="00302794"/>
    <w:rsid w:val="00303C7D"/>
    <w:rsid w:val="00304017"/>
    <w:rsid w:val="00304052"/>
    <w:rsid w:val="00304383"/>
    <w:rsid w:val="00304F25"/>
    <w:rsid w:val="0030628C"/>
    <w:rsid w:val="0030683F"/>
    <w:rsid w:val="003068EA"/>
    <w:rsid w:val="00306A83"/>
    <w:rsid w:val="00307A6F"/>
    <w:rsid w:val="0031067C"/>
    <w:rsid w:val="003117F5"/>
    <w:rsid w:val="00311A0B"/>
    <w:rsid w:val="003134B2"/>
    <w:rsid w:val="003137FB"/>
    <w:rsid w:val="00313EBC"/>
    <w:rsid w:val="0031411C"/>
    <w:rsid w:val="003150FF"/>
    <w:rsid w:val="00316114"/>
    <w:rsid w:val="00316351"/>
    <w:rsid w:val="0031649F"/>
    <w:rsid w:val="00316D8E"/>
    <w:rsid w:val="00316E33"/>
    <w:rsid w:val="00317154"/>
    <w:rsid w:val="003177D2"/>
    <w:rsid w:val="00320DCB"/>
    <w:rsid w:val="0032251D"/>
    <w:rsid w:val="003230A3"/>
    <w:rsid w:val="00323B87"/>
    <w:rsid w:val="0032441B"/>
    <w:rsid w:val="00324C2E"/>
    <w:rsid w:val="00325161"/>
    <w:rsid w:val="003253E9"/>
    <w:rsid w:val="00325E98"/>
    <w:rsid w:val="00326D5F"/>
    <w:rsid w:val="003270F0"/>
    <w:rsid w:val="003271F4"/>
    <w:rsid w:val="0032776E"/>
    <w:rsid w:val="00327BEF"/>
    <w:rsid w:val="003306A1"/>
    <w:rsid w:val="00330A9B"/>
    <w:rsid w:val="00330C2D"/>
    <w:rsid w:val="003315F2"/>
    <w:rsid w:val="00331996"/>
    <w:rsid w:val="003324AA"/>
    <w:rsid w:val="00332779"/>
    <w:rsid w:val="00332A00"/>
    <w:rsid w:val="00333419"/>
    <w:rsid w:val="003334E5"/>
    <w:rsid w:val="00333C87"/>
    <w:rsid w:val="00334FA0"/>
    <w:rsid w:val="00335291"/>
    <w:rsid w:val="00335DF8"/>
    <w:rsid w:val="003379D4"/>
    <w:rsid w:val="00337E4C"/>
    <w:rsid w:val="003405FC"/>
    <w:rsid w:val="00342077"/>
    <w:rsid w:val="00342C3E"/>
    <w:rsid w:val="00342D49"/>
    <w:rsid w:val="00342DAA"/>
    <w:rsid w:val="003430F7"/>
    <w:rsid w:val="0034350C"/>
    <w:rsid w:val="00343A14"/>
    <w:rsid w:val="00343CB4"/>
    <w:rsid w:val="00344390"/>
    <w:rsid w:val="00344612"/>
    <w:rsid w:val="00344689"/>
    <w:rsid w:val="00344E84"/>
    <w:rsid w:val="003452DD"/>
    <w:rsid w:val="00345E18"/>
    <w:rsid w:val="00346137"/>
    <w:rsid w:val="003467A9"/>
    <w:rsid w:val="00346875"/>
    <w:rsid w:val="003470C6"/>
    <w:rsid w:val="00347364"/>
    <w:rsid w:val="00347DC1"/>
    <w:rsid w:val="00350A7A"/>
    <w:rsid w:val="0035169E"/>
    <w:rsid w:val="003523A2"/>
    <w:rsid w:val="00352846"/>
    <w:rsid w:val="0035497B"/>
    <w:rsid w:val="00355F6C"/>
    <w:rsid w:val="00356A3A"/>
    <w:rsid w:val="0035749A"/>
    <w:rsid w:val="00357A95"/>
    <w:rsid w:val="00360275"/>
    <w:rsid w:val="00360554"/>
    <w:rsid w:val="00360603"/>
    <w:rsid w:val="00360D45"/>
    <w:rsid w:val="00361441"/>
    <w:rsid w:val="00361462"/>
    <w:rsid w:val="003618B7"/>
    <w:rsid w:val="0036196F"/>
    <w:rsid w:val="0036207D"/>
    <w:rsid w:val="00362835"/>
    <w:rsid w:val="00362CAD"/>
    <w:rsid w:val="00362EC1"/>
    <w:rsid w:val="00363144"/>
    <w:rsid w:val="003633D7"/>
    <w:rsid w:val="003639F9"/>
    <w:rsid w:val="00363ECB"/>
    <w:rsid w:val="0036457A"/>
    <w:rsid w:val="00364C9A"/>
    <w:rsid w:val="00365023"/>
    <w:rsid w:val="00365CF5"/>
    <w:rsid w:val="00365E8E"/>
    <w:rsid w:val="00366652"/>
    <w:rsid w:val="00366BFC"/>
    <w:rsid w:val="00367CFA"/>
    <w:rsid w:val="0037025E"/>
    <w:rsid w:val="003704B4"/>
    <w:rsid w:val="0037120E"/>
    <w:rsid w:val="003728E7"/>
    <w:rsid w:val="0037461F"/>
    <w:rsid w:val="00374927"/>
    <w:rsid w:val="00374B47"/>
    <w:rsid w:val="0037507E"/>
    <w:rsid w:val="0037521F"/>
    <w:rsid w:val="003755BA"/>
    <w:rsid w:val="0037582C"/>
    <w:rsid w:val="00375CD0"/>
    <w:rsid w:val="00375E39"/>
    <w:rsid w:val="00376717"/>
    <w:rsid w:val="00376BCF"/>
    <w:rsid w:val="00377177"/>
    <w:rsid w:val="00377ADC"/>
    <w:rsid w:val="003803B0"/>
    <w:rsid w:val="00380CC7"/>
    <w:rsid w:val="00381B20"/>
    <w:rsid w:val="00384D99"/>
    <w:rsid w:val="00385623"/>
    <w:rsid w:val="003859D8"/>
    <w:rsid w:val="00385C81"/>
    <w:rsid w:val="0038648A"/>
    <w:rsid w:val="00386A96"/>
    <w:rsid w:val="00387340"/>
    <w:rsid w:val="00387453"/>
    <w:rsid w:val="003877BB"/>
    <w:rsid w:val="00390CB7"/>
    <w:rsid w:val="003918FF"/>
    <w:rsid w:val="00391EA4"/>
    <w:rsid w:val="003920C9"/>
    <w:rsid w:val="00392628"/>
    <w:rsid w:val="00393E4E"/>
    <w:rsid w:val="003948F8"/>
    <w:rsid w:val="00394C15"/>
    <w:rsid w:val="00394D73"/>
    <w:rsid w:val="00394D79"/>
    <w:rsid w:val="0039597A"/>
    <w:rsid w:val="0039629B"/>
    <w:rsid w:val="003964AA"/>
    <w:rsid w:val="00397C6B"/>
    <w:rsid w:val="00397CBA"/>
    <w:rsid w:val="00397E94"/>
    <w:rsid w:val="003A0150"/>
    <w:rsid w:val="003A017C"/>
    <w:rsid w:val="003A028F"/>
    <w:rsid w:val="003A1976"/>
    <w:rsid w:val="003A265E"/>
    <w:rsid w:val="003A274E"/>
    <w:rsid w:val="003A2A9C"/>
    <w:rsid w:val="003A3575"/>
    <w:rsid w:val="003A480F"/>
    <w:rsid w:val="003A4DD6"/>
    <w:rsid w:val="003A7CB6"/>
    <w:rsid w:val="003A7F46"/>
    <w:rsid w:val="003A7F70"/>
    <w:rsid w:val="003B0B3E"/>
    <w:rsid w:val="003B1E28"/>
    <w:rsid w:val="003B3BE6"/>
    <w:rsid w:val="003B457E"/>
    <w:rsid w:val="003B5A8B"/>
    <w:rsid w:val="003B625B"/>
    <w:rsid w:val="003B6ED8"/>
    <w:rsid w:val="003B7265"/>
    <w:rsid w:val="003C0EA7"/>
    <w:rsid w:val="003C123B"/>
    <w:rsid w:val="003C1904"/>
    <w:rsid w:val="003C19B2"/>
    <w:rsid w:val="003C1AF9"/>
    <w:rsid w:val="003C1DBA"/>
    <w:rsid w:val="003C3FF8"/>
    <w:rsid w:val="003C4000"/>
    <w:rsid w:val="003C4591"/>
    <w:rsid w:val="003C4B2C"/>
    <w:rsid w:val="003C4F90"/>
    <w:rsid w:val="003C5B30"/>
    <w:rsid w:val="003C6593"/>
    <w:rsid w:val="003C7163"/>
    <w:rsid w:val="003D0C72"/>
    <w:rsid w:val="003D1A45"/>
    <w:rsid w:val="003D1B3A"/>
    <w:rsid w:val="003D1BB2"/>
    <w:rsid w:val="003D1BF4"/>
    <w:rsid w:val="003D27E3"/>
    <w:rsid w:val="003D2AD6"/>
    <w:rsid w:val="003D2CFB"/>
    <w:rsid w:val="003D3019"/>
    <w:rsid w:val="003D3E24"/>
    <w:rsid w:val="003D3FBF"/>
    <w:rsid w:val="003D473F"/>
    <w:rsid w:val="003D54EE"/>
    <w:rsid w:val="003D59AF"/>
    <w:rsid w:val="003D7C1C"/>
    <w:rsid w:val="003E004D"/>
    <w:rsid w:val="003E01E9"/>
    <w:rsid w:val="003E0FC4"/>
    <w:rsid w:val="003E11ED"/>
    <w:rsid w:val="003E1651"/>
    <w:rsid w:val="003E1866"/>
    <w:rsid w:val="003E2323"/>
    <w:rsid w:val="003E24D3"/>
    <w:rsid w:val="003E2671"/>
    <w:rsid w:val="003E2C1C"/>
    <w:rsid w:val="003E2E78"/>
    <w:rsid w:val="003E322C"/>
    <w:rsid w:val="003E36F4"/>
    <w:rsid w:val="003E39C8"/>
    <w:rsid w:val="003E3FF3"/>
    <w:rsid w:val="003E4CCF"/>
    <w:rsid w:val="003E54A0"/>
    <w:rsid w:val="003E55F6"/>
    <w:rsid w:val="003E5F63"/>
    <w:rsid w:val="003E6078"/>
    <w:rsid w:val="003E6B4F"/>
    <w:rsid w:val="003E7010"/>
    <w:rsid w:val="003E77DC"/>
    <w:rsid w:val="003E7AC7"/>
    <w:rsid w:val="003E7B59"/>
    <w:rsid w:val="003F00D0"/>
    <w:rsid w:val="003F0446"/>
    <w:rsid w:val="003F05F9"/>
    <w:rsid w:val="003F283B"/>
    <w:rsid w:val="003F51E8"/>
    <w:rsid w:val="003F5468"/>
    <w:rsid w:val="003F5594"/>
    <w:rsid w:val="003F67D6"/>
    <w:rsid w:val="003F7169"/>
    <w:rsid w:val="003F7410"/>
    <w:rsid w:val="003F767F"/>
    <w:rsid w:val="0040088C"/>
    <w:rsid w:val="00400AB7"/>
    <w:rsid w:val="00401993"/>
    <w:rsid w:val="004024CC"/>
    <w:rsid w:val="00402A08"/>
    <w:rsid w:val="00402F1A"/>
    <w:rsid w:val="004046E6"/>
    <w:rsid w:val="00404B9F"/>
    <w:rsid w:val="00404F1D"/>
    <w:rsid w:val="004055F8"/>
    <w:rsid w:val="004069C7"/>
    <w:rsid w:val="0040701E"/>
    <w:rsid w:val="0040729D"/>
    <w:rsid w:val="00410098"/>
    <w:rsid w:val="004103B2"/>
    <w:rsid w:val="00410BFE"/>
    <w:rsid w:val="00410F93"/>
    <w:rsid w:val="004116FD"/>
    <w:rsid w:val="00411CA8"/>
    <w:rsid w:val="0041200F"/>
    <w:rsid w:val="00412215"/>
    <w:rsid w:val="00412F33"/>
    <w:rsid w:val="004141A5"/>
    <w:rsid w:val="00414876"/>
    <w:rsid w:val="00414FEA"/>
    <w:rsid w:val="004154A5"/>
    <w:rsid w:val="004156B9"/>
    <w:rsid w:val="00415EB6"/>
    <w:rsid w:val="004160DF"/>
    <w:rsid w:val="00416CC4"/>
    <w:rsid w:val="00417B6A"/>
    <w:rsid w:val="00422D52"/>
    <w:rsid w:val="00423775"/>
    <w:rsid w:val="00423A2E"/>
    <w:rsid w:val="00423B15"/>
    <w:rsid w:val="00423FC8"/>
    <w:rsid w:val="0042456B"/>
    <w:rsid w:val="004247F9"/>
    <w:rsid w:val="00425144"/>
    <w:rsid w:val="0042549C"/>
    <w:rsid w:val="00425562"/>
    <w:rsid w:val="00425DE2"/>
    <w:rsid w:val="00427768"/>
    <w:rsid w:val="00427814"/>
    <w:rsid w:val="0042797D"/>
    <w:rsid w:val="00427F3C"/>
    <w:rsid w:val="004301BA"/>
    <w:rsid w:val="004311C7"/>
    <w:rsid w:val="004314D8"/>
    <w:rsid w:val="00431A1A"/>
    <w:rsid w:val="00431CEE"/>
    <w:rsid w:val="00432912"/>
    <w:rsid w:val="004330F7"/>
    <w:rsid w:val="00433349"/>
    <w:rsid w:val="004340AA"/>
    <w:rsid w:val="00434376"/>
    <w:rsid w:val="00434465"/>
    <w:rsid w:val="00435830"/>
    <w:rsid w:val="0043666E"/>
    <w:rsid w:val="00436A42"/>
    <w:rsid w:val="0043767D"/>
    <w:rsid w:val="00440264"/>
    <w:rsid w:val="004402A5"/>
    <w:rsid w:val="00440315"/>
    <w:rsid w:val="004419B3"/>
    <w:rsid w:val="00441D8C"/>
    <w:rsid w:val="00441FCE"/>
    <w:rsid w:val="00442123"/>
    <w:rsid w:val="00442A24"/>
    <w:rsid w:val="0044320D"/>
    <w:rsid w:val="004446A4"/>
    <w:rsid w:val="00445133"/>
    <w:rsid w:val="004456A3"/>
    <w:rsid w:val="00446598"/>
    <w:rsid w:val="004503C3"/>
    <w:rsid w:val="00450697"/>
    <w:rsid w:val="00450A74"/>
    <w:rsid w:val="00451510"/>
    <w:rsid w:val="004518A4"/>
    <w:rsid w:val="0045199E"/>
    <w:rsid w:val="004523E0"/>
    <w:rsid w:val="00453332"/>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2E4C"/>
    <w:rsid w:val="0046315A"/>
    <w:rsid w:val="004638B7"/>
    <w:rsid w:val="00463B35"/>
    <w:rsid w:val="00463D88"/>
    <w:rsid w:val="00466617"/>
    <w:rsid w:val="00466681"/>
    <w:rsid w:val="004667FC"/>
    <w:rsid w:val="00466D03"/>
    <w:rsid w:val="00467B34"/>
    <w:rsid w:val="004704C6"/>
    <w:rsid w:val="0047059F"/>
    <w:rsid w:val="00471CC0"/>
    <w:rsid w:val="00472DFD"/>
    <w:rsid w:val="00473AA4"/>
    <w:rsid w:val="00473FC5"/>
    <w:rsid w:val="004749D7"/>
    <w:rsid w:val="00475598"/>
    <w:rsid w:val="00475719"/>
    <w:rsid w:val="00475A9A"/>
    <w:rsid w:val="00476E7F"/>
    <w:rsid w:val="00476F16"/>
    <w:rsid w:val="0047703A"/>
    <w:rsid w:val="00477E42"/>
    <w:rsid w:val="004806E7"/>
    <w:rsid w:val="0048125C"/>
    <w:rsid w:val="0048152C"/>
    <w:rsid w:val="0048174F"/>
    <w:rsid w:val="00481751"/>
    <w:rsid w:val="00482DC6"/>
    <w:rsid w:val="0048333E"/>
    <w:rsid w:val="00484526"/>
    <w:rsid w:val="00485C7E"/>
    <w:rsid w:val="004861E9"/>
    <w:rsid w:val="004862DF"/>
    <w:rsid w:val="00486361"/>
    <w:rsid w:val="00486709"/>
    <w:rsid w:val="00486E0B"/>
    <w:rsid w:val="00487103"/>
    <w:rsid w:val="0048720F"/>
    <w:rsid w:val="00487BF5"/>
    <w:rsid w:val="004909BD"/>
    <w:rsid w:val="0049136B"/>
    <w:rsid w:val="00491A96"/>
    <w:rsid w:val="00492350"/>
    <w:rsid w:val="00492FE8"/>
    <w:rsid w:val="0049317A"/>
    <w:rsid w:val="00493914"/>
    <w:rsid w:val="00494A25"/>
    <w:rsid w:val="00495401"/>
    <w:rsid w:val="00497675"/>
    <w:rsid w:val="00497DEF"/>
    <w:rsid w:val="004A09E1"/>
    <w:rsid w:val="004A0CBE"/>
    <w:rsid w:val="004A12B4"/>
    <w:rsid w:val="004A13AF"/>
    <w:rsid w:val="004A1952"/>
    <w:rsid w:val="004A2223"/>
    <w:rsid w:val="004A2877"/>
    <w:rsid w:val="004A2990"/>
    <w:rsid w:val="004A3209"/>
    <w:rsid w:val="004A33AB"/>
    <w:rsid w:val="004A35C1"/>
    <w:rsid w:val="004A5805"/>
    <w:rsid w:val="004A5DA9"/>
    <w:rsid w:val="004A7C55"/>
    <w:rsid w:val="004B0C6D"/>
    <w:rsid w:val="004B1235"/>
    <w:rsid w:val="004B1EF8"/>
    <w:rsid w:val="004B4AFD"/>
    <w:rsid w:val="004B50E1"/>
    <w:rsid w:val="004B57ED"/>
    <w:rsid w:val="004B5A75"/>
    <w:rsid w:val="004B5DEE"/>
    <w:rsid w:val="004B6DB5"/>
    <w:rsid w:val="004C02DA"/>
    <w:rsid w:val="004C11DD"/>
    <w:rsid w:val="004C141F"/>
    <w:rsid w:val="004C1CD1"/>
    <w:rsid w:val="004C1D87"/>
    <w:rsid w:val="004C230A"/>
    <w:rsid w:val="004C2D22"/>
    <w:rsid w:val="004C30DD"/>
    <w:rsid w:val="004C3138"/>
    <w:rsid w:val="004C4245"/>
    <w:rsid w:val="004C47CB"/>
    <w:rsid w:val="004C4C23"/>
    <w:rsid w:val="004C523B"/>
    <w:rsid w:val="004C69E4"/>
    <w:rsid w:val="004C7D51"/>
    <w:rsid w:val="004C7EB3"/>
    <w:rsid w:val="004C7F43"/>
    <w:rsid w:val="004D0429"/>
    <w:rsid w:val="004D098E"/>
    <w:rsid w:val="004D0AA0"/>
    <w:rsid w:val="004D1A45"/>
    <w:rsid w:val="004D1A53"/>
    <w:rsid w:val="004D2984"/>
    <w:rsid w:val="004D3877"/>
    <w:rsid w:val="004D3BE0"/>
    <w:rsid w:val="004D3C1A"/>
    <w:rsid w:val="004D51D4"/>
    <w:rsid w:val="004D54D0"/>
    <w:rsid w:val="004D560B"/>
    <w:rsid w:val="004D605A"/>
    <w:rsid w:val="004D61FB"/>
    <w:rsid w:val="004D670F"/>
    <w:rsid w:val="004D67DC"/>
    <w:rsid w:val="004D6DDB"/>
    <w:rsid w:val="004D7B6E"/>
    <w:rsid w:val="004E041E"/>
    <w:rsid w:val="004E0975"/>
    <w:rsid w:val="004E0AAD"/>
    <w:rsid w:val="004E0FC3"/>
    <w:rsid w:val="004E25C3"/>
    <w:rsid w:val="004E35E0"/>
    <w:rsid w:val="004E3B8C"/>
    <w:rsid w:val="004E42B7"/>
    <w:rsid w:val="004E4B2B"/>
    <w:rsid w:val="004E6A8C"/>
    <w:rsid w:val="004E7900"/>
    <w:rsid w:val="004E79F4"/>
    <w:rsid w:val="004F01C5"/>
    <w:rsid w:val="004F027E"/>
    <w:rsid w:val="004F1D29"/>
    <w:rsid w:val="004F1EAB"/>
    <w:rsid w:val="004F2505"/>
    <w:rsid w:val="004F2831"/>
    <w:rsid w:val="004F2DA8"/>
    <w:rsid w:val="004F4335"/>
    <w:rsid w:val="004F4B43"/>
    <w:rsid w:val="004F4D41"/>
    <w:rsid w:val="004F54FC"/>
    <w:rsid w:val="004F5D02"/>
    <w:rsid w:val="004F6733"/>
    <w:rsid w:val="004F6C46"/>
    <w:rsid w:val="004F6E6A"/>
    <w:rsid w:val="004F70F0"/>
    <w:rsid w:val="004F73D5"/>
    <w:rsid w:val="00500897"/>
    <w:rsid w:val="00501D21"/>
    <w:rsid w:val="00501DE2"/>
    <w:rsid w:val="005031A8"/>
    <w:rsid w:val="00503257"/>
    <w:rsid w:val="00503600"/>
    <w:rsid w:val="00503DE6"/>
    <w:rsid w:val="0050421E"/>
    <w:rsid w:val="00504300"/>
    <w:rsid w:val="00504B01"/>
    <w:rsid w:val="005057DB"/>
    <w:rsid w:val="00505F52"/>
    <w:rsid w:val="0050636D"/>
    <w:rsid w:val="005065E2"/>
    <w:rsid w:val="00506BE2"/>
    <w:rsid w:val="00506F85"/>
    <w:rsid w:val="005072EE"/>
    <w:rsid w:val="00510A09"/>
    <w:rsid w:val="00510AAA"/>
    <w:rsid w:val="00510EE8"/>
    <w:rsid w:val="00512B54"/>
    <w:rsid w:val="0051370E"/>
    <w:rsid w:val="005137AA"/>
    <w:rsid w:val="00513FAE"/>
    <w:rsid w:val="00514441"/>
    <w:rsid w:val="005146D3"/>
    <w:rsid w:val="0051686E"/>
    <w:rsid w:val="00516A36"/>
    <w:rsid w:val="005171C2"/>
    <w:rsid w:val="00517E23"/>
    <w:rsid w:val="00520C5F"/>
    <w:rsid w:val="005218BC"/>
    <w:rsid w:val="00522C2A"/>
    <w:rsid w:val="00522EE0"/>
    <w:rsid w:val="00523CA2"/>
    <w:rsid w:val="00524434"/>
    <w:rsid w:val="005246E6"/>
    <w:rsid w:val="00524A7A"/>
    <w:rsid w:val="00525BDB"/>
    <w:rsid w:val="005260A3"/>
    <w:rsid w:val="005273C9"/>
    <w:rsid w:val="00527F51"/>
    <w:rsid w:val="00530BEC"/>
    <w:rsid w:val="00530C78"/>
    <w:rsid w:val="00530E6A"/>
    <w:rsid w:val="00531163"/>
    <w:rsid w:val="00531206"/>
    <w:rsid w:val="005314FB"/>
    <w:rsid w:val="00531783"/>
    <w:rsid w:val="00531F3C"/>
    <w:rsid w:val="00532F93"/>
    <w:rsid w:val="005348B7"/>
    <w:rsid w:val="0053520C"/>
    <w:rsid w:val="00535A80"/>
    <w:rsid w:val="00535B79"/>
    <w:rsid w:val="00536639"/>
    <w:rsid w:val="00536F7D"/>
    <w:rsid w:val="0053704B"/>
    <w:rsid w:val="005373EB"/>
    <w:rsid w:val="00540418"/>
    <w:rsid w:val="00540475"/>
    <w:rsid w:val="00540FAB"/>
    <w:rsid w:val="005411A3"/>
    <w:rsid w:val="00541356"/>
    <w:rsid w:val="00541596"/>
    <w:rsid w:val="00541AFE"/>
    <w:rsid w:val="00541BCC"/>
    <w:rsid w:val="00541D0F"/>
    <w:rsid w:val="0054221A"/>
    <w:rsid w:val="00542B64"/>
    <w:rsid w:val="0054316C"/>
    <w:rsid w:val="005439AF"/>
    <w:rsid w:val="005452F4"/>
    <w:rsid w:val="0054559E"/>
    <w:rsid w:val="00545B7F"/>
    <w:rsid w:val="00547696"/>
    <w:rsid w:val="00547A22"/>
    <w:rsid w:val="00550810"/>
    <w:rsid w:val="00552F82"/>
    <w:rsid w:val="00554AD9"/>
    <w:rsid w:val="00555218"/>
    <w:rsid w:val="00555602"/>
    <w:rsid w:val="00556E3C"/>
    <w:rsid w:val="00557D28"/>
    <w:rsid w:val="00561025"/>
    <w:rsid w:val="00562B31"/>
    <w:rsid w:val="00562CF5"/>
    <w:rsid w:val="00562DA3"/>
    <w:rsid w:val="0056380D"/>
    <w:rsid w:val="005641FA"/>
    <w:rsid w:val="005651D7"/>
    <w:rsid w:val="005654DA"/>
    <w:rsid w:val="00565632"/>
    <w:rsid w:val="00565D32"/>
    <w:rsid w:val="00566244"/>
    <w:rsid w:val="00566310"/>
    <w:rsid w:val="00566347"/>
    <w:rsid w:val="005666C7"/>
    <w:rsid w:val="00566C78"/>
    <w:rsid w:val="005675E1"/>
    <w:rsid w:val="005676D9"/>
    <w:rsid w:val="005716C2"/>
    <w:rsid w:val="005719AC"/>
    <w:rsid w:val="00573726"/>
    <w:rsid w:val="005739C0"/>
    <w:rsid w:val="00573EE0"/>
    <w:rsid w:val="005741AF"/>
    <w:rsid w:val="005747B7"/>
    <w:rsid w:val="00575ABD"/>
    <w:rsid w:val="005763C8"/>
    <w:rsid w:val="00576755"/>
    <w:rsid w:val="0057689E"/>
    <w:rsid w:val="00576B7E"/>
    <w:rsid w:val="00576D99"/>
    <w:rsid w:val="00576EDB"/>
    <w:rsid w:val="00576FA6"/>
    <w:rsid w:val="00577E06"/>
    <w:rsid w:val="005806E0"/>
    <w:rsid w:val="005808AB"/>
    <w:rsid w:val="005817AB"/>
    <w:rsid w:val="00582265"/>
    <w:rsid w:val="00582A51"/>
    <w:rsid w:val="00582E55"/>
    <w:rsid w:val="00583214"/>
    <w:rsid w:val="005834F1"/>
    <w:rsid w:val="00583E33"/>
    <w:rsid w:val="00584119"/>
    <w:rsid w:val="005842C2"/>
    <w:rsid w:val="00584CC7"/>
    <w:rsid w:val="005851FB"/>
    <w:rsid w:val="00585650"/>
    <w:rsid w:val="00585D58"/>
    <w:rsid w:val="005860EC"/>
    <w:rsid w:val="00586BEE"/>
    <w:rsid w:val="00587F1B"/>
    <w:rsid w:val="0059033C"/>
    <w:rsid w:val="0059040F"/>
    <w:rsid w:val="00590587"/>
    <w:rsid w:val="00590918"/>
    <w:rsid w:val="00590C39"/>
    <w:rsid w:val="00590C4E"/>
    <w:rsid w:val="00591F79"/>
    <w:rsid w:val="005923FE"/>
    <w:rsid w:val="00592A9D"/>
    <w:rsid w:val="00593430"/>
    <w:rsid w:val="00593890"/>
    <w:rsid w:val="00593E09"/>
    <w:rsid w:val="0059434A"/>
    <w:rsid w:val="005949DE"/>
    <w:rsid w:val="0059587F"/>
    <w:rsid w:val="00595A98"/>
    <w:rsid w:val="0059657E"/>
    <w:rsid w:val="00596A1F"/>
    <w:rsid w:val="00596F96"/>
    <w:rsid w:val="00597F2A"/>
    <w:rsid w:val="005A1709"/>
    <w:rsid w:val="005A282F"/>
    <w:rsid w:val="005A2F9A"/>
    <w:rsid w:val="005A2FC2"/>
    <w:rsid w:val="005A35ED"/>
    <w:rsid w:val="005A3896"/>
    <w:rsid w:val="005A4D2B"/>
    <w:rsid w:val="005A5DF2"/>
    <w:rsid w:val="005A7211"/>
    <w:rsid w:val="005A750F"/>
    <w:rsid w:val="005B0380"/>
    <w:rsid w:val="005B1125"/>
    <w:rsid w:val="005B1BAC"/>
    <w:rsid w:val="005B244C"/>
    <w:rsid w:val="005B3A21"/>
    <w:rsid w:val="005B3F70"/>
    <w:rsid w:val="005B4003"/>
    <w:rsid w:val="005B4A48"/>
    <w:rsid w:val="005B60E5"/>
    <w:rsid w:val="005B6B8F"/>
    <w:rsid w:val="005B7BC0"/>
    <w:rsid w:val="005C157E"/>
    <w:rsid w:val="005C1914"/>
    <w:rsid w:val="005C1D88"/>
    <w:rsid w:val="005C29E5"/>
    <w:rsid w:val="005C2B66"/>
    <w:rsid w:val="005C2FA6"/>
    <w:rsid w:val="005C3388"/>
    <w:rsid w:val="005C34C8"/>
    <w:rsid w:val="005C440E"/>
    <w:rsid w:val="005C4661"/>
    <w:rsid w:val="005C470B"/>
    <w:rsid w:val="005C589E"/>
    <w:rsid w:val="005C5ECE"/>
    <w:rsid w:val="005C6102"/>
    <w:rsid w:val="005C6CBE"/>
    <w:rsid w:val="005C6CE3"/>
    <w:rsid w:val="005C6E0D"/>
    <w:rsid w:val="005C7A66"/>
    <w:rsid w:val="005D01A8"/>
    <w:rsid w:val="005D08ED"/>
    <w:rsid w:val="005D0C7C"/>
    <w:rsid w:val="005D0C88"/>
    <w:rsid w:val="005D0FBE"/>
    <w:rsid w:val="005D1503"/>
    <w:rsid w:val="005D2715"/>
    <w:rsid w:val="005D3468"/>
    <w:rsid w:val="005D466F"/>
    <w:rsid w:val="005D468F"/>
    <w:rsid w:val="005D51DF"/>
    <w:rsid w:val="005D594B"/>
    <w:rsid w:val="005D596F"/>
    <w:rsid w:val="005D5B8E"/>
    <w:rsid w:val="005D6105"/>
    <w:rsid w:val="005D61F9"/>
    <w:rsid w:val="005D68E1"/>
    <w:rsid w:val="005D6964"/>
    <w:rsid w:val="005D718F"/>
    <w:rsid w:val="005E055C"/>
    <w:rsid w:val="005E0C1D"/>
    <w:rsid w:val="005E1524"/>
    <w:rsid w:val="005E1D12"/>
    <w:rsid w:val="005E30B0"/>
    <w:rsid w:val="005E38D9"/>
    <w:rsid w:val="005E3ABC"/>
    <w:rsid w:val="005E46E1"/>
    <w:rsid w:val="005E4EDE"/>
    <w:rsid w:val="005E5085"/>
    <w:rsid w:val="005E55D8"/>
    <w:rsid w:val="005E56C6"/>
    <w:rsid w:val="005E5764"/>
    <w:rsid w:val="005E65B4"/>
    <w:rsid w:val="005E6714"/>
    <w:rsid w:val="005E6C3B"/>
    <w:rsid w:val="005E6EF5"/>
    <w:rsid w:val="005E7794"/>
    <w:rsid w:val="005E7C03"/>
    <w:rsid w:val="005F03BB"/>
    <w:rsid w:val="005F0DE0"/>
    <w:rsid w:val="005F1176"/>
    <w:rsid w:val="005F175D"/>
    <w:rsid w:val="005F237F"/>
    <w:rsid w:val="005F2595"/>
    <w:rsid w:val="005F2C44"/>
    <w:rsid w:val="005F323D"/>
    <w:rsid w:val="005F43F3"/>
    <w:rsid w:val="005F4AC7"/>
    <w:rsid w:val="005F4FE8"/>
    <w:rsid w:val="005F5195"/>
    <w:rsid w:val="005F6671"/>
    <w:rsid w:val="00600248"/>
    <w:rsid w:val="00600907"/>
    <w:rsid w:val="00600CD6"/>
    <w:rsid w:val="00600EB0"/>
    <w:rsid w:val="006023EB"/>
    <w:rsid w:val="00602804"/>
    <w:rsid w:val="00603AF2"/>
    <w:rsid w:val="00603D6C"/>
    <w:rsid w:val="00604FFD"/>
    <w:rsid w:val="006050EF"/>
    <w:rsid w:val="0060529D"/>
    <w:rsid w:val="00605CDA"/>
    <w:rsid w:val="00606575"/>
    <w:rsid w:val="0060691F"/>
    <w:rsid w:val="00607BE6"/>
    <w:rsid w:val="00607D76"/>
    <w:rsid w:val="00607E22"/>
    <w:rsid w:val="00610668"/>
    <w:rsid w:val="00611C37"/>
    <w:rsid w:val="00611F50"/>
    <w:rsid w:val="00611FC5"/>
    <w:rsid w:val="00612174"/>
    <w:rsid w:val="00612258"/>
    <w:rsid w:val="006127EC"/>
    <w:rsid w:val="006137B9"/>
    <w:rsid w:val="006140A3"/>
    <w:rsid w:val="0061465D"/>
    <w:rsid w:val="00614666"/>
    <w:rsid w:val="00615C85"/>
    <w:rsid w:val="00616496"/>
    <w:rsid w:val="00616B27"/>
    <w:rsid w:val="00616BB8"/>
    <w:rsid w:val="00616D4B"/>
    <w:rsid w:val="0061725A"/>
    <w:rsid w:val="00617EF4"/>
    <w:rsid w:val="0062012C"/>
    <w:rsid w:val="00620875"/>
    <w:rsid w:val="00620B8C"/>
    <w:rsid w:val="00621FB2"/>
    <w:rsid w:val="006222EF"/>
    <w:rsid w:val="006229FA"/>
    <w:rsid w:val="00622AF7"/>
    <w:rsid w:val="00622CB5"/>
    <w:rsid w:val="0062593D"/>
    <w:rsid w:val="00625B62"/>
    <w:rsid w:val="00625BCF"/>
    <w:rsid w:val="0062607A"/>
    <w:rsid w:val="00626AA0"/>
    <w:rsid w:val="00627310"/>
    <w:rsid w:val="00627A8C"/>
    <w:rsid w:val="00630688"/>
    <w:rsid w:val="006314BD"/>
    <w:rsid w:val="00631D7B"/>
    <w:rsid w:val="00633157"/>
    <w:rsid w:val="00633621"/>
    <w:rsid w:val="00633C51"/>
    <w:rsid w:val="00634E94"/>
    <w:rsid w:val="0063508B"/>
    <w:rsid w:val="00636067"/>
    <w:rsid w:val="006367AF"/>
    <w:rsid w:val="006369BF"/>
    <w:rsid w:val="0063739E"/>
    <w:rsid w:val="0063751D"/>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176"/>
    <w:rsid w:val="006464FB"/>
    <w:rsid w:val="006465A8"/>
    <w:rsid w:val="00646E1E"/>
    <w:rsid w:val="00647AF4"/>
    <w:rsid w:val="006514F4"/>
    <w:rsid w:val="00652790"/>
    <w:rsid w:val="006532B9"/>
    <w:rsid w:val="00653A64"/>
    <w:rsid w:val="00653B0A"/>
    <w:rsid w:val="00653E83"/>
    <w:rsid w:val="006563CE"/>
    <w:rsid w:val="00656434"/>
    <w:rsid w:val="00656845"/>
    <w:rsid w:val="0065742A"/>
    <w:rsid w:val="00660D93"/>
    <w:rsid w:val="00661DA6"/>
    <w:rsid w:val="00661FDA"/>
    <w:rsid w:val="00662947"/>
    <w:rsid w:val="00662FCC"/>
    <w:rsid w:val="006631D9"/>
    <w:rsid w:val="00665060"/>
    <w:rsid w:val="00666330"/>
    <w:rsid w:val="00666E83"/>
    <w:rsid w:val="00667708"/>
    <w:rsid w:val="00667CFA"/>
    <w:rsid w:val="006715AC"/>
    <w:rsid w:val="00671679"/>
    <w:rsid w:val="00673E82"/>
    <w:rsid w:val="006745CB"/>
    <w:rsid w:val="00675ECB"/>
    <w:rsid w:val="00676E11"/>
    <w:rsid w:val="00676FD9"/>
    <w:rsid w:val="00677140"/>
    <w:rsid w:val="006778A7"/>
    <w:rsid w:val="00680897"/>
    <w:rsid w:val="00680BEB"/>
    <w:rsid w:val="00681847"/>
    <w:rsid w:val="006822F6"/>
    <w:rsid w:val="00682739"/>
    <w:rsid w:val="0068317E"/>
    <w:rsid w:val="006838FC"/>
    <w:rsid w:val="00683979"/>
    <w:rsid w:val="00683B97"/>
    <w:rsid w:val="0068446F"/>
    <w:rsid w:val="0068630D"/>
    <w:rsid w:val="00686E1B"/>
    <w:rsid w:val="00687ADF"/>
    <w:rsid w:val="00687FD4"/>
    <w:rsid w:val="00691064"/>
    <w:rsid w:val="0069128B"/>
    <w:rsid w:val="00691774"/>
    <w:rsid w:val="00691A66"/>
    <w:rsid w:val="00691ABD"/>
    <w:rsid w:val="00691EA8"/>
    <w:rsid w:val="00692708"/>
    <w:rsid w:val="0069273D"/>
    <w:rsid w:val="00692964"/>
    <w:rsid w:val="00693562"/>
    <w:rsid w:val="00695EEE"/>
    <w:rsid w:val="006971C9"/>
    <w:rsid w:val="006976B2"/>
    <w:rsid w:val="006A037B"/>
    <w:rsid w:val="006A1B69"/>
    <w:rsid w:val="006A1E31"/>
    <w:rsid w:val="006A1E9B"/>
    <w:rsid w:val="006A2387"/>
    <w:rsid w:val="006A2C76"/>
    <w:rsid w:val="006A4D86"/>
    <w:rsid w:val="006A4F42"/>
    <w:rsid w:val="006A5FA0"/>
    <w:rsid w:val="006A6FD3"/>
    <w:rsid w:val="006A73A0"/>
    <w:rsid w:val="006A7ECE"/>
    <w:rsid w:val="006B0F0F"/>
    <w:rsid w:val="006B124D"/>
    <w:rsid w:val="006B16F6"/>
    <w:rsid w:val="006B1B19"/>
    <w:rsid w:val="006B3C9A"/>
    <w:rsid w:val="006B3E42"/>
    <w:rsid w:val="006B492B"/>
    <w:rsid w:val="006B4D27"/>
    <w:rsid w:val="006B60C7"/>
    <w:rsid w:val="006B6CA3"/>
    <w:rsid w:val="006C0FBF"/>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7363"/>
    <w:rsid w:val="006C7D4F"/>
    <w:rsid w:val="006C7E2E"/>
    <w:rsid w:val="006C7E34"/>
    <w:rsid w:val="006D0F7D"/>
    <w:rsid w:val="006D1325"/>
    <w:rsid w:val="006D1721"/>
    <w:rsid w:val="006D1CA1"/>
    <w:rsid w:val="006D1DA0"/>
    <w:rsid w:val="006D236B"/>
    <w:rsid w:val="006D4B91"/>
    <w:rsid w:val="006D5096"/>
    <w:rsid w:val="006D5EE2"/>
    <w:rsid w:val="006D610F"/>
    <w:rsid w:val="006D6607"/>
    <w:rsid w:val="006D722F"/>
    <w:rsid w:val="006D75B7"/>
    <w:rsid w:val="006D77ED"/>
    <w:rsid w:val="006D7B2C"/>
    <w:rsid w:val="006D7CF0"/>
    <w:rsid w:val="006D7DF9"/>
    <w:rsid w:val="006E212C"/>
    <w:rsid w:val="006E21AD"/>
    <w:rsid w:val="006E2230"/>
    <w:rsid w:val="006E3585"/>
    <w:rsid w:val="006E3847"/>
    <w:rsid w:val="006E4816"/>
    <w:rsid w:val="006E6209"/>
    <w:rsid w:val="006E6934"/>
    <w:rsid w:val="006F0CF5"/>
    <w:rsid w:val="006F11B2"/>
    <w:rsid w:val="006F1AA4"/>
    <w:rsid w:val="006F2AD3"/>
    <w:rsid w:val="006F2FA2"/>
    <w:rsid w:val="006F39F5"/>
    <w:rsid w:val="006F4C66"/>
    <w:rsid w:val="006F5886"/>
    <w:rsid w:val="00700FD9"/>
    <w:rsid w:val="00701487"/>
    <w:rsid w:val="00701651"/>
    <w:rsid w:val="00701D19"/>
    <w:rsid w:val="00702324"/>
    <w:rsid w:val="0070343E"/>
    <w:rsid w:val="007035A9"/>
    <w:rsid w:val="00705F5E"/>
    <w:rsid w:val="0070631E"/>
    <w:rsid w:val="00706353"/>
    <w:rsid w:val="007068AE"/>
    <w:rsid w:val="00706EBD"/>
    <w:rsid w:val="007070A1"/>
    <w:rsid w:val="00707ED9"/>
    <w:rsid w:val="00710227"/>
    <w:rsid w:val="007103DA"/>
    <w:rsid w:val="00712A86"/>
    <w:rsid w:val="00712C0D"/>
    <w:rsid w:val="007131B0"/>
    <w:rsid w:val="007131C3"/>
    <w:rsid w:val="00713384"/>
    <w:rsid w:val="007134FF"/>
    <w:rsid w:val="00714CD5"/>
    <w:rsid w:val="00714F6E"/>
    <w:rsid w:val="00714FA0"/>
    <w:rsid w:val="00715A1B"/>
    <w:rsid w:val="00715DE0"/>
    <w:rsid w:val="00716214"/>
    <w:rsid w:val="0071699A"/>
    <w:rsid w:val="00716A6D"/>
    <w:rsid w:val="00716B12"/>
    <w:rsid w:val="00716C5E"/>
    <w:rsid w:val="00717043"/>
    <w:rsid w:val="007172E7"/>
    <w:rsid w:val="0072027D"/>
    <w:rsid w:val="00721DB9"/>
    <w:rsid w:val="00722851"/>
    <w:rsid w:val="00722F58"/>
    <w:rsid w:val="007239CE"/>
    <w:rsid w:val="00723A4A"/>
    <w:rsid w:val="00723DA0"/>
    <w:rsid w:val="00726A60"/>
    <w:rsid w:val="00726E2C"/>
    <w:rsid w:val="007302DD"/>
    <w:rsid w:val="007303C0"/>
    <w:rsid w:val="00730CEA"/>
    <w:rsid w:val="00731513"/>
    <w:rsid w:val="0073152B"/>
    <w:rsid w:val="00732399"/>
    <w:rsid w:val="0073318A"/>
    <w:rsid w:val="00733708"/>
    <w:rsid w:val="0073378C"/>
    <w:rsid w:val="0073381A"/>
    <w:rsid w:val="00733AB8"/>
    <w:rsid w:val="00733C8D"/>
    <w:rsid w:val="00733DBE"/>
    <w:rsid w:val="007350B4"/>
    <w:rsid w:val="00735141"/>
    <w:rsid w:val="00736CC0"/>
    <w:rsid w:val="0073731E"/>
    <w:rsid w:val="0073774B"/>
    <w:rsid w:val="00737F63"/>
    <w:rsid w:val="0074038D"/>
    <w:rsid w:val="007403D6"/>
    <w:rsid w:val="00740D67"/>
    <w:rsid w:val="0074180E"/>
    <w:rsid w:val="00741D5C"/>
    <w:rsid w:val="00744565"/>
    <w:rsid w:val="00744B4B"/>
    <w:rsid w:val="00746AF1"/>
    <w:rsid w:val="007470F4"/>
    <w:rsid w:val="007475AB"/>
    <w:rsid w:val="0074784E"/>
    <w:rsid w:val="00750E83"/>
    <w:rsid w:val="007515C4"/>
    <w:rsid w:val="00751A96"/>
    <w:rsid w:val="007523C8"/>
    <w:rsid w:val="00752F29"/>
    <w:rsid w:val="0075615C"/>
    <w:rsid w:val="00756E0B"/>
    <w:rsid w:val="00756F6E"/>
    <w:rsid w:val="00757878"/>
    <w:rsid w:val="007600F6"/>
    <w:rsid w:val="0076117A"/>
    <w:rsid w:val="007612D3"/>
    <w:rsid w:val="007628FF"/>
    <w:rsid w:val="0076462F"/>
    <w:rsid w:val="00764CE9"/>
    <w:rsid w:val="00764F4C"/>
    <w:rsid w:val="00765198"/>
    <w:rsid w:val="0076558E"/>
    <w:rsid w:val="00766811"/>
    <w:rsid w:val="00766B2D"/>
    <w:rsid w:val="00766D22"/>
    <w:rsid w:val="00767929"/>
    <w:rsid w:val="00767C4E"/>
    <w:rsid w:val="00767DB9"/>
    <w:rsid w:val="00767DF9"/>
    <w:rsid w:val="0077020B"/>
    <w:rsid w:val="007704AA"/>
    <w:rsid w:val="0077125A"/>
    <w:rsid w:val="007715D7"/>
    <w:rsid w:val="00771C9D"/>
    <w:rsid w:val="0077254A"/>
    <w:rsid w:val="00772EED"/>
    <w:rsid w:val="007736C5"/>
    <w:rsid w:val="00774AAD"/>
    <w:rsid w:val="007752F0"/>
    <w:rsid w:val="0077559E"/>
    <w:rsid w:val="007763A6"/>
    <w:rsid w:val="00776476"/>
    <w:rsid w:val="00777355"/>
    <w:rsid w:val="007775AF"/>
    <w:rsid w:val="00777E93"/>
    <w:rsid w:val="00780114"/>
    <w:rsid w:val="00780628"/>
    <w:rsid w:val="007807E7"/>
    <w:rsid w:val="0078083A"/>
    <w:rsid w:val="00781078"/>
    <w:rsid w:val="00781C03"/>
    <w:rsid w:val="00782124"/>
    <w:rsid w:val="00782332"/>
    <w:rsid w:val="00782D3C"/>
    <w:rsid w:val="00784FED"/>
    <w:rsid w:val="00785245"/>
    <w:rsid w:val="00785B55"/>
    <w:rsid w:val="00785E9F"/>
    <w:rsid w:val="0078651C"/>
    <w:rsid w:val="00786914"/>
    <w:rsid w:val="007869EA"/>
    <w:rsid w:val="00786ACB"/>
    <w:rsid w:val="00786DD5"/>
    <w:rsid w:val="0078723B"/>
    <w:rsid w:val="007873B2"/>
    <w:rsid w:val="00787844"/>
    <w:rsid w:val="00790342"/>
    <w:rsid w:val="0079097B"/>
    <w:rsid w:val="00792594"/>
    <w:rsid w:val="00793C6B"/>
    <w:rsid w:val="00793DF2"/>
    <w:rsid w:val="00793F68"/>
    <w:rsid w:val="007941B5"/>
    <w:rsid w:val="007945F4"/>
    <w:rsid w:val="007951E0"/>
    <w:rsid w:val="00795F93"/>
    <w:rsid w:val="00796659"/>
    <w:rsid w:val="00796C60"/>
    <w:rsid w:val="007970F0"/>
    <w:rsid w:val="00797577"/>
    <w:rsid w:val="007A174A"/>
    <w:rsid w:val="007A178B"/>
    <w:rsid w:val="007A2326"/>
    <w:rsid w:val="007A29D1"/>
    <w:rsid w:val="007A2A4B"/>
    <w:rsid w:val="007A32A3"/>
    <w:rsid w:val="007A4494"/>
    <w:rsid w:val="007A4879"/>
    <w:rsid w:val="007A4A20"/>
    <w:rsid w:val="007A4B47"/>
    <w:rsid w:val="007A4CA7"/>
    <w:rsid w:val="007A4EC3"/>
    <w:rsid w:val="007A69F9"/>
    <w:rsid w:val="007A6D2D"/>
    <w:rsid w:val="007A70E7"/>
    <w:rsid w:val="007A775F"/>
    <w:rsid w:val="007A7F84"/>
    <w:rsid w:val="007B1461"/>
    <w:rsid w:val="007B1CCE"/>
    <w:rsid w:val="007B225D"/>
    <w:rsid w:val="007B2562"/>
    <w:rsid w:val="007B4838"/>
    <w:rsid w:val="007B4A15"/>
    <w:rsid w:val="007B5274"/>
    <w:rsid w:val="007B5547"/>
    <w:rsid w:val="007B6C7E"/>
    <w:rsid w:val="007B7FE7"/>
    <w:rsid w:val="007C001A"/>
    <w:rsid w:val="007C0044"/>
    <w:rsid w:val="007C07A7"/>
    <w:rsid w:val="007C1ADE"/>
    <w:rsid w:val="007C20FB"/>
    <w:rsid w:val="007C26E9"/>
    <w:rsid w:val="007C2D2B"/>
    <w:rsid w:val="007C3274"/>
    <w:rsid w:val="007C39C6"/>
    <w:rsid w:val="007C4721"/>
    <w:rsid w:val="007C48C1"/>
    <w:rsid w:val="007C5134"/>
    <w:rsid w:val="007C5E8A"/>
    <w:rsid w:val="007C61EE"/>
    <w:rsid w:val="007C657D"/>
    <w:rsid w:val="007C660A"/>
    <w:rsid w:val="007C68F5"/>
    <w:rsid w:val="007C69F9"/>
    <w:rsid w:val="007C6AEA"/>
    <w:rsid w:val="007D1392"/>
    <w:rsid w:val="007D1B02"/>
    <w:rsid w:val="007D237D"/>
    <w:rsid w:val="007D289E"/>
    <w:rsid w:val="007D3660"/>
    <w:rsid w:val="007D42FB"/>
    <w:rsid w:val="007D4B5D"/>
    <w:rsid w:val="007D52A5"/>
    <w:rsid w:val="007D5785"/>
    <w:rsid w:val="007D5841"/>
    <w:rsid w:val="007D6736"/>
    <w:rsid w:val="007D68FF"/>
    <w:rsid w:val="007D690C"/>
    <w:rsid w:val="007D6966"/>
    <w:rsid w:val="007D7480"/>
    <w:rsid w:val="007D7CED"/>
    <w:rsid w:val="007D7D8D"/>
    <w:rsid w:val="007E03CB"/>
    <w:rsid w:val="007E2CBC"/>
    <w:rsid w:val="007E355E"/>
    <w:rsid w:val="007E421E"/>
    <w:rsid w:val="007E439F"/>
    <w:rsid w:val="007E4508"/>
    <w:rsid w:val="007E522E"/>
    <w:rsid w:val="007E5829"/>
    <w:rsid w:val="007E592D"/>
    <w:rsid w:val="007E5F05"/>
    <w:rsid w:val="007E66B7"/>
    <w:rsid w:val="007E6BB2"/>
    <w:rsid w:val="007E6BF0"/>
    <w:rsid w:val="007E6C50"/>
    <w:rsid w:val="007E6FAE"/>
    <w:rsid w:val="007E7011"/>
    <w:rsid w:val="007E71B1"/>
    <w:rsid w:val="007E77FE"/>
    <w:rsid w:val="007F0242"/>
    <w:rsid w:val="007F02BA"/>
    <w:rsid w:val="007F0A7B"/>
    <w:rsid w:val="007F0E76"/>
    <w:rsid w:val="007F0F45"/>
    <w:rsid w:val="007F1E6A"/>
    <w:rsid w:val="007F1FFC"/>
    <w:rsid w:val="007F2256"/>
    <w:rsid w:val="007F3184"/>
    <w:rsid w:val="007F3349"/>
    <w:rsid w:val="007F3E55"/>
    <w:rsid w:val="007F5048"/>
    <w:rsid w:val="007F5153"/>
    <w:rsid w:val="007F5632"/>
    <w:rsid w:val="007F563E"/>
    <w:rsid w:val="007F5A3C"/>
    <w:rsid w:val="007F5C84"/>
    <w:rsid w:val="007F6768"/>
    <w:rsid w:val="007F709E"/>
    <w:rsid w:val="007F778F"/>
    <w:rsid w:val="007F7DD3"/>
    <w:rsid w:val="00800645"/>
    <w:rsid w:val="008006D6"/>
    <w:rsid w:val="00800FE0"/>
    <w:rsid w:val="00801F06"/>
    <w:rsid w:val="0080283E"/>
    <w:rsid w:val="00803634"/>
    <w:rsid w:val="0080461B"/>
    <w:rsid w:val="00804976"/>
    <w:rsid w:val="00804D4D"/>
    <w:rsid w:val="00804E8A"/>
    <w:rsid w:val="0080523C"/>
    <w:rsid w:val="0080539E"/>
    <w:rsid w:val="00805566"/>
    <w:rsid w:val="008057B2"/>
    <w:rsid w:val="008059C8"/>
    <w:rsid w:val="00806A1D"/>
    <w:rsid w:val="00807232"/>
    <w:rsid w:val="00807E31"/>
    <w:rsid w:val="0081082D"/>
    <w:rsid w:val="008119AC"/>
    <w:rsid w:val="008123B8"/>
    <w:rsid w:val="008133FF"/>
    <w:rsid w:val="00813B9F"/>
    <w:rsid w:val="008145B6"/>
    <w:rsid w:val="00814BEE"/>
    <w:rsid w:val="00814BF8"/>
    <w:rsid w:val="00814ED1"/>
    <w:rsid w:val="00815A8A"/>
    <w:rsid w:val="00815EE1"/>
    <w:rsid w:val="008162A0"/>
    <w:rsid w:val="008167E7"/>
    <w:rsid w:val="00817667"/>
    <w:rsid w:val="008207A8"/>
    <w:rsid w:val="00820AB9"/>
    <w:rsid w:val="00820B58"/>
    <w:rsid w:val="008211EC"/>
    <w:rsid w:val="00821765"/>
    <w:rsid w:val="00822609"/>
    <w:rsid w:val="00822B1E"/>
    <w:rsid w:val="00822B56"/>
    <w:rsid w:val="008233AF"/>
    <w:rsid w:val="00823EBB"/>
    <w:rsid w:val="00824469"/>
    <w:rsid w:val="00824F89"/>
    <w:rsid w:val="00825387"/>
    <w:rsid w:val="00825A1A"/>
    <w:rsid w:val="00826924"/>
    <w:rsid w:val="00830704"/>
    <w:rsid w:val="00830F29"/>
    <w:rsid w:val="0083235B"/>
    <w:rsid w:val="00835377"/>
    <w:rsid w:val="00835CBB"/>
    <w:rsid w:val="00836632"/>
    <w:rsid w:val="0083701D"/>
    <w:rsid w:val="00837AA2"/>
    <w:rsid w:val="008401AE"/>
    <w:rsid w:val="00840A24"/>
    <w:rsid w:val="00840BA1"/>
    <w:rsid w:val="00841567"/>
    <w:rsid w:val="00841585"/>
    <w:rsid w:val="0084179C"/>
    <w:rsid w:val="008426F7"/>
    <w:rsid w:val="00842926"/>
    <w:rsid w:val="00843101"/>
    <w:rsid w:val="00843697"/>
    <w:rsid w:val="0084421D"/>
    <w:rsid w:val="00845C21"/>
    <w:rsid w:val="00845D44"/>
    <w:rsid w:val="00846373"/>
    <w:rsid w:val="00846492"/>
    <w:rsid w:val="00846D89"/>
    <w:rsid w:val="00847217"/>
    <w:rsid w:val="00850640"/>
    <w:rsid w:val="00851364"/>
    <w:rsid w:val="00851C2B"/>
    <w:rsid w:val="00852293"/>
    <w:rsid w:val="00852418"/>
    <w:rsid w:val="00852982"/>
    <w:rsid w:val="00852D23"/>
    <w:rsid w:val="00852FED"/>
    <w:rsid w:val="008531B8"/>
    <w:rsid w:val="00853306"/>
    <w:rsid w:val="008546EF"/>
    <w:rsid w:val="00854A54"/>
    <w:rsid w:val="008564A4"/>
    <w:rsid w:val="00856935"/>
    <w:rsid w:val="00857ECC"/>
    <w:rsid w:val="00857EEB"/>
    <w:rsid w:val="00860015"/>
    <w:rsid w:val="00860129"/>
    <w:rsid w:val="00860B78"/>
    <w:rsid w:val="008611B6"/>
    <w:rsid w:val="00861A98"/>
    <w:rsid w:val="008626EE"/>
    <w:rsid w:val="00862FA6"/>
    <w:rsid w:val="0086413D"/>
    <w:rsid w:val="00864300"/>
    <w:rsid w:val="00864C5B"/>
    <w:rsid w:val="008666E9"/>
    <w:rsid w:val="0087162F"/>
    <w:rsid w:val="00871911"/>
    <w:rsid w:val="00871E23"/>
    <w:rsid w:val="00871E9D"/>
    <w:rsid w:val="008721A8"/>
    <w:rsid w:val="0087279C"/>
    <w:rsid w:val="00872F34"/>
    <w:rsid w:val="008736E5"/>
    <w:rsid w:val="00873B9F"/>
    <w:rsid w:val="008745AB"/>
    <w:rsid w:val="008747B0"/>
    <w:rsid w:val="00874AA2"/>
    <w:rsid w:val="008757F8"/>
    <w:rsid w:val="00877159"/>
    <w:rsid w:val="00877B5F"/>
    <w:rsid w:val="00877E0B"/>
    <w:rsid w:val="0088010D"/>
    <w:rsid w:val="00880318"/>
    <w:rsid w:val="008803A5"/>
    <w:rsid w:val="00880D3F"/>
    <w:rsid w:val="00881126"/>
    <w:rsid w:val="00881241"/>
    <w:rsid w:val="00882F80"/>
    <w:rsid w:val="00883695"/>
    <w:rsid w:val="00884324"/>
    <w:rsid w:val="008843E2"/>
    <w:rsid w:val="0088535A"/>
    <w:rsid w:val="00885D5D"/>
    <w:rsid w:val="00886598"/>
    <w:rsid w:val="00887C9E"/>
    <w:rsid w:val="00890096"/>
    <w:rsid w:val="00890674"/>
    <w:rsid w:val="0089148C"/>
    <w:rsid w:val="00891F76"/>
    <w:rsid w:val="00892D46"/>
    <w:rsid w:val="008931DB"/>
    <w:rsid w:val="00893FD4"/>
    <w:rsid w:val="008942A4"/>
    <w:rsid w:val="00894376"/>
    <w:rsid w:val="00894E46"/>
    <w:rsid w:val="0089529A"/>
    <w:rsid w:val="00895A54"/>
    <w:rsid w:val="0089616A"/>
    <w:rsid w:val="0089619D"/>
    <w:rsid w:val="0089638D"/>
    <w:rsid w:val="008970E5"/>
    <w:rsid w:val="008979A7"/>
    <w:rsid w:val="00897A42"/>
    <w:rsid w:val="00897C86"/>
    <w:rsid w:val="00897C8E"/>
    <w:rsid w:val="008A024C"/>
    <w:rsid w:val="008A06EE"/>
    <w:rsid w:val="008A0BCF"/>
    <w:rsid w:val="008A15E8"/>
    <w:rsid w:val="008A238E"/>
    <w:rsid w:val="008A37F9"/>
    <w:rsid w:val="008A3C2A"/>
    <w:rsid w:val="008A44F9"/>
    <w:rsid w:val="008A482F"/>
    <w:rsid w:val="008A5713"/>
    <w:rsid w:val="008A7CE5"/>
    <w:rsid w:val="008B02C2"/>
    <w:rsid w:val="008B06FD"/>
    <w:rsid w:val="008B0F40"/>
    <w:rsid w:val="008B103E"/>
    <w:rsid w:val="008B10E0"/>
    <w:rsid w:val="008B16F3"/>
    <w:rsid w:val="008B16FE"/>
    <w:rsid w:val="008B1718"/>
    <w:rsid w:val="008B1756"/>
    <w:rsid w:val="008B18C9"/>
    <w:rsid w:val="008B26F3"/>
    <w:rsid w:val="008B2746"/>
    <w:rsid w:val="008B27C5"/>
    <w:rsid w:val="008B29B7"/>
    <w:rsid w:val="008B32F2"/>
    <w:rsid w:val="008B3613"/>
    <w:rsid w:val="008B3CD0"/>
    <w:rsid w:val="008B3EFB"/>
    <w:rsid w:val="008B4171"/>
    <w:rsid w:val="008B49D3"/>
    <w:rsid w:val="008B4D6A"/>
    <w:rsid w:val="008B5B3F"/>
    <w:rsid w:val="008B602D"/>
    <w:rsid w:val="008B660A"/>
    <w:rsid w:val="008B709D"/>
    <w:rsid w:val="008B70EB"/>
    <w:rsid w:val="008B72BE"/>
    <w:rsid w:val="008C041D"/>
    <w:rsid w:val="008C0808"/>
    <w:rsid w:val="008C2385"/>
    <w:rsid w:val="008C2781"/>
    <w:rsid w:val="008C2CC9"/>
    <w:rsid w:val="008C3910"/>
    <w:rsid w:val="008C3A25"/>
    <w:rsid w:val="008C439B"/>
    <w:rsid w:val="008C5012"/>
    <w:rsid w:val="008C51BF"/>
    <w:rsid w:val="008C5211"/>
    <w:rsid w:val="008C5EA0"/>
    <w:rsid w:val="008C6AEA"/>
    <w:rsid w:val="008C6B86"/>
    <w:rsid w:val="008C6F1E"/>
    <w:rsid w:val="008C75AB"/>
    <w:rsid w:val="008C78D5"/>
    <w:rsid w:val="008C7EF4"/>
    <w:rsid w:val="008D000A"/>
    <w:rsid w:val="008D05CE"/>
    <w:rsid w:val="008D1127"/>
    <w:rsid w:val="008D1377"/>
    <w:rsid w:val="008D137A"/>
    <w:rsid w:val="008D1477"/>
    <w:rsid w:val="008D18C2"/>
    <w:rsid w:val="008D1ED1"/>
    <w:rsid w:val="008D2868"/>
    <w:rsid w:val="008D290A"/>
    <w:rsid w:val="008D3295"/>
    <w:rsid w:val="008D342C"/>
    <w:rsid w:val="008D359C"/>
    <w:rsid w:val="008D3651"/>
    <w:rsid w:val="008D3CBA"/>
    <w:rsid w:val="008D4FF7"/>
    <w:rsid w:val="008D5638"/>
    <w:rsid w:val="008D5762"/>
    <w:rsid w:val="008D57A4"/>
    <w:rsid w:val="008D62A7"/>
    <w:rsid w:val="008D63B5"/>
    <w:rsid w:val="008D66D1"/>
    <w:rsid w:val="008D783C"/>
    <w:rsid w:val="008D7908"/>
    <w:rsid w:val="008D796A"/>
    <w:rsid w:val="008D7EEB"/>
    <w:rsid w:val="008E0C4A"/>
    <w:rsid w:val="008E14B9"/>
    <w:rsid w:val="008E16E3"/>
    <w:rsid w:val="008E3128"/>
    <w:rsid w:val="008E3645"/>
    <w:rsid w:val="008E46A2"/>
    <w:rsid w:val="008E54E1"/>
    <w:rsid w:val="008E5844"/>
    <w:rsid w:val="008E6CC1"/>
    <w:rsid w:val="008E798E"/>
    <w:rsid w:val="008E7B9F"/>
    <w:rsid w:val="008E7C4A"/>
    <w:rsid w:val="008E7D41"/>
    <w:rsid w:val="008F065F"/>
    <w:rsid w:val="008F0B67"/>
    <w:rsid w:val="008F29DB"/>
    <w:rsid w:val="008F2C00"/>
    <w:rsid w:val="008F3119"/>
    <w:rsid w:val="008F3E66"/>
    <w:rsid w:val="008F5701"/>
    <w:rsid w:val="008F581E"/>
    <w:rsid w:val="008F685F"/>
    <w:rsid w:val="008F6FA9"/>
    <w:rsid w:val="008F7C97"/>
    <w:rsid w:val="008F7FB6"/>
    <w:rsid w:val="00900012"/>
    <w:rsid w:val="009004F6"/>
    <w:rsid w:val="00902294"/>
    <w:rsid w:val="009029B9"/>
    <w:rsid w:val="00903A12"/>
    <w:rsid w:val="00903E88"/>
    <w:rsid w:val="0090412F"/>
    <w:rsid w:val="00904433"/>
    <w:rsid w:val="009049F4"/>
    <w:rsid w:val="00905B44"/>
    <w:rsid w:val="00905CBB"/>
    <w:rsid w:val="009061D3"/>
    <w:rsid w:val="00906DFA"/>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4D83"/>
    <w:rsid w:val="00916072"/>
    <w:rsid w:val="00916B74"/>
    <w:rsid w:val="0092040F"/>
    <w:rsid w:val="009215B5"/>
    <w:rsid w:val="009226A9"/>
    <w:rsid w:val="00923A86"/>
    <w:rsid w:val="00924D14"/>
    <w:rsid w:val="0092564A"/>
    <w:rsid w:val="00926480"/>
    <w:rsid w:val="0092672E"/>
    <w:rsid w:val="00926DBB"/>
    <w:rsid w:val="00926E2F"/>
    <w:rsid w:val="00926F00"/>
    <w:rsid w:val="009275D4"/>
    <w:rsid w:val="009276B2"/>
    <w:rsid w:val="009277CE"/>
    <w:rsid w:val="00930428"/>
    <w:rsid w:val="00930B30"/>
    <w:rsid w:val="00930C64"/>
    <w:rsid w:val="00931743"/>
    <w:rsid w:val="009317B7"/>
    <w:rsid w:val="00931B83"/>
    <w:rsid w:val="00931CC1"/>
    <w:rsid w:val="00932491"/>
    <w:rsid w:val="009330BC"/>
    <w:rsid w:val="0093328C"/>
    <w:rsid w:val="0093333F"/>
    <w:rsid w:val="009346DA"/>
    <w:rsid w:val="0093525C"/>
    <w:rsid w:val="009355BF"/>
    <w:rsid w:val="00935769"/>
    <w:rsid w:val="00935941"/>
    <w:rsid w:val="00936301"/>
    <w:rsid w:val="00937408"/>
    <w:rsid w:val="00937526"/>
    <w:rsid w:val="009379D1"/>
    <w:rsid w:val="00937E5B"/>
    <w:rsid w:val="00940E92"/>
    <w:rsid w:val="009411D0"/>
    <w:rsid w:val="0094167A"/>
    <w:rsid w:val="00941986"/>
    <w:rsid w:val="00941BA9"/>
    <w:rsid w:val="0094202B"/>
    <w:rsid w:val="00942931"/>
    <w:rsid w:val="00942A5F"/>
    <w:rsid w:val="009430C7"/>
    <w:rsid w:val="009434AE"/>
    <w:rsid w:val="00944964"/>
    <w:rsid w:val="009455EA"/>
    <w:rsid w:val="009460F0"/>
    <w:rsid w:val="00946493"/>
    <w:rsid w:val="00946CE6"/>
    <w:rsid w:val="00946D2E"/>
    <w:rsid w:val="00947AB3"/>
    <w:rsid w:val="00947F4D"/>
    <w:rsid w:val="00950CCB"/>
    <w:rsid w:val="00952CE5"/>
    <w:rsid w:val="00952FFF"/>
    <w:rsid w:val="00953576"/>
    <w:rsid w:val="009536B2"/>
    <w:rsid w:val="00953D97"/>
    <w:rsid w:val="009547C5"/>
    <w:rsid w:val="00954D76"/>
    <w:rsid w:val="0095540C"/>
    <w:rsid w:val="00955937"/>
    <w:rsid w:val="00957F51"/>
    <w:rsid w:val="00960BEB"/>
    <w:rsid w:val="00960C6F"/>
    <w:rsid w:val="00961754"/>
    <w:rsid w:val="009617D0"/>
    <w:rsid w:val="00961B92"/>
    <w:rsid w:val="00962670"/>
    <w:rsid w:val="009638C4"/>
    <w:rsid w:val="0096400E"/>
    <w:rsid w:val="009645C4"/>
    <w:rsid w:val="00965201"/>
    <w:rsid w:val="00965902"/>
    <w:rsid w:val="00965BCC"/>
    <w:rsid w:val="009660D5"/>
    <w:rsid w:val="0096624B"/>
    <w:rsid w:val="009669B9"/>
    <w:rsid w:val="00966E55"/>
    <w:rsid w:val="00967032"/>
    <w:rsid w:val="00967153"/>
    <w:rsid w:val="00967449"/>
    <w:rsid w:val="00967F65"/>
    <w:rsid w:val="00970C25"/>
    <w:rsid w:val="00970F16"/>
    <w:rsid w:val="00971A8D"/>
    <w:rsid w:val="0097277D"/>
    <w:rsid w:val="00973504"/>
    <w:rsid w:val="009735C4"/>
    <w:rsid w:val="00973EFA"/>
    <w:rsid w:val="0097403F"/>
    <w:rsid w:val="0097404D"/>
    <w:rsid w:val="00974150"/>
    <w:rsid w:val="0097574B"/>
    <w:rsid w:val="00975E1D"/>
    <w:rsid w:val="0097609A"/>
    <w:rsid w:val="0097644E"/>
    <w:rsid w:val="009766CE"/>
    <w:rsid w:val="009769FC"/>
    <w:rsid w:val="00976CBE"/>
    <w:rsid w:val="0097709C"/>
    <w:rsid w:val="009778CE"/>
    <w:rsid w:val="00977C26"/>
    <w:rsid w:val="00980569"/>
    <w:rsid w:val="009809F5"/>
    <w:rsid w:val="0098111E"/>
    <w:rsid w:val="009813F3"/>
    <w:rsid w:val="00981B64"/>
    <w:rsid w:val="00983219"/>
    <w:rsid w:val="00983469"/>
    <w:rsid w:val="00983F23"/>
    <w:rsid w:val="00984361"/>
    <w:rsid w:val="0098475E"/>
    <w:rsid w:val="00984992"/>
    <w:rsid w:val="00985A15"/>
    <w:rsid w:val="00985F7F"/>
    <w:rsid w:val="00986280"/>
    <w:rsid w:val="00986DB6"/>
    <w:rsid w:val="00986DC6"/>
    <w:rsid w:val="00990564"/>
    <w:rsid w:val="009906D3"/>
    <w:rsid w:val="00990AF9"/>
    <w:rsid w:val="00990BBA"/>
    <w:rsid w:val="00991B8C"/>
    <w:rsid w:val="0099222F"/>
    <w:rsid w:val="00992D6C"/>
    <w:rsid w:val="00992DBD"/>
    <w:rsid w:val="00993099"/>
    <w:rsid w:val="009932BF"/>
    <w:rsid w:val="0099372E"/>
    <w:rsid w:val="00994268"/>
    <w:rsid w:val="0099457B"/>
    <w:rsid w:val="00995D7D"/>
    <w:rsid w:val="0099618D"/>
    <w:rsid w:val="009965A5"/>
    <w:rsid w:val="009965D0"/>
    <w:rsid w:val="00996880"/>
    <w:rsid w:val="00996F1D"/>
    <w:rsid w:val="00997031"/>
    <w:rsid w:val="009A0182"/>
    <w:rsid w:val="009A04EA"/>
    <w:rsid w:val="009A0A8E"/>
    <w:rsid w:val="009A0C6E"/>
    <w:rsid w:val="009A16B5"/>
    <w:rsid w:val="009A19DE"/>
    <w:rsid w:val="009A2C7D"/>
    <w:rsid w:val="009A3C2A"/>
    <w:rsid w:val="009A3CC3"/>
    <w:rsid w:val="009A47FC"/>
    <w:rsid w:val="009A5103"/>
    <w:rsid w:val="009A5A9D"/>
    <w:rsid w:val="009A5F19"/>
    <w:rsid w:val="009A60BE"/>
    <w:rsid w:val="009A614B"/>
    <w:rsid w:val="009A66D2"/>
    <w:rsid w:val="009A68E1"/>
    <w:rsid w:val="009A73FE"/>
    <w:rsid w:val="009A7BB0"/>
    <w:rsid w:val="009B02F3"/>
    <w:rsid w:val="009B0D66"/>
    <w:rsid w:val="009B0FAC"/>
    <w:rsid w:val="009B1795"/>
    <w:rsid w:val="009B1EE0"/>
    <w:rsid w:val="009B2B03"/>
    <w:rsid w:val="009B3595"/>
    <w:rsid w:val="009B38BF"/>
    <w:rsid w:val="009B4C9D"/>
    <w:rsid w:val="009B584B"/>
    <w:rsid w:val="009B5A7B"/>
    <w:rsid w:val="009B6506"/>
    <w:rsid w:val="009B666B"/>
    <w:rsid w:val="009B71D4"/>
    <w:rsid w:val="009B7502"/>
    <w:rsid w:val="009C137F"/>
    <w:rsid w:val="009C1507"/>
    <w:rsid w:val="009C18D4"/>
    <w:rsid w:val="009C1B97"/>
    <w:rsid w:val="009C1E2F"/>
    <w:rsid w:val="009C2946"/>
    <w:rsid w:val="009C3ACD"/>
    <w:rsid w:val="009C3EF2"/>
    <w:rsid w:val="009C4101"/>
    <w:rsid w:val="009C45D7"/>
    <w:rsid w:val="009C5919"/>
    <w:rsid w:val="009C5966"/>
    <w:rsid w:val="009C63C8"/>
    <w:rsid w:val="009C6D19"/>
    <w:rsid w:val="009C746A"/>
    <w:rsid w:val="009C748F"/>
    <w:rsid w:val="009C77B9"/>
    <w:rsid w:val="009D0B25"/>
    <w:rsid w:val="009D109E"/>
    <w:rsid w:val="009D2069"/>
    <w:rsid w:val="009D24DC"/>
    <w:rsid w:val="009D25A8"/>
    <w:rsid w:val="009D2883"/>
    <w:rsid w:val="009D2DA5"/>
    <w:rsid w:val="009D3354"/>
    <w:rsid w:val="009D35A9"/>
    <w:rsid w:val="009D451A"/>
    <w:rsid w:val="009D4653"/>
    <w:rsid w:val="009D48ED"/>
    <w:rsid w:val="009D52C7"/>
    <w:rsid w:val="009D570F"/>
    <w:rsid w:val="009D5AE9"/>
    <w:rsid w:val="009D695A"/>
    <w:rsid w:val="009D6D7E"/>
    <w:rsid w:val="009D6F38"/>
    <w:rsid w:val="009E009D"/>
    <w:rsid w:val="009E01BF"/>
    <w:rsid w:val="009E14E2"/>
    <w:rsid w:val="009E1825"/>
    <w:rsid w:val="009E2E1E"/>
    <w:rsid w:val="009E408D"/>
    <w:rsid w:val="009E4190"/>
    <w:rsid w:val="009E4449"/>
    <w:rsid w:val="009E4CD3"/>
    <w:rsid w:val="009E51F5"/>
    <w:rsid w:val="009E5FE6"/>
    <w:rsid w:val="009E6A49"/>
    <w:rsid w:val="009E6CB4"/>
    <w:rsid w:val="009E6D63"/>
    <w:rsid w:val="009F00A1"/>
    <w:rsid w:val="009F04C1"/>
    <w:rsid w:val="009F0E27"/>
    <w:rsid w:val="009F0FCA"/>
    <w:rsid w:val="009F177F"/>
    <w:rsid w:val="009F2330"/>
    <w:rsid w:val="009F348C"/>
    <w:rsid w:val="009F532F"/>
    <w:rsid w:val="009F5817"/>
    <w:rsid w:val="009F6951"/>
    <w:rsid w:val="009F6ED8"/>
    <w:rsid w:val="009F6FDB"/>
    <w:rsid w:val="009F70F6"/>
    <w:rsid w:val="009F7F02"/>
    <w:rsid w:val="00A001F8"/>
    <w:rsid w:val="00A00BF4"/>
    <w:rsid w:val="00A01656"/>
    <w:rsid w:val="00A02662"/>
    <w:rsid w:val="00A030E8"/>
    <w:rsid w:val="00A03964"/>
    <w:rsid w:val="00A03A09"/>
    <w:rsid w:val="00A045CB"/>
    <w:rsid w:val="00A04636"/>
    <w:rsid w:val="00A04BCB"/>
    <w:rsid w:val="00A04E8E"/>
    <w:rsid w:val="00A05899"/>
    <w:rsid w:val="00A06BAD"/>
    <w:rsid w:val="00A07149"/>
    <w:rsid w:val="00A071E5"/>
    <w:rsid w:val="00A07A01"/>
    <w:rsid w:val="00A10A76"/>
    <w:rsid w:val="00A10CAE"/>
    <w:rsid w:val="00A10E06"/>
    <w:rsid w:val="00A1109E"/>
    <w:rsid w:val="00A1134F"/>
    <w:rsid w:val="00A11532"/>
    <w:rsid w:val="00A12302"/>
    <w:rsid w:val="00A12C1E"/>
    <w:rsid w:val="00A12DBF"/>
    <w:rsid w:val="00A1371B"/>
    <w:rsid w:val="00A16B03"/>
    <w:rsid w:val="00A170FE"/>
    <w:rsid w:val="00A22F3A"/>
    <w:rsid w:val="00A2443E"/>
    <w:rsid w:val="00A244F4"/>
    <w:rsid w:val="00A2489B"/>
    <w:rsid w:val="00A24D32"/>
    <w:rsid w:val="00A253F0"/>
    <w:rsid w:val="00A2603B"/>
    <w:rsid w:val="00A26D6F"/>
    <w:rsid w:val="00A2721D"/>
    <w:rsid w:val="00A304C8"/>
    <w:rsid w:val="00A310FD"/>
    <w:rsid w:val="00A313FB"/>
    <w:rsid w:val="00A31855"/>
    <w:rsid w:val="00A322DD"/>
    <w:rsid w:val="00A322E2"/>
    <w:rsid w:val="00A32641"/>
    <w:rsid w:val="00A33137"/>
    <w:rsid w:val="00A331AF"/>
    <w:rsid w:val="00A331C5"/>
    <w:rsid w:val="00A34224"/>
    <w:rsid w:val="00A34887"/>
    <w:rsid w:val="00A34977"/>
    <w:rsid w:val="00A35B99"/>
    <w:rsid w:val="00A35CB6"/>
    <w:rsid w:val="00A3718E"/>
    <w:rsid w:val="00A37861"/>
    <w:rsid w:val="00A40968"/>
    <w:rsid w:val="00A40A0F"/>
    <w:rsid w:val="00A40DCC"/>
    <w:rsid w:val="00A4142C"/>
    <w:rsid w:val="00A421F4"/>
    <w:rsid w:val="00A42A6B"/>
    <w:rsid w:val="00A432B2"/>
    <w:rsid w:val="00A434F4"/>
    <w:rsid w:val="00A43EF1"/>
    <w:rsid w:val="00A44351"/>
    <w:rsid w:val="00A44EAB"/>
    <w:rsid w:val="00A44F37"/>
    <w:rsid w:val="00A450D2"/>
    <w:rsid w:val="00A456C9"/>
    <w:rsid w:val="00A4592B"/>
    <w:rsid w:val="00A45E3D"/>
    <w:rsid w:val="00A46CD5"/>
    <w:rsid w:val="00A46F20"/>
    <w:rsid w:val="00A473BE"/>
    <w:rsid w:val="00A476D6"/>
    <w:rsid w:val="00A47B3F"/>
    <w:rsid w:val="00A501CF"/>
    <w:rsid w:val="00A50900"/>
    <w:rsid w:val="00A50E59"/>
    <w:rsid w:val="00A53EE3"/>
    <w:rsid w:val="00A5406E"/>
    <w:rsid w:val="00A56817"/>
    <w:rsid w:val="00A572CA"/>
    <w:rsid w:val="00A57588"/>
    <w:rsid w:val="00A57C09"/>
    <w:rsid w:val="00A57E4B"/>
    <w:rsid w:val="00A605C8"/>
    <w:rsid w:val="00A62BC2"/>
    <w:rsid w:val="00A62C72"/>
    <w:rsid w:val="00A6368F"/>
    <w:rsid w:val="00A65292"/>
    <w:rsid w:val="00A65AB9"/>
    <w:rsid w:val="00A65BDF"/>
    <w:rsid w:val="00A66FD3"/>
    <w:rsid w:val="00A671FC"/>
    <w:rsid w:val="00A67807"/>
    <w:rsid w:val="00A678CA"/>
    <w:rsid w:val="00A67DC4"/>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6E9B"/>
    <w:rsid w:val="00A7746A"/>
    <w:rsid w:val="00A803B1"/>
    <w:rsid w:val="00A81306"/>
    <w:rsid w:val="00A81FA0"/>
    <w:rsid w:val="00A822F9"/>
    <w:rsid w:val="00A82733"/>
    <w:rsid w:val="00A82AF7"/>
    <w:rsid w:val="00A82B80"/>
    <w:rsid w:val="00A82D43"/>
    <w:rsid w:val="00A831FC"/>
    <w:rsid w:val="00A8320B"/>
    <w:rsid w:val="00A841D6"/>
    <w:rsid w:val="00A86D09"/>
    <w:rsid w:val="00A87875"/>
    <w:rsid w:val="00A87C1D"/>
    <w:rsid w:val="00A90D60"/>
    <w:rsid w:val="00A927A9"/>
    <w:rsid w:val="00A927B0"/>
    <w:rsid w:val="00A95248"/>
    <w:rsid w:val="00A95BE9"/>
    <w:rsid w:val="00A96BB4"/>
    <w:rsid w:val="00A96EE0"/>
    <w:rsid w:val="00AA0648"/>
    <w:rsid w:val="00AA06D1"/>
    <w:rsid w:val="00AA0D9E"/>
    <w:rsid w:val="00AA2DC3"/>
    <w:rsid w:val="00AA316C"/>
    <w:rsid w:val="00AA3217"/>
    <w:rsid w:val="00AA34C0"/>
    <w:rsid w:val="00AA3F71"/>
    <w:rsid w:val="00AA4008"/>
    <w:rsid w:val="00AA4562"/>
    <w:rsid w:val="00AA5532"/>
    <w:rsid w:val="00AA5CE5"/>
    <w:rsid w:val="00AA6658"/>
    <w:rsid w:val="00AA702C"/>
    <w:rsid w:val="00AA7616"/>
    <w:rsid w:val="00AB03BC"/>
    <w:rsid w:val="00AB07B0"/>
    <w:rsid w:val="00AB1875"/>
    <w:rsid w:val="00AB1E14"/>
    <w:rsid w:val="00AB1E1F"/>
    <w:rsid w:val="00AB2626"/>
    <w:rsid w:val="00AB28BA"/>
    <w:rsid w:val="00AB294D"/>
    <w:rsid w:val="00AB2EB6"/>
    <w:rsid w:val="00AB2F10"/>
    <w:rsid w:val="00AB32E2"/>
    <w:rsid w:val="00AB3C90"/>
    <w:rsid w:val="00AB4292"/>
    <w:rsid w:val="00AB4E56"/>
    <w:rsid w:val="00AB4E80"/>
    <w:rsid w:val="00AB5197"/>
    <w:rsid w:val="00AB5D87"/>
    <w:rsid w:val="00AB5F30"/>
    <w:rsid w:val="00AB609D"/>
    <w:rsid w:val="00AB622D"/>
    <w:rsid w:val="00AB6ABF"/>
    <w:rsid w:val="00AB7090"/>
    <w:rsid w:val="00AC0091"/>
    <w:rsid w:val="00AC0B5E"/>
    <w:rsid w:val="00AC1459"/>
    <w:rsid w:val="00AC1819"/>
    <w:rsid w:val="00AC2192"/>
    <w:rsid w:val="00AC23FD"/>
    <w:rsid w:val="00AC2806"/>
    <w:rsid w:val="00AC33CC"/>
    <w:rsid w:val="00AC3596"/>
    <w:rsid w:val="00AC4AC1"/>
    <w:rsid w:val="00AC4FB0"/>
    <w:rsid w:val="00AC5099"/>
    <w:rsid w:val="00AC5566"/>
    <w:rsid w:val="00AC5789"/>
    <w:rsid w:val="00AC7D00"/>
    <w:rsid w:val="00AD0140"/>
    <w:rsid w:val="00AD1543"/>
    <w:rsid w:val="00AD3BF5"/>
    <w:rsid w:val="00AD3FBD"/>
    <w:rsid w:val="00AD5724"/>
    <w:rsid w:val="00AD6751"/>
    <w:rsid w:val="00AD6984"/>
    <w:rsid w:val="00AD6CC3"/>
    <w:rsid w:val="00AE0299"/>
    <w:rsid w:val="00AE03DF"/>
    <w:rsid w:val="00AE057F"/>
    <w:rsid w:val="00AE07A5"/>
    <w:rsid w:val="00AE1B1E"/>
    <w:rsid w:val="00AE552C"/>
    <w:rsid w:val="00AE63A8"/>
    <w:rsid w:val="00AE6415"/>
    <w:rsid w:val="00AE6FBC"/>
    <w:rsid w:val="00AE7034"/>
    <w:rsid w:val="00AE7069"/>
    <w:rsid w:val="00AF01C4"/>
    <w:rsid w:val="00AF0344"/>
    <w:rsid w:val="00AF0388"/>
    <w:rsid w:val="00AF30BA"/>
    <w:rsid w:val="00AF3F03"/>
    <w:rsid w:val="00AF4D84"/>
    <w:rsid w:val="00AF4EF3"/>
    <w:rsid w:val="00AF4F5F"/>
    <w:rsid w:val="00AF4FC6"/>
    <w:rsid w:val="00AF55DF"/>
    <w:rsid w:val="00AF5BC0"/>
    <w:rsid w:val="00AF5E43"/>
    <w:rsid w:val="00AF68FB"/>
    <w:rsid w:val="00AF774D"/>
    <w:rsid w:val="00AF7A22"/>
    <w:rsid w:val="00AF7CE8"/>
    <w:rsid w:val="00AF7DCD"/>
    <w:rsid w:val="00B003B3"/>
    <w:rsid w:val="00B02148"/>
    <w:rsid w:val="00B0316B"/>
    <w:rsid w:val="00B04BDE"/>
    <w:rsid w:val="00B064E0"/>
    <w:rsid w:val="00B066F3"/>
    <w:rsid w:val="00B06C26"/>
    <w:rsid w:val="00B06E81"/>
    <w:rsid w:val="00B07315"/>
    <w:rsid w:val="00B073CD"/>
    <w:rsid w:val="00B078E5"/>
    <w:rsid w:val="00B07B3C"/>
    <w:rsid w:val="00B11987"/>
    <w:rsid w:val="00B11C06"/>
    <w:rsid w:val="00B11E8C"/>
    <w:rsid w:val="00B11EBF"/>
    <w:rsid w:val="00B120B3"/>
    <w:rsid w:val="00B122D5"/>
    <w:rsid w:val="00B1409F"/>
    <w:rsid w:val="00B14F1F"/>
    <w:rsid w:val="00B15216"/>
    <w:rsid w:val="00B15DA5"/>
    <w:rsid w:val="00B15F4E"/>
    <w:rsid w:val="00B1623E"/>
    <w:rsid w:val="00B16A93"/>
    <w:rsid w:val="00B17318"/>
    <w:rsid w:val="00B17B1E"/>
    <w:rsid w:val="00B17CBA"/>
    <w:rsid w:val="00B17E92"/>
    <w:rsid w:val="00B200B8"/>
    <w:rsid w:val="00B201B8"/>
    <w:rsid w:val="00B20908"/>
    <w:rsid w:val="00B20AD8"/>
    <w:rsid w:val="00B215F5"/>
    <w:rsid w:val="00B21F32"/>
    <w:rsid w:val="00B22530"/>
    <w:rsid w:val="00B22759"/>
    <w:rsid w:val="00B22CA8"/>
    <w:rsid w:val="00B22E73"/>
    <w:rsid w:val="00B23557"/>
    <w:rsid w:val="00B2470F"/>
    <w:rsid w:val="00B247B3"/>
    <w:rsid w:val="00B248EF"/>
    <w:rsid w:val="00B252D6"/>
    <w:rsid w:val="00B256AB"/>
    <w:rsid w:val="00B25DB0"/>
    <w:rsid w:val="00B25F57"/>
    <w:rsid w:val="00B2642D"/>
    <w:rsid w:val="00B26777"/>
    <w:rsid w:val="00B27490"/>
    <w:rsid w:val="00B275B4"/>
    <w:rsid w:val="00B27C9D"/>
    <w:rsid w:val="00B27FAF"/>
    <w:rsid w:val="00B30E59"/>
    <w:rsid w:val="00B3100E"/>
    <w:rsid w:val="00B31124"/>
    <w:rsid w:val="00B31926"/>
    <w:rsid w:val="00B33326"/>
    <w:rsid w:val="00B36262"/>
    <w:rsid w:val="00B36858"/>
    <w:rsid w:val="00B36FA6"/>
    <w:rsid w:val="00B37B1E"/>
    <w:rsid w:val="00B37B27"/>
    <w:rsid w:val="00B37B4C"/>
    <w:rsid w:val="00B37C18"/>
    <w:rsid w:val="00B40759"/>
    <w:rsid w:val="00B40924"/>
    <w:rsid w:val="00B433AF"/>
    <w:rsid w:val="00B43937"/>
    <w:rsid w:val="00B43E56"/>
    <w:rsid w:val="00B4402E"/>
    <w:rsid w:val="00B45189"/>
    <w:rsid w:val="00B457DA"/>
    <w:rsid w:val="00B45C71"/>
    <w:rsid w:val="00B46C47"/>
    <w:rsid w:val="00B46EF4"/>
    <w:rsid w:val="00B504F1"/>
    <w:rsid w:val="00B50840"/>
    <w:rsid w:val="00B50E7F"/>
    <w:rsid w:val="00B51275"/>
    <w:rsid w:val="00B513E0"/>
    <w:rsid w:val="00B514CD"/>
    <w:rsid w:val="00B5185B"/>
    <w:rsid w:val="00B521F0"/>
    <w:rsid w:val="00B52A03"/>
    <w:rsid w:val="00B52D96"/>
    <w:rsid w:val="00B538D4"/>
    <w:rsid w:val="00B5454E"/>
    <w:rsid w:val="00B546FC"/>
    <w:rsid w:val="00B54842"/>
    <w:rsid w:val="00B54FFD"/>
    <w:rsid w:val="00B5690E"/>
    <w:rsid w:val="00B56B9B"/>
    <w:rsid w:val="00B60107"/>
    <w:rsid w:val="00B611E5"/>
    <w:rsid w:val="00B61498"/>
    <w:rsid w:val="00B620AB"/>
    <w:rsid w:val="00B621AC"/>
    <w:rsid w:val="00B630CE"/>
    <w:rsid w:val="00B63986"/>
    <w:rsid w:val="00B63B88"/>
    <w:rsid w:val="00B63C8D"/>
    <w:rsid w:val="00B64267"/>
    <w:rsid w:val="00B647EA"/>
    <w:rsid w:val="00B64985"/>
    <w:rsid w:val="00B64C79"/>
    <w:rsid w:val="00B65266"/>
    <w:rsid w:val="00B656D4"/>
    <w:rsid w:val="00B65E31"/>
    <w:rsid w:val="00B663E8"/>
    <w:rsid w:val="00B67ADC"/>
    <w:rsid w:val="00B67EB4"/>
    <w:rsid w:val="00B7015D"/>
    <w:rsid w:val="00B7179B"/>
    <w:rsid w:val="00B717E2"/>
    <w:rsid w:val="00B71914"/>
    <w:rsid w:val="00B72513"/>
    <w:rsid w:val="00B72623"/>
    <w:rsid w:val="00B72733"/>
    <w:rsid w:val="00B72976"/>
    <w:rsid w:val="00B72BE7"/>
    <w:rsid w:val="00B72D85"/>
    <w:rsid w:val="00B741B6"/>
    <w:rsid w:val="00B748A4"/>
    <w:rsid w:val="00B748B8"/>
    <w:rsid w:val="00B74B70"/>
    <w:rsid w:val="00B7627F"/>
    <w:rsid w:val="00B765EE"/>
    <w:rsid w:val="00B77813"/>
    <w:rsid w:val="00B77C27"/>
    <w:rsid w:val="00B77EC5"/>
    <w:rsid w:val="00B807D7"/>
    <w:rsid w:val="00B80956"/>
    <w:rsid w:val="00B821B1"/>
    <w:rsid w:val="00B825B0"/>
    <w:rsid w:val="00B8281D"/>
    <w:rsid w:val="00B82D6D"/>
    <w:rsid w:val="00B83D90"/>
    <w:rsid w:val="00B83E54"/>
    <w:rsid w:val="00B841FA"/>
    <w:rsid w:val="00B84802"/>
    <w:rsid w:val="00B84A9D"/>
    <w:rsid w:val="00B84BD2"/>
    <w:rsid w:val="00B84D3E"/>
    <w:rsid w:val="00B84DE0"/>
    <w:rsid w:val="00B85258"/>
    <w:rsid w:val="00B854D8"/>
    <w:rsid w:val="00B855FE"/>
    <w:rsid w:val="00B86173"/>
    <w:rsid w:val="00B86540"/>
    <w:rsid w:val="00B86971"/>
    <w:rsid w:val="00B87744"/>
    <w:rsid w:val="00B90757"/>
    <w:rsid w:val="00B90A87"/>
    <w:rsid w:val="00B90D31"/>
    <w:rsid w:val="00B91BC8"/>
    <w:rsid w:val="00B91C19"/>
    <w:rsid w:val="00B92026"/>
    <w:rsid w:val="00B92EAE"/>
    <w:rsid w:val="00B9447C"/>
    <w:rsid w:val="00B944DE"/>
    <w:rsid w:val="00B94AB6"/>
    <w:rsid w:val="00B95D8E"/>
    <w:rsid w:val="00B96764"/>
    <w:rsid w:val="00B97495"/>
    <w:rsid w:val="00B97764"/>
    <w:rsid w:val="00B97CD0"/>
    <w:rsid w:val="00BA0BEF"/>
    <w:rsid w:val="00BA20D6"/>
    <w:rsid w:val="00BA217F"/>
    <w:rsid w:val="00BA2404"/>
    <w:rsid w:val="00BA2B0F"/>
    <w:rsid w:val="00BA2BF1"/>
    <w:rsid w:val="00BA2DBC"/>
    <w:rsid w:val="00BA2ED4"/>
    <w:rsid w:val="00BA3A77"/>
    <w:rsid w:val="00BA44B9"/>
    <w:rsid w:val="00BA5EF6"/>
    <w:rsid w:val="00BA6552"/>
    <w:rsid w:val="00BA7483"/>
    <w:rsid w:val="00BA7F86"/>
    <w:rsid w:val="00BA7FF4"/>
    <w:rsid w:val="00BB0A40"/>
    <w:rsid w:val="00BB1A4A"/>
    <w:rsid w:val="00BB310E"/>
    <w:rsid w:val="00BB441F"/>
    <w:rsid w:val="00BB4765"/>
    <w:rsid w:val="00BB59BD"/>
    <w:rsid w:val="00BB5D34"/>
    <w:rsid w:val="00BB5DC7"/>
    <w:rsid w:val="00BB6ABF"/>
    <w:rsid w:val="00BB76A5"/>
    <w:rsid w:val="00BB7CF8"/>
    <w:rsid w:val="00BC1734"/>
    <w:rsid w:val="00BC18B2"/>
    <w:rsid w:val="00BC3778"/>
    <w:rsid w:val="00BC3C97"/>
    <w:rsid w:val="00BC3FC6"/>
    <w:rsid w:val="00BC4682"/>
    <w:rsid w:val="00BC512D"/>
    <w:rsid w:val="00BC7BEF"/>
    <w:rsid w:val="00BC7D0A"/>
    <w:rsid w:val="00BD0157"/>
    <w:rsid w:val="00BD0281"/>
    <w:rsid w:val="00BD06F1"/>
    <w:rsid w:val="00BD1152"/>
    <w:rsid w:val="00BD20B4"/>
    <w:rsid w:val="00BD2307"/>
    <w:rsid w:val="00BD3024"/>
    <w:rsid w:val="00BD46F1"/>
    <w:rsid w:val="00BD476E"/>
    <w:rsid w:val="00BD4C3B"/>
    <w:rsid w:val="00BD6E7B"/>
    <w:rsid w:val="00BD7BFF"/>
    <w:rsid w:val="00BD7D5E"/>
    <w:rsid w:val="00BE0736"/>
    <w:rsid w:val="00BE108C"/>
    <w:rsid w:val="00BE11D6"/>
    <w:rsid w:val="00BE1A99"/>
    <w:rsid w:val="00BE27F1"/>
    <w:rsid w:val="00BE31E5"/>
    <w:rsid w:val="00BE33F9"/>
    <w:rsid w:val="00BE4292"/>
    <w:rsid w:val="00BE44AD"/>
    <w:rsid w:val="00BE4D4A"/>
    <w:rsid w:val="00BE4DEC"/>
    <w:rsid w:val="00BE5101"/>
    <w:rsid w:val="00BE6444"/>
    <w:rsid w:val="00BE6B16"/>
    <w:rsid w:val="00BE6E91"/>
    <w:rsid w:val="00BE7C43"/>
    <w:rsid w:val="00BF0362"/>
    <w:rsid w:val="00BF0DA3"/>
    <w:rsid w:val="00BF1795"/>
    <w:rsid w:val="00BF1B8C"/>
    <w:rsid w:val="00BF2939"/>
    <w:rsid w:val="00BF414C"/>
    <w:rsid w:val="00BF4F0C"/>
    <w:rsid w:val="00BF50B7"/>
    <w:rsid w:val="00BF67A5"/>
    <w:rsid w:val="00C00BCC"/>
    <w:rsid w:val="00C01639"/>
    <w:rsid w:val="00C01C02"/>
    <w:rsid w:val="00C01C83"/>
    <w:rsid w:val="00C022B2"/>
    <w:rsid w:val="00C02B29"/>
    <w:rsid w:val="00C0309D"/>
    <w:rsid w:val="00C030A6"/>
    <w:rsid w:val="00C0371A"/>
    <w:rsid w:val="00C054AE"/>
    <w:rsid w:val="00C0562A"/>
    <w:rsid w:val="00C05F2A"/>
    <w:rsid w:val="00C0671F"/>
    <w:rsid w:val="00C0783A"/>
    <w:rsid w:val="00C07995"/>
    <w:rsid w:val="00C11373"/>
    <w:rsid w:val="00C119C7"/>
    <w:rsid w:val="00C12D37"/>
    <w:rsid w:val="00C13270"/>
    <w:rsid w:val="00C1388D"/>
    <w:rsid w:val="00C13E9C"/>
    <w:rsid w:val="00C14C3F"/>
    <w:rsid w:val="00C152A6"/>
    <w:rsid w:val="00C1631E"/>
    <w:rsid w:val="00C16A2B"/>
    <w:rsid w:val="00C176B1"/>
    <w:rsid w:val="00C22D7B"/>
    <w:rsid w:val="00C22D90"/>
    <w:rsid w:val="00C237F6"/>
    <w:rsid w:val="00C24590"/>
    <w:rsid w:val="00C24AA0"/>
    <w:rsid w:val="00C253B4"/>
    <w:rsid w:val="00C25B81"/>
    <w:rsid w:val="00C261BC"/>
    <w:rsid w:val="00C2672A"/>
    <w:rsid w:val="00C26D04"/>
    <w:rsid w:val="00C271C4"/>
    <w:rsid w:val="00C27E91"/>
    <w:rsid w:val="00C305C7"/>
    <w:rsid w:val="00C3197B"/>
    <w:rsid w:val="00C31C54"/>
    <w:rsid w:val="00C3358E"/>
    <w:rsid w:val="00C3394C"/>
    <w:rsid w:val="00C344D1"/>
    <w:rsid w:val="00C351CE"/>
    <w:rsid w:val="00C354AF"/>
    <w:rsid w:val="00C36081"/>
    <w:rsid w:val="00C36930"/>
    <w:rsid w:val="00C36A4E"/>
    <w:rsid w:val="00C36AF6"/>
    <w:rsid w:val="00C36B92"/>
    <w:rsid w:val="00C37455"/>
    <w:rsid w:val="00C41AAD"/>
    <w:rsid w:val="00C41D12"/>
    <w:rsid w:val="00C420A0"/>
    <w:rsid w:val="00C42EF3"/>
    <w:rsid w:val="00C43262"/>
    <w:rsid w:val="00C437B9"/>
    <w:rsid w:val="00C437E4"/>
    <w:rsid w:val="00C43897"/>
    <w:rsid w:val="00C43BB2"/>
    <w:rsid w:val="00C4427D"/>
    <w:rsid w:val="00C44F50"/>
    <w:rsid w:val="00C45059"/>
    <w:rsid w:val="00C460C0"/>
    <w:rsid w:val="00C46C70"/>
    <w:rsid w:val="00C4712C"/>
    <w:rsid w:val="00C4723A"/>
    <w:rsid w:val="00C478C3"/>
    <w:rsid w:val="00C5033A"/>
    <w:rsid w:val="00C50B3F"/>
    <w:rsid w:val="00C50EB0"/>
    <w:rsid w:val="00C51548"/>
    <w:rsid w:val="00C521B8"/>
    <w:rsid w:val="00C52239"/>
    <w:rsid w:val="00C5233E"/>
    <w:rsid w:val="00C535DA"/>
    <w:rsid w:val="00C53987"/>
    <w:rsid w:val="00C53C8D"/>
    <w:rsid w:val="00C540E0"/>
    <w:rsid w:val="00C544BD"/>
    <w:rsid w:val="00C54E49"/>
    <w:rsid w:val="00C559BE"/>
    <w:rsid w:val="00C55C8A"/>
    <w:rsid w:val="00C55F94"/>
    <w:rsid w:val="00C56315"/>
    <w:rsid w:val="00C57428"/>
    <w:rsid w:val="00C57753"/>
    <w:rsid w:val="00C57CDA"/>
    <w:rsid w:val="00C57D3F"/>
    <w:rsid w:val="00C60B9A"/>
    <w:rsid w:val="00C61AC7"/>
    <w:rsid w:val="00C61BF8"/>
    <w:rsid w:val="00C63AB6"/>
    <w:rsid w:val="00C64B29"/>
    <w:rsid w:val="00C65693"/>
    <w:rsid w:val="00C67989"/>
    <w:rsid w:val="00C70530"/>
    <w:rsid w:val="00C706BE"/>
    <w:rsid w:val="00C7072A"/>
    <w:rsid w:val="00C707C5"/>
    <w:rsid w:val="00C71308"/>
    <w:rsid w:val="00C729E8"/>
    <w:rsid w:val="00C72B62"/>
    <w:rsid w:val="00C730C2"/>
    <w:rsid w:val="00C732C1"/>
    <w:rsid w:val="00C73543"/>
    <w:rsid w:val="00C736D8"/>
    <w:rsid w:val="00C7400C"/>
    <w:rsid w:val="00C74380"/>
    <w:rsid w:val="00C74825"/>
    <w:rsid w:val="00C75E38"/>
    <w:rsid w:val="00C75E94"/>
    <w:rsid w:val="00C762B6"/>
    <w:rsid w:val="00C763B1"/>
    <w:rsid w:val="00C76C18"/>
    <w:rsid w:val="00C76D73"/>
    <w:rsid w:val="00C8064A"/>
    <w:rsid w:val="00C80F4E"/>
    <w:rsid w:val="00C8103A"/>
    <w:rsid w:val="00C816AD"/>
    <w:rsid w:val="00C818E4"/>
    <w:rsid w:val="00C818E6"/>
    <w:rsid w:val="00C81DC4"/>
    <w:rsid w:val="00C8218C"/>
    <w:rsid w:val="00C82249"/>
    <w:rsid w:val="00C829B7"/>
    <w:rsid w:val="00C82F80"/>
    <w:rsid w:val="00C851B1"/>
    <w:rsid w:val="00C85D56"/>
    <w:rsid w:val="00C85F81"/>
    <w:rsid w:val="00C8770A"/>
    <w:rsid w:val="00C87865"/>
    <w:rsid w:val="00C87C73"/>
    <w:rsid w:val="00C900A4"/>
    <w:rsid w:val="00C902B0"/>
    <w:rsid w:val="00C90DB0"/>
    <w:rsid w:val="00C91A75"/>
    <w:rsid w:val="00C927D1"/>
    <w:rsid w:val="00C929B2"/>
    <w:rsid w:val="00C92CB4"/>
    <w:rsid w:val="00C9315F"/>
    <w:rsid w:val="00C93430"/>
    <w:rsid w:val="00C934D8"/>
    <w:rsid w:val="00C93622"/>
    <w:rsid w:val="00C93905"/>
    <w:rsid w:val="00C93DBC"/>
    <w:rsid w:val="00C94183"/>
    <w:rsid w:val="00C94221"/>
    <w:rsid w:val="00C94437"/>
    <w:rsid w:val="00C94D8B"/>
    <w:rsid w:val="00C951E1"/>
    <w:rsid w:val="00C965F2"/>
    <w:rsid w:val="00C96977"/>
    <w:rsid w:val="00C9741D"/>
    <w:rsid w:val="00C977C3"/>
    <w:rsid w:val="00C97C28"/>
    <w:rsid w:val="00C97F52"/>
    <w:rsid w:val="00CA011D"/>
    <w:rsid w:val="00CA3818"/>
    <w:rsid w:val="00CA3FFE"/>
    <w:rsid w:val="00CA40D0"/>
    <w:rsid w:val="00CA4EC5"/>
    <w:rsid w:val="00CA4ECC"/>
    <w:rsid w:val="00CA50CA"/>
    <w:rsid w:val="00CA52A3"/>
    <w:rsid w:val="00CA53FD"/>
    <w:rsid w:val="00CA6533"/>
    <w:rsid w:val="00CA65AA"/>
    <w:rsid w:val="00CB00C2"/>
    <w:rsid w:val="00CB0B6E"/>
    <w:rsid w:val="00CB157B"/>
    <w:rsid w:val="00CB1B78"/>
    <w:rsid w:val="00CB1F7D"/>
    <w:rsid w:val="00CB26B9"/>
    <w:rsid w:val="00CB4A82"/>
    <w:rsid w:val="00CB4B4D"/>
    <w:rsid w:val="00CB6834"/>
    <w:rsid w:val="00CB6F66"/>
    <w:rsid w:val="00CC1835"/>
    <w:rsid w:val="00CC28C9"/>
    <w:rsid w:val="00CC2D33"/>
    <w:rsid w:val="00CC48C9"/>
    <w:rsid w:val="00CC5BA6"/>
    <w:rsid w:val="00CC695B"/>
    <w:rsid w:val="00CC6AC9"/>
    <w:rsid w:val="00CC754A"/>
    <w:rsid w:val="00CC7772"/>
    <w:rsid w:val="00CD0161"/>
    <w:rsid w:val="00CD2CF9"/>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32DD"/>
    <w:rsid w:val="00CE34A2"/>
    <w:rsid w:val="00CE4949"/>
    <w:rsid w:val="00CE4F5D"/>
    <w:rsid w:val="00CE59B0"/>
    <w:rsid w:val="00CE5F6B"/>
    <w:rsid w:val="00CE6F2A"/>
    <w:rsid w:val="00CE74D8"/>
    <w:rsid w:val="00CE77EF"/>
    <w:rsid w:val="00CF03EC"/>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567A"/>
    <w:rsid w:val="00CF57B1"/>
    <w:rsid w:val="00CF654B"/>
    <w:rsid w:val="00CF74A2"/>
    <w:rsid w:val="00D004B8"/>
    <w:rsid w:val="00D006A6"/>
    <w:rsid w:val="00D04117"/>
    <w:rsid w:val="00D04CC5"/>
    <w:rsid w:val="00D06755"/>
    <w:rsid w:val="00D07262"/>
    <w:rsid w:val="00D076C2"/>
    <w:rsid w:val="00D106CA"/>
    <w:rsid w:val="00D1087E"/>
    <w:rsid w:val="00D118AD"/>
    <w:rsid w:val="00D11F7F"/>
    <w:rsid w:val="00D11F83"/>
    <w:rsid w:val="00D12067"/>
    <w:rsid w:val="00D125A0"/>
    <w:rsid w:val="00D12702"/>
    <w:rsid w:val="00D12A46"/>
    <w:rsid w:val="00D132C0"/>
    <w:rsid w:val="00D13704"/>
    <w:rsid w:val="00D13C25"/>
    <w:rsid w:val="00D14192"/>
    <w:rsid w:val="00D146B6"/>
    <w:rsid w:val="00D14788"/>
    <w:rsid w:val="00D14BB8"/>
    <w:rsid w:val="00D14CBE"/>
    <w:rsid w:val="00D14F5F"/>
    <w:rsid w:val="00D1618A"/>
    <w:rsid w:val="00D164E5"/>
    <w:rsid w:val="00D16EBA"/>
    <w:rsid w:val="00D17059"/>
    <w:rsid w:val="00D17B5F"/>
    <w:rsid w:val="00D21472"/>
    <w:rsid w:val="00D21620"/>
    <w:rsid w:val="00D21FE5"/>
    <w:rsid w:val="00D23487"/>
    <w:rsid w:val="00D24B74"/>
    <w:rsid w:val="00D309A3"/>
    <w:rsid w:val="00D30E80"/>
    <w:rsid w:val="00D3367C"/>
    <w:rsid w:val="00D33DA1"/>
    <w:rsid w:val="00D34F39"/>
    <w:rsid w:val="00D355C1"/>
    <w:rsid w:val="00D35A69"/>
    <w:rsid w:val="00D35B3A"/>
    <w:rsid w:val="00D37942"/>
    <w:rsid w:val="00D404BA"/>
    <w:rsid w:val="00D40DD4"/>
    <w:rsid w:val="00D41BEC"/>
    <w:rsid w:val="00D41FE7"/>
    <w:rsid w:val="00D42BB2"/>
    <w:rsid w:val="00D42E26"/>
    <w:rsid w:val="00D43200"/>
    <w:rsid w:val="00D43E01"/>
    <w:rsid w:val="00D4424D"/>
    <w:rsid w:val="00D442C8"/>
    <w:rsid w:val="00D445C1"/>
    <w:rsid w:val="00D44E68"/>
    <w:rsid w:val="00D45512"/>
    <w:rsid w:val="00D4561D"/>
    <w:rsid w:val="00D46531"/>
    <w:rsid w:val="00D467E5"/>
    <w:rsid w:val="00D467F5"/>
    <w:rsid w:val="00D46ECC"/>
    <w:rsid w:val="00D50082"/>
    <w:rsid w:val="00D503C2"/>
    <w:rsid w:val="00D50422"/>
    <w:rsid w:val="00D516D6"/>
    <w:rsid w:val="00D518D2"/>
    <w:rsid w:val="00D52E55"/>
    <w:rsid w:val="00D53F36"/>
    <w:rsid w:val="00D5472B"/>
    <w:rsid w:val="00D54B1F"/>
    <w:rsid w:val="00D54E31"/>
    <w:rsid w:val="00D54FD7"/>
    <w:rsid w:val="00D5595F"/>
    <w:rsid w:val="00D567C3"/>
    <w:rsid w:val="00D56889"/>
    <w:rsid w:val="00D57287"/>
    <w:rsid w:val="00D5745D"/>
    <w:rsid w:val="00D57B4F"/>
    <w:rsid w:val="00D6102F"/>
    <w:rsid w:val="00D612BF"/>
    <w:rsid w:val="00D61726"/>
    <w:rsid w:val="00D61A12"/>
    <w:rsid w:val="00D61CD3"/>
    <w:rsid w:val="00D640F4"/>
    <w:rsid w:val="00D6455C"/>
    <w:rsid w:val="00D6462C"/>
    <w:rsid w:val="00D66308"/>
    <w:rsid w:val="00D675EA"/>
    <w:rsid w:val="00D67775"/>
    <w:rsid w:val="00D708DC"/>
    <w:rsid w:val="00D709B0"/>
    <w:rsid w:val="00D7179C"/>
    <w:rsid w:val="00D723B5"/>
    <w:rsid w:val="00D73437"/>
    <w:rsid w:val="00D74AB6"/>
    <w:rsid w:val="00D76919"/>
    <w:rsid w:val="00D76E17"/>
    <w:rsid w:val="00D808EA"/>
    <w:rsid w:val="00D812EF"/>
    <w:rsid w:val="00D816BD"/>
    <w:rsid w:val="00D816E6"/>
    <w:rsid w:val="00D835B9"/>
    <w:rsid w:val="00D83B47"/>
    <w:rsid w:val="00D83ED7"/>
    <w:rsid w:val="00D83F98"/>
    <w:rsid w:val="00D8453B"/>
    <w:rsid w:val="00D84CB5"/>
    <w:rsid w:val="00D84D93"/>
    <w:rsid w:val="00D8566C"/>
    <w:rsid w:val="00D869C2"/>
    <w:rsid w:val="00D8721C"/>
    <w:rsid w:val="00D87BA2"/>
    <w:rsid w:val="00D90C2A"/>
    <w:rsid w:val="00D90C8E"/>
    <w:rsid w:val="00D91F84"/>
    <w:rsid w:val="00D932A8"/>
    <w:rsid w:val="00D934AA"/>
    <w:rsid w:val="00D94800"/>
    <w:rsid w:val="00D94901"/>
    <w:rsid w:val="00D95054"/>
    <w:rsid w:val="00D95DE8"/>
    <w:rsid w:val="00D97522"/>
    <w:rsid w:val="00D975FF"/>
    <w:rsid w:val="00DA022E"/>
    <w:rsid w:val="00DA0D97"/>
    <w:rsid w:val="00DA0EC5"/>
    <w:rsid w:val="00DA1B29"/>
    <w:rsid w:val="00DA469C"/>
    <w:rsid w:val="00DA46CC"/>
    <w:rsid w:val="00DA50EC"/>
    <w:rsid w:val="00DA55E7"/>
    <w:rsid w:val="00DA5713"/>
    <w:rsid w:val="00DA58F3"/>
    <w:rsid w:val="00DA5E13"/>
    <w:rsid w:val="00DA62B8"/>
    <w:rsid w:val="00DA69D4"/>
    <w:rsid w:val="00DA7DF6"/>
    <w:rsid w:val="00DB1D4C"/>
    <w:rsid w:val="00DB1E88"/>
    <w:rsid w:val="00DB3B5B"/>
    <w:rsid w:val="00DB403E"/>
    <w:rsid w:val="00DB43B6"/>
    <w:rsid w:val="00DB4683"/>
    <w:rsid w:val="00DB47C4"/>
    <w:rsid w:val="00DB4CC6"/>
    <w:rsid w:val="00DB55EE"/>
    <w:rsid w:val="00DB5D0A"/>
    <w:rsid w:val="00DB69CE"/>
    <w:rsid w:val="00DB7467"/>
    <w:rsid w:val="00DC0476"/>
    <w:rsid w:val="00DC0B9A"/>
    <w:rsid w:val="00DC0EAB"/>
    <w:rsid w:val="00DC1E3A"/>
    <w:rsid w:val="00DC2121"/>
    <w:rsid w:val="00DC2535"/>
    <w:rsid w:val="00DC2CD8"/>
    <w:rsid w:val="00DC2F03"/>
    <w:rsid w:val="00DC2FB6"/>
    <w:rsid w:val="00DC3B99"/>
    <w:rsid w:val="00DC3F14"/>
    <w:rsid w:val="00DC4825"/>
    <w:rsid w:val="00DC4A4F"/>
    <w:rsid w:val="00DC53F4"/>
    <w:rsid w:val="00DC5423"/>
    <w:rsid w:val="00DC653F"/>
    <w:rsid w:val="00DC657F"/>
    <w:rsid w:val="00DC6A52"/>
    <w:rsid w:val="00DC7990"/>
    <w:rsid w:val="00DC7A2E"/>
    <w:rsid w:val="00DD22AA"/>
    <w:rsid w:val="00DD2780"/>
    <w:rsid w:val="00DD2FB2"/>
    <w:rsid w:val="00DD45C3"/>
    <w:rsid w:val="00DD49D2"/>
    <w:rsid w:val="00DD4BC0"/>
    <w:rsid w:val="00DD4D00"/>
    <w:rsid w:val="00DD571A"/>
    <w:rsid w:val="00DD6131"/>
    <w:rsid w:val="00DD6491"/>
    <w:rsid w:val="00DD6536"/>
    <w:rsid w:val="00DD78D4"/>
    <w:rsid w:val="00DE2422"/>
    <w:rsid w:val="00DE2476"/>
    <w:rsid w:val="00DE2972"/>
    <w:rsid w:val="00DE2AF0"/>
    <w:rsid w:val="00DE4CF4"/>
    <w:rsid w:val="00DE4DA5"/>
    <w:rsid w:val="00DE5334"/>
    <w:rsid w:val="00DE62A6"/>
    <w:rsid w:val="00DE67EC"/>
    <w:rsid w:val="00DE6A75"/>
    <w:rsid w:val="00DE6FFE"/>
    <w:rsid w:val="00DE766B"/>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3BC"/>
    <w:rsid w:val="00DF363B"/>
    <w:rsid w:val="00DF3A46"/>
    <w:rsid w:val="00DF3E9C"/>
    <w:rsid w:val="00DF453D"/>
    <w:rsid w:val="00DF4DCE"/>
    <w:rsid w:val="00DF4F18"/>
    <w:rsid w:val="00DF5554"/>
    <w:rsid w:val="00DF5670"/>
    <w:rsid w:val="00DF5B6F"/>
    <w:rsid w:val="00DF6E94"/>
    <w:rsid w:val="00E006A0"/>
    <w:rsid w:val="00E00D28"/>
    <w:rsid w:val="00E01915"/>
    <w:rsid w:val="00E05546"/>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326F"/>
    <w:rsid w:val="00E1331D"/>
    <w:rsid w:val="00E1337B"/>
    <w:rsid w:val="00E133C8"/>
    <w:rsid w:val="00E14530"/>
    <w:rsid w:val="00E14BF6"/>
    <w:rsid w:val="00E1613C"/>
    <w:rsid w:val="00E16237"/>
    <w:rsid w:val="00E16576"/>
    <w:rsid w:val="00E16A6E"/>
    <w:rsid w:val="00E16A86"/>
    <w:rsid w:val="00E17107"/>
    <w:rsid w:val="00E204CD"/>
    <w:rsid w:val="00E21CC2"/>
    <w:rsid w:val="00E21DC3"/>
    <w:rsid w:val="00E223E8"/>
    <w:rsid w:val="00E22AB6"/>
    <w:rsid w:val="00E22CD0"/>
    <w:rsid w:val="00E23196"/>
    <w:rsid w:val="00E2332C"/>
    <w:rsid w:val="00E2346C"/>
    <w:rsid w:val="00E23AA8"/>
    <w:rsid w:val="00E23BD7"/>
    <w:rsid w:val="00E26297"/>
    <w:rsid w:val="00E27845"/>
    <w:rsid w:val="00E27B4C"/>
    <w:rsid w:val="00E3000F"/>
    <w:rsid w:val="00E314BA"/>
    <w:rsid w:val="00E31694"/>
    <w:rsid w:val="00E31740"/>
    <w:rsid w:val="00E31C76"/>
    <w:rsid w:val="00E32E51"/>
    <w:rsid w:val="00E331DC"/>
    <w:rsid w:val="00E339D0"/>
    <w:rsid w:val="00E3400A"/>
    <w:rsid w:val="00E346B1"/>
    <w:rsid w:val="00E34B6D"/>
    <w:rsid w:val="00E35154"/>
    <w:rsid w:val="00E357A0"/>
    <w:rsid w:val="00E35BDB"/>
    <w:rsid w:val="00E3637F"/>
    <w:rsid w:val="00E36F4C"/>
    <w:rsid w:val="00E40085"/>
    <w:rsid w:val="00E41641"/>
    <w:rsid w:val="00E4238D"/>
    <w:rsid w:val="00E4349F"/>
    <w:rsid w:val="00E43BE6"/>
    <w:rsid w:val="00E43DF9"/>
    <w:rsid w:val="00E4445F"/>
    <w:rsid w:val="00E447C3"/>
    <w:rsid w:val="00E44AAD"/>
    <w:rsid w:val="00E44D1C"/>
    <w:rsid w:val="00E45A9B"/>
    <w:rsid w:val="00E467DC"/>
    <w:rsid w:val="00E46E07"/>
    <w:rsid w:val="00E47872"/>
    <w:rsid w:val="00E47A10"/>
    <w:rsid w:val="00E500DC"/>
    <w:rsid w:val="00E5091F"/>
    <w:rsid w:val="00E50DE2"/>
    <w:rsid w:val="00E51AA5"/>
    <w:rsid w:val="00E51EC3"/>
    <w:rsid w:val="00E539BA"/>
    <w:rsid w:val="00E546B4"/>
    <w:rsid w:val="00E55358"/>
    <w:rsid w:val="00E5621C"/>
    <w:rsid w:val="00E5702D"/>
    <w:rsid w:val="00E574C8"/>
    <w:rsid w:val="00E57637"/>
    <w:rsid w:val="00E579DC"/>
    <w:rsid w:val="00E60122"/>
    <w:rsid w:val="00E605B8"/>
    <w:rsid w:val="00E60A08"/>
    <w:rsid w:val="00E60E1E"/>
    <w:rsid w:val="00E61025"/>
    <w:rsid w:val="00E611B5"/>
    <w:rsid w:val="00E6176F"/>
    <w:rsid w:val="00E61F22"/>
    <w:rsid w:val="00E62247"/>
    <w:rsid w:val="00E62844"/>
    <w:rsid w:val="00E628E6"/>
    <w:rsid w:val="00E62B7A"/>
    <w:rsid w:val="00E647A0"/>
    <w:rsid w:val="00E657E9"/>
    <w:rsid w:val="00E65FC1"/>
    <w:rsid w:val="00E66332"/>
    <w:rsid w:val="00E668A6"/>
    <w:rsid w:val="00E6737C"/>
    <w:rsid w:val="00E675FB"/>
    <w:rsid w:val="00E67EDC"/>
    <w:rsid w:val="00E700DB"/>
    <w:rsid w:val="00E70911"/>
    <w:rsid w:val="00E71C29"/>
    <w:rsid w:val="00E73045"/>
    <w:rsid w:val="00E73106"/>
    <w:rsid w:val="00E73748"/>
    <w:rsid w:val="00E74178"/>
    <w:rsid w:val="00E7487E"/>
    <w:rsid w:val="00E74BFF"/>
    <w:rsid w:val="00E74D68"/>
    <w:rsid w:val="00E75355"/>
    <w:rsid w:val="00E757D3"/>
    <w:rsid w:val="00E75E55"/>
    <w:rsid w:val="00E75F46"/>
    <w:rsid w:val="00E76403"/>
    <w:rsid w:val="00E765F6"/>
    <w:rsid w:val="00E76EDB"/>
    <w:rsid w:val="00E774D3"/>
    <w:rsid w:val="00E7780F"/>
    <w:rsid w:val="00E815EA"/>
    <w:rsid w:val="00E81A09"/>
    <w:rsid w:val="00E81F3D"/>
    <w:rsid w:val="00E83213"/>
    <w:rsid w:val="00E83821"/>
    <w:rsid w:val="00E83AFC"/>
    <w:rsid w:val="00E843CC"/>
    <w:rsid w:val="00E84A2A"/>
    <w:rsid w:val="00E84C06"/>
    <w:rsid w:val="00E84DF1"/>
    <w:rsid w:val="00E84EBF"/>
    <w:rsid w:val="00E855D3"/>
    <w:rsid w:val="00E856C1"/>
    <w:rsid w:val="00E85D0C"/>
    <w:rsid w:val="00E87248"/>
    <w:rsid w:val="00E87500"/>
    <w:rsid w:val="00E900F0"/>
    <w:rsid w:val="00E90817"/>
    <w:rsid w:val="00E9121C"/>
    <w:rsid w:val="00E9133D"/>
    <w:rsid w:val="00E92258"/>
    <w:rsid w:val="00E94C65"/>
    <w:rsid w:val="00E95352"/>
    <w:rsid w:val="00E95720"/>
    <w:rsid w:val="00E95E62"/>
    <w:rsid w:val="00E96022"/>
    <w:rsid w:val="00E96746"/>
    <w:rsid w:val="00E976B2"/>
    <w:rsid w:val="00E97ABE"/>
    <w:rsid w:val="00E97B71"/>
    <w:rsid w:val="00E97DC3"/>
    <w:rsid w:val="00E97F9F"/>
    <w:rsid w:val="00EA0C12"/>
    <w:rsid w:val="00EA0FB3"/>
    <w:rsid w:val="00EA1185"/>
    <w:rsid w:val="00EA1370"/>
    <w:rsid w:val="00EA1959"/>
    <w:rsid w:val="00EA2DD1"/>
    <w:rsid w:val="00EA3013"/>
    <w:rsid w:val="00EA352F"/>
    <w:rsid w:val="00EA3AAE"/>
    <w:rsid w:val="00EA3BA1"/>
    <w:rsid w:val="00EA3BEA"/>
    <w:rsid w:val="00EA3E54"/>
    <w:rsid w:val="00EA3F75"/>
    <w:rsid w:val="00EA417A"/>
    <w:rsid w:val="00EA444F"/>
    <w:rsid w:val="00EA4857"/>
    <w:rsid w:val="00EA4BDC"/>
    <w:rsid w:val="00EA5131"/>
    <w:rsid w:val="00EA581D"/>
    <w:rsid w:val="00EA5875"/>
    <w:rsid w:val="00EA5F4A"/>
    <w:rsid w:val="00EA637B"/>
    <w:rsid w:val="00EA7C86"/>
    <w:rsid w:val="00EB009D"/>
    <w:rsid w:val="00EB0361"/>
    <w:rsid w:val="00EB22E8"/>
    <w:rsid w:val="00EB48BA"/>
    <w:rsid w:val="00EB4BEE"/>
    <w:rsid w:val="00EB4EA7"/>
    <w:rsid w:val="00EB5815"/>
    <w:rsid w:val="00EB5E91"/>
    <w:rsid w:val="00EB7A16"/>
    <w:rsid w:val="00EC009E"/>
    <w:rsid w:val="00EC0447"/>
    <w:rsid w:val="00EC0931"/>
    <w:rsid w:val="00EC1673"/>
    <w:rsid w:val="00EC1987"/>
    <w:rsid w:val="00EC2D7F"/>
    <w:rsid w:val="00EC2E6D"/>
    <w:rsid w:val="00EC31EE"/>
    <w:rsid w:val="00EC3951"/>
    <w:rsid w:val="00EC3CF5"/>
    <w:rsid w:val="00EC4136"/>
    <w:rsid w:val="00EC41C4"/>
    <w:rsid w:val="00EC4692"/>
    <w:rsid w:val="00EC4929"/>
    <w:rsid w:val="00EC49A5"/>
    <w:rsid w:val="00EC4CCE"/>
    <w:rsid w:val="00EC4F25"/>
    <w:rsid w:val="00EC5124"/>
    <w:rsid w:val="00EC5203"/>
    <w:rsid w:val="00EC5C43"/>
    <w:rsid w:val="00EC66CD"/>
    <w:rsid w:val="00EC6D52"/>
    <w:rsid w:val="00EC72C1"/>
    <w:rsid w:val="00EC7774"/>
    <w:rsid w:val="00ED02D2"/>
    <w:rsid w:val="00ED103D"/>
    <w:rsid w:val="00ED13D6"/>
    <w:rsid w:val="00ED2540"/>
    <w:rsid w:val="00ED3FC5"/>
    <w:rsid w:val="00ED4184"/>
    <w:rsid w:val="00ED4ABD"/>
    <w:rsid w:val="00ED4F61"/>
    <w:rsid w:val="00ED5319"/>
    <w:rsid w:val="00ED5DF2"/>
    <w:rsid w:val="00EE095F"/>
    <w:rsid w:val="00EE0B7A"/>
    <w:rsid w:val="00EE14A2"/>
    <w:rsid w:val="00EE1730"/>
    <w:rsid w:val="00EE31A6"/>
    <w:rsid w:val="00EE34A9"/>
    <w:rsid w:val="00EE3629"/>
    <w:rsid w:val="00EE3D60"/>
    <w:rsid w:val="00EE3FE1"/>
    <w:rsid w:val="00EE3FF8"/>
    <w:rsid w:val="00EE4D86"/>
    <w:rsid w:val="00EE5C2A"/>
    <w:rsid w:val="00EE7027"/>
    <w:rsid w:val="00EE7944"/>
    <w:rsid w:val="00EE7A53"/>
    <w:rsid w:val="00EF032B"/>
    <w:rsid w:val="00EF0369"/>
    <w:rsid w:val="00EF1016"/>
    <w:rsid w:val="00EF19BF"/>
    <w:rsid w:val="00EF27F8"/>
    <w:rsid w:val="00EF3271"/>
    <w:rsid w:val="00EF35F0"/>
    <w:rsid w:val="00EF4A13"/>
    <w:rsid w:val="00EF549A"/>
    <w:rsid w:val="00EF5A22"/>
    <w:rsid w:val="00EF68E7"/>
    <w:rsid w:val="00EF6B0C"/>
    <w:rsid w:val="00EF6D9E"/>
    <w:rsid w:val="00EF6F1C"/>
    <w:rsid w:val="00EF6FA7"/>
    <w:rsid w:val="00EF7DF3"/>
    <w:rsid w:val="00EF7E6E"/>
    <w:rsid w:val="00F0089D"/>
    <w:rsid w:val="00F00BF8"/>
    <w:rsid w:val="00F01B19"/>
    <w:rsid w:val="00F02B6C"/>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C2"/>
    <w:rsid w:val="00F118F3"/>
    <w:rsid w:val="00F1193B"/>
    <w:rsid w:val="00F119CF"/>
    <w:rsid w:val="00F11C16"/>
    <w:rsid w:val="00F1211F"/>
    <w:rsid w:val="00F13890"/>
    <w:rsid w:val="00F13EAE"/>
    <w:rsid w:val="00F14152"/>
    <w:rsid w:val="00F142F1"/>
    <w:rsid w:val="00F14C14"/>
    <w:rsid w:val="00F15195"/>
    <w:rsid w:val="00F15317"/>
    <w:rsid w:val="00F1740A"/>
    <w:rsid w:val="00F17D4F"/>
    <w:rsid w:val="00F209DC"/>
    <w:rsid w:val="00F21410"/>
    <w:rsid w:val="00F21453"/>
    <w:rsid w:val="00F21E66"/>
    <w:rsid w:val="00F23BF2"/>
    <w:rsid w:val="00F23E02"/>
    <w:rsid w:val="00F2448B"/>
    <w:rsid w:val="00F25948"/>
    <w:rsid w:val="00F25F1E"/>
    <w:rsid w:val="00F260D8"/>
    <w:rsid w:val="00F2677B"/>
    <w:rsid w:val="00F26CBC"/>
    <w:rsid w:val="00F26CCB"/>
    <w:rsid w:val="00F26FEC"/>
    <w:rsid w:val="00F2768A"/>
    <w:rsid w:val="00F3064A"/>
    <w:rsid w:val="00F3135A"/>
    <w:rsid w:val="00F316A7"/>
    <w:rsid w:val="00F31D87"/>
    <w:rsid w:val="00F321F5"/>
    <w:rsid w:val="00F342A4"/>
    <w:rsid w:val="00F34B21"/>
    <w:rsid w:val="00F353AF"/>
    <w:rsid w:val="00F35656"/>
    <w:rsid w:val="00F35B0D"/>
    <w:rsid w:val="00F361F3"/>
    <w:rsid w:val="00F364AC"/>
    <w:rsid w:val="00F370EA"/>
    <w:rsid w:val="00F37C63"/>
    <w:rsid w:val="00F40743"/>
    <w:rsid w:val="00F417BD"/>
    <w:rsid w:val="00F4291E"/>
    <w:rsid w:val="00F42ACE"/>
    <w:rsid w:val="00F4363A"/>
    <w:rsid w:val="00F44267"/>
    <w:rsid w:val="00F44FA1"/>
    <w:rsid w:val="00F454FA"/>
    <w:rsid w:val="00F4626A"/>
    <w:rsid w:val="00F47A22"/>
    <w:rsid w:val="00F50000"/>
    <w:rsid w:val="00F50BB7"/>
    <w:rsid w:val="00F51039"/>
    <w:rsid w:val="00F5263D"/>
    <w:rsid w:val="00F52805"/>
    <w:rsid w:val="00F52F14"/>
    <w:rsid w:val="00F530B0"/>
    <w:rsid w:val="00F530F3"/>
    <w:rsid w:val="00F53879"/>
    <w:rsid w:val="00F547E0"/>
    <w:rsid w:val="00F548B3"/>
    <w:rsid w:val="00F54BBA"/>
    <w:rsid w:val="00F54FF5"/>
    <w:rsid w:val="00F5634F"/>
    <w:rsid w:val="00F563FD"/>
    <w:rsid w:val="00F60EF9"/>
    <w:rsid w:val="00F61086"/>
    <w:rsid w:val="00F617BE"/>
    <w:rsid w:val="00F6216C"/>
    <w:rsid w:val="00F624BE"/>
    <w:rsid w:val="00F62E3B"/>
    <w:rsid w:val="00F63158"/>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4D09"/>
    <w:rsid w:val="00F7590A"/>
    <w:rsid w:val="00F762FA"/>
    <w:rsid w:val="00F77006"/>
    <w:rsid w:val="00F7735D"/>
    <w:rsid w:val="00F77A66"/>
    <w:rsid w:val="00F80AC2"/>
    <w:rsid w:val="00F8102E"/>
    <w:rsid w:val="00F8115E"/>
    <w:rsid w:val="00F820F7"/>
    <w:rsid w:val="00F8224B"/>
    <w:rsid w:val="00F839EF"/>
    <w:rsid w:val="00F849AB"/>
    <w:rsid w:val="00F851DA"/>
    <w:rsid w:val="00F851EF"/>
    <w:rsid w:val="00F85DE2"/>
    <w:rsid w:val="00F8630D"/>
    <w:rsid w:val="00F86618"/>
    <w:rsid w:val="00F86C14"/>
    <w:rsid w:val="00F871CC"/>
    <w:rsid w:val="00F90F23"/>
    <w:rsid w:val="00F91C82"/>
    <w:rsid w:val="00F91CEA"/>
    <w:rsid w:val="00F926D1"/>
    <w:rsid w:val="00F92A1C"/>
    <w:rsid w:val="00F92AE5"/>
    <w:rsid w:val="00F92BFC"/>
    <w:rsid w:val="00F92E2B"/>
    <w:rsid w:val="00F9413C"/>
    <w:rsid w:val="00F95418"/>
    <w:rsid w:val="00F954F2"/>
    <w:rsid w:val="00F96266"/>
    <w:rsid w:val="00F96862"/>
    <w:rsid w:val="00F96F4A"/>
    <w:rsid w:val="00FA036F"/>
    <w:rsid w:val="00FA07FD"/>
    <w:rsid w:val="00FA0BCF"/>
    <w:rsid w:val="00FA1F11"/>
    <w:rsid w:val="00FA3017"/>
    <w:rsid w:val="00FA3782"/>
    <w:rsid w:val="00FA4C50"/>
    <w:rsid w:val="00FA50D6"/>
    <w:rsid w:val="00FA656D"/>
    <w:rsid w:val="00FA6A54"/>
    <w:rsid w:val="00FA6BD4"/>
    <w:rsid w:val="00FA6DAA"/>
    <w:rsid w:val="00FA7559"/>
    <w:rsid w:val="00FA76E5"/>
    <w:rsid w:val="00FB0774"/>
    <w:rsid w:val="00FB1206"/>
    <w:rsid w:val="00FB458F"/>
    <w:rsid w:val="00FB6052"/>
    <w:rsid w:val="00FB621C"/>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4582"/>
    <w:rsid w:val="00FC5444"/>
    <w:rsid w:val="00FC6139"/>
    <w:rsid w:val="00FC654F"/>
    <w:rsid w:val="00FC773B"/>
    <w:rsid w:val="00FC77B4"/>
    <w:rsid w:val="00FD0841"/>
    <w:rsid w:val="00FD1667"/>
    <w:rsid w:val="00FD1923"/>
    <w:rsid w:val="00FD198A"/>
    <w:rsid w:val="00FD2102"/>
    <w:rsid w:val="00FD265D"/>
    <w:rsid w:val="00FD2A1D"/>
    <w:rsid w:val="00FD2B24"/>
    <w:rsid w:val="00FD3AAE"/>
    <w:rsid w:val="00FD4181"/>
    <w:rsid w:val="00FD41BF"/>
    <w:rsid w:val="00FD4766"/>
    <w:rsid w:val="00FD5470"/>
    <w:rsid w:val="00FD55A9"/>
    <w:rsid w:val="00FD7092"/>
    <w:rsid w:val="00FD7AD1"/>
    <w:rsid w:val="00FD7BB7"/>
    <w:rsid w:val="00FD7D5C"/>
    <w:rsid w:val="00FD7F1E"/>
    <w:rsid w:val="00FE003C"/>
    <w:rsid w:val="00FE0D64"/>
    <w:rsid w:val="00FE1B99"/>
    <w:rsid w:val="00FE24DE"/>
    <w:rsid w:val="00FE2728"/>
    <w:rsid w:val="00FE2A7F"/>
    <w:rsid w:val="00FE2ADB"/>
    <w:rsid w:val="00FE2BF5"/>
    <w:rsid w:val="00FE3495"/>
    <w:rsid w:val="00FE3F09"/>
    <w:rsid w:val="00FE402F"/>
    <w:rsid w:val="00FE42FD"/>
    <w:rsid w:val="00FE4725"/>
    <w:rsid w:val="00FE49E0"/>
    <w:rsid w:val="00FE6FD5"/>
    <w:rsid w:val="00FE7533"/>
    <w:rsid w:val="00FF0B02"/>
    <w:rsid w:val="00FF23E8"/>
    <w:rsid w:val="00FF41F9"/>
    <w:rsid w:val="00FF4239"/>
    <w:rsid w:val="00FF5BD6"/>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BC4925D0-898C-417B-823D-FC5A2197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E42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zthe4d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zdembtgq2d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12971</Words>
  <Characters>77828</Characters>
  <Application>Microsoft Office Word</Application>
  <DocSecurity>0</DocSecurity>
  <Lines>648</Lines>
  <Paragraphs>181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8</cp:revision>
  <cp:lastPrinted>2025-12-04T11:45:00Z</cp:lastPrinted>
  <dcterms:created xsi:type="dcterms:W3CDTF">2025-12-11T10:44:00Z</dcterms:created>
  <dcterms:modified xsi:type="dcterms:W3CDTF">2025-12-29T10:38:00Z</dcterms:modified>
</cp:coreProperties>
</file>