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657603847"/>
    <w:bookmarkEnd w:id="0"/>
    <w:p w14:paraId="4C4B271B" w14:textId="697084DF" w:rsidR="000B373D" w:rsidRPr="00547894" w:rsidRDefault="00A05E8E" w:rsidP="00547894">
      <w:pPr>
        <w:widowControl w:val="0"/>
        <w:suppressAutoHyphens/>
        <w:spacing w:line="240" w:lineRule="auto"/>
        <w:rPr>
          <w:rFonts w:ascii="Palatino Linotype" w:eastAsia="Lucida Sans Unicode" w:hAnsi="Palatino Linotype" w:cs="Arial"/>
          <w:b/>
          <w:bCs/>
          <w:kern w:val="1"/>
          <w:sz w:val="32"/>
          <w:szCs w:val="32"/>
        </w:rPr>
      </w:pPr>
      <w:r w:rsidRPr="000B373D">
        <w:rPr>
          <w:rFonts w:ascii="Palatino Linotype" w:eastAsia="Lucida Sans Unicode" w:hAnsi="Palatino Linotype" w:cs="Arial"/>
          <w:b/>
          <w:bCs/>
          <w:kern w:val="1"/>
          <w:sz w:val="32"/>
          <w:szCs w:val="32"/>
        </w:rPr>
        <w:object w:dxaOrig="641" w:dyaOrig="721" w14:anchorId="101DDF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zary orzeł w koronie z głową zwróconą w lewą stronę" style="width:38.8pt;height:40.05pt" o:ole="" filled="t">
            <v:fill color2="black"/>
            <v:imagedata r:id="rId5" o:title=""/>
          </v:shape>
          <o:OLEObject Type="Embed" ProgID="Word.Picture.8" ShapeID="_x0000_i1025" DrawAspect="Content" ObjectID="_1851059243" r:id="rId6"/>
        </w:object>
      </w:r>
    </w:p>
    <w:p w14:paraId="7A280BD9" w14:textId="77777777" w:rsidR="000B373D" w:rsidRPr="00FF3B84" w:rsidRDefault="000B373D" w:rsidP="00B210AF">
      <w:pPr>
        <w:pStyle w:val="Nagwek1"/>
        <w:rPr>
          <w:rFonts w:eastAsia="Lucida Sans Unicode"/>
        </w:rPr>
      </w:pPr>
      <w:r w:rsidRPr="00FF3B84">
        <w:rPr>
          <w:rFonts w:eastAsia="Lucida Sans Unicode"/>
        </w:rPr>
        <w:t>R</w:t>
      </w:r>
      <w:r w:rsidR="00547894">
        <w:rPr>
          <w:rFonts w:eastAsia="Lucida Sans Unicode"/>
        </w:rPr>
        <w:t>egionalny</w:t>
      </w:r>
      <w:r w:rsidRPr="00FF3B84">
        <w:rPr>
          <w:rFonts w:eastAsia="Lucida Sans Unicode"/>
        </w:rPr>
        <w:t xml:space="preserve"> D</w:t>
      </w:r>
      <w:r w:rsidR="00547894">
        <w:rPr>
          <w:rFonts w:eastAsia="Lucida Sans Unicode"/>
        </w:rPr>
        <w:t>yrektor</w:t>
      </w:r>
      <w:r w:rsidRPr="00FF3B84">
        <w:rPr>
          <w:rFonts w:eastAsia="Lucida Sans Unicode"/>
        </w:rPr>
        <w:t xml:space="preserve"> O</w:t>
      </w:r>
      <w:r w:rsidR="00547894">
        <w:rPr>
          <w:rFonts w:eastAsia="Lucida Sans Unicode"/>
        </w:rPr>
        <w:t>chrony</w:t>
      </w:r>
      <w:r w:rsidRPr="00FF3B84">
        <w:rPr>
          <w:rFonts w:eastAsia="Lucida Sans Unicode"/>
        </w:rPr>
        <w:t xml:space="preserve"> Ś</w:t>
      </w:r>
      <w:r w:rsidR="00547894">
        <w:rPr>
          <w:rFonts w:eastAsia="Lucida Sans Unicode"/>
        </w:rPr>
        <w:t>rodowiska</w:t>
      </w:r>
      <w:r w:rsidRPr="00FF3B84">
        <w:rPr>
          <w:rFonts w:eastAsia="Lucida Sans Unicode"/>
        </w:rPr>
        <w:t xml:space="preserve"> </w:t>
      </w:r>
      <w:r w:rsidR="00547894">
        <w:rPr>
          <w:rFonts w:eastAsia="Lucida Sans Unicode"/>
        </w:rPr>
        <w:t>w</w:t>
      </w:r>
      <w:r w:rsidRPr="00FF3B84">
        <w:rPr>
          <w:rFonts w:eastAsia="Lucida Sans Unicode"/>
        </w:rPr>
        <w:t xml:space="preserve"> O</w:t>
      </w:r>
      <w:r w:rsidR="00547894">
        <w:rPr>
          <w:rFonts w:eastAsia="Lucida Sans Unicode"/>
        </w:rPr>
        <w:t>lsztynie</w:t>
      </w:r>
    </w:p>
    <w:p w14:paraId="6D5B8A40" w14:textId="71CC3DA7" w:rsidR="00F432E6" w:rsidRPr="00547894" w:rsidRDefault="006021BE" w:rsidP="00547894">
      <w:r w:rsidRPr="00547894">
        <w:t>WOOŚ.</w:t>
      </w:r>
      <w:r w:rsidR="0055363D">
        <w:t xml:space="preserve">420.22.2025.AB.32 </w:t>
      </w:r>
    </w:p>
    <w:p w14:paraId="6BD3B45B" w14:textId="50875D39" w:rsidR="00E74C48" w:rsidRDefault="00895944" w:rsidP="00185213">
      <w:pPr>
        <w:spacing w:after="100" w:afterAutospacing="1"/>
      </w:pPr>
      <w:r w:rsidRPr="00547894">
        <w:t>Olsztyn,</w:t>
      </w:r>
      <w:r w:rsidR="00545604">
        <w:t xml:space="preserve"> </w:t>
      </w:r>
      <w:r w:rsidR="0055363D">
        <w:t>16 września 2026 r.</w:t>
      </w:r>
    </w:p>
    <w:p w14:paraId="54DBD3DA" w14:textId="77777777" w:rsidR="003D0879" w:rsidRDefault="00D43F53" w:rsidP="003D0879">
      <w:pPr>
        <w:pStyle w:val="Nagwek1"/>
      </w:pPr>
      <w:r w:rsidRPr="00B210AF">
        <w:t>Obwieszczenie</w:t>
      </w:r>
    </w:p>
    <w:p w14:paraId="2BAD45AA" w14:textId="728AFDAB" w:rsidR="0055363D" w:rsidRPr="0055363D" w:rsidRDefault="0055363D" w:rsidP="0055363D">
      <w:pPr>
        <w:spacing w:after="100" w:afterAutospacing="1"/>
      </w:pPr>
      <w:r w:rsidRPr="0055363D">
        <w:t xml:space="preserve">Zgodnie z art. 10 § 1 oraz art. 49 oraz art. 36 ustawy z dnia 14 czerwca 1960 r. Kodeks postępowania administracyjnego (Dz. U. z 2025 r., poz. 1691) – dalej </w:t>
      </w:r>
      <w:proofErr w:type="spellStart"/>
      <w:r w:rsidRPr="0055363D">
        <w:t>k.p.a</w:t>
      </w:r>
      <w:proofErr w:type="spellEnd"/>
      <w:r w:rsidRPr="0055363D">
        <w:t xml:space="preserve">, w związku z art. 74 ust. 3 ustawy z dnia 3 października 2008 r. o udostępnianiu informacji o środowisku i jego ochronie, udziale społeczeństwa w ochronie środowiska oraz o ocenach oddziaływania na środowisko (Dz. U. z 2026 r., poz. 670, ze zm.) – dalej </w:t>
      </w:r>
      <w:proofErr w:type="spellStart"/>
      <w:r w:rsidRPr="0055363D">
        <w:t>ooś</w:t>
      </w:r>
      <w:proofErr w:type="spellEnd"/>
      <w:r w:rsidRPr="0055363D">
        <w:t>,</w:t>
      </w:r>
    </w:p>
    <w:p w14:paraId="2B8A6E22" w14:textId="00D7F512" w:rsidR="00545604" w:rsidRDefault="0055363D" w:rsidP="00545604">
      <w:pPr>
        <w:pStyle w:val="Nagwek1"/>
        <w:spacing w:after="100" w:afterAutospacing="1"/>
      </w:pPr>
      <w:r>
        <w:t xml:space="preserve">zawiadamiam strony postępowania, </w:t>
      </w:r>
    </w:p>
    <w:p w14:paraId="060C83C1" w14:textId="77777777" w:rsidR="0055363D" w:rsidRPr="0055363D" w:rsidRDefault="0055363D" w:rsidP="0055363D">
      <w:r w:rsidRPr="0055363D">
        <w:t xml:space="preserve">że w toku postępowania w sprawie wydania decyzji o środowiskowych uwarunkowaniach dla planowanego przedsięwzięcia polegającego na budowie drogi S-5 na odcinku Wirwajdy – granica województwa (węzeł Mierzyn), Dyrektor Państwowego Gospodarstwa Wodnego Wody Polskie, Regionalnego Zarządu Gospodarki Wodnej w Gdańsku postanowieniem z dnia 22.07.2026 r. uzgodnił ww. przedsięwzięcie określając przy tym warunki jego realizacji. Natomiast Warmińsko-Mazurski Państwowy Wojewódzki Inspektor Sanitarny pismem z dnia 31.08.2026 r. wezwał Inwestora do uzupełnienia raportu </w:t>
      </w:r>
      <w:proofErr w:type="spellStart"/>
      <w:r w:rsidRPr="0055363D">
        <w:t>ooś</w:t>
      </w:r>
      <w:proofErr w:type="spellEnd"/>
      <w:r w:rsidRPr="0055363D">
        <w:t xml:space="preserve"> oraz Aneksu nr 1 </w:t>
      </w:r>
    </w:p>
    <w:p w14:paraId="29272C07" w14:textId="0631CD1E" w:rsidR="0055363D" w:rsidRPr="0055363D" w:rsidRDefault="0055363D" w:rsidP="0055363D">
      <w:r w:rsidRPr="0055363D">
        <w:t xml:space="preserve">Jednocześnie informuję, że Regionalny Dyrektor Ochrony Środowiska w Olsztynie pismem z dnia 16.09.2026 r., znak: WOOŚ.420.22.2025.AB.31, wezwał Inwestora do uzupełnienia treści raportu </w:t>
      </w:r>
      <w:proofErr w:type="spellStart"/>
      <w:r w:rsidRPr="0055363D">
        <w:t>ooś</w:t>
      </w:r>
      <w:proofErr w:type="spellEnd"/>
      <w:r w:rsidRPr="0055363D">
        <w:t xml:space="preserve"> oraz Aneksu nr 1.</w:t>
      </w:r>
    </w:p>
    <w:p w14:paraId="5ED0C2C3" w14:textId="3F96B50A" w:rsidR="0055363D" w:rsidRPr="0055363D" w:rsidRDefault="0055363D" w:rsidP="0055363D">
      <w:r w:rsidRPr="0055363D">
        <w:t>Z aktami sprawy, w tym uzgodnieniem Wód Polskich oraz wezwaniem do uzupełnienia, strony postępowania mogą zapoznać się w Regionalnej Dyrekcji Ochrony Środowiska w Olsztynie po uprzednim umówieniu się z pracownikiem tutejszej Dyrekcji (nr telefonu do kontaktu: 895372110).</w:t>
      </w:r>
    </w:p>
    <w:p w14:paraId="09CC91DA" w14:textId="13AC22DE" w:rsidR="0055363D" w:rsidRPr="0055363D" w:rsidRDefault="0055363D" w:rsidP="0055363D">
      <w:r w:rsidRPr="0055363D">
        <w:t xml:space="preserve">Zgodnie z art. 36 k.p.a. informuję, że z uwagi na konieczność uzupełnienia raportu </w:t>
      </w:r>
      <w:proofErr w:type="spellStart"/>
      <w:r w:rsidRPr="0055363D">
        <w:t>ooś</w:t>
      </w:r>
      <w:proofErr w:type="spellEnd"/>
      <w:r w:rsidRPr="0055363D">
        <w:t xml:space="preserve">, a następnie konieczność zaopiniowania i ponownego uzgodnienia z ww. organami oraz zapewnienia udziału społeczeństwa, Regionalny Dyrektor Ochrony Środowiska w Olsztynie wskazuje nowy termin załatwienia sprawy na 30 grudnia 2026 r. oraz informuje, że – zgodnie </w:t>
      </w:r>
      <w:r w:rsidRPr="0055363D">
        <w:lastRenderedPageBreak/>
        <w:t>z art. 37 § 1 k.p.a. – stronie służy prawo do wniesienia ponaglenia do organu wyższego stopnia (Generalny Dyrektor Ochrony Środowiska) za pośrednictwem organu prowadzącego postępowanie (Regionalny Dyrektor Ochrony Środowiska w Olsztynie).</w:t>
      </w:r>
    </w:p>
    <w:p w14:paraId="1AAA739D" w14:textId="4DC25725" w:rsidR="0055363D" w:rsidRPr="0055363D" w:rsidRDefault="0055363D" w:rsidP="0055363D">
      <w:pPr>
        <w:spacing w:after="100" w:afterAutospacing="1"/>
      </w:pPr>
      <w:r w:rsidRPr="0055363D">
        <w:t>Doręczenie niniejszego zawiadomienia stronom postępowania uważa się za dokonane po upływie 14 dni od dnia, w którym nastąpiło jego upublicznienie.</w:t>
      </w:r>
    </w:p>
    <w:p w14:paraId="55F3B3E6" w14:textId="77777777" w:rsidR="005F7E9C" w:rsidRPr="007C4801" w:rsidRDefault="005F7E9C" w:rsidP="005F7E9C">
      <w:r w:rsidRPr="007C4801">
        <w:t>Regionalny Dyrektor</w:t>
      </w:r>
    </w:p>
    <w:p w14:paraId="01495D0B" w14:textId="77777777" w:rsidR="005F7E9C" w:rsidRPr="007C4801" w:rsidRDefault="005F7E9C" w:rsidP="005F7E9C">
      <w:r w:rsidRPr="007C4801">
        <w:t xml:space="preserve">Ochrony Środowiska </w:t>
      </w:r>
    </w:p>
    <w:p w14:paraId="76832458" w14:textId="77777777" w:rsidR="005F7E9C" w:rsidRPr="007C4801" w:rsidRDefault="005F7E9C" w:rsidP="005F7E9C">
      <w:r w:rsidRPr="007C4801">
        <w:t>w Olsztynie</w:t>
      </w:r>
    </w:p>
    <w:p w14:paraId="20162A66" w14:textId="77777777" w:rsidR="005F7E9C" w:rsidRPr="007C4801" w:rsidRDefault="005F7E9C" w:rsidP="005F7E9C">
      <w:r w:rsidRPr="007C4801">
        <w:t>Agata Moździerz</w:t>
      </w:r>
    </w:p>
    <w:p w14:paraId="0D6555C3" w14:textId="77777777" w:rsidR="005F7E9C" w:rsidRDefault="005F7E9C" w:rsidP="005F7E9C">
      <w:pPr>
        <w:spacing w:after="100" w:afterAutospacing="1"/>
      </w:pPr>
      <w:r w:rsidRPr="007C4801">
        <w:t>/podpis elektroniczny/</w:t>
      </w:r>
    </w:p>
    <w:p w14:paraId="635D1733" w14:textId="77777777" w:rsidR="0055363D" w:rsidRPr="0055363D" w:rsidRDefault="0055363D" w:rsidP="0055363D">
      <w:r w:rsidRPr="0055363D">
        <w:t>Upublicznienie nastąpiło w dniach: od 15.09.2026 r. do 29.09.2026 r.</w:t>
      </w:r>
    </w:p>
    <w:p w14:paraId="054FF70B" w14:textId="77777777" w:rsidR="0055363D" w:rsidRPr="0055363D" w:rsidRDefault="0055363D" w:rsidP="0055363D">
      <w:pPr>
        <w:rPr>
          <w:iCs/>
        </w:rPr>
      </w:pPr>
      <w:r w:rsidRPr="0055363D">
        <w:rPr>
          <w:iCs/>
        </w:rPr>
        <w:t>Sprawę prowadzi: Wydział Ocen Oddziaływania na Środowisko</w:t>
      </w:r>
    </w:p>
    <w:p w14:paraId="67C5099B" w14:textId="41EE0195" w:rsidR="0055363D" w:rsidRPr="0055363D" w:rsidRDefault="0055363D" w:rsidP="0055363D">
      <w:pPr>
        <w:rPr>
          <w:bCs/>
          <w:iCs/>
          <w:lang w:val="en-US"/>
        </w:rPr>
      </w:pPr>
      <w:r w:rsidRPr="0055363D">
        <w:rPr>
          <w:iCs/>
        </w:rPr>
        <w:t>Telefon kontaktowy:</w:t>
      </w:r>
      <w:r w:rsidRPr="0055363D">
        <w:rPr>
          <w:b/>
          <w:iCs/>
          <w:lang w:val="en-US"/>
        </w:rPr>
        <w:t xml:space="preserve"> </w:t>
      </w:r>
      <w:r w:rsidRPr="0055363D">
        <w:rPr>
          <w:bCs/>
          <w:iCs/>
          <w:lang w:val="en-US"/>
        </w:rPr>
        <w:t>895372110</w:t>
      </w:r>
    </w:p>
    <w:p w14:paraId="0D0E6A62" w14:textId="77777777" w:rsidR="0055363D" w:rsidRPr="0055363D" w:rsidRDefault="0055363D" w:rsidP="00C6011E">
      <w:pPr>
        <w:spacing w:after="100" w:afterAutospacing="1"/>
      </w:pPr>
      <w:r w:rsidRPr="0055363D">
        <w:t>Pieczęć urzędu:</w:t>
      </w:r>
    </w:p>
    <w:p w14:paraId="143E5103" w14:textId="77777777" w:rsidR="00C6011E" w:rsidRPr="00C6011E" w:rsidRDefault="00C6011E" w:rsidP="00C6011E">
      <w:pPr>
        <w:rPr>
          <w:bCs/>
        </w:rPr>
      </w:pPr>
      <w:r w:rsidRPr="00C6011E">
        <w:rPr>
          <w:bCs/>
        </w:rPr>
        <w:t>Art. 36 k.p.a. O każdym przypadku niezałatwienia sprawy w terminie organ administracji publicznej jest obowiązany zawiadomić strony, podając przyczyny zwłoki, wskazując nowy termin załatwienia sprawy oraz pouczając o prawie do wniesienia ponaglenia (§ 1). Ten sam obowiązek ciąży na organie administracji publicznej również w przypadku zwłoki w załatwieniu sprawy z przyczyn niezależnych od organu (§ 2).</w:t>
      </w:r>
    </w:p>
    <w:p w14:paraId="35B6ACD1" w14:textId="77777777" w:rsidR="00C6011E" w:rsidRPr="00C6011E" w:rsidRDefault="00C6011E" w:rsidP="00C6011E">
      <w:pPr>
        <w:rPr>
          <w:bCs/>
        </w:rPr>
      </w:pPr>
      <w:r w:rsidRPr="00C6011E">
        <w:rPr>
          <w:bCs/>
        </w:rPr>
        <w:t>Art. 37 § 1 k.p.a. Stronie służy prawo do wniesienia ponaglenia, jeżeli: 1) nie załatwiono sprawy w terminie określonym w art. 35 lub przepisach szczególnych ani w terminie wskazanym zgodnie z art. 36 § 1 (bezczynność); 2) postępowanie jest prowadzone dłużej niż jest to niezbędne do załatwienia sprawy (przewlekłość).</w:t>
      </w:r>
    </w:p>
    <w:p w14:paraId="3C10A7C4" w14:textId="77777777" w:rsidR="00C6011E" w:rsidRPr="00C6011E" w:rsidRDefault="00C6011E" w:rsidP="00C6011E">
      <w:pPr>
        <w:rPr>
          <w:bCs/>
        </w:rPr>
      </w:pPr>
      <w:r w:rsidRPr="00C6011E">
        <w:rPr>
          <w:bCs/>
        </w:rPr>
        <w:t xml:space="preserve">Art. 35 § 3 </w:t>
      </w:r>
      <w:proofErr w:type="spellStart"/>
      <w:r w:rsidRPr="00C6011E">
        <w:rPr>
          <w:bCs/>
        </w:rPr>
        <w:t>k.p.a</w:t>
      </w:r>
      <w:proofErr w:type="spellEnd"/>
      <w:r w:rsidRPr="00C6011E">
        <w:rPr>
          <w:bCs/>
        </w:rPr>
        <w:t xml:space="preserve"> Załatwienie sprawy wymagającej postępowania wyjaśniającego powinno nastąpić nie później niż w ciągu miesiąca, a sprawy szczególnie skomplikowanej - nie później niż w ciągu dwóch miesięcy od dnia wszczęcia postępowania, zaś w postępowaniu odwoławczym - w ciągu miesiąca od dnia otrzymania odwołania.</w:t>
      </w:r>
    </w:p>
    <w:p w14:paraId="6600DBDF" w14:textId="77777777" w:rsidR="00C6011E" w:rsidRPr="00C6011E" w:rsidRDefault="00C6011E" w:rsidP="00C6011E">
      <w:pPr>
        <w:rPr>
          <w:bCs/>
        </w:rPr>
      </w:pPr>
      <w:r w:rsidRPr="00C6011E">
        <w:rPr>
          <w:bCs/>
        </w:rPr>
        <w:t>Art. 74 ust. 3 UUOŚ „</w:t>
      </w:r>
      <w:r w:rsidRPr="00C6011E">
        <w:t>Jeżeli liczba stron postępowania w sprawie wydania decyzji o środowiskowych uwarunkowaniach lub innego postępowania dotyczącego tej decyzji przekracza 10, stosuje się art. 49 Kodeksu postępowania administracyjnego”</w:t>
      </w:r>
      <w:r w:rsidRPr="00C6011E">
        <w:rPr>
          <w:bCs/>
        </w:rPr>
        <w:t>.</w:t>
      </w:r>
    </w:p>
    <w:p w14:paraId="49FFF9C4" w14:textId="77777777" w:rsidR="00C6011E" w:rsidRPr="00C6011E" w:rsidRDefault="00C6011E" w:rsidP="00C6011E">
      <w:pPr>
        <w:rPr>
          <w:bCs/>
        </w:rPr>
      </w:pPr>
      <w:r w:rsidRPr="00C6011E">
        <w:rPr>
          <w:bCs/>
        </w:rPr>
        <w:lastRenderedPageBreak/>
        <w:t xml:space="preserve">Art. 10 § 1 k.p.a. „Organy administracji publicznej obowiązane są zapewnić stronom czynny udział w każdym stadium postępowania, a przed wydaniem decyzji umożliwić im wypowiedzenie się co do zebranych dowodów i materiałów oraz zgłoszonych żądań”. </w:t>
      </w:r>
    </w:p>
    <w:p w14:paraId="7C1DA26D" w14:textId="77777777" w:rsidR="00C6011E" w:rsidRPr="00C6011E" w:rsidRDefault="00C6011E" w:rsidP="00C6011E">
      <w:pPr>
        <w:rPr>
          <w:bCs/>
        </w:rPr>
      </w:pPr>
      <w:r w:rsidRPr="00C6011E">
        <w:rPr>
          <w:bCs/>
        </w:rPr>
        <w:t>Art. 49 § 1 k.p.a. „Jeżeli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 Biuletynie Informacji Publicznej na stronie podmiotowej właściwego organu administracji publicznej”.</w:t>
      </w:r>
    </w:p>
    <w:p w14:paraId="17ED21B7" w14:textId="77777777" w:rsidR="00C6011E" w:rsidRPr="00C6011E" w:rsidRDefault="00C6011E" w:rsidP="00C6011E">
      <w:pPr>
        <w:rPr>
          <w:bCs/>
          <w:i/>
        </w:rPr>
      </w:pPr>
      <w:r w:rsidRPr="00C6011E">
        <w:rPr>
          <w:bCs/>
        </w:rPr>
        <w:t>Art. 49 § 2 k.p.a. „Dzień,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Publicznej”.</w:t>
      </w:r>
    </w:p>
    <w:p w14:paraId="7F333587" w14:textId="77777777" w:rsidR="00C6011E" w:rsidRPr="00C6011E" w:rsidRDefault="00C6011E" w:rsidP="00C6011E">
      <w:pPr>
        <w:spacing w:after="100" w:afterAutospacing="1"/>
      </w:pPr>
    </w:p>
    <w:p w14:paraId="554C0622" w14:textId="77777777" w:rsidR="00C91F7D" w:rsidRPr="00185213" w:rsidRDefault="00C91F7D" w:rsidP="00185213">
      <w:pPr>
        <w:spacing w:after="100" w:afterAutospacing="1"/>
      </w:pPr>
    </w:p>
    <w:sectPr w:rsidR="00C91F7D" w:rsidRPr="00185213" w:rsidSect="00544A2B">
      <w:footnotePr>
        <w:pos w:val="beneathText"/>
      </w:footnotePr>
      <w:pgSz w:w="11905" w:h="16837"/>
      <w:pgMar w:top="1191" w:right="1247" w:bottom="1191" w:left="124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3765"/>
    <w:multiLevelType w:val="hybridMultilevel"/>
    <w:tmpl w:val="BBF681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82205"/>
    <w:multiLevelType w:val="hybridMultilevel"/>
    <w:tmpl w:val="920A2E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C3A24"/>
    <w:multiLevelType w:val="hybridMultilevel"/>
    <w:tmpl w:val="5EBCADA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982A13"/>
    <w:multiLevelType w:val="hybridMultilevel"/>
    <w:tmpl w:val="BBAAF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7527A75"/>
    <w:multiLevelType w:val="hybridMultilevel"/>
    <w:tmpl w:val="6868FC5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B654AA9"/>
    <w:multiLevelType w:val="hybridMultilevel"/>
    <w:tmpl w:val="E6F01C40"/>
    <w:lvl w:ilvl="0" w:tplc="F72C19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07166AA"/>
    <w:multiLevelType w:val="hybridMultilevel"/>
    <w:tmpl w:val="A27E2556"/>
    <w:lvl w:ilvl="0" w:tplc="F72C19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A24BE6"/>
    <w:multiLevelType w:val="hybridMultilevel"/>
    <w:tmpl w:val="000C3DA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296515E"/>
    <w:multiLevelType w:val="hybridMultilevel"/>
    <w:tmpl w:val="8430CD0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A867331"/>
    <w:multiLevelType w:val="hybridMultilevel"/>
    <w:tmpl w:val="67409732"/>
    <w:lvl w:ilvl="0" w:tplc="C4F0C6B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292141"/>
    <w:multiLevelType w:val="hybridMultilevel"/>
    <w:tmpl w:val="7D9A1222"/>
    <w:lvl w:ilvl="0" w:tplc="F72C19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DE423D"/>
    <w:multiLevelType w:val="hybridMultilevel"/>
    <w:tmpl w:val="F8C2D528"/>
    <w:lvl w:ilvl="0" w:tplc="D734827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310988"/>
    <w:multiLevelType w:val="hybridMultilevel"/>
    <w:tmpl w:val="8DC662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383639">
    <w:abstractNumId w:val="1"/>
  </w:num>
  <w:num w:numId="2" w16cid:durableId="914128336">
    <w:abstractNumId w:val="0"/>
  </w:num>
  <w:num w:numId="3" w16cid:durableId="863906763">
    <w:abstractNumId w:val="8"/>
  </w:num>
  <w:num w:numId="4" w16cid:durableId="643850896">
    <w:abstractNumId w:val="11"/>
  </w:num>
  <w:num w:numId="5" w16cid:durableId="1567372782">
    <w:abstractNumId w:val="3"/>
  </w:num>
  <w:num w:numId="6" w16cid:durableId="1890847603">
    <w:abstractNumId w:val="10"/>
  </w:num>
  <w:num w:numId="7" w16cid:durableId="883714059">
    <w:abstractNumId w:val="5"/>
  </w:num>
  <w:num w:numId="8" w16cid:durableId="1159079322">
    <w:abstractNumId w:val="6"/>
  </w:num>
  <w:num w:numId="9" w16cid:durableId="645816213">
    <w:abstractNumId w:val="12"/>
  </w:num>
  <w:num w:numId="10" w16cid:durableId="1480806887">
    <w:abstractNumId w:val="9"/>
  </w:num>
  <w:num w:numId="11" w16cid:durableId="79298690">
    <w:abstractNumId w:val="2"/>
  </w:num>
  <w:num w:numId="12" w16cid:durableId="720253375">
    <w:abstractNumId w:val="4"/>
  </w:num>
  <w:num w:numId="13" w16cid:durableId="6077340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33D"/>
    <w:rsid w:val="000B373D"/>
    <w:rsid w:val="000D405E"/>
    <w:rsid w:val="001456C3"/>
    <w:rsid w:val="00185213"/>
    <w:rsid w:val="001947A7"/>
    <w:rsid w:val="001B44C4"/>
    <w:rsid w:val="002408DC"/>
    <w:rsid w:val="0026188F"/>
    <w:rsid w:val="002653A2"/>
    <w:rsid w:val="00274EBD"/>
    <w:rsid w:val="00292C19"/>
    <w:rsid w:val="002B04FC"/>
    <w:rsid w:val="002E129B"/>
    <w:rsid w:val="002E6A37"/>
    <w:rsid w:val="003A51F9"/>
    <w:rsid w:val="003D0879"/>
    <w:rsid w:val="003D0F6B"/>
    <w:rsid w:val="003D44FC"/>
    <w:rsid w:val="00414A88"/>
    <w:rsid w:val="00497129"/>
    <w:rsid w:val="00545604"/>
    <w:rsid w:val="00547894"/>
    <w:rsid w:val="0055363D"/>
    <w:rsid w:val="00565A42"/>
    <w:rsid w:val="005D7DD9"/>
    <w:rsid w:val="005F7E9C"/>
    <w:rsid w:val="006021BE"/>
    <w:rsid w:val="00665B79"/>
    <w:rsid w:val="00753934"/>
    <w:rsid w:val="0075737E"/>
    <w:rsid w:val="007D755D"/>
    <w:rsid w:val="007F6179"/>
    <w:rsid w:val="0081118A"/>
    <w:rsid w:val="00886C9D"/>
    <w:rsid w:val="00895944"/>
    <w:rsid w:val="008970D0"/>
    <w:rsid w:val="008B19C7"/>
    <w:rsid w:val="008C033D"/>
    <w:rsid w:val="008E3B98"/>
    <w:rsid w:val="00914756"/>
    <w:rsid w:val="00921D97"/>
    <w:rsid w:val="009903B1"/>
    <w:rsid w:val="009F0EDF"/>
    <w:rsid w:val="00A05E8E"/>
    <w:rsid w:val="00A55D8E"/>
    <w:rsid w:val="00A677A7"/>
    <w:rsid w:val="00A77D11"/>
    <w:rsid w:val="00A94971"/>
    <w:rsid w:val="00AD624D"/>
    <w:rsid w:val="00B14F62"/>
    <w:rsid w:val="00B210AF"/>
    <w:rsid w:val="00BB6083"/>
    <w:rsid w:val="00C16BE3"/>
    <w:rsid w:val="00C25E4A"/>
    <w:rsid w:val="00C503ED"/>
    <w:rsid w:val="00C50FBE"/>
    <w:rsid w:val="00C576CD"/>
    <w:rsid w:val="00C6011E"/>
    <w:rsid w:val="00C806FA"/>
    <w:rsid w:val="00C86778"/>
    <w:rsid w:val="00C91F7D"/>
    <w:rsid w:val="00CA5A82"/>
    <w:rsid w:val="00CF1EA7"/>
    <w:rsid w:val="00D01395"/>
    <w:rsid w:val="00D233B4"/>
    <w:rsid w:val="00D43F53"/>
    <w:rsid w:val="00D60ACE"/>
    <w:rsid w:val="00D84FB0"/>
    <w:rsid w:val="00DE6EDC"/>
    <w:rsid w:val="00E00AF8"/>
    <w:rsid w:val="00E74C48"/>
    <w:rsid w:val="00F20082"/>
    <w:rsid w:val="00F40174"/>
    <w:rsid w:val="00F432E6"/>
    <w:rsid w:val="00F56E82"/>
    <w:rsid w:val="00FC21B9"/>
    <w:rsid w:val="00FE0DA3"/>
    <w:rsid w:val="00FF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10BF"/>
  <w15:chartTrackingRefBased/>
  <w15:docId w15:val="{6C1B9914-588B-4952-91F5-FEBBBADF5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9C7"/>
    <w:pPr>
      <w:spacing w:after="0"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10AF"/>
    <w:pPr>
      <w:keepNext/>
      <w:keepLines/>
      <w:outlineLvl w:val="0"/>
    </w:pPr>
    <w:rPr>
      <w:rFonts w:eastAsiaTheme="majorEastAsia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19C7"/>
    <w:pPr>
      <w:keepNext/>
      <w:keepLines/>
      <w:outlineLvl w:val="1"/>
    </w:pPr>
    <w:rPr>
      <w:rFonts w:eastAsiaTheme="majorEastAsia" w:cstheme="majorBidi"/>
      <w:sz w:val="28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10AF"/>
    <w:rPr>
      <w:rFonts w:eastAsiaTheme="majorEastAsia" w:cstheme="majorBidi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B19C7"/>
    <w:rPr>
      <w:rFonts w:eastAsiaTheme="majorEastAsia" w:cstheme="majorBidi"/>
      <w:sz w:val="28"/>
      <w:szCs w:val="26"/>
    </w:rPr>
  </w:style>
  <w:style w:type="paragraph" w:styleId="Akapitzlist">
    <w:name w:val="List Paragraph"/>
    <w:basedOn w:val="Normalny"/>
    <w:uiPriority w:val="34"/>
    <w:qFormat/>
    <w:rsid w:val="0075393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5393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4C4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C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720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Regionalnego Dyrektora Ochrony Środowiksa w Olsztynie</vt:lpstr>
    </vt:vector>
  </TitlesOfParts>
  <Company/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Regionalnego Dyrektora Ochrony Środowiksa w Olsztynie znak:</dc:title>
  <dc:subject/>
  <dc:creator>Iwona Bobek</dc:creator>
  <cp:keywords/>
  <dc:description/>
  <cp:lastModifiedBy>Kamila Kutryb</cp:lastModifiedBy>
  <cp:revision>68</cp:revision>
  <dcterms:created xsi:type="dcterms:W3CDTF">2020-09-07T10:53:00Z</dcterms:created>
  <dcterms:modified xsi:type="dcterms:W3CDTF">2026-09-16T08:21:00Z</dcterms:modified>
</cp:coreProperties>
</file>