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490144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51191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19 </w:t>
      </w:r>
      <w:r w:rsidR="001C06EF">
        <w:rPr>
          <w:rFonts w:asciiTheme="minorHAnsi" w:hAnsiTheme="minorHAnsi" w:cstheme="minorHAnsi"/>
          <w:bCs/>
          <w:sz w:val="24"/>
          <w:szCs w:val="24"/>
        </w:rPr>
        <w:t>maja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AD1F4A" w:rsidRDefault="00AD1F4A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sz w:val="24"/>
          <w:szCs w:val="24"/>
          <w:lang w:eastAsia="pl-PL"/>
        </w:rPr>
        <w:t>DOOŚ-WDŚZOO</w:t>
      </w:r>
      <w:r w:rsidRPr="00AD1F4A">
        <w:rPr>
          <w:rFonts w:asciiTheme="minorHAnsi" w:hAnsiTheme="minorHAnsi" w:cstheme="minorHAnsi"/>
          <w:bCs/>
          <w:sz w:val="24"/>
          <w:szCs w:val="24"/>
          <w:lang w:eastAsia="pl-PL"/>
        </w:rPr>
        <w:t>.420.71.2021.SP.SK.15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B51191" w:rsidRPr="00B51191" w:rsidRDefault="00B51191" w:rsidP="00B5119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5119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2373, ze zm.), dalej ustawa </w:t>
      </w:r>
      <w:proofErr w:type="spellStart"/>
      <w:r w:rsidRPr="00B51191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B51191">
        <w:rPr>
          <w:rFonts w:asciiTheme="minorHAnsi" w:hAnsiTheme="minorHAnsi" w:cstheme="minorHAnsi"/>
          <w:bCs/>
          <w:color w:val="000000"/>
          <w:sz w:val="24"/>
          <w:szCs w:val="24"/>
        </w:rPr>
        <w:t>, zawiadamiam strony postępowania, że Generalny Dyrektor Ochrony Środowiska postanowieniem z dnia 18 maj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a 2022 r., znak: DOOŚ-WDSZOO</w:t>
      </w:r>
      <w:r w:rsidRPr="00B5119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.420.71.2021.SP.SK.14, umorzył postępowanie </w:t>
      </w:r>
      <w:proofErr w:type="spellStart"/>
      <w:r w:rsidRPr="00B51191">
        <w:rPr>
          <w:rFonts w:asciiTheme="minorHAnsi" w:hAnsiTheme="minorHAnsi" w:cstheme="minorHAnsi"/>
          <w:bCs/>
          <w:color w:val="000000"/>
          <w:sz w:val="24"/>
          <w:szCs w:val="24"/>
        </w:rPr>
        <w:t>ws</w:t>
      </w:r>
      <w:proofErr w:type="spellEnd"/>
      <w:r w:rsidRPr="00B51191">
        <w:rPr>
          <w:rFonts w:asciiTheme="minorHAnsi" w:hAnsiTheme="minorHAnsi" w:cstheme="minorHAnsi"/>
          <w:bCs/>
          <w:color w:val="000000"/>
          <w:sz w:val="24"/>
          <w:szCs w:val="24"/>
        </w:rPr>
        <w:t>. ponownego rozpatrzenia kwestii rozstrzygniętej postanowieniem GDOS z dnia 7 marca 2022 r., znak: DOOŚ-WDŚZOO.420.71.2021.SP.7, odmawiającym w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s</w:t>
      </w:r>
      <w:r w:rsidRPr="00B51191">
        <w:rPr>
          <w:rFonts w:asciiTheme="minorHAnsi" w:hAnsiTheme="minorHAnsi" w:cstheme="minorHAnsi"/>
          <w:bCs/>
          <w:color w:val="000000"/>
          <w:sz w:val="24"/>
          <w:szCs w:val="24"/>
        </w:rPr>
        <w:t>trzymania natychmiastowego wykonania de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cyzji Regionalnego Dyrektora O</w:t>
      </w:r>
      <w:r w:rsidRPr="00B5119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chrony Środowiska w Łodzi z dnia 17 listopada 2021 r., znak: WOOS.420.27.2020.MO1.24, o środowiskowych uwarunkowaniach dla przedsięwzięcia pn. Budowa gazociągu wysokiego ciśnienia MOP 6,3 </w:t>
      </w:r>
      <w:proofErr w:type="spellStart"/>
      <w:r w:rsidRPr="00B51191">
        <w:rPr>
          <w:rFonts w:asciiTheme="minorHAnsi" w:hAnsiTheme="minorHAnsi" w:cstheme="minorHAnsi"/>
          <w:bCs/>
          <w:color w:val="000000"/>
          <w:sz w:val="24"/>
          <w:szCs w:val="24"/>
        </w:rPr>
        <w:t>MPa</w:t>
      </w:r>
      <w:proofErr w:type="spellEnd"/>
      <w:r w:rsidRPr="00B5119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DN500 relacji Sieradz - Piotrków Trybunalski w ramach inwestycji pn.: Budowa gazo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ciągu Kalisz — Sieradz — Meszcze wraz z</w:t>
      </w:r>
      <w:r w:rsidRPr="00B5119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infrastrukturą niezbędną do jego obsługi na terenie województw łódzkiego i wielkopolskiego Doręczenie postanowienia stronom postępowania uważa się za dokonane po upływie 14 dni liczonych od następnego dnia po dniu, w którym upubliczniono zawiadomienie.</w:t>
      </w:r>
    </w:p>
    <w:p w:rsidR="00B51191" w:rsidRDefault="00B51191" w:rsidP="00B5119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51191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postanowienia strony postępowania mogą zapoznać się w: Generalnej Dyrekcji Ochrony Środowiska oraz Regionalnej Dyrekcji Ochrony Środowiska w Łodzi lub w sposób wskazany w art. 49b § 1 Kpa.</w:t>
      </w:r>
    </w:p>
    <w:p w:rsidR="00B51191" w:rsidRDefault="00B51191" w:rsidP="00B5119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Default="00B35A7F" w:rsidP="00B51191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r w:rsidR="00B51191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Departamentu Ocen Oddziaływania na Środowisko </w:t>
      </w:r>
      <w:bookmarkStart w:id="0" w:name="_GoBack"/>
      <w:bookmarkEnd w:id="0"/>
      <w:r w:rsidR="00B51191">
        <w:rPr>
          <w:rFonts w:asciiTheme="minorHAnsi" w:hAnsiTheme="minorHAnsi" w:cstheme="minorHAnsi"/>
          <w:color w:val="000000"/>
        </w:rPr>
        <w:t>Anna Jasińska</w:t>
      </w:r>
    </w:p>
    <w:p w:rsidR="00444B9D" w:rsidRDefault="00444B9D" w:rsidP="001C06E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</w:p>
    <w:p w:rsidR="00B51191" w:rsidRPr="00B51191" w:rsidRDefault="00B51191" w:rsidP="00B5119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B51191">
        <w:rPr>
          <w:rFonts w:asciiTheme="minorHAnsi" w:hAnsiTheme="minorHAnsi" w:cstheme="minorHAnsi"/>
          <w:bCs/>
        </w:rPr>
        <w:t xml:space="preserve">Art. 49 § 1 Kpa Jeżeli przepis szczególny tak stanowi, zawiadomienie stron o decyzjach i innych czynnościach organu administracji publicznej może nastąpić w formie publicznego </w:t>
      </w:r>
      <w:r w:rsidRPr="00B51191">
        <w:rPr>
          <w:rFonts w:asciiTheme="minorHAnsi" w:hAnsiTheme="minorHAnsi" w:cstheme="minorHAnsi"/>
          <w:bCs/>
        </w:rPr>
        <w:lastRenderedPageBreak/>
        <w:t>obwieszczenia, w innej formie publicznego ogłoszenia zwyczajowo przyjętej w danej miejscowości lub przez udostępnienie pisma w Biuletynie I</w:t>
      </w:r>
      <w:r>
        <w:rPr>
          <w:rFonts w:asciiTheme="minorHAnsi" w:hAnsiTheme="minorHAnsi" w:cstheme="minorHAnsi"/>
          <w:bCs/>
        </w:rPr>
        <w:t xml:space="preserve">nformacji Publicznej na stronie </w:t>
      </w:r>
      <w:r w:rsidRPr="00B51191">
        <w:rPr>
          <w:rFonts w:asciiTheme="minorHAnsi" w:hAnsiTheme="minorHAnsi" w:cstheme="minorHAnsi"/>
          <w:bCs/>
        </w:rPr>
        <w:t>podmiotowej właściwego organu administracji publicznej.</w:t>
      </w:r>
    </w:p>
    <w:p w:rsidR="00B51191" w:rsidRPr="00B51191" w:rsidRDefault="00B51191" w:rsidP="00B5119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B51191">
        <w:rPr>
          <w:rFonts w:asciiTheme="minorHAnsi" w:hAnsiTheme="minorHAnsi" w:cstheme="minorHAnsi"/>
          <w:bCs/>
        </w:rPr>
        <w:t>Art. 49b § 1 Kpa W przypadku zawiadomienia strony zgodnie z art. 49 § 1 lub art. 49a o decyzji lub postanowieniu, które podlega zaskarżeniu, na wniosek strony, organ, który wydał decyzję lub p</w:t>
      </w:r>
      <w:r>
        <w:rPr>
          <w:rFonts w:asciiTheme="minorHAnsi" w:hAnsiTheme="minorHAnsi" w:cstheme="minorHAnsi"/>
          <w:bCs/>
        </w:rPr>
        <w:t xml:space="preserve">ostanowienie, niezwłocznie, nie </w:t>
      </w:r>
      <w:r w:rsidRPr="00B51191">
        <w:rPr>
          <w:rFonts w:asciiTheme="minorHAnsi" w:hAnsiTheme="minorHAnsi" w:cstheme="minorHAnsi"/>
          <w:bCs/>
        </w:rPr>
        <w:t>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:rsidR="00985B8F" w:rsidRPr="00B35A7F" w:rsidRDefault="00B51191" w:rsidP="00B5119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B51191">
        <w:rPr>
          <w:rFonts w:asciiTheme="minorHAnsi" w:hAnsiTheme="minorHAnsi" w:cstheme="minorHAnsi"/>
          <w:bCs/>
        </w:rPr>
        <w:t xml:space="preserve">Art. 74 ust. 3 ustawy </w:t>
      </w:r>
      <w:proofErr w:type="spellStart"/>
      <w:r w:rsidRPr="00B51191">
        <w:rPr>
          <w:rFonts w:asciiTheme="minorHAnsi" w:hAnsiTheme="minorHAnsi" w:cstheme="minorHAnsi"/>
          <w:bCs/>
        </w:rPr>
        <w:t>ooś</w:t>
      </w:r>
      <w:proofErr w:type="spellEnd"/>
      <w:r w:rsidRPr="00B51191">
        <w:rPr>
          <w:rFonts w:asciiTheme="minorHAnsi" w:hAnsiTheme="minorHAnsi" w:cstheme="minorHAnsi"/>
          <w:bCs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57E" w:rsidRDefault="0016157E">
      <w:pPr>
        <w:spacing w:after="0" w:line="240" w:lineRule="auto"/>
      </w:pPr>
      <w:r>
        <w:separator/>
      </w:r>
    </w:p>
  </w:endnote>
  <w:endnote w:type="continuationSeparator" w:id="0">
    <w:p w:rsidR="0016157E" w:rsidRDefault="00161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106724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16157E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57E" w:rsidRDefault="0016157E">
      <w:pPr>
        <w:spacing w:after="0" w:line="240" w:lineRule="auto"/>
      </w:pPr>
      <w:r>
        <w:separator/>
      </w:r>
    </w:p>
  </w:footnote>
  <w:footnote w:type="continuationSeparator" w:id="0">
    <w:p w:rsidR="0016157E" w:rsidRDefault="00161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16157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16157E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16157E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0573A"/>
    <w:rsid w:val="00095A51"/>
    <w:rsid w:val="00106724"/>
    <w:rsid w:val="00155027"/>
    <w:rsid w:val="0016157E"/>
    <w:rsid w:val="00163D70"/>
    <w:rsid w:val="00183492"/>
    <w:rsid w:val="001C06EF"/>
    <w:rsid w:val="001D479F"/>
    <w:rsid w:val="002446E3"/>
    <w:rsid w:val="00252882"/>
    <w:rsid w:val="002C5943"/>
    <w:rsid w:val="003A30B2"/>
    <w:rsid w:val="003A4832"/>
    <w:rsid w:val="00444B9D"/>
    <w:rsid w:val="00457259"/>
    <w:rsid w:val="004907A2"/>
    <w:rsid w:val="004F5C94"/>
    <w:rsid w:val="00571E53"/>
    <w:rsid w:val="005755C8"/>
    <w:rsid w:val="005C69A8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AD1F4A"/>
    <w:rsid w:val="00AD43A7"/>
    <w:rsid w:val="00B05EE2"/>
    <w:rsid w:val="00B35A7F"/>
    <w:rsid w:val="00B51191"/>
    <w:rsid w:val="00B64572"/>
    <w:rsid w:val="00B65C6A"/>
    <w:rsid w:val="00B92515"/>
    <w:rsid w:val="00BF2702"/>
    <w:rsid w:val="00C60237"/>
    <w:rsid w:val="00CA0A2B"/>
    <w:rsid w:val="00D231CE"/>
    <w:rsid w:val="00D60B77"/>
    <w:rsid w:val="00D834C7"/>
    <w:rsid w:val="00E375CB"/>
    <w:rsid w:val="00E55ACB"/>
    <w:rsid w:val="00E607F5"/>
    <w:rsid w:val="00E61949"/>
    <w:rsid w:val="00FA5F47"/>
    <w:rsid w:val="00FE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36687-4450-481A-8217-1386661DA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5</TotalTime>
  <Pages>2</Pages>
  <Words>434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Mariusz Golbiak</cp:lastModifiedBy>
  <cp:revision>4</cp:revision>
  <cp:lastPrinted>2023-06-05T13:14:00Z</cp:lastPrinted>
  <dcterms:created xsi:type="dcterms:W3CDTF">2023-07-10T07:54:00Z</dcterms:created>
  <dcterms:modified xsi:type="dcterms:W3CDTF">2023-07-10T08:29:00Z</dcterms:modified>
</cp:coreProperties>
</file>