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2022 r. poz. 1710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193123">
        <w:rPr>
          <w:rFonts w:ascii="Cambria" w:hAnsi="Cambria" w:cs="Cambria"/>
          <w:b/>
          <w:bCs/>
          <w:i/>
          <w:iCs/>
          <w:color w:val="000000"/>
          <w:lang w:eastAsia="pl-PL"/>
        </w:rPr>
        <w:t>Dostawa symulatora maszyn leśnych</w:t>
      </w:r>
      <w:bookmarkStart w:id="0" w:name="_GoBack"/>
      <w:bookmarkEnd w:id="0"/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D7B" w:rsidRDefault="00F22D7B">
      <w:pPr>
        <w:spacing w:after="0" w:line="240" w:lineRule="auto"/>
      </w:pPr>
      <w:r>
        <w:separator/>
      </w:r>
    </w:p>
  </w:endnote>
  <w:endnote w:type="continuationSeparator" w:id="0">
    <w:p w:rsidR="00F22D7B" w:rsidRDefault="00F2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9312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93123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D7B" w:rsidRDefault="00F22D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22D7B" w:rsidRDefault="00F22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193123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6875-3D65-48CE-A227-6D493E0A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173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2022-11-17T12:26:00Z</dcterms:modified>
</cp:coreProperties>
</file>