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7BBED" w14:textId="65DE2A4D" w:rsidR="0062342E" w:rsidRDefault="0062342E" w:rsidP="0062342E">
      <w:pPr>
        <w:jc w:val="right"/>
        <w:rPr>
          <w:b/>
          <w:bCs/>
          <w:i/>
          <w:iCs/>
        </w:rPr>
      </w:pPr>
      <w:bookmarkStart w:id="0" w:name="_Hlk163213385"/>
      <w:bookmarkEnd w:id="0"/>
    </w:p>
    <w:p w14:paraId="700667DF" w14:textId="7579F411" w:rsidR="00132B26" w:rsidRDefault="00132B26" w:rsidP="00132B26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>
        <w:rPr>
          <w:b/>
          <w:bCs/>
          <w:i/>
          <w:iCs/>
          <w:noProof/>
        </w:rPr>
        <w:t xml:space="preserve">  </w:t>
      </w:r>
      <w:r>
        <w:rPr>
          <w:b/>
          <w:bCs/>
          <w:i/>
          <w:iCs/>
          <w:noProof/>
        </w:rPr>
        <w:drawing>
          <wp:inline distT="0" distB="0" distL="0" distR="0" wp14:anchorId="2088505B" wp14:editId="0BA7AA72">
            <wp:extent cx="865601" cy="815340"/>
            <wp:effectExtent l="0" t="0" r="0" b="3810"/>
            <wp:docPr id="1201653348" name="Obraz 4" descr="Obraz zawierający tekst, godło, symbol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653348" name="Obraz 4" descr="Obraz zawierający tekst, godło, symbol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619" cy="8285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ar-SA"/>
        </w:rPr>
        <w:drawing>
          <wp:inline distT="0" distB="0" distL="0" distR="0" wp14:anchorId="66F6428E" wp14:editId="2F0D5238">
            <wp:extent cx="1441450" cy="755565"/>
            <wp:effectExtent l="0" t="0" r="6350" b="6985"/>
            <wp:docPr id="1289799309" name="Obraz 1" descr="Obraz zawierający clipart, rysowanie, Grafika, projekt graficz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799309" name="Obraz 1" descr="Obraz zawierający clipart, rysowanie, Grafika, projekt graficzny&#10;&#10;Opis wygenerowany automatyczni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4631" cy="767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877486" w14:textId="77777777" w:rsidR="00132B26" w:rsidRDefault="00132B26" w:rsidP="00D933F3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</w:p>
    <w:p w14:paraId="018157ED" w14:textId="40CBBFBC" w:rsidR="00D933F3" w:rsidRPr="00D933F3" w:rsidRDefault="00D933F3" w:rsidP="00D933F3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  <w:t>PATRONAT HONOROWY</w:t>
      </w:r>
    </w:p>
    <w:p w14:paraId="5A16DFD6" w14:textId="77777777" w:rsidR="00D933F3" w:rsidRPr="00D933F3" w:rsidRDefault="00D933F3" w:rsidP="00D933F3">
      <w:pPr>
        <w:suppressAutoHyphens/>
        <w:spacing w:after="0" w:line="240" w:lineRule="auto"/>
        <w:ind w:left="-1243" w:firstLine="1243"/>
        <w:textAlignment w:val="baseline"/>
        <w:rPr>
          <w:rFonts w:ascii="Times New Roman" w:eastAsia="Times New Roman" w:hAnsi="Times New Roman" w:cs="Times New Roman"/>
          <w:b/>
          <w:noProof/>
          <w:kern w:val="1"/>
          <w:sz w:val="24"/>
          <w:szCs w:val="24"/>
          <w:lang w:eastAsia="pl-PL"/>
        </w:rPr>
      </w:pPr>
    </w:p>
    <w:p w14:paraId="3A95EC2F" w14:textId="51D66356" w:rsidR="00D933F3" w:rsidRPr="00D933F3" w:rsidRDefault="007B6D09" w:rsidP="00D933F3">
      <w:pPr>
        <w:suppressAutoHyphens/>
        <w:spacing w:after="0" w:line="240" w:lineRule="auto"/>
        <w:ind w:left="-1243" w:firstLine="1243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28ADB2A9" wp14:editId="2AABBDC2">
            <wp:extent cx="939165" cy="347345"/>
            <wp:effectExtent l="0" t="0" r="0" b="0"/>
            <wp:docPr id="155527114" name="Obraz 8" descr="Obraz zawierający tekst, logo, symbol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27114" name="Obraz 8" descr="Obraz zawierający tekst, logo, symbol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347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933F3"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08F886CC" wp14:editId="3B33C764">
            <wp:extent cx="798195" cy="340360"/>
            <wp:effectExtent l="0" t="0" r="1905" b="2540"/>
            <wp:docPr id="987589618" name="Obraz 9" descr="Obraz zawierający szkic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589618" name="Obraz 9" descr="Obraz zawierający szkic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34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78C23461" wp14:editId="19AC58D7">
            <wp:extent cx="1168400" cy="260350"/>
            <wp:effectExtent l="0" t="0" r="0" b="6350"/>
            <wp:docPr id="2068437830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4D605876" wp14:editId="5F69016F">
            <wp:extent cx="1104900" cy="349250"/>
            <wp:effectExtent l="0" t="0" r="0" b="0"/>
            <wp:docPr id="98205696" name="Obraz 6" descr="powiat-kaliski-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owiat-kaliski-m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06A4F616" wp14:editId="015B0C90">
            <wp:extent cx="1016000" cy="406400"/>
            <wp:effectExtent l="0" t="0" r="0" b="0"/>
            <wp:docPr id="115941781" name="Obraz 5" descr="kalisz-dopisz-historie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kalisz-dopisz-historie_m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508A60" w14:textId="77777777" w:rsidR="0040758D" w:rsidRPr="0040758D" w:rsidRDefault="0040758D" w:rsidP="0040758D"/>
    <w:p w14:paraId="2B2F5B8D" w14:textId="77777777" w:rsidR="00D052C4" w:rsidRPr="00D052C4" w:rsidRDefault="00D052C4" w:rsidP="00D052C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mallCaps/>
          <w:color w:val="000000"/>
          <w:sz w:val="28"/>
          <w:szCs w:val="28"/>
          <w:lang w:eastAsia="pl-PL"/>
        </w:rPr>
      </w:pPr>
      <w:r w:rsidRPr="00D052C4">
        <w:rPr>
          <w:rFonts w:ascii="Arial" w:eastAsia="Times New Roman" w:hAnsi="Arial" w:cs="Arial"/>
          <w:b/>
          <w:smallCaps/>
          <w:color w:val="000000"/>
          <w:sz w:val="28"/>
          <w:szCs w:val="28"/>
          <w:lang w:eastAsia="pl-PL"/>
        </w:rPr>
        <w:t>REGULAMIN</w:t>
      </w:r>
    </w:p>
    <w:p w14:paraId="52D7FCF3" w14:textId="77777777" w:rsidR="00D052C4" w:rsidRPr="00D052C4" w:rsidRDefault="00D052C4" w:rsidP="00D052C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pl-PL"/>
        </w:rPr>
      </w:pPr>
      <w:r w:rsidRPr="00D052C4">
        <w:rPr>
          <w:rFonts w:ascii="Arial" w:eastAsia="Times New Roman" w:hAnsi="Arial" w:cs="Arial"/>
          <w:color w:val="000000"/>
          <w:sz w:val="28"/>
          <w:szCs w:val="28"/>
          <w:lang w:eastAsia="pl-PL"/>
        </w:rPr>
        <w:t xml:space="preserve">konkursu plastycznego </w:t>
      </w:r>
    </w:p>
    <w:p w14:paraId="430FD01E" w14:textId="77777777" w:rsidR="00D052C4" w:rsidRPr="00D052C4" w:rsidRDefault="00D052C4" w:rsidP="00D052C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mallCaps/>
          <w:color w:val="000000"/>
          <w:sz w:val="32"/>
          <w:szCs w:val="32"/>
          <w:lang w:eastAsia="pl-PL"/>
        </w:rPr>
      </w:pPr>
      <w:r w:rsidRPr="00D052C4">
        <w:rPr>
          <w:rFonts w:ascii="Arial" w:eastAsia="Times New Roman" w:hAnsi="Arial" w:cs="Arial"/>
          <w:smallCaps/>
          <w:color w:val="000000"/>
          <w:sz w:val="28"/>
          <w:szCs w:val="28"/>
          <w:lang w:eastAsia="pl-PL"/>
        </w:rPr>
        <w:t xml:space="preserve"> </w:t>
      </w:r>
      <w:r w:rsidRPr="00D052C4">
        <w:rPr>
          <w:rFonts w:ascii="Arial" w:eastAsia="Times New Roman" w:hAnsi="Arial" w:cs="Arial"/>
          <w:b/>
          <w:smallCaps/>
          <w:color w:val="000000"/>
          <w:sz w:val="32"/>
          <w:szCs w:val="32"/>
          <w:lang w:eastAsia="pl-PL"/>
        </w:rPr>
        <w:t>kaliskiego tygodnia zdrowia – 2024</w:t>
      </w:r>
    </w:p>
    <w:p w14:paraId="06471A6F" w14:textId="054B7CDB" w:rsidR="00D052C4" w:rsidRPr="00D052C4" w:rsidRDefault="00D052C4" w:rsidP="00D052C4">
      <w:pPr>
        <w:suppressAutoHyphens/>
        <w:spacing w:after="0" w:line="276" w:lineRule="auto"/>
        <w:jc w:val="center"/>
        <w:textAlignment w:val="baseline"/>
        <w:rPr>
          <w:rFonts w:ascii="Times New Roman" w:eastAsia="Calibri" w:hAnsi="Times New Roman" w:cs="Times New Roman"/>
          <w:b/>
          <w:kern w:val="32"/>
          <w:sz w:val="32"/>
          <w:szCs w:val="32"/>
          <w:u w:val="single"/>
        </w:rPr>
      </w:pPr>
      <w:r w:rsidRPr="00D052C4">
        <w:rPr>
          <w:rFonts w:ascii="Times New Roman" w:eastAsia="Calibri" w:hAnsi="Times New Roman" w:cs="Times New Roman"/>
          <w:b/>
          <w:kern w:val="32"/>
          <w:sz w:val="32"/>
          <w:szCs w:val="32"/>
          <w:u w:val="single"/>
        </w:rPr>
        <w:t>,,Ilustracje do Kalendarza Profilaktycznego na rok 2025”</w:t>
      </w:r>
    </w:p>
    <w:p w14:paraId="70CDBC2F" w14:textId="77777777" w:rsidR="00D052C4" w:rsidRPr="00D052C4" w:rsidRDefault="00D052C4" w:rsidP="00D052C4">
      <w:pPr>
        <w:suppressAutoHyphens/>
        <w:spacing w:after="0" w:line="276" w:lineRule="auto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D052C4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I. Postanowienia ogólne:</w:t>
      </w:r>
    </w:p>
    <w:p w14:paraId="1FB94931" w14:textId="77777777" w:rsidR="00D052C4" w:rsidRPr="00D052C4" w:rsidRDefault="00D052C4" w:rsidP="00D052C4">
      <w:pPr>
        <w:widowControl w:val="0"/>
        <w:numPr>
          <w:ilvl w:val="0"/>
          <w:numId w:val="2"/>
        </w:numPr>
        <w:tabs>
          <w:tab w:val="left" w:pos="426"/>
        </w:tabs>
        <w:suppressAutoHyphens/>
        <w:spacing w:after="0" w:line="276" w:lineRule="auto"/>
        <w:ind w:left="426" w:hanging="284"/>
        <w:textAlignment w:val="baseline"/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</w:pPr>
      <w:r w:rsidRPr="00D052C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Organizatorem konkursu jest </w:t>
      </w:r>
      <w:r w:rsidRPr="00D052C4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  <w:t xml:space="preserve">Powiatowa Stacja </w:t>
      </w:r>
      <w:proofErr w:type="spellStart"/>
      <w:r w:rsidRPr="00D052C4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  <w:t>Sanitarno</w:t>
      </w:r>
      <w:proofErr w:type="spellEnd"/>
      <w:r w:rsidRPr="00D052C4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  <w:t xml:space="preserve"> –Epidemiologiczna w Kaliszu.</w:t>
      </w:r>
    </w:p>
    <w:p w14:paraId="2239A8DB" w14:textId="77777777" w:rsidR="00D052C4" w:rsidRPr="00D052C4" w:rsidRDefault="00D052C4" w:rsidP="00D052C4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76" w:lineRule="auto"/>
        <w:ind w:left="426" w:hanging="284"/>
        <w:textAlignment w:val="baseline"/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</w:pPr>
      <w:r w:rsidRPr="00D052C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Patronat honorowy: </w:t>
      </w:r>
      <w:r w:rsidRPr="00D052C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br/>
      </w:r>
      <w:r w:rsidRPr="00D052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Marek Woźniak - Marszałek </w:t>
      </w:r>
      <w:r w:rsidRPr="00D052C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Województwa Wielkopolskiego Agata Sobczyk – Wojewoda Wielkopolski</w:t>
      </w:r>
      <w:r w:rsidRPr="00D052C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br/>
      </w:r>
      <w:r w:rsidRPr="00D052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Krzysztof Nosal - Starosta Kaliski, </w:t>
      </w:r>
      <w:r w:rsidRPr="00D052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br/>
      </w:r>
      <w:r w:rsidRPr="00D052C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Krystian </w:t>
      </w:r>
      <w:proofErr w:type="spellStart"/>
      <w:r w:rsidRPr="00D052C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Kinastowski</w:t>
      </w:r>
      <w:proofErr w:type="spellEnd"/>
      <w:r w:rsidRPr="00D052C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- </w:t>
      </w:r>
      <w:r w:rsidRPr="00D052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Prezydent Miasta Kalisza, </w:t>
      </w:r>
      <w:r w:rsidRPr="00D052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br/>
        <w:t xml:space="preserve">Igor Bykowski - Wielkopolski Kurator Oświaty </w:t>
      </w:r>
      <w:r w:rsidRPr="00D052C4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  <w:t>w Poznaniu.</w:t>
      </w:r>
    </w:p>
    <w:p w14:paraId="190F9B0C" w14:textId="77777777" w:rsidR="00D052C4" w:rsidRPr="00D052C4" w:rsidRDefault="00D052C4" w:rsidP="00D052C4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76" w:lineRule="auto"/>
        <w:ind w:left="426" w:right="-142" w:hanging="284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D052C4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Partnerzy: |</w:t>
      </w:r>
      <w:r w:rsidRPr="00D052C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br/>
      </w:r>
      <w:r w:rsidRPr="00D052C4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Urząd Marszałkowski Województwa Wielkopolskiego,</w:t>
      </w:r>
    </w:p>
    <w:p w14:paraId="6F549B68" w14:textId="77777777" w:rsidR="00D052C4" w:rsidRPr="00D052C4" w:rsidRDefault="00D052C4" w:rsidP="00D052C4">
      <w:pPr>
        <w:autoSpaceDE w:val="0"/>
        <w:autoSpaceDN w:val="0"/>
        <w:adjustRightInd w:val="0"/>
        <w:spacing w:after="0" w:line="276" w:lineRule="auto"/>
        <w:ind w:left="426" w:right="-142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D052C4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Urząd Wojewódzki Województwa Wielkopolskiego </w:t>
      </w:r>
      <w:r w:rsidRPr="00D052C4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br/>
        <w:t xml:space="preserve">Wojewódzka Stacja </w:t>
      </w:r>
      <w:proofErr w:type="spellStart"/>
      <w:r w:rsidRPr="00D052C4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Sanitarno</w:t>
      </w:r>
      <w:proofErr w:type="spellEnd"/>
      <w:r w:rsidRPr="00D052C4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– Epidemiologiczna w Poznaniu, </w:t>
      </w:r>
      <w:r w:rsidRPr="00D052C4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br/>
        <w:t xml:space="preserve">Urząd Miasta Kalisza, Starostwo Powiatowe w Kaliszu, </w:t>
      </w:r>
      <w:r w:rsidRPr="00D052C4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br/>
        <w:t xml:space="preserve">Kuratorium Oświaty Delegatura w Kaliszu, </w:t>
      </w:r>
      <w:r w:rsidRPr="00D052C4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br/>
        <w:t xml:space="preserve">Młodzieżowy Dom Kultury w Kaliszu, </w:t>
      </w:r>
    </w:p>
    <w:p w14:paraId="7250477E" w14:textId="59E84D47" w:rsidR="00D052C4" w:rsidRPr="00D052C4" w:rsidRDefault="00D052C4" w:rsidP="00D052C4">
      <w:pPr>
        <w:autoSpaceDE w:val="0"/>
        <w:autoSpaceDN w:val="0"/>
        <w:adjustRightInd w:val="0"/>
        <w:spacing w:after="0" w:line="276" w:lineRule="auto"/>
        <w:ind w:left="426" w:right="-142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D052C4">
        <w:rPr>
          <w:rFonts w:ascii="Times New Roman" w:eastAsia="Times New Roman" w:hAnsi="Times New Roman" w:cs="Times New Roman"/>
          <w:iCs/>
          <w:kern w:val="1"/>
          <w:sz w:val="20"/>
          <w:szCs w:val="20"/>
          <w:lang w:eastAsia="pl-PL"/>
        </w:rPr>
        <w:t>Technikum im. św. Józefa w Kaliszu</w:t>
      </w:r>
      <w:r w:rsidRPr="00D052C4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br/>
        <w:t xml:space="preserve">Książnica Pedagogiczna im. Alfonsa Parczewskiego w Kaliszu, </w:t>
      </w:r>
      <w:r w:rsidRPr="00D052C4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br/>
        <w:t xml:space="preserve">Kaliski Szkolny Związek Sportowy, </w:t>
      </w:r>
      <w:r w:rsidRPr="00D052C4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br/>
        <w:t xml:space="preserve">Komenda Miejska Policji w Kaliszu, </w:t>
      </w:r>
      <w:r w:rsidRPr="00D052C4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br/>
        <w:t xml:space="preserve">Straż Miejska Kalisz, </w:t>
      </w:r>
      <w:r w:rsidRPr="00D052C4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br/>
        <w:t xml:space="preserve">Uniwersytet Kaliski, </w:t>
      </w:r>
      <w:r w:rsidRPr="00D052C4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br/>
        <w:t xml:space="preserve">Akademia Wymiaru Sprawiedliwości </w:t>
      </w:r>
    </w:p>
    <w:p w14:paraId="0CD39AB2" w14:textId="77777777" w:rsidR="00D052C4" w:rsidRPr="00D052C4" w:rsidRDefault="00D052C4" w:rsidP="00D052C4">
      <w:pPr>
        <w:autoSpaceDE w:val="0"/>
        <w:autoSpaceDN w:val="0"/>
        <w:adjustRightInd w:val="0"/>
        <w:spacing w:after="0" w:line="276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52C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II. Zasięg i warunki uczestnictwa w konkursie:</w:t>
      </w:r>
    </w:p>
    <w:p w14:paraId="2CE26420" w14:textId="77777777" w:rsidR="00D052C4" w:rsidRPr="00D052C4" w:rsidRDefault="00D052C4" w:rsidP="00D052C4">
      <w:pPr>
        <w:widowControl w:val="0"/>
        <w:numPr>
          <w:ilvl w:val="0"/>
          <w:numId w:val="1"/>
        </w:numPr>
        <w:tabs>
          <w:tab w:val="num" w:pos="644"/>
        </w:tabs>
        <w:suppressAutoHyphens/>
        <w:autoSpaceDE w:val="0"/>
        <w:spacing w:after="0" w:line="276" w:lineRule="auto"/>
        <w:ind w:left="709" w:hanging="425"/>
        <w:textAlignment w:val="baseline"/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</w:pPr>
      <w:r w:rsidRPr="00D052C4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Konkurs skierowany jest do </w:t>
      </w:r>
      <w:r w:rsidRPr="00D052C4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uczniów szkół średnich</w:t>
      </w:r>
      <w:r w:rsidRPr="00D052C4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 oraz </w:t>
      </w:r>
      <w:r w:rsidRPr="00D052C4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klas VII-VIII</w:t>
      </w:r>
      <w:r w:rsidRPr="00D052C4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 szkół podstawowych </w:t>
      </w:r>
      <w:r w:rsidRPr="00D052C4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br/>
        <w:t>z terenu miasta Kalisza i powiatu kaliskiego.</w:t>
      </w:r>
    </w:p>
    <w:p w14:paraId="0427E1B7" w14:textId="77777777" w:rsidR="00D052C4" w:rsidRPr="00D052C4" w:rsidRDefault="00D052C4" w:rsidP="00D052C4">
      <w:pPr>
        <w:widowControl w:val="0"/>
        <w:numPr>
          <w:ilvl w:val="0"/>
          <w:numId w:val="1"/>
        </w:numPr>
        <w:tabs>
          <w:tab w:val="num" w:pos="644"/>
        </w:tabs>
        <w:suppressAutoHyphens/>
        <w:autoSpaceDE w:val="0"/>
        <w:spacing w:after="0" w:line="276" w:lineRule="auto"/>
        <w:ind w:left="644" w:right="-15" w:hanging="360"/>
        <w:textAlignment w:val="baseline"/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</w:pPr>
      <w:r w:rsidRPr="00D052C4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>Do konkursu mogą być zgłaszane wyłącznie samodzielne prace nienaruszające prawa osób trzecich (w szczególności autorskich praw osobistych i majątkowych osób trzecich), nigdzie poprzednio niepublikowane, do których uczestnicy konkursu posiadają wyłączne i nieograniczone prawa.</w:t>
      </w:r>
    </w:p>
    <w:p w14:paraId="090AE4E7" w14:textId="77777777" w:rsidR="00D052C4" w:rsidRPr="00D052C4" w:rsidRDefault="00D052C4" w:rsidP="00D052C4">
      <w:pPr>
        <w:widowControl w:val="0"/>
        <w:numPr>
          <w:ilvl w:val="0"/>
          <w:numId w:val="1"/>
        </w:numPr>
        <w:tabs>
          <w:tab w:val="num" w:pos="644"/>
        </w:tabs>
        <w:suppressAutoHyphens/>
        <w:autoSpaceDE w:val="0"/>
        <w:autoSpaceDN w:val="0"/>
        <w:adjustRightInd w:val="0"/>
        <w:spacing w:after="0" w:line="276" w:lineRule="auto"/>
        <w:ind w:left="644" w:hanging="360"/>
        <w:textAlignment w:val="baseline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D052C4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Zgłoszona praca nie może zawierać lokowania produktów, leków, nazw i logo producentów.</w:t>
      </w:r>
    </w:p>
    <w:p w14:paraId="01FC26F9" w14:textId="77777777" w:rsidR="00D052C4" w:rsidRPr="00D052C4" w:rsidRDefault="00D052C4" w:rsidP="00D052C4">
      <w:pPr>
        <w:widowControl w:val="0"/>
        <w:numPr>
          <w:ilvl w:val="0"/>
          <w:numId w:val="1"/>
        </w:numPr>
        <w:tabs>
          <w:tab w:val="num" w:pos="644"/>
        </w:tabs>
        <w:suppressAutoHyphens/>
        <w:autoSpaceDE w:val="0"/>
        <w:autoSpaceDN w:val="0"/>
        <w:adjustRightInd w:val="0"/>
        <w:spacing w:after="0" w:line="276" w:lineRule="auto"/>
        <w:ind w:left="644" w:hanging="360"/>
        <w:textAlignment w:val="baseline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D052C4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Każdy uczestnik może zgłosić do konkursu od 1 do 12 prac, przy czym każda praca powinna przedstawiać inny miesiąc.</w:t>
      </w:r>
    </w:p>
    <w:p w14:paraId="416FC2A6" w14:textId="77777777" w:rsidR="00D052C4" w:rsidRPr="00D052C4" w:rsidRDefault="00D052C4" w:rsidP="00D052C4">
      <w:pPr>
        <w:widowControl w:val="0"/>
        <w:numPr>
          <w:ilvl w:val="0"/>
          <w:numId w:val="1"/>
        </w:numPr>
        <w:tabs>
          <w:tab w:val="num" w:pos="644"/>
        </w:tabs>
        <w:suppressAutoHyphens/>
        <w:autoSpaceDE w:val="0"/>
        <w:spacing w:after="0" w:line="276" w:lineRule="auto"/>
        <w:ind w:left="644" w:right="-142" w:hanging="360"/>
        <w:textAlignment w:val="baseline"/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</w:pPr>
      <w:r w:rsidRPr="00D052C4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>Autorem pracy może być tylko jedna osoba.</w:t>
      </w:r>
    </w:p>
    <w:p w14:paraId="30D289D6" w14:textId="7539D51D" w:rsidR="00D052C4" w:rsidRPr="00D052C4" w:rsidRDefault="00D052C4" w:rsidP="00D052C4">
      <w:pPr>
        <w:widowControl w:val="0"/>
        <w:numPr>
          <w:ilvl w:val="0"/>
          <w:numId w:val="1"/>
        </w:numPr>
        <w:tabs>
          <w:tab w:val="num" w:pos="644"/>
        </w:tabs>
        <w:suppressAutoHyphens/>
        <w:autoSpaceDE w:val="0"/>
        <w:spacing w:after="0" w:line="276" w:lineRule="auto"/>
        <w:ind w:left="644" w:right="-142" w:hanging="360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</w:pPr>
      <w:r w:rsidRPr="00D052C4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ar-SA"/>
        </w:rPr>
        <w:t>Udział w konkursie jest dobrowolny.</w:t>
      </w:r>
    </w:p>
    <w:p w14:paraId="17FE9C34" w14:textId="5ED572C2" w:rsidR="00D052C4" w:rsidRPr="00D052C4" w:rsidRDefault="00D052C4" w:rsidP="00D052C4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pl-PL"/>
        </w:rPr>
      </w:pPr>
      <w:r w:rsidRPr="00D052C4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III. Ramy czasowe</w:t>
      </w:r>
      <w:r w:rsidRPr="00D052C4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:</w:t>
      </w:r>
      <w:r w:rsidRPr="00D052C4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08</w:t>
      </w:r>
      <w:r w:rsidRPr="00D052C4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.0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4</w:t>
      </w:r>
      <w:r w:rsidRPr="00D052C4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.2024 r. - 14.06.2024 r.</w:t>
      </w:r>
    </w:p>
    <w:p w14:paraId="1DBB38FB" w14:textId="77777777" w:rsidR="00D052C4" w:rsidRPr="00D052C4" w:rsidRDefault="00D052C4" w:rsidP="00D052C4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i/>
          <w:iCs/>
          <w:kern w:val="1"/>
          <w:sz w:val="24"/>
          <w:szCs w:val="24"/>
          <w:lang w:eastAsia="ar-SA"/>
        </w:rPr>
      </w:pPr>
      <w:r w:rsidRPr="00D052C4">
        <w:rPr>
          <w:rFonts w:ascii="Times New Roman" w:eastAsia="Times New Roman" w:hAnsi="Times New Roman" w:cs="Times New Roman"/>
          <w:b/>
          <w:i/>
          <w:iCs/>
          <w:kern w:val="1"/>
          <w:sz w:val="24"/>
          <w:szCs w:val="24"/>
          <w:lang w:eastAsia="ar-SA"/>
        </w:rPr>
        <w:t xml:space="preserve">Czas trwania konkursu: </w:t>
      </w:r>
    </w:p>
    <w:p w14:paraId="3285B09A" w14:textId="77777777" w:rsidR="00D052C4" w:rsidRPr="00D052C4" w:rsidRDefault="00D052C4" w:rsidP="00D052C4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D052C4">
        <w:rPr>
          <w:rFonts w:ascii="Times New Roman" w:eastAsia="Times New Roman" w:hAnsi="Times New Roman" w:cs="Times New Roman"/>
          <w:bCs/>
          <w:i/>
          <w:iCs/>
          <w:color w:val="000000"/>
          <w:kern w:val="1"/>
          <w:sz w:val="24"/>
          <w:szCs w:val="24"/>
          <w:lang w:eastAsia="ar-SA"/>
        </w:rPr>
        <w:t xml:space="preserve">termin dostarczenia pracy </w:t>
      </w:r>
      <w:r w:rsidRPr="00D052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do 08.05.2024 r. </w:t>
      </w:r>
    </w:p>
    <w:p w14:paraId="4DD4DF5B" w14:textId="365FC95C" w:rsidR="00D052C4" w:rsidRPr="00D052C4" w:rsidRDefault="00D052C4" w:rsidP="00D052C4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D052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posiedzenie komisji konkursowej odbędzie się między </w:t>
      </w:r>
      <w:r w:rsidRPr="00D052C4">
        <w:rPr>
          <w:rFonts w:ascii="Times New Roman" w:eastAsia="Times New Roman" w:hAnsi="Times New Roman" w:cs="Times New Roman"/>
          <w:i/>
          <w:iCs/>
          <w:color w:val="000000"/>
          <w:kern w:val="1"/>
          <w:sz w:val="24"/>
          <w:szCs w:val="24"/>
          <w:lang w:eastAsia="ar-SA"/>
        </w:rPr>
        <w:t>08</w:t>
      </w:r>
      <w:r w:rsidR="00FE628D">
        <w:rPr>
          <w:rFonts w:ascii="Times New Roman" w:eastAsia="Times New Roman" w:hAnsi="Times New Roman" w:cs="Times New Roman"/>
          <w:i/>
          <w:iCs/>
          <w:color w:val="000000"/>
          <w:kern w:val="1"/>
          <w:sz w:val="24"/>
          <w:szCs w:val="24"/>
          <w:lang w:eastAsia="ar-SA"/>
        </w:rPr>
        <w:t>.</w:t>
      </w:r>
      <w:r w:rsidRPr="00D052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05</w:t>
      </w:r>
      <w:r w:rsidR="00FE628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. – 02.06.</w:t>
      </w:r>
      <w:r w:rsidRPr="00D052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2024 r. </w:t>
      </w:r>
    </w:p>
    <w:p w14:paraId="7A8996F9" w14:textId="77777777" w:rsidR="00D052C4" w:rsidRPr="00D052C4" w:rsidRDefault="00D052C4" w:rsidP="00D052C4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D052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ogłoszenie wyników do 26.05.2024 r. Wręczenie nagród laureatom - 14.06.2024 r</w:t>
      </w:r>
      <w:r w:rsidRPr="00D052C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.</w:t>
      </w:r>
    </w:p>
    <w:p w14:paraId="0B71C466" w14:textId="77777777" w:rsidR="00D052C4" w:rsidRPr="00D052C4" w:rsidRDefault="00D052C4" w:rsidP="00D052C4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pl-PL"/>
        </w:rPr>
      </w:pPr>
    </w:p>
    <w:p w14:paraId="7F65F3EB" w14:textId="77777777" w:rsidR="00D052C4" w:rsidRDefault="00D052C4" w:rsidP="00D052C4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230ED8FA" w14:textId="77777777" w:rsidR="00D052C4" w:rsidRDefault="00D052C4" w:rsidP="00D052C4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26882CF0" w14:textId="3C01906F" w:rsidR="00D052C4" w:rsidRPr="00D052C4" w:rsidRDefault="00D052C4" w:rsidP="00D052C4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D052C4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IV. Zasady udziału w konkursie. Zadania dla uczestnika</w:t>
      </w:r>
    </w:p>
    <w:p w14:paraId="5130A949" w14:textId="77777777" w:rsidR="00D052C4" w:rsidRPr="00D052C4" w:rsidRDefault="00D052C4" w:rsidP="00D052C4">
      <w:pPr>
        <w:widowControl w:val="0"/>
        <w:numPr>
          <w:ilvl w:val="0"/>
          <w:numId w:val="7"/>
        </w:num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iCs/>
          <w:kern w:val="1"/>
          <w:lang w:eastAsia="ar-SA"/>
        </w:rPr>
      </w:pPr>
      <w:r w:rsidRPr="00D052C4">
        <w:rPr>
          <w:rFonts w:ascii="Times New Roman" w:eastAsia="Times New Roman" w:hAnsi="Times New Roman" w:cs="Times New Roman"/>
          <w:kern w:val="1"/>
          <w:lang w:eastAsia="ar-SA"/>
        </w:rPr>
        <w:t xml:space="preserve">Zadaniem konkursowym jest </w:t>
      </w:r>
      <w:r w:rsidRPr="00D052C4">
        <w:rPr>
          <w:rFonts w:ascii="Times New Roman" w:eastAsia="Times New Roman" w:hAnsi="Times New Roman" w:cs="Times New Roman"/>
          <w:b/>
          <w:bCs/>
          <w:kern w:val="1"/>
          <w:lang w:eastAsia="ar-SA"/>
        </w:rPr>
        <w:t xml:space="preserve">wykonanie </w:t>
      </w:r>
      <w:r w:rsidRPr="00D052C4">
        <w:rPr>
          <w:rFonts w:ascii="Times New Roman" w:eastAsia="Times New Roman" w:hAnsi="Times New Roman" w:cs="Times New Roman"/>
          <w:iCs/>
          <w:kern w:val="1"/>
          <w:lang w:eastAsia="ar-SA"/>
        </w:rPr>
        <w:t>pracy płaskiej z wykorzystaniem dowolnych trwałych technik malarskich, rysunkowych, graficznych – barwnych (kredki, flamastry, farby, kolorowe tusze, collage)</w:t>
      </w:r>
    </w:p>
    <w:p w14:paraId="52DB34E7" w14:textId="77777777" w:rsidR="00D052C4" w:rsidRPr="00D052C4" w:rsidRDefault="00D052C4" w:rsidP="00D052C4">
      <w:pPr>
        <w:widowControl w:val="0"/>
        <w:numPr>
          <w:ilvl w:val="0"/>
          <w:numId w:val="7"/>
        </w:num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Cs/>
          <w:kern w:val="1"/>
          <w:lang w:eastAsia="ar-SA"/>
        </w:rPr>
      </w:pPr>
      <w:r w:rsidRPr="00D052C4">
        <w:rPr>
          <w:rFonts w:ascii="Times New Roman" w:eastAsia="Times New Roman" w:hAnsi="Times New Roman" w:cs="Times New Roman"/>
          <w:b/>
          <w:iCs/>
          <w:kern w:val="1"/>
          <w:lang w:eastAsia="ar-SA"/>
        </w:rPr>
        <w:t xml:space="preserve">Na pracy nie należy umieszczać napisów i kalendarium! </w:t>
      </w:r>
    </w:p>
    <w:p w14:paraId="3E896486" w14:textId="77777777" w:rsidR="00D052C4" w:rsidRPr="00D052C4" w:rsidRDefault="00D052C4" w:rsidP="00D052C4">
      <w:pPr>
        <w:widowControl w:val="0"/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D052C4">
        <w:rPr>
          <w:rFonts w:ascii="Times New Roman" w:eastAsia="Times New Roman" w:hAnsi="Times New Roman" w:cs="Times New Roman"/>
          <w:bCs/>
          <w:kern w:val="1"/>
          <w:lang w:eastAsia="ar-SA"/>
        </w:rPr>
        <w:t>Format A3 w układzie poziomym</w:t>
      </w:r>
      <w:r w:rsidRPr="00D052C4">
        <w:rPr>
          <w:rFonts w:ascii="Times New Roman" w:eastAsia="Times New Roman" w:hAnsi="Times New Roman" w:cs="Times New Roman"/>
          <w:kern w:val="1"/>
          <w:lang w:eastAsia="ar-SA"/>
        </w:rPr>
        <w:t xml:space="preserve">, </w:t>
      </w:r>
    </w:p>
    <w:p w14:paraId="37E24405" w14:textId="77777777" w:rsidR="00D052C4" w:rsidRPr="00D052C4" w:rsidRDefault="00D052C4" w:rsidP="00D052C4">
      <w:pPr>
        <w:widowControl w:val="0"/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D052C4">
        <w:rPr>
          <w:rFonts w:ascii="Times New Roman" w:eastAsia="Times New Roman" w:hAnsi="Times New Roman" w:cs="Times New Roman"/>
          <w:iCs/>
          <w:kern w:val="1"/>
          <w:lang w:eastAsia="ar-SA"/>
        </w:rPr>
        <w:t>TEMATYKA prac powinna być ściśle związana z ideą konkursu i poświęcona jednemu z haseł</w:t>
      </w:r>
      <w:r w:rsidRPr="00D052C4">
        <w:rPr>
          <w:rFonts w:ascii="Times New Roman" w:eastAsia="Times New Roman" w:hAnsi="Times New Roman" w:cs="Times New Roman"/>
          <w:i/>
          <w:iCs/>
          <w:kern w:val="1"/>
          <w:lang w:eastAsia="ar-SA"/>
        </w:rPr>
        <w:t xml:space="preserve">  </w:t>
      </w:r>
      <w:r w:rsidRPr="00D052C4">
        <w:rPr>
          <w:rFonts w:ascii="Times New Roman" w:eastAsia="Times New Roman" w:hAnsi="Times New Roman" w:cs="Times New Roman"/>
          <w:iCs/>
          <w:kern w:val="1"/>
          <w:lang w:eastAsia="ar-SA"/>
        </w:rPr>
        <w:t>przypisanych do ilustrowanego miesiąca:</w:t>
      </w:r>
    </w:p>
    <w:p w14:paraId="7E583766" w14:textId="77777777" w:rsidR="00D052C4" w:rsidRPr="00D052C4" w:rsidRDefault="00D052C4" w:rsidP="00D052C4">
      <w:pPr>
        <w:tabs>
          <w:tab w:val="left" w:pos="284"/>
        </w:tabs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19523E1E" w14:textId="77777777" w:rsidR="00D052C4" w:rsidRPr="00D052C4" w:rsidRDefault="00D052C4" w:rsidP="00D052C4">
      <w:pPr>
        <w:shd w:val="clear" w:color="auto" w:fill="FFFFFF"/>
        <w:spacing w:after="0" w:line="233" w:lineRule="atLeast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pl-PL"/>
        </w:rPr>
      </w:pPr>
      <w:r w:rsidRPr="00D052C4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pl-PL"/>
        </w:rPr>
        <w:t>- STYCZEŃ - Wybierz życie pierwszy krok ( Europejski Tydzień Profilaktyki Raka Szyjki Macicy)</w:t>
      </w:r>
    </w:p>
    <w:p w14:paraId="0325B455" w14:textId="77777777" w:rsidR="00D052C4" w:rsidRPr="00D052C4" w:rsidRDefault="00D052C4" w:rsidP="00D052C4">
      <w:pPr>
        <w:shd w:val="clear" w:color="auto" w:fill="FFFFFF"/>
        <w:spacing w:after="0" w:line="233" w:lineRule="atLeast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pl-PL"/>
        </w:rPr>
      </w:pPr>
      <w:r w:rsidRPr="00D052C4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pl-PL"/>
        </w:rPr>
        <w:t>- LUTY – HIV – Walentynki  lub Ogólnopolski Dzień Walki z Depresją</w:t>
      </w:r>
    </w:p>
    <w:p w14:paraId="5883D387" w14:textId="77777777" w:rsidR="00D052C4" w:rsidRPr="00D052C4" w:rsidRDefault="00D052C4" w:rsidP="00D052C4">
      <w:pPr>
        <w:shd w:val="clear" w:color="auto" w:fill="FFFFFF"/>
        <w:spacing w:after="0" w:line="233" w:lineRule="atLeast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pl-PL"/>
        </w:rPr>
      </w:pPr>
      <w:r w:rsidRPr="00D052C4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pl-PL"/>
        </w:rPr>
        <w:t>- MARZEC – ARS, czyli jak dbać o miłość lub Ogólnopolski Dzień Trzeźwości lub Dzień Kobiet i Dzień Mężczyzn</w:t>
      </w:r>
    </w:p>
    <w:p w14:paraId="5456DA28" w14:textId="77777777" w:rsidR="00D052C4" w:rsidRPr="00D052C4" w:rsidRDefault="00D052C4" w:rsidP="00D052C4">
      <w:pPr>
        <w:shd w:val="clear" w:color="auto" w:fill="FFFFFF"/>
        <w:spacing w:after="0" w:line="233" w:lineRule="atLeast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pl-PL"/>
        </w:rPr>
      </w:pPr>
      <w:r w:rsidRPr="00D052C4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pl-PL"/>
        </w:rPr>
        <w:t>- KWIECIEŃ – Światowy Dzień Zdrowia</w:t>
      </w:r>
    </w:p>
    <w:p w14:paraId="22FC0188" w14:textId="77777777" w:rsidR="00D052C4" w:rsidRPr="00D052C4" w:rsidRDefault="00D052C4" w:rsidP="00D052C4">
      <w:pPr>
        <w:shd w:val="clear" w:color="auto" w:fill="FFFFFF"/>
        <w:spacing w:after="0" w:line="233" w:lineRule="atLeast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pl-PL"/>
        </w:rPr>
      </w:pPr>
      <w:r w:rsidRPr="00D052C4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pl-PL"/>
        </w:rPr>
        <w:t>- MAJ – Światowy Dzień bez Tytoniu (31 maj)</w:t>
      </w:r>
    </w:p>
    <w:p w14:paraId="38D37F72" w14:textId="77777777" w:rsidR="00D052C4" w:rsidRPr="00D052C4" w:rsidRDefault="00D052C4" w:rsidP="00D052C4">
      <w:pPr>
        <w:shd w:val="clear" w:color="auto" w:fill="FFFFFF"/>
        <w:spacing w:after="0" w:line="233" w:lineRule="atLeast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pl-PL"/>
        </w:rPr>
      </w:pPr>
      <w:r w:rsidRPr="00D052C4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pl-PL"/>
        </w:rPr>
        <w:t>- CZERWIEC – Kaliski Tydzień Zdrowia</w:t>
      </w:r>
    </w:p>
    <w:p w14:paraId="24CD055E" w14:textId="77777777" w:rsidR="00D052C4" w:rsidRPr="00D052C4" w:rsidRDefault="00D052C4" w:rsidP="00D052C4">
      <w:pPr>
        <w:shd w:val="clear" w:color="auto" w:fill="FFFFFF"/>
        <w:spacing w:after="0" w:line="233" w:lineRule="atLeast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pl-PL"/>
        </w:rPr>
      </w:pPr>
      <w:r w:rsidRPr="00D052C4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pl-PL"/>
        </w:rPr>
        <w:t>- LIPIEC – Bezpieczne Wakacje lub Znamię? Znam je! (profilaktyka czerniaka)</w:t>
      </w:r>
    </w:p>
    <w:p w14:paraId="6853AF87" w14:textId="77777777" w:rsidR="00D052C4" w:rsidRPr="00D052C4" w:rsidRDefault="00D052C4" w:rsidP="00D052C4">
      <w:pPr>
        <w:shd w:val="clear" w:color="auto" w:fill="FFFFFF"/>
        <w:spacing w:after="0" w:line="233" w:lineRule="atLeast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pl-PL"/>
        </w:rPr>
      </w:pPr>
      <w:r w:rsidRPr="00D052C4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pl-PL"/>
        </w:rPr>
        <w:t>- SIERPIEŃ - Bezpieczne Wakacje lub Znamię? Znam je! (profilaktyka czerniaka)</w:t>
      </w:r>
    </w:p>
    <w:p w14:paraId="6D81B9B6" w14:textId="77777777" w:rsidR="00D052C4" w:rsidRPr="00D052C4" w:rsidRDefault="00D052C4" w:rsidP="00D052C4">
      <w:pPr>
        <w:shd w:val="clear" w:color="auto" w:fill="FFFFFF"/>
        <w:spacing w:after="0" w:line="233" w:lineRule="atLeast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pl-PL"/>
        </w:rPr>
      </w:pPr>
      <w:r w:rsidRPr="00D052C4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pl-PL"/>
        </w:rPr>
        <w:t xml:space="preserve">- WRZESIEŃ – Szczepimy się!  lub Światowy Dzień Pierwszej Pomocy lub </w:t>
      </w:r>
      <w:r w:rsidRPr="00D052C4">
        <w:rPr>
          <w:rFonts w:ascii="Helvetica" w:eastAsia="Times New Roman" w:hAnsi="Helvetica" w:cs="Helvetica"/>
          <w:color w:val="333333"/>
          <w:sz w:val="24"/>
          <w:szCs w:val="24"/>
          <w:shd w:val="clear" w:color="auto" w:fill="FFFFFF"/>
          <w:lang w:eastAsia="pl-PL"/>
        </w:rPr>
        <w:t xml:space="preserve"> Światowy Dzień Zdrowia Jamy Ustnej </w:t>
      </w:r>
    </w:p>
    <w:p w14:paraId="24BE7BFF" w14:textId="77777777" w:rsidR="00D052C4" w:rsidRPr="00D052C4" w:rsidRDefault="00D052C4" w:rsidP="00D052C4">
      <w:pPr>
        <w:shd w:val="clear" w:color="auto" w:fill="FFFFFF"/>
        <w:spacing w:after="0" w:line="233" w:lineRule="atLeast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pl-PL"/>
        </w:rPr>
      </w:pPr>
      <w:r w:rsidRPr="00D052C4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pl-PL"/>
        </w:rPr>
        <w:t>- PAŹDZIERNIK – Co kryją twoje piersi lub Grypa</w:t>
      </w:r>
    </w:p>
    <w:p w14:paraId="3AA7A94C" w14:textId="77777777" w:rsidR="00D052C4" w:rsidRPr="00D052C4" w:rsidRDefault="00D052C4" w:rsidP="00D052C4">
      <w:pPr>
        <w:shd w:val="clear" w:color="auto" w:fill="FFFFFF"/>
        <w:spacing w:after="0" w:line="233" w:lineRule="atLeast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pl-PL"/>
        </w:rPr>
      </w:pPr>
      <w:r w:rsidRPr="00D052C4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pl-PL"/>
        </w:rPr>
        <w:t xml:space="preserve">- LISTOPAD – Światowy Dzień Rzucania Palenia </w:t>
      </w:r>
    </w:p>
    <w:p w14:paraId="4D16A346" w14:textId="77777777" w:rsidR="00D052C4" w:rsidRPr="00D052C4" w:rsidRDefault="00D052C4" w:rsidP="00D052C4">
      <w:pPr>
        <w:shd w:val="clear" w:color="auto" w:fill="FFFFFF"/>
        <w:spacing w:after="0" w:line="233" w:lineRule="atLeast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pl-PL"/>
        </w:rPr>
      </w:pPr>
      <w:r w:rsidRPr="00D052C4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pl-PL"/>
        </w:rPr>
        <w:t>- GRUDZIEŃ – Światowy Dzień Walki z AIDS</w:t>
      </w:r>
    </w:p>
    <w:p w14:paraId="78828606" w14:textId="77777777" w:rsidR="00D052C4" w:rsidRPr="00D052C4" w:rsidRDefault="00D052C4" w:rsidP="00D052C4">
      <w:pPr>
        <w:tabs>
          <w:tab w:val="left" w:pos="284"/>
        </w:tabs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425C8CF7" w14:textId="77777777" w:rsidR="00D052C4" w:rsidRPr="00D052C4" w:rsidRDefault="00D052C4" w:rsidP="00D052C4">
      <w:pPr>
        <w:widowControl w:val="0"/>
        <w:numPr>
          <w:ilvl w:val="0"/>
          <w:numId w:val="7"/>
        </w:numPr>
        <w:tabs>
          <w:tab w:val="left" w:pos="284"/>
        </w:tabs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kern w:val="1"/>
          <w:lang w:eastAsia="ar-SA"/>
        </w:rPr>
      </w:pPr>
      <w:r w:rsidRPr="00D052C4">
        <w:rPr>
          <w:rFonts w:ascii="Times New Roman" w:eastAsia="Times New Roman" w:hAnsi="Times New Roman" w:cs="Times New Roman"/>
          <w:kern w:val="1"/>
          <w:lang w:eastAsia="ar-SA"/>
        </w:rPr>
        <w:t>Sposób przesyłania prac:</w:t>
      </w:r>
      <w:r w:rsidRPr="00D052C4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z każdej szkoły / placówki / dostarczane są osobiście lub przesyłane</w:t>
      </w:r>
      <w:r w:rsidRPr="00D052C4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 prace</w:t>
      </w:r>
      <w:r w:rsidRPr="00D052C4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w ww. terminie na adres: </w:t>
      </w:r>
      <w:r w:rsidRPr="00D052C4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Powiatowa Stacja </w:t>
      </w:r>
      <w:proofErr w:type="spellStart"/>
      <w:r w:rsidRPr="00D052C4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Sanitarno</w:t>
      </w:r>
      <w:proofErr w:type="spellEnd"/>
      <w:r w:rsidRPr="00D052C4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 – Epidemiologiczna w Kaliszu, Sekcja Oświaty Zdrowotnej i Promocji Zdrowia, ul. Kościuszki 6, 62-800 Kalisz</w:t>
      </w:r>
      <w:r w:rsidRPr="00D052C4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lub na e-mail: </w:t>
      </w:r>
      <w:r w:rsidRPr="00D052C4">
        <w:rPr>
          <w:rFonts w:ascii="Times New Roman" w:eastAsia="Times New Roman" w:hAnsi="Times New Roman" w:cs="Times New Roman"/>
          <w:b/>
          <w:color w:val="000000"/>
          <w:kern w:val="1"/>
          <w:u w:val="single"/>
          <w:lang w:eastAsia="ar-SA"/>
        </w:rPr>
        <w:t>oswiata_zdrowotna.psse.kalisz@sanepid.gov.pl</w:t>
      </w:r>
    </w:p>
    <w:p w14:paraId="7398B213" w14:textId="77777777" w:rsidR="00D052C4" w:rsidRPr="00D052C4" w:rsidRDefault="00D052C4" w:rsidP="00D052C4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kern w:val="1"/>
          <w:lang w:eastAsia="ar-SA"/>
        </w:rPr>
      </w:pPr>
    </w:p>
    <w:p w14:paraId="43F474A5" w14:textId="77777777" w:rsidR="00D052C4" w:rsidRPr="00D052C4" w:rsidRDefault="00D052C4" w:rsidP="00D052C4">
      <w:pPr>
        <w:widowControl w:val="0"/>
        <w:numPr>
          <w:ilvl w:val="0"/>
          <w:numId w:val="7"/>
        </w:numPr>
        <w:suppressAutoHyphens/>
        <w:autoSpaceDE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D052C4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Sposób opisania prac konkursowych i wymagane dokumenty:</w:t>
      </w:r>
    </w:p>
    <w:p w14:paraId="142BAD98" w14:textId="77777777" w:rsidR="00D052C4" w:rsidRPr="00D052C4" w:rsidRDefault="00D052C4" w:rsidP="00D052C4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D052C4">
        <w:rPr>
          <w:rFonts w:ascii="Times New Roman" w:eastAsia="Times New Roman" w:hAnsi="Times New Roman" w:cs="Times New Roman"/>
          <w:color w:val="000000"/>
          <w:lang w:eastAsia="ar-SA"/>
        </w:rPr>
        <w:t xml:space="preserve">każda praca musi być opisana na odwrocie </w:t>
      </w:r>
      <w:r w:rsidRPr="00D052C4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imieniem i nazwiskiem</w:t>
      </w:r>
      <w:r w:rsidRPr="00D052C4">
        <w:rPr>
          <w:rFonts w:ascii="Times New Roman" w:eastAsia="Times New Roman" w:hAnsi="Times New Roman" w:cs="Times New Roman"/>
          <w:color w:val="000000"/>
          <w:lang w:eastAsia="ar-SA"/>
        </w:rPr>
        <w:t xml:space="preserve"> autora pracy oraz </w:t>
      </w:r>
      <w:r w:rsidRPr="00D052C4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 xml:space="preserve">nazwę placówki oświatowej jeśli jest z niej przesłana </w:t>
      </w:r>
    </w:p>
    <w:p w14:paraId="6AAF56EA" w14:textId="77777777" w:rsidR="00D052C4" w:rsidRPr="00D052C4" w:rsidRDefault="00D052C4" w:rsidP="00D052C4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D052C4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pracę na odwrocie należy zatytułować nazwą miesiąca i hasłem do niego przypisanym</w:t>
      </w:r>
    </w:p>
    <w:p w14:paraId="63A63FC6" w14:textId="77777777" w:rsidR="00D052C4" w:rsidRPr="00D052C4" w:rsidRDefault="00D052C4" w:rsidP="00D052C4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D052C4">
        <w:rPr>
          <w:rFonts w:ascii="Times New Roman" w:eastAsia="Times New Roman" w:hAnsi="Times New Roman" w:cs="Times New Roman"/>
          <w:color w:val="000000"/>
          <w:lang w:eastAsia="ar-SA"/>
        </w:rPr>
        <w:t>do każdej pracy należy dołączyć:</w:t>
      </w:r>
    </w:p>
    <w:p w14:paraId="7BE976ED" w14:textId="77777777" w:rsidR="00D052C4" w:rsidRPr="00D052C4" w:rsidRDefault="00D052C4" w:rsidP="00D052C4">
      <w:pPr>
        <w:tabs>
          <w:tab w:val="left" w:pos="284"/>
        </w:tabs>
        <w:suppressAutoHyphens/>
        <w:autoSpaceDE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D052C4">
        <w:rPr>
          <w:rFonts w:ascii="Times New Roman" w:eastAsia="Times New Roman" w:hAnsi="Times New Roman" w:cs="Times New Roman"/>
          <w:b/>
          <w:color w:val="000000"/>
          <w:lang w:eastAsia="ar-SA"/>
        </w:rPr>
        <w:t>- załącznik nr 1</w:t>
      </w:r>
      <w:r w:rsidRPr="00D052C4">
        <w:rPr>
          <w:rFonts w:ascii="Times New Roman" w:eastAsia="Times New Roman" w:hAnsi="Times New Roman" w:cs="Times New Roman"/>
          <w:color w:val="000000"/>
          <w:lang w:eastAsia="ar-SA"/>
        </w:rPr>
        <w:t xml:space="preserve"> – Karta zgłoszenia uczestnika konkursu,</w:t>
      </w:r>
    </w:p>
    <w:p w14:paraId="468466CC" w14:textId="77777777" w:rsidR="00D052C4" w:rsidRPr="00D052C4" w:rsidRDefault="00D052C4" w:rsidP="00D052C4">
      <w:pPr>
        <w:tabs>
          <w:tab w:val="left" w:pos="284"/>
        </w:tabs>
        <w:suppressAutoHyphens/>
        <w:autoSpaceDE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D052C4">
        <w:rPr>
          <w:rFonts w:ascii="Times New Roman" w:eastAsia="Times New Roman" w:hAnsi="Times New Roman" w:cs="Times New Roman"/>
          <w:b/>
          <w:color w:val="000000"/>
          <w:lang w:eastAsia="ar-SA"/>
        </w:rPr>
        <w:t>- załącznik nr 2</w:t>
      </w:r>
      <w:r w:rsidRPr="00D052C4">
        <w:rPr>
          <w:rFonts w:ascii="Times New Roman" w:eastAsia="Times New Roman" w:hAnsi="Times New Roman" w:cs="Times New Roman"/>
          <w:color w:val="000000"/>
          <w:lang w:eastAsia="ar-SA"/>
        </w:rPr>
        <w:t xml:space="preserve">– Zgoda przedstawiciela ustawowego niepełnoletniego uczestnika konkursu. </w:t>
      </w:r>
    </w:p>
    <w:p w14:paraId="60686DF5" w14:textId="77777777" w:rsidR="00D052C4" w:rsidRPr="00D052C4" w:rsidRDefault="00D052C4" w:rsidP="00D052C4">
      <w:pPr>
        <w:suppressAutoHyphens/>
        <w:spacing w:after="0" w:line="276" w:lineRule="auto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14:paraId="214F45A5" w14:textId="77777777" w:rsidR="00D052C4" w:rsidRPr="00D052C4" w:rsidRDefault="00D052C4" w:rsidP="00D052C4">
      <w:pPr>
        <w:widowControl w:val="0"/>
        <w:suppressAutoHyphens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D052C4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V. Zasady oceniania prac konkursowych</w:t>
      </w:r>
    </w:p>
    <w:p w14:paraId="792F8528" w14:textId="77777777" w:rsidR="00D052C4" w:rsidRPr="00D052C4" w:rsidRDefault="00D052C4" w:rsidP="00D052C4">
      <w:pPr>
        <w:widowControl w:val="0"/>
        <w:suppressAutoHyphens/>
        <w:spacing w:after="0" w:line="276" w:lineRule="auto"/>
        <w:textAlignment w:val="baseline"/>
        <w:rPr>
          <w:rFonts w:ascii="Times New Roman" w:eastAsia="Times New Roman" w:hAnsi="Times New Roman" w:cs="Times New Roman"/>
          <w:iCs/>
          <w:kern w:val="1"/>
          <w:lang w:eastAsia="ar-SA"/>
        </w:rPr>
      </w:pPr>
      <w:r w:rsidRPr="00D052C4">
        <w:rPr>
          <w:rFonts w:ascii="Times New Roman" w:eastAsia="Times New Roman" w:hAnsi="Times New Roman" w:cs="Times New Roman"/>
          <w:iCs/>
          <w:kern w:val="1"/>
          <w:lang w:eastAsia="ar-SA"/>
        </w:rPr>
        <w:t>1. Przy ocenie prac plastycznych będą brane następujące elementy:</w:t>
      </w:r>
    </w:p>
    <w:p w14:paraId="2F1454E8" w14:textId="77777777" w:rsidR="00D052C4" w:rsidRPr="00D052C4" w:rsidRDefault="00D052C4" w:rsidP="00D052C4">
      <w:pPr>
        <w:widowControl w:val="0"/>
        <w:suppressAutoHyphens/>
        <w:spacing w:after="0" w:line="276" w:lineRule="auto"/>
        <w:textAlignment w:val="baseline"/>
        <w:rPr>
          <w:rFonts w:ascii="Times New Roman" w:eastAsia="Times New Roman" w:hAnsi="Times New Roman" w:cs="Times New Roman"/>
          <w:iCs/>
          <w:kern w:val="1"/>
          <w:lang w:eastAsia="ar-SA"/>
        </w:rPr>
      </w:pPr>
      <w:r w:rsidRPr="00D052C4">
        <w:rPr>
          <w:rFonts w:ascii="Times New Roman" w:eastAsia="Times New Roman" w:hAnsi="Times New Roman" w:cs="Times New Roman"/>
          <w:iCs/>
          <w:kern w:val="1"/>
          <w:lang w:eastAsia="ar-SA"/>
        </w:rPr>
        <w:t>* zgodność z tematem,</w:t>
      </w:r>
    </w:p>
    <w:p w14:paraId="3A0A080C" w14:textId="77777777" w:rsidR="00D052C4" w:rsidRPr="00D052C4" w:rsidRDefault="00D052C4" w:rsidP="00D052C4">
      <w:pPr>
        <w:widowControl w:val="0"/>
        <w:suppressAutoHyphens/>
        <w:spacing w:after="0" w:line="276" w:lineRule="auto"/>
        <w:textAlignment w:val="baseline"/>
        <w:rPr>
          <w:rFonts w:ascii="Times New Roman" w:eastAsia="Times New Roman" w:hAnsi="Times New Roman" w:cs="Times New Roman"/>
          <w:iCs/>
          <w:kern w:val="1"/>
          <w:lang w:eastAsia="ar-SA"/>
        </w:rPr>
      </w:pPr>
      <w:r w:rsidRPr="00D052C4">
        <w:rPr>
          <w:rFonts w:ascii="Times New Roman" w:eastAsia="Times New Roman" w:hAnsi="Times New Roman" w:cs="Times New Roman"/>
          <w:iCs/>
          <w:kern w:val="1"/>
          <w:lang w:eastAsia="ar-SA"/>
        </w:rPr>
        <w:t>* atrakcyjna oraz czytelna i nowatorska  forma przekazu,</w:t>
      </w:r>
    </w:p>
    <w:p w14:paraId="2DE37DF1" w14:textId="77777777" w:rsidR="00D052C4" w:rsidRPr="00D052C4" w:rsidRDefault="00D052C4" w:rsidP="00D052C4">
      <w:pPr>
        <w:widowControl w:val="0"/>
        <w:suppressAutoHyphens/>
        <w:spacing w:after="0" w:line="276" w:lineRule="auto"/>
        <w:textAlignment w:val="baseline"/>
        <w:rPr>
          <w:rFonts w:ascii="Times New Roman" w:eastAsia="Times New Roman" w:hAnsi="Times New Roman" w:cs="Times New Roman"/>
          <w:iCs/>
          <w:kern w:val="1"/>
          <w:lang w:eastAsia="ar-SA"/>
        </w:rPr>
      </w:pPr>
      <w:r w:rsidRPr="00D052C4">
        <w:rPr>
          <w:rFonts w:ascii="Times New Roman" w:eastAsia="Times New Roman" w:hAnsi="Times New Roman" w:cs="Times New Roman"/>
          <w:iCs/>
          <w:kern w:val="1"/>
          <w:lang w:eastAsia="ar-SA"/>
        </w:rPr>
        <w:t>* estetyka pracy</w:t>
      </w:r>
    </w:p>
    <w:p w14:paraId="0B634844" w14:textId="77777777" w:rsidR="00D052C4" w:rsidRPr="00D052C4" w:rsidRDefault="00D052C4" w:rsidP="00D052C4">
      <w:pPr>
        <w:widowControl w:val="0"/>
        <w:suppressAutoHyphens/>
        <w:spacing w:after="0" w:line="276" w:lineRule="auto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7AD817A4" w14:textId="77777777" w:rsidR="00D052C4" w:rsidRPr="00D052C4" w:rsidRDefault="00D052C4" w:rsidP="00D052C4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D052C4">
        <w:rPr>
          <w:rFonts w:ascii="Times New Roman" w:eastAsia="Times New Roman" w:hAnsi="Times New Roman" w:cs="Times New Roman"/>
          <w:lang w:eastAsia="pl-PL"/>
        </w:rPr>
        <w:t>2. W skład komisji konkursowej wchodzą pracownicy PSSE w Kaliszu oraz przedstawiciele jednostek partnerskich.</w:t>
      </w:r>
    </w:p>
    <w:p w14:paraId="4F0FDE98" w14:textId="77777777" w:rsidR="00D052C4" w:rsidRPr="00D052C4" w:rsidRDefault="00D052C4" w:rsidP="00D052C4">
      <w:pPr>
        <w:widowControl w:val="0"/>
        <w:suppressAutoHyphens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2EDB5C57" w14:textId="77777777" w:rsidR="00D052C4" w:rsidRPr="00D052C4" w:rsidRDefault="00D052C4" w:rsidP="00D052C4">
      <w:pPr>
        <w:widowControl w:val="0"/>
        <w:suppressAutoHyphens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D052C4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VI. Zasady nagradzania prac konkursowych</w:t>
      </w:r>
    </w:p>
    <w:p w14:paraId="30723765" w14:textId="77777777" w:rsidR="00D052C4" w:rsidRPr="00D052C4" w:rsidRDefault="00D052C4" w:rsidP="00D052C4">
      <w:pPr>
        <w:widowControl w:val="0"/>
        <w:numPr>
          <w:ilvl w:val="0"/>
          <w:numId w:val="6"/>
        </w:numPr>
        <w:tabs>
          <w:tab w:val="left" w:pos="0"/>
        </w:tabs>
        <w:suppressAutoHyphens/>
        <w:spacing w:after="0" w:line="276" w:lineRule="auto"/>
        <w:ind w:right="-142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D052C4">
        <w:rPr>
          <w:rFonts w:ascii="Times New Roman" w:eastAsia="Times New Roman" w:hAnsi="Times New Roman" w:cs="Times New Roman"/>
          <w:iCs/>
          <w:color w:val="000000"/>
          <w:kern w:val="1"/>
          <w:lang w:eastAsia="ar-SA"/>
        </w:rPr>
        <w:t>Komisja konkursowa wybierze i nagrodzi 12 prac ilustrujących dany miesiąc i 1 pracę na okładkę.</w:t>
      </w:r>
    </w:p>
    <w:p w14:paraId="28C3E39A" w14:textId="77777777" w:rsidR="00D052C4" w:rsidRPr="00D052C4" w:rsidRDefault="00D052C4" w:rsidP="00D052C4">
      <w:pPr>
        <w:widowControl w:val="0"/>
        <w:numPr>
          <w:ilvl w:val="0"/>
          <w:numId w:val="6"/>
        </w:numPr>
        <w:tabs>
          <w:tab w:val="left" w:pos="0"/>
        </w:tabs>
        <w:suppressAutoHyphens/>
        <w:spacing w:after="0" w:line="276" w:lineRule="auto"/>
        <w:ind w:right="-142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D052C4">
        <w:rPr>
          <w:rFonts w:ascii="Times New Roman" w:eastAsia="Times New Roman" w:hAnsi="Times New Roman" w:cs="Times New Roman"/>
          <w:iCs/>
          <w:color w:val="000000"/>
          <w:kern w:val="1"/>
          <w:lang w:eastAsia="ar-SA"/>
        </w:rPr>
        <w:t>Wybrane / nagrodzone prace – dodatkowo - zostaną umieszczone w Kalendarzu Profilaktycznym, który Organizatorzy planuję wydać na 2025 rok</w:t>
      </w:r>
    </w:p>
    <w:p w14:paraId="7DFF507A" w14:textId="77777777" w:rsidR="00D052C4" w:rsidRPr="00D052C4" w:rsidRDefault="00D052C4" w:rsidP="00D052C4">
      <w:pPr>
        <w:widowControl w:val="0"/>
        <w:numPr>
          <w:ilvl w:val="0"/>
          <w:numId w:val="6"/>
        </w:numPr>
        <w:tabs>
          <w:tab w:val="left" w:pos="0"/>
        </w:tabs>
        <w:suppressAutoHyphens/>
        <w:spacing w:after="0" w:line="276" w:lineRule="auto"/>
        <w:ind w:right="-142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D052C4">
        <w:rPr>
          <w:rFonts w:ascii="Times New Roman" w:eastAsia="Times New Roman" w:hAnsi="Times New Roman" w:cs="Times New Roman"/>
          <w:iCs/>
          <w:color w:val="000000"/>
          <w:kern w:val="1"/>
          <w:lang w:eastAsia="ar-SA"/>
        </w:rPr>
        <w:t>Pozostałe prace zgłoszone do konkursu mogą zostać wyróżnione i wykorzystane w ulotkach, folderach lub innych publikacjach oraz na stronach internetowych Organizatorów, a także w ich serwisach społecznościowych.</w:t>
      </w:r>
      <w:r w:rsidRPr="00D052C4">
        <w:rPr>
          <w:rFonts w:ascii="Times New Roman" w:eastAsia="Times New Roman" w:hAnsi="Times New Roman" w:cs="Times New Roman"/>
          <w:iCs/>
          <w:color w:val="000000"/>
          <w:kern w:val="1"/>
          <w:lang w:eastAsia="ar-SA"/>
        </w:rPr>
        <w:br/>
      </w:r>
    </w:p>
    <w:p w14:paraId="46BF47BD" w14:textId="77777777" w:rsidR="00D052C4" w:rsidRPr="00D052C4" w:rsidRDefault="00D052C4" w:rsidP="00D052C4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D052C4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VII. Postanowienia końcowe:</w:t>
      </w:r>
    </w:p>
    <w:p w14:paraId="332FFB66" w14:textId="77777777" w:rsidR="00D052C4" w:rsidRPr="00D052C4" w:rsidRDefault="00D052C4" w:rsidP="00D052C4">
      <w:pPr>
        <w:widowControl w:val="0"/>
        <w:numPr>
          <w:ilvl w:val="0"/>
          <w:numId w:val="4"/>
        </w:numPr>
        <w:tabs>
          <w:tab w:val="left" w:pos="709"/>
        </w:tabs>
        <w:suppressAutoHyphens/>
        <w:spacing w:after="0" w:line="276" w:lineRule="auto"/>
        <w:ind w:left="709" w:right="-142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bookmarkStart w:id="1" w:name="_Hlk96670784"/>
      <w:r w:rsidRPr="00D052C4">
        <w:rPr>
          <w:rFonts w:ascii="Times New Roman" w:eastAsia="Times New Roman" w:hAnsi="Times New Roman" w:cs="Times New Roman"/>
          <w:color w:val="000000"/>
          <w:lang w:eastAsia="ar-SA"/>
        </w:rPr>
        <w:t>Przystąpienie do konkursu oznacza akceptację Regulaminu.</w:t>
      </w:r>
    </w:p>
    <w:p w14:paraId="52CC3472" w14:textId="77777777" w:rsidR="00D052C4" w:rsidRPr="00D052C4" w:rsidRDefault="00D052C4" w:rsidP="00D052C4">
      <w:pPr>
        <w:widowControl w:val="0"/>
        <w:numPr>
          <w:ilvl w:val="0"/>
          <w:numId w:val="4"/>
        </w:numPr>
        <w:tabs>
          <w:tab w:val="left" w:pos="709"/>
        </w:tabs>
        <w:suppressAutoHyphens/>
        <w:spacing w:after="0" w:line="276" w:lineRule="auto"/>
        <w:ind w:left="709" w:right="-142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D052C4">
        <w:rPr>
          <w:rFonts w:ascii="Times New Roman" w:eastAsia="Times New Roman" w:hAnsi="Times New Roman" w:cs="Times New Roman"/>
          <w:color w:val="000000"/>
          <w:lang w:eastAsia="ar-SA"/>
        </w:rPr>
        <w:t>Organizator konkursu zastrzega sobie prawo opublikowania prac konkursowych</w:t>
      </w:r>
      <w:r w:rsidRPr="00D052C4">
        <w:rPr>
          <w:rFonts w:ascii="Times New Roman" w:eastAsia="Times New Roman" w:hAnsi="Times New Roman" w:cs="Times New Roman"/>
          <w:color w:val="000000"/>
          <w:lang w:eastAsia="ar-SA"/>
        </w:rPr>
        <w:br/>
        <w:t xml:space="preserve">w całości lub we fragmentach w wydawnictwach reklamowych, okolicznościowych, materiałach prasowych, Internecie lub w inny sposób. </w:t>
      </w:r>
    </w:p>
    <w:p w14:paraId="7F04E2AF" w14:textId="77777777" w:rsidR="00D052C4" w:rsidRPr="00D052C4" w:rsidRDefault="00D052C4" w:rsidP="00D052C4">
      <w:pPr>
        <w:widowControl w:val="0"/>
        <w:numPr>
          <w:ilvl w:val="0"/>
          <w:numId w:val="4"/>
        </w:numPr>
        <w:tabs>
          <w:tab w:val="left" w:pos="284"/>
          <w:tab w:val="left" w:pos="709"/>
        </w:tabs>
        <w:suppressAutoHyphens/>
        <w:spacing w:after="0" w:line="276" w:lineRule="auto"/>
        <w:ind w:left="709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D052C4">
        <w:rPr>
          <w:rFonts w:ascii="Times New Roman" w:eastAsia="Times New Roman" w:hAnsi="Times New Roman" w:cs="Times New Roman"/>
          <w:color w:val="000000"/>
          <w:lang w:eastAsia="ar-SA"/>
        </w:rPr>
        <w:t>Organizator konkursu zastrzega sobie możliwość zmian w regulaminie bez podania przyczyny, w tym możliwość wydłużenia terminu trwania konkursu i inny podział nagród na etapie powiatowym.</w:t>
      </w:r>
    </w:p>
    <w:p w14:paraId="79795BA4" w14:textId="77777777" w:rsidR="00D052C4" w:rsidRPr="00D052C4" w:rsidRDefault="00D052C4" w:rsidP="00D052C4">
      <w:pPr>
        <w:widowControl w:val="0"/>
        <w:numPr>
          <w:ilvl w:val="0"/>
          <w:numId w:val="4"/>
        </w:numPr>
        <w:tabs>
          <w:tab w:val="left" w:pos="284"/>
          <w:tab w:val="left" w:pos="709"/>
        </w:tabs>
        <w:suppressAutoHyphens/>
        <w:spacing w:after="0" w:line="276" w:lineRule="auto"/>
        <w:ind w:left="709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D052C4">
        <w:rPr>
          <w:rFonts w:ascii="Times New Roman" w:eastAsia="Times New Roman" w:hAnsi="Times New Roman" w:cs="Times New Roman"/>
          <w:color w:val="000000"/>
          <w:lang w:eastAsia="ar-SA"/>
        </w:rPr>
        <w:t>Organizator zastrzega sobie prawo do unieważnienia lub przerwania konkursu.</w:t>
      </w:r>
    </w:p>
    <w:p w14:paraId="3FBD9D63" w14:textId="77777777" w:rsidR="00D052C4" w:rsidRPr="00D052C4" w:rsidRDefault="00D052C4" w:rsidP="00D052C4">
      <w:pPr>
        <w:widowControl w:val="0"/>
        <w:numPr>
          <w:ilvl w:val="0"/>
          <w:numId w:val="4"/>
        </w:numPr>
        <w:tabs>
          <w:tab w:val="left" w:pos="284"/>
          <w:tab w:val="left" w:pos="709"/>
        </w:tabs>
        <w:suppressAutoHyphens/>
        <w:spacing w:after="0" w:line="276" w:lineRule="auto"/>
        <w:ind w:left="709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D052C4">
        <w:rPr>
          <w:rFonts w:ascii="Times New Roman" w:eastAsia="Times New Roman" w:hAnsi="Times New Roman" w:cs="Times New Roman"/>
          <w:color w:val="000000"/>
          <w:lang w:eastAsia="ar-SA"/>
        </w:rPr>
        <w:t xml:space="preserve">O terminie, miejscu i sposobie przekazania nagród placówka do której uczęszcza laureat zostanie poinformowana za pośrednictwem poczty e-mail lub telefonicznie, zgodnie z danymi wskazanymi w formularzu zgłoszeniowym. </w:t>
      </w:r>
    </w:p>
    <w:p w14:paraId="684BADB6" w14:textId="77777777" w:rsidR="00D052C4" w:rsidRPr="00D052C4" w:rsidRDefault="00D052C4" w:rsidP="00D052C4">
      <w:pPr>
        <w:widowControl w:val="0"/>
        <w:numPr>
          <w:ilvl w:val="0"/>
          <w:numId w:val="4"/>
        </w:numPr>
        <w:tabs>
          <w:tab w:val="left" w:pos="284"/>
          <w:tab w:val="left" w:pos="709"/>
        </w:tabs>
        <w:suppressAutoHyphens/>
        <w:spacing w:after="0" w:line="276" w:lineRule="auto"/>
        <w:ind w:left="709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D052C4">
        <w:rPr>
          <w:rFonts w:ascii="Times New Roman" w:eastAsia="Times New Roman" w:hAnsi="Times New Roman" w:cs="Times New Roman"/>
          <w:color w:val="000000"/>
          <w:lang w:eastAsia="ar-SA"/>
        </w:rPr>
        <w:t xml:space="preserve">W sprawach nieuregulowanych w niniejszym Regulaminie ostateczne decyzje podejmuje Komisja Konkursowa. </w:t>
      </w:r>
    </w:p>
    <w:p w14:paraId="3A541BA6" w14:textId="77777777" w:rsidR="00D052C4" w:rsidRPr="00D052C4" w:rsidRDefault="00D052C4" w:rsidP="00D052C4">
      <w:pPr>
        <w:widowControl w:val="0"/>
        <w:numPr>
          <w:ilvl w:val="0"/>
          <w:numId w:val="4"/>
        </w:numPr>
        <w:tabs>
          <w:tab w:val="left" w:pos="709"/>
        </w:tabs>
        <w:suppressAutoHyphens/>
        <w:spacing w:after="0" w:line="276" w:lineRule="auto"/>
        <w:ind w:left="697" w:right="-142" w:hanging="34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D052C4">
        <w:rPr>
          <w:rFonts w:ascii="Times New Roman" w:eastAsia="Times New Roman" w:hAnsi="Times New Roman" w:cs="Times New Roman"/>
          <w:color w:val="000000"/>
          <w:lang w:eastAsia="ar-SA"/>
        </w:rPr>
        <w:t xml:space="preserve">Regulamin oraz wyniki konkursu zostaną umieszczone na stronie internetowej   </w:t>
      </w:r>
      <w:hyperlink r:id="rId15" w:history="1">
        <w:r w:rsidRPr="00D052C4">
          <w:rPr>
            <w:rFonts w:ascii="Times New Roman" w:eastAsia="Times New Roman" w:hAnsi="Times New Roman" w:cs="Times New Roman"/>
            <w:color w:val="000000"/>
            <w:u w:val="single"/>
            <w:lang w:eastAsia="ar-SA"/>
          </w:rPr>
          <w:t>www.gov.pl/web/psse-kalisz</w:t>
        </w:r>
      </w:hyperlink>
      <w:r w:rsidRPr="00D052C4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bookmarkEnd w:id="1"/>
    </w:p>
    <w:p w14:paraId="44281844" w14:textId="2D262392" w:rsidR="004E702B" w:rsidRPr="000368C1" w:rsidRDefault="004E702B" w:rsidP="00D052C4">
      <w:pPr>
        <w:ind w:left="4956" w:hanging="4956"/>
        <w:rPr>
          <w:sz w:val="16"/>
          <w:szCs w:val="16"/>
        </w:rPr>
      </w:pPr>
    </w:p>
    <w:sectPr w:rsidR="004E702B" w:rsidRPr="000368C1" w:rsidSect="00510793">
      <w:pgSz w:w="11906" w:h="16838"/>
      <w:pgMar w:top="0" w:right="991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948C21A6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2"/>
        <w:szCs w:val="22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Aria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Aria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1" w15:restartNumberingAfterBreak="0">
    <w:nsid w:val="0000000F"/>
    <w:multiLevelType w:val="multilevel"/>
    <w:tmpl w:val="493A8DEA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E435567"/>
    <w:multiLevelType w:val="hybridMultilevel"/>
    <w:tmpl w:val="47C606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096021"/>
    <w:multiLevelType w:val="hybridMultilevel"/>
    <w:tmpl w:val="B07E6166"/>
    <w:lvl w:ilvl="0" w:tplc="9814CD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763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11138B"/>
    <w:multiLevelType w:val="hybridMultilevel"/>
    <w:tmpl w:val="21EA5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ED462C"/>
    <w:multiLevelType w:val="hybridMultilevel"/>
    <w:tmpl w:val="25CA23A8"/>
    <w:lvl w:ilvl="0" w:tplc="70CA918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FC543AD"/>
    <w:multiLevelType w:val="hybridMultilevel"/>
    <w:tmpl w:val="ACBC2F5A"/>
    <w:lvl w:ilvl="0" w:tplc="E53E392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w w:val="99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19113435">
    <w:abstractNumId w:val="0"/>
  </w:num>
  <w:num w:numId="2" w16cid:durableId="1233665418">
    <w:abstractNumId w:val="1"/>
  </w:num>
  <w:num w:numId="3" w16cid:durableId="1991909779">
    <w:abstractNumId w:val="4"/>
  </w:num>
  <w:num w:numId="4" w16cid:durableId="1083138887">
    <w:abstractNumId w:val="3"/>
  </w:num>
  <w:num w:numId="5" w16cid:durableId="1785146669">
    <w:abstractNumId w:val="2"/>
  </w:num>
  <w:num w:numId="6" w16cid:durableId="240414744">
    <w:abstractNumId w:val="6"/>
  </w:num>
  <w:num w:numId="7" w16cid:durableId="8067072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58D"/>
    <w:rsid w:val="000368C1"/>
    <w:rsid w:val="000D2D4F"/>
    <w:rsid w:val="000E29A2"/>
    <w:rsid w:val="00132B26"/>
    <w:rsid w:val="001E69C7"/>
    <w:rsid w:val="002B7E3E"/>
    <w:rsid w:val="003B09E7"/>
    <w:rsid w:val="0040758D"/>
    <w:rsid w:val="004D226D"/>
    <w:rsid w:val="004E702B"/>
    <w:rsid w:val="00510793"/>
    <w:rsid w:val="0054766F"/>
    <w:rsid w:val="0062342E"/>
    <w:rsid w:val="006862CC"/>
    <w:rsid w:val="006B3BC1"/>
    <w:rsid w:val="006B60C9"/>
    <w:rsid w:val="00737E4F"/>
    <w:rsid w:val="007B6D09"/>
    <w:rsid w:val="00823E63"/>
    <w:rsid w:val="00926A24"/>
    <w:rsid w:val="00A66631"/>
    <w:rsid w:val="00A953F8"/>
    <w:rsid w:val="00AC2A44"/>
    <w:rsid w:val="00B4279B"/>
    <w:rsid w:val="00C500F1"/>
    <w:rsid w:val="00C6572C"/>
    <w:rsid w:val="00D052C4"/>
    <w:rsid w:val="00D933F3"/>
    <w:rsid w:val="00DA399F"/>
    <w:rsid w:val="00F016BB"/>
    <w:rsid w:val="00F651F4"/>
    <w:rsid w:val="00FE6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15D8"/>
  <w15:docId w15:val="{4826134B-CD41-4CB2-B224-D86049DF3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23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B427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42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hyperlink" Target="http://www.gov.pl/web/psse-kalisz" TargetMode="Externa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CF809D6DC54149A1F6F5E975C775F6" ma:contentTypeVersion="13" ma:contentTypeDescription="Create a new document." ma:contentTypeScope="" ma:versionID="3db5bfc6689aaf80af59cfe6c2cae027">
  <xsd:schema xmlns:xsd="http://www.w3.org/2001/XMLSchema" xmlns:xs="http://www.w3.org/2001/XMLSchema" xmlns:p="http://schemas.microsoft.com/office/2006/metadata/properties" xmlns:ns3="88b43e8e-d429-44e2-9d70-9adb55b2aa04" xmlns:ns4="e54ac7fc-4a50-4863-b86c-ea74f405b41e" targetNamespace="http://schemas.microsoft.com/office/2006/metadata/properties" ma:root="true" ma:fieldsID="335767bcec8e2f20c1a602b67b876e7b" ns3:_="" ns4:_="">
    <xsd:import namespace="88b43e8e-d429-44e2-9d70-9adb55b2aa04"/>
    <xsd:import namespace="e54ac7fc-4a50-4863-b86c-ea74f405b41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b43e8e-d429-44e2-9d70-9adb55b2aa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ac7fc-4a50-4863-b86c-ea74f405b4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6FC216-04CA-428F-A436-BDEC9C62E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4083789-4EAF-488A-8F70-396DF490E5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2A72E6-1532-4AF8-BB65-8A11F91BB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b43e8e-d429-44e2-9d70-9adb55b2aa04"/>
    <ds:schemaRef ds:uri="e54ac7fc-4a50-4863-b86c-ea74f405b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862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Olszyna</dc:creator>
  <cp:lastModifiedBy>PSSE Kalisz - Elżbieta Wojtyła</cp:lastModifiedBy>
  <cp:revision>3</cp:revision>
  <dcterms:created xsi:type="dcterms:W3CDTF">2024-04-08T07:48:00Z</dcterms:created>
  <dcterms:modified xsi:type="dcterms:W3CDTF">2024-04-08T09:35:00Z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0x010100AECF809D6DC54149A1F6F5E975C775F6</vt:lpwstr>
  </property>
</Properties>
</file>