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25637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256375" w:rsidP="002A4C36">
      <w:pPr>
        <w:pStyle w:val="Tytu"/>
        <w:spacing w:after="0"/>
      </w:pPr>
      <w:r w:rsidRPr="00D666FB">
        <w:t>WOJEWODY POMORSKIEGO</w:t>
      </w:r>
    </w:p>
    <w:p w:rsidR="00DF5AD1" w:rsidRPr="00DF5AD1" w:rsidRDefault="00DF5AD1" w:rsidP="00DF5AD1">
      <w:pPr>
        <w:spacing w:before="240"/>
        <w:ind w:firstLine="0"/>
        <w:jc w:val="center"/>
      </w:pPr>
      <w:r>
        <w:t>z dnia 24 grudnia 2024 r.</w:t>
      </w:r>
    </w:p>
    <w:p w:rsidR="0030645F" w:rsidRPr="00724494" w:rsidRDefault="00256375" w:rsidP="0030645F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wyrażenia zgody na zamianę nieruchomości pomiędzy Skarbem Państwa a Aeroklubem Słupskim </w:t>
      </w:r>
      <w:r w:rsidRPr="00724494">
        <w:t xml:space="preserve"> </w:t>
      </w:r>
    </w:p>
    <w:bookmarkEnd w:id="0"/>
    <w:p w:rsidR="0030645F" w:rsidRDefault="00256375" w:rsidP="0030645F">
      <w:pPr>
        <w:spacing w:after="360"/>
      </w:pPr>
      <w:r>
        <w:t xml:space="preserve">Na podstawie art. 11 ust. 2, art. 15 ust. 1, art. 23 ust. 1 pkt 7 i art. 37 ust. 2 pkt 4 ustawy </w:t>
      </w:r>
      <w:r>
        <w:t>z dnia 21 sierpnia 1997 r. o gospodarce nieruchomościami (</w:t>
      </w:r>
      <w:r w:rsidRPr="0030645F">
        <w:t>Dz.U. z 2024 r. poz. 1145, 1222 i 1717</w:t>
      </w:r>
      <w:r>
        <w:t>) zarządza się, co następuje:</w:t>
      </w:r>
    </w:p>
    <w:p w:rsidR="0030645F" w:rsidRPr="008644C3" w:rsidRDefault="00256375" w:rsidP="0030645F">
      <w:bookmarkStart w:id="1" w:name="_Hlk71116339"/>
      <w:r w:rsidRPr="008644C3">
        <w:t>§</w:t>
      </w:r>
      <w:r>
        <w:t xml:space="preserve"> 1. Wyraża się zgodę Staroście Słupskiemu, wykonującemu zadania z zakresu administracji rządowej, na zamianę zabudowanej nierucho</w:t>
      </w:r>
      <w:r>
        <w:t xml:space="preserve">mości oznaczonej </w:t>
      </w:r>
      <w:r>
        <w:br/>
        <w:t xml:space="preserve">w ewidencji gruntów jako działki: nr 176/1 o powierzchni 1,0100 ha i nr 176/2 </w:t>
      </w:r>
      <w:r>
        <w:br/>
        <w:t xml:space="preserve">o powierzchni 0,9800 ha, położonej w gminie </w:t>
      </w:r>
      <w:r w:rsidRPr="0030645F">
        <w:t>Redzikowo</w:t>
      </w:r>
      <w:r>
        <w:t>, obręb 0014 Krępa, dla której prowadzona jest księga wieczysta nr SL1S/00102703/2, stanowiącej własność S</w:t>
      </w:r>
      <w:r>
        <w:t xml:space="preserve">karbu Państwa, na nieruchomość oznaczoną w ewidencji gruntów jako działka nr 174/13 </w:t>
      </w:r>
      <w:r>
        <w:br/>
        <w:t xml:space="preserve">o powierzchni 2,2010 ha, położoną w gminie </w:t>
      </w:r>
      <w:r w:rsidRPr="0030645F">
        <w:t>Redzikowo</w:t>
      </w:r>
      <w:r>
        <w:t>, obręb 0014 Krępa, dla której prowadzona jest księga wieczysta nr SL1S/00035408/3, stanowiącą własność Aeroklubu Słups</w:t>
      </w:r>
      <w:r>
        <w:t>kiego z siedzibą w Słupsku, z dopłatą wynikającą z różnicy wartości zamienianych nieruchomości</w:t>
      </w:r>
      <w:r>
        <w:t>.</w:t>
      </w:r>
    </w:p>
    <w:p w:rsidR="0030645F" w:rsidRDefault="00256375" w:rsidP="0030645F">
      <w:pPr>
        <w:rPr>
          <w:rFonts w:cs="Arial"/>
        </w:rPr>
      </w:pPr>
      <w:bookmarkStart w:id="2" w:name="_Hlk117501899"/>
      <w:bookmarkEnd w:id="1"/>
      <w:r w:rsidRPr="008644C3">
        <w:t>§</w:t>
      </w:r>
      <w:r>
        <w:t xml:space="preserve"> 2 Zgoda </w:t>
      </w:r>
      <w:bookmarkEnd w:id="2"/>
      <w:r>
        <w:t xml:space="preserve">na dokonanie czynności opisanej w </w:t>
      </w:r>
      <w:r>
        <w:rPr>
          <w:rFonts w:cs="Arial"/>
        </w:rPr>
        <w:t xml:space="preserve">§ 1 ważna jest przez okres </w:t>
      </w:r>
      <w:r>
        <w:rPr>
          <w:rFonts w:cs="Arial"/>
        </w:rPr>
        <w:br/>
        <w:t>1 roku od dnia jej udzielenia.</w:t>
      </w:r>
    </w:p>
    <w:p w:rsidR="00FC2F94" w:rsidRDefault="00256375" w:rsidP="00DF5AD1">
      <w:pPr>
        <w:spacing w:after="1200"/>
      </w:pPr>
      <w:r w:rsidRPr="008644C3">
        <w:t>§</w:t>
      </w:r>
      <w:r>
        <w:t xml:space="preserve"> 3 Zarządzenie wchodzi w życie z dniem podpisania</w:t>
      </w:r>
    </w:p>
    <w:p w:rsidR="00DF5AD1" w:rsidRDefault="00DF5AD1" w:rsidP="00DF5AD1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DF5AD1" w:rsidRDefault="00DF5AD1" w:rsidP="00DF5AD1">
      <w:pPr>
        <w:ind w:left="1701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DF5AD1" w:rsidRDefault="00DF5AD1" w:rsidP="0030645F">
      <w:pPr>
        <w:spacing w:after="720"/>
      </w:pPr>
    </w:p>
    <w:sectPr w:rsidR="00DF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FE"/>
    <w:rsid w:val="00256375"/>
    <w:rsid w:val="002F18FE"/>
    <w:rsid w:val="00D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254E7-6079-4905-B0ED-8A2700C3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wyrażenia zgody na zamianę nieruchomości pomiędzy Skarbem Państwa a Aeroklubem Słupskim  </dc:title>
  <dc:creator>Maria Leszczyńska</dc:creator>
  <cp:lastModifiedBy>Elżbieta Śliwińska-Sosińska</cp:lastModifiedBy>
  <cp:revision>6</cp:revision>
  <cp:lastPrinted>2017-01-05T08:10:00Z</cp:lastPrinted>
  <dcterms:created xsi:type="dcterms:W3CDTF">2024-12-27T08:03:00Z</dcterms:created>
  <dcterms:modified xsi:type="dcterms:W3CDTF">2024-12-27T08:06:00Z</dcterms:modified>
</cp:coreProperties>
</file>