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657603847"/>
    <w:bookmarkEnd w:id="0"/>
    <w:p w14:paraId="519544CA" w14:textId="4D1E20DA" w:rsidR="000B373D" w:rsidRPr="000B373D" w:rsidRDefault="00A151A3" w:rsidP="000B373D">
      <w:pPr>
        <w:widowControl w:val="0"/>
        <w:suppressAutoHyphens/>
        <w:spacing w:after="0" w:line="240" w:lineRule="auto"/>
        <w:rPr>
          <w:rFonts w:ascii="Palatino Linotype" w:eastAsia="Lucida Sans Unicode" w:hAnsi="Palatino Linotype" w:cs="Arial"/>
          <w:b/>
          <w:bCs/>
          <w:kern w:val="1"/>
          <w:sz w:val="32"/>
          <w:szCs w:val="32"/>
        </w:rPr>
      </w:pPr>
      <w:r w:rsidRPr="000B373D">
        <w:rPr>
          <w:rFonts w:ascii="Palatino Linotype" w:eastAsia="Lucida Sans Unicode" w:hAnsi="Palatino Linotype" w:cs="Arial"/>
          <w:b/>
          <w:bCs/>
          <w:kern w:val="1"/>
          <w:sz w:val="32"/>
          <w:szCs w:val="32"/>
        </w:rPr>
        <w:object w:dxaOrig="641" w:dyaOrig="721" w14:anchorId="5D86B3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zary orzeł w koronie z głową zwróconą w lewą stronę" style="width:38.8pt;height:40.05pt" o:ole="" filled="t">
            <v:fill color2="black"/>
            <v:imagedata r:id="rId5" o:title=""/>
          </v:shape>
          <o:OLEObject Type="Embed" ProgID="Word.Picture.8" ShapeID="_x0000_i1025" DrawAspect="Content" ObjectID="_1849674479" r:id="rId6"/>
        </w:object>
      </w:r>
    </w:p>
    <w:p w14:paraId="667CE0C8" w14:textId="77777777" w:rsidR="000B373D" w:rsidRDefault="000B373D" w:rsidP="000B373D">
      <w:pPr>
        <w:widowControl w:val="0"/>
        <w:suppressAutoHyphens/>
        <w:spacing w:after="0" w:line="408" w:lineRule="auto"/>
        <w:rPr>
          <w:rFonts w:ascii="Arial" w:eastAsia="Lucida Sans Unicode" w:hAnsi="Arial" w:cs="Arial"/>
          <w:bCs/>
          <w:kern w:val="28"/>
          <w:sz w:val="24"/>
          <w:szCs w:val="24"/>
        </w:rPr>
      </w:pPr>
    </w:p>
    <w:p w14:paraId="5FC84BF8" w14:textId="7C634FAC" w:rsidR="000B373D" w:rsidRPr="00412867" w:rsidRDefault="000B373D" w:rsidP="00412867">
      <w:pPr>
        <w:pStyle w:val="Nagwek2"/>
        <w:spacing w:before="0" w:after="100" w:afterAutospacing="1" w:line="360" w:lineRule="auto"/>
        <w:rPr>
          <w:rFonts w:asciiTheme="minorHAnsi" w:eastAsia="Lucida Sans Unicode" w:hAnsiTheme="minorHAnsi" w:cstheme="minorHAnsi"/>
          <w:color w:val="auto"/>
          <w:sz w:val="32"/>
          <w:szCs w:val="32"/>
        </w:rPr>
      </w:pPr>
      <w:r w:rsidRPr="00412867">
        <w:rPr>
          <w:rFonts w:asciiTheme="minorHAnsi" w:eastAsia="Lucida Sans Unicode" w:hAnsiTheme="minorHAnsi" w:cstheme="minorHAnsi"/>
          <w:color w:val="auto"/>
          <w:sz w:val="32"/>
          <w:szCs w:val="32"/>
        </w:rPr>
        <w:t>R</w:t>
      </w:r>
      <w:r w:rsidR="00412867" w:rsidRPr="00412867">
        <w:rPr>
          <w:rFonts w:asciiTheme="minorHAnsi" w:eastAsia="Lucida Sans Unicode" w:hAnsiTheme="minorHAnsi" w:cstheme="minorHAnsi"/>
          <w:color w:val="auto"/>
          <w:sz w:val="32"/>
          <w:szCs w:val="32"/>
        </w:rPr>
        <w:t>egionalny Dyrektor Ochrony Środowiska w Olsztynie</w:t>
      </w:r>
    </w:p>
    <w:p w14:paraId="221757D7" w14:textId="2866E28E" w:rsidR="00F432E6" w:rsidRDefault="006021BE" w:rsidP="009F0EDF">
      <w:pPr>
        <w:widowControl w:val="0"/>
        <w:suppressAutoHyphens/>
        <w:spacing w:after="0" w:line="360" w:lineRule="auto"/>
        <w:rPr>
          <w:rFonts w:ascii="Calibri" w:eastAsia="Lucida Sans Unicode" w:hAnsi="Calibri" w:cs="Calibri"/>
          <w:bCs/>
          <w:kern w:val="28"/>
          <w:sz w:val="24"/>
          <w:szCs w:val="24"/>
        </w:rPr>
      </w:pPr>
      <w:r>
        <w:rPr>
          <w:rFonts w:ascii="Calibri" w:eastAsia="Lucida Sans Unicode" w:hAnsi="Calibri" w:cs="Calibri"/>
          <w:bCs/>
          <w:kern w:val="28"/>
          <w:sz w:val="24"/>
          <w:szCs w:val="24"/>
        </w:rPr>
        <w:t>WOOŚ.</w:t>
      </w:r>
      <w:r w:rsidR="00CF4F1C">
        <w:rPr>
          <w:rFonts w:ascii="Calibri" w:eastAsia="Lucida Sans Unicode" w:hAnsi="Calibri" w:cs="Calibri"/>
          <w:bCs/>
          <w:kern w:val="28"/>
          <w:sz w:val="24"/>
          <w:szCs w:val="24"/>
        </w:rPr>
        <w:t>42</w:t>
      </w:r>
      <w:r w:rsidR="003A1A23">
        <w:rPr>
          <w:rFonts w:ascii="Calibri" w:eastAsia="Lucida Sans Unicode" w:hAnsi="Calibri" w:cs="Calibri"/>
          <w:bCs/>
          <w:kern w:val="28"/>
          <w:sz w:val="24"/>
          <w:szCs w:val="24"/>
        </w:rPr>
        <w:t>0.</w:t>
      </w:r>
      <w:r w:rsidR="00310D7B">
        <w:rPr>
          <w:rFonts w:ascii="Calibri" w:eastAsia="Lucida Sans Unicode" w:hAnsi="Calibri" w:cs="Calibri"/>
          <w:bCs/>
          <w:kern w:val="28"/>
          <w:sz w:val="24"/>
          <w:szCs w:val="24"/>
        </w:rPr>
        <w:t xml:space="preserve">10.2026.KT.10 </w:t>
      </w:r>
    </w:p>
    <w:p w14:paraId="74919869" w14:textId="1EBCF30F" w:rsidR="00E74C48" w:rsidRDefault="00CF4F1C" w:rsidP="00C503ED">
      <w:pPr>
        <w:widowControl w:val="0"/>
        <w:suppressAutoHyphens/>
        <w:spacing w:after="100" w:afterAutospacing="1" w:line="360" w:lineRule="auto"/>
        <w:rPr>
          <w:rFonts w:ascii="Calibri" w:eastAsia="Lucida Sans Unicode" w:hAnsi="Calibri" w:cs="Calibri"/>
          <w:bCs/>
          <w:kern w:val="28"/>
          <w:sz w:val="24"/>
          <w:szCs w:val="24"/>
        </w:rPr>
      </w:pPr>
      <w:r>
        <w:rPr>
          <w:rFonts w:ascii="Calibri" w:eastAsia="Lucida Sans Unicode" w:hAnsi="Calibri" w:cs="Calibri"/>
          <w:bCs/>
          <w:kern w:val="28"/>
          <w:sz w:val="24"/>
          <w:szCs w:val="24"/>
        </w:rPr>
        <w:t>Olsztyn,</w:t>
      </w:r>
      <w:r w:rsidR="00B71BB8">
        <w:rPr>
          <w:rFonts w:ascii="Calibri" w:eastAsia="Lucida Sans Unicode" w:hAnsi="Calibri" w:cs="Calibri"/>
          <w:bCs/>
          <w:kern w:val="28"/>
          <w:sz w:val="24"/>
          <w:szCs w:val="24"/>
        </w:rPr>
        <w:t xml:space="preserve"> </w:t>
      </w:r>
      <w:r w:rsidR="00310D7B">
        <w:rPr>
          <w:rFonts w:ascii="Calibri" w:eastAsia="Lucida Sans Unicode" w:hAnsi="Calibri" w:cs="Calibri"/>
          <w:bCs/>
          <w:kern w:val="28"/>
          <w:sz w:val="24"/>
          <w:szCs w:val="24"/>
        </w:rPr>
        <w:t xml:space="preserve">31 sierpnia </w:t>
      </w:r>
      <w:r w:rsidR="00B91ABD">
        <w:rPr>
          <w:rFonts w:ascii="Calibri" w:eastAsia="Lucida Sans Unicode" w:hAnsi="Calibri" w:cs="Calibri"/>
          <w:bCs/>
          <w:kern w:val="28"/>
          <w:sz w:val="24"/>
          <w:szCs w:val="24"/>
        </w:rPr>
        <w:t>2026 r.</w:t>
      </w:r>
    </w:p>
    <w:p w14:paraId="16A526C3" w14:textId="350DDB7C" w:rsidR="00310D7B" w:rsidRDefault="00310D7B" w:rsidP="00C503ED">
      <w:pPr>
        <w:widowControl w:val="0"/>
        <w:suppressAutoHyphens/>
        <w:spacing w:after="100" w:afterAutospacing="1" w:line="360" w:lineRule="auto"/>
        <w:rPr>
          <w:rFonts w:ascii="Calibri" w:eastAsia="Lucida Sans Unicode" w:hAnsi="Calibri" w:cs="Calibri"/>
          <w:bCs/>
          <w:kern w:val="28"/>
          <w:sz w:val="24"/>
          <w:szCs w:val="24"/>
        </w:rPr>
      </w:pPr>
      <w:r w:rsidRPr="00310D7B">
        <w:rPr>
          <w:rFonts w:ascii="Calibri" w:eastAsia="Lucida Sans Unicode" w:hAnsi="Calibri" w:cs="Calibri"/>
          <w:bCs/>
          <w:kern w:val="28"/>
          <w:sz w:val="24"/>
          <w:szCs w:val="24"/>
        </w:rPr>
        <w:t xml:space="preserve">Załącznik nr 1 do decyzji Regionalnego Dyrektora Ochrony Środowiska w Olsztynie z 31 sierpnia  2026 r., znak: WOOŚ.420.10.2026.KT.10 o środowiskowych uwarunkowaniach dla przedsięwzięcia polegającego na </w:t>
      </w:r>
      <w:bookmarkStart w:id="1" w:name="_Hlk213157273"/>
      <w:r w:rsidRPr="00310D7B">
        <w:rPr>
          <w:rFonts w:ascii="Calibri" w:eastAsia="Lucida Sans Unicode" w:hAnsi="Calibri" w:cs="Calibri"/>
          <w:bCs/>
          <w:kern w:val="28"/>
          <w:sz w:val="24"/>
          <w:szCs w:val="24"/>
        </w:rPr>
        <w:t>zmianie lasu o pow. 0,0560 ha na użytek rolny, na terenie działki nr 205/3 obręb 0021 Świętajno, gm. Świętajno, pow. olecki, woj. warmińsko-mazurskie</w:t>
      </w:r>
      <w:bookmarkEnd w:id="1"/>
      <w:r w:rsidRPr="00310D7B">
        <w:rPr>
          <w:rFonts w:ascii="Calibri" w:eastAsia="Lucida Sans Unicode" w:hAnsi="Calibri" w:cs="Calibri"/>
          <w:bCs/>
          <w:kern w:val="28"/>
          <w:sz w:val="24"/>
          <w:szCs w:val="24"/>
        </w:rPr>
        <w:t>.</w:t>
      </w:r>
    </w:p>
    <w:p w14:paraId="2414AAD8" w14:textId="77777777" w:rsidR="00CF4F1C" w:rsidRDefault="00CF4F1C" w:rsidP="00682693">
      <w:pPr>
        <w:pStyle w:val="Nagwek1"/>
        <w:spacing w:before="0" w:after="100" w:afterAutospacing="1" w:line="360" w:lineRule="auto"/>
        <w:rPr>
          <w:rFonts w:asciiTheme="minorHAnsi" w:eastAsia="Lucida Sans Unicode" w:hAnsiTheme="minorHAnsi" w:cstheme="minorHAnsi"/>
          <w:color w:val="auto"/>
          <w:sz w:val="28"/>
          <w:szCs w:val="28"/>
        </w:rPr>
      </w:pPr>
      <w:r w:rsidRPr="00682693">
        <w:rPr>
          <w:rFonts w:asciiTheme="minorHAnsi" w:eastAsia="Lucida Sans Unicode" w:hAnsiTheme="minorHAnsi" w:cstheme="minorHAnsi"/>
          <w:color w:val="auto"/>
          <w:sz w:val="28"/>
          <w:szCs w:val="28"/>
        </w:rPr>
        <w:t>Charakterystyka planowanego przedsięwzięcia</w:t>
      </w:r>
    </w:p>
    <w:p w14:paraId="3724FEFA" w14:textId="77777777" w:rsidR="00310D7B" w:rsidRPr="00310D7B" w:rsidRDefault="00310D7B" w:rsidP="00310D7B">
      <w:pPr>
        <w:spacing w:after="0" w:line="360" w:lineRule="auto"/>
        <w:rPr>
          <w:bCs/>
          <w:sz w:val="24"/>
          <w:szCs w:val="24"/>
        </w:rPr>
      </w:pPr>
      <w:r w:rsidRPr="00310D7B">
        <w:rPr>
          <w:bCs/>
          <w:sz w:val="24"/>
          <w:szCs w:val="24"/>
        </w:rPr>
        <w:t xml:space="preserve">Planowane przedsięwzięcie polega na </w:t>
      </w:r>
      <w:r w:rsidRPr="00310D7B">
        <w:rPr>
          <w:sz w:val="24"/>
          <w:szCs w:val="24"/>
        </w:rPr>
        <w:t xml:space="preserve">zmianie lasu o pow. 0,0560 ha na użytek rolny (trwałe użytki zielone), na terenie działki nr 205/3 obręb 0021 Świętajno, gm. Świętajno, pow. olecki, woj. warmińsko-mazurskie. </w:t>
      </w:r>
      <w:r w:rsidRPr="00310D7B">
        <w:rPr>
          <w:bCs/>
          <w:sz w:val="24"/>
          <w:szCs w:val="24"/>
        </w:rPr>
        <w:t>Teren planowanego przedsięwzięcia nie jest objęty miejscowym planem zagospodarowania przestrzennego. Wymieniona działka położona jest na Obszarze Chronionego Krajobrazu Pojezierza Ełckiego.</w:t>
      </w:r>
    </w:p>
    <w:p w14:paraId="215687FA" w14:textId="77777777" w:rsidR="00310D7B" w:rsidRPr="00310D7B" w:rsidRDefault="00310D7B" w:rsidP="00310D7B">
      <w:pPr>
        <w:spacing w:after="0" w:line="360" w:lineRule="auto"/>
        <w:rPr>
          <w:bCs/>
          <w:sz w:val="24"/>
          <w:szCs w:val="24"/>
        </w:rPr>
      </w:pPr>
      <w:r w:rsidRPr="00310D7B">
        <w:rPr>
          <w:sz w:val="24"/>
          <w:szCs w:val="24"/>
        </w:rPr>
        <w:t xml:space="preserve">Zgodnie z </w:t>
      </w:r>
      <w:r w:rsidRPr="00310D7B">
        <w:rPr>
          <w:bCs/>
          <w:sz w:val="24"/>
          <w:szCs w:val="24"/>
        </w:rPr>
        <w:t>uproszczonym wypisem z rejestru gruntów na wyżej wymienionej działce nr 205/3 znajdują się wyłącznie lasy (</w:t>
      </w:r>
      <w:proofErr w:type="spellStart"/>
      <w:r w:rsidRPr="00310D7B">
        <w:rPr>
          <w:bCs/>
          <w:sz w:val="24"/>
          <w:szCs w:val="24"/>
        </w:rPr>
        <w:t>LsV</w:t>
      </w:r>
      <w:proofErr w:type="spellEnd"/>
      <w:r w:rsidRPr="00310D7B">
        <w:rPr>
          <w:bCs/>
          <w:sz w:val="24"/>
          <w:szCs w:val="24"/>
        </w:rPr>
        <w:t xml:space="preserve">) o powierzchni 0,0560 ha. Analizowana działka położona jest nad jeziorem Świętajno. Od wschodu przylega do drogi powiatowej oraz działki zabudowanej z budynkiem wykonanym w konstrukcji drewnianej (dz. nr 205/4). </w:t>
      </w:r>
    </w:p>
    <w:p w14:paraId="0FAB3C6B" w14:textId="77777777" w:rsidR="00310D7B" w:rsidRPr="00310D7B" w:rsidRDefault="00310D7B" w:rsidP="00310D7B">
      <w:pPr>
        <w:spacing w:after="0" w:line="360" w:lineRule="auto"/>
        <w:rPr>
          <w:bCs/>
          <w:sz w:val="24"/>
          <w:szCs w:val="24"/>
        </w:rPr>
      </w:pPr>
      <w:r w:rsidRPr="00310D7B">
        <w:rPr>
          <w:bCs/>
          <w:sz w:val="24"/>
          <w:szCs w:val="24"/>
        </w:rPr>
        <w:t>Analizowane przekształcenie ma na celu uporządkowanie funkcji przestrzennej działki nr 205/3. Teren lasu planowany do zmiany na użytek rolny faktycznie stanowi użytek zielony w typie muraw i trawników, który od lat pozostaje w tej kulturze (grunt jest użytkowany i utrzymywany jako tereny muraw oraz trawników). Brak jest na nim zwartej roślinności drzewiastej, krzewiastej oraz runa leśnego. Teren będzie wykorzystywany zgodnie z dotychczasowym sposobem zagospodarowania.</w:t>
      </w:r>
    </w:p>
    <w:p w14:paraId="373989FF" w14:textId="77777777" w:rsidR="00310D7B" w:rsidRPr="00310D7B" w:rsidRDefault="00310D7B" w:rsidP="00310D7B">
      <w:pPr>
        <w:spacing w:after="0" w:line="360" w:lineRule="auto"/>
        <w:rPr>
          <w:sz w:val="24"/>
          <w:szCs w:val="24"/>
        </w:rPr>
      </w:pPr>
      <w:r w:rsidRPr="00310D7B">
        <w:rPr>
          <w:sz w:val="24"/>
          <w:szCs w:val="24"/>
        </w:rPr>
        <w:t xml:space="preserve">Na działce podlegającej przekształceniu nie występuje zwarta roślinność leśna, jedynie kilka odosobnionych drzew, w tym większości żywotniki. Fauna obszaru związana jest przede wszystkim z sąsiedztwem Jeziora Świętajno oraz terenami leśnymi, zabudowanymi, rolniczymi i drogą powiatową. Z uwagi na dotychczasowy sposób zagospodarowania terenu, który </w:t>
      </w:r>
      <w:r w:rsidRPr="00310D7B">
        <w:rPr>
          <w:sz w:val="24"/>
          <w:szCs w:val="24"/>
        </w:rPr>
        <w:lastRenderedPageBreak/>
        <w:t>faktycznie stanowi użytek zielony utrzymywany jako murawy i trawniki, oraz brak zwartej roślinności drzewiastej, krzewiastej i runa leśnego, planowane przekształcenie nie spowoduje istotnej zmiany warunków bytowania fauny, a teren będzie nadal użytkowany zgodnie z dotychczasowym sposobem zagospodarowania.</w:t>
      </w:r>
    </w:p>
    <w:p w14:paraId="356FCD29" w14:textId="77777777" w:rsidR="00310D7B" w:rsidRPr="00310D7B" w:rsidRDefault="00310D7B" w:rsidP="00310D7B">
      <w:pPr>
        <w:spacing w:after="0" w:line="360" w:lineRule="auto"/>
        <w:rPr>
          <w:sz w:val="24"/>
          <w:szCs w:val="24"/>
        </w:rPr>
      </w:pPr>
      <w:r w:rsidRPr="00310D7B">
        <w:rPr>
          <w:sz w:val="24"/>
          <w:szCs w:val="24"/>
        </w:rPr>
        <w:t xml:space="preserve">Mając na uwadze, że powierzchnia leśna wnioskowana do zmiany na użytek rolny – </w:t>
      </w:r>
      <w:r w:rsidRPr="00310D7B">
        <w:rPr>
          <w:bCs/>
          <w:sz w:val="24"/>
          <w:szCs w:val="24"/>
        </w:rPr>
        <w:t>0,0560 </w:t>
      </w:r>
      <w:r w:rsidRPr="00310D7B">
        <w:rPr>
          <w:sz w:val="24"/>
          <w:szCs w:val="24"/>
        </w:rPr>
        <w:t>ha w rzeczywistości faktycznie nie pełni funkcji leśnych, to nie przewiduje się etapu realizacji przedsięwzięcia. Planowana zmiana lasu na użytek rolny nie będzie wiązała się z wykonywaniem żadnych prac w terenie, w tym z wykonywaniem wycinki drzew i krzewów. S</w:t>
      </w:r>
      <w:r w:rsidRPr="00310D7B">
        <w:rPr>
          <w:iCs/>
          <w:sz w:val="24"/>
          <w:szCs w:val="24"/>
        </w:rPr>
        <w:t>tan obecny na wnioskowanej powierzchni pozostanie bez zmian</w:t>
      </w:r>
      <w:r w:rsidRPr="00310D7B">
        <w:rPr>
          <w:sz w:val="24"/>
          <w:szCs w:val="24"/>
        </w:rPr>
        <w:t>.</w:t>
      </w:r>
    </w:p>
    <w:p w14:paraId="1D1E695A" w14:textId="77777777" w:rsidR="00310D7B" w:rsidRPr="00310D7B" w:rsidRDefault="00310D7B" w:rsidP="00310D7B">
      <w:pPr>
        <w:spacing w:after="0" w:line="360" w:lineRule="auto"/>
        <w:rPr>
          <w:sz w:val="24"/>
          <w:szCs w:val="24"/>
        </w:rPr>
      </w:pPr>
      <w:bookmarkStart w:id="2" w:name="_Hlk131513490"/>
      <w:r w:rsidRPr="00310D7B">
        <w:rPr>
          <w:sz w:val="24"/>
          <w:szCs w:val="24"/>
        </w:rPr>
        <w:t>Planowane przedsięwzięcie nie będzie powodowało istotnego wpływu na klimat ani nie będzie miało znaczenia dla procesów związanych ze zmianami klimatu. Przedsięwzięcie ma charakter formalno-prawny i polega na dostosowaniu zapisów ewidencji gruntów do faktycznego sposobu użytkowania terenu poprzez zmianę przeznaczenia części gruntów leśnych na użytki rolne. Biorąc pod uwagę niewielką powierzchnię objętą zmianą (0,0560 ha), brak robót budowlanych i ziemnych oraz fakt, że nie przewiduje się wycinki drzew ani krzewów, nie wystąpi emisja gazów cieplarnianych związana z realizacją przedsięwzięcia. Zmiana przeznaczenia gruntów nie będzie wiązała się również z likwidacją istniejącego drzewostanu ani ograniczeniem powierzchni faktycznie pełniącej funkcje leśne, ponieważ obszary objęte przedsięwzięciem obecnie nie są porośnięte roślinnością leśną i nie pełnią funkcji lasu. Z uwagi na charakter przedsięwzięcia nie przewiduje się również, aby było ono narażone na negatywne skutki zmian klimatu, takie jak wzrost temperatury, występowanie susz, intensywnych opadów czy silnych wiatrów. W związku z powyższym należy stwierdzić, że planowane przedsięwzięcie nie będzie wywierało istotnego wpływu na klimat ani na procesy związane ze zmianami klimatu.</w:t>
      </w:r>
    </w:p>
    <w:p w14:paraId="32BC51CD" w14:textId="77777777" w:rsidR="00310D7B" w:rsidRPr="00310D7B" w:rsidRDefault="00310D7B" w:rsidP="00310D7B">
      <w:pPr>
        <w:spacing w:after="0" w:line="360" w:lineRule="auto"/>
        <w:rPr>
          <w:sz w:val="24"/>
          <w:szCs w:val="24"/>
        </w:rPr>
      </w:pPr>
      <w:r w:rsidRPr="00310D7B">
        <w:rPr>
          <w:sz w:val="24"/>
          <w:szCs w:val="24"/>
        </w:rPr>
        <w:t>Przedmiotowe przedsięwzięcie zlokalizowane jest na obszarze dorzecza Wisły, dla którego opracowano Plan gospodarowania wodami na obszarze dorzecza Wisły, przyjęty rozporządzeniem Ministra Infrastruktury z dnia 4 listopada 2022 r. w sprawie Planu gospodarowania wodami na obszarze dorzecza Wisły (Dz. U. z 2023 r. poz. 300). Planowane zamierzenie znajduje się w zlewni jednolitej części wód powierzchniowych jeziornych (JCWP) o nazwie „Świętajno” (krajowy kod: LW30081), w zlewni jednolitej części wód powierzchniowych rzecznych (JCWP) o nazwie „</w:t>
      </w:r>
      <w:proofErr w:type="spellStart"/>
      <w:r w:rsidRPr="00310D7B">
        <w:rPr>
          <w:sz w:val="24"/>
          <w:szCs w:val="24"/>
        </w:rPr>
        <w:t>Giżanka</w:t>
      </w:r>
      <w:proofErr w:type="spellEnd"/>
      <w:r w:rsidRPr="00310D7B">
        <w:rPr>
          <w:sz w:val="24"/>
          <w:szCs w:val="24"/>
        </w:rPr>
        <w:t>” (krajowy kod: RW2000182628569) oraz w obszarze jednolitej części wód podziemnych (</w:t>
      </w:r>
      <w:proofErr w:type="spellStart"/>
      <w:r w:rsidRPr="00310D7B">
        <w:rPr>
          <w:sz w:val="24"/>
          <w:szCs w:val="24"/>
        </w:rPr>
        <w:t>JCWPd</w:t>
      </w:r>
      <w:proofErr w:type="spellEnd"/>
      <w:r w:rsidRPr="00310D7B">
        <w:rPr>
          <w:sz w:val="24"/>
          <w:szCs w:val="24"/>
        </w:rPr>
        <w:t xml:space="preserve">) o krajowym kodzie GW200032. Biorąc pod uwagę opinię Państwowego Gospodarstwa Wodnego Wody Polskie Zarządu Zlewni w Augustowie oraz charakter przedsięwzięcia, polegającego na dostosowaniu zapisów w </w:t>
      </w:r>
      <w:r w:rsidRPr="00310D7B">
        <w:rPr>
          <w:sz w:val="24"/>
          <w:szCs w:val="24"/>
        </w:rPr>
        <w:lastRenderedPageBreak/>
        <w:t>ewidencji do rzeczywistego stanu zagospodarowania terenu (brak lasu), stwierdza się, że realizacja przedmiotowego przedsięwzięcia nie będzie powodować negatywnego oddziaływania na jednolite części wód.</w:t>
      </w:r>
    </w:p>
    <w:p w14:paraId="7D9AF079" w14:textId="77777777" w:rsidR="00310D7B" w:rsidRPr="00310D7B" w:rsidRDefault="00310D7B" w:rsidP="00310D7B">
      <w:pPr>
        <w:spacing w:after="0" w:line="360" w:lineRule="auto"/>
        <w:rPr>
          <w:sz w:val="24"/>
          <w:szCs w:val="24"/>
        </w:rPr>
      </w:pPr>
      <w:r w:rsidRPr="00310D7B">
        <w:rPr>
          <w:sz w:val="24"/>
          <w:szCs w:val="24"/>
        </w:rPr>
        <w:t>Przedmiotowe przedsięwzięcie nie jest zlokalizowane na: obszarach wybrzeży i środowiska morskiego, obszarach górskich, obszarach wodno-błotnych, siedliskach łęgowych oraz ujściach rzek, w strefach ochronnych ujęć wód i obszarach ochronnych zbiorników wód śródlądowych, obszarach, na których standardy jakości środowiska zostały przekroczone lub istnieje prawdopodobieństwo ich przekroczenia, obszarach o krajobrazie mającym znaczenie historyczne, kulturowe lub archeologiczne, uzdrowiskach i obszarach ochrony uzdrowiskowej.</w:t>
      </w:r>
    </w:p>
    <w:p w14:paraId="3C084B57" w14:textId="77777777" w:rsidR="00310D7B" w:rsidRPr="00310D7B" w:rsidRDefault="00310D7B" w:rsidP="00310D7B">
      <w:pPr>
        <w:spacing w:after="0" w:line="360" w:lineRule="auto"/>
        <w:rPr>
          <w:sz w:val="24"/>
          <w:szCs w:val="24"/>
        </w:rPr>
      </w:pPr>
      <w:r w:rsidRPr="00310D7B">
        <w:rPr>
          <w:sz w:val="24"/>
          <w:szCs w:val="24"/>
        </w:rPr>
        <w:t xml:space="preserve">Planowana inwestycja zlokalizowana jest na Obszarze Chronionego Krajobrazu Pojezierza Ełckiego, na terenie którego obowiązują zapisy Uchwały Nr XVIII/308/25 Sejmiku Województwa Warmińsko-Mazurskiego z dnia 28 października 2025 r. w sprawie Obszaru Chronionego Krajobrazu Pojezierza Ełckiego (Dz. Urz. Woj. </w:t>
      </w:r>
      <w:proofErr w:type="spellStart"/>
      <w:r w:rsidRPr="00310D7B">
        <w:rPr>
          <w:sz w:val="24"/>
          <w:szCs w:val="24"/>
        </w:rPr>
        <w:t>Warm</w:t>
      </w:r>
      <w:proofErr w:type="spellEnd"/>
      <w:r w:rsidRPr="00310D7B">
        <w:rPr>
          <w:sz w:val="24"/>
          <w:szCs w:val="24"/>
        </w:rPr>
        <w:t xml:space="preserve">. – </w:t>
      </w:r>
      <w:proofErr w:type="spellStart"/>
      <w:r w:rsidRPr="00310D7B">
        <w:rPr>
          <w:sz w:val="24"/>
          <w:szCs w:val="24"/>
        </w:rPr>
        <w:t>Maz</w:t>
      </w:r>
      <w:proofErr w:type="spellEnd"/>
      <w:r w:rsidRPr="00310D7B">
        <w:rPr>
          <w:sz w:val="24"/>
          <w:szCs w:val="24"/>
        </w:rPr>
        <w:t>. poz. 4084).</w:t>
      </w:r>
      <w:r w:rsidRPr="00310D7B">
        <w:rPr>
          <w:bCs/>
          <w:sz w:val="24"/>
          <w:szCs w:val="24"/>
        </w:rPr>
        <w:t xml:space="preserve"> </w:t>
      </w:r>
      <w:r w:rsidRPr="00310D7B">
        <w:rPr>
          <w:sz w:val="24"/>
          <w:szCs w:val="24"/>
        </w:rPr>
        <w:t xml:space="preserve">Zgodnie z § 5 ust. 1 pkt 2 ww. Uchwały na Obszarze obowiązuje zakaz realizacji przedsięwzięć mogących znacząco oddziaływać na środowisko, jednak zgodnie z § 5 ust. 3 pkt 2 zakaz ten nie dotyczy realizacji przedsięwzięć mogących potencjalnie znacząco oddziaływać na środowisko, dla których regionalny dyrektor ochrony środowiska stwierdził brak konieczności przeprowadzenia oceny oddziaływania na środowisko. Ponadto planowane przedsięwzięcie nie będzie naruszać innych zakazów obowiązujących na ww. Obszarze, ponieważ nie będzie m.in. powodowało zabijania dziko występujących zwierząt, niszczenia ich nor, legowisk, innych schronień i miejsc rozrodu oraz tarlisk, złożonej ikry, likwidowania i niszczenia </w:t>
      </w:r>
      <w:proofErr w:type="spellStart"/>
      <w:r w:rsidRPr="00310D7B">
        <w:rPr>
          <w:sz w:val="24"/>
          <w:szCs w:val="24"/>
        </w:rPr>
        <w:t>zadrzewień</w:t>
      </w:r>
      <w:proofErr w:type="spellEnd"/>
      <w:r w:rsidRPr="00310D7B">
        <w:rPr>
          <w:sz w:val="24"/>
          <w:szCs w:val="24"/>
        </w:rPr>
        <w:t xml:space="preserve"> śródpolnych, przydrożnych i nadwodnych, wykonywania prac ziemnych trwale zniekształcających rzeźbę terenu, dokonywania zmian stosunków wodnych, czy też likwidowania naturalnych zbiorników wodnych, starorzeczy i obszarów wodno-błotnych.</w:t>
      </w:r>
    </w:p>
    <w:p w14:paraId="253F2C56" w14:textId="77777777" w:rsidR="00310D7B" w:rsidRPr="00310D7B" w:rsidRDefault="00310D7B" w:rsidP="00310D7B">
      <w:pPr>
        <w:spacing w:after="0" w:line="360" w:lineRule="auto"/>
        <w:rPr>
          <w:sz w:val="24"/>
          <w:szCs w:val="24"/>
        </w:rPr>
      </w:pPr>
      <w:r w:rsidRPr="00310D7B">
        <w:rPr>
          <w:sz w:val="24"/>
          <w:szCs w:val="24"/>
        </w:rPr>
        <w:t xml:space="preserve">Najbliżej zlokalizowanymi obszarami Natura 2000 są obszar mający znaczenie dla Wspólnoty </w:t>
      </w:r>
      <w:r w:rsidRPr="00310D7B">
        <w:rPr>
          <w:iCs/>
          <w:sz w:val="24"/>
          <w:szCs w:val="24"/>
        </w:rPr>
        <w:t>Ostoja Borecka</w:t>
      </w:r>
      <w:r w:rsidRPr="00310D7B">
        <w:rPr>
          <w:sz w:val="24"/>
          <w:szCs w:val="24"/>
        </w:rPr>
        <w:t xml:space="preserve"> PLH280016 oraz obszar specjalnej ochrony ptaków </w:t>
      </w:r>
      <w:r w:rsidRPr="00310D7B">
        <w:rPr>
          <w:iCs/>
          <w:sz w:val="24"/>
          <w:szCs w:val="24"/>
        </w:rPr>
        <w:t>Puszcza Borecka</w:t>
      </w:r>
      <w:r w:rsidRPr="00310D7B">
        <w:rPr>
          <w:sz w:val="24"/>
          <w:szCs w:val="24"/>
        </w:rPr>
        <w:t xml:space="preserve"> PLB280006, oddalone ok. 8,2-8,4 km od planowanego przedsięwzięcia. Mając na uwadze oddalenie planowanego przedsięwzięcia od przedmiotowej formy ochrony przyrody nie przewiduje się możliwości negatywnego oddziaływania planowanego przedsięwzięcia na cele i przedmioty ochrony ww. obszarów Natura 2000 oraz ich integralność.</w:t>
      </w:r>
    </w:p>
    <w:p w14:paraId="0394B005" w14:textId="77777777" w:rsidR="00310D7B" w:rsidRPr="00310D7B" w:rsidRDefault="00310D7B" w:rsidP="00310D7B">
      <w:pPr>
        <w:spacing w:after="0" w:line="360" w:lineRule="auto"/>
        <w:rPr>
          <w:sz w:val="24"/>
          <w:szCs w:val="24"/>
        </w:rPr>
      </w:pPr>
      <w:r w:rsidRPr="00310D7B">
        <w:rPr>
          <w:sz w:val="24"/>
          <w:szCs w:val="24"/>
        </w:rPr>
        <w:t>Przedsięwzięcie nie jest położone na korytarzach ekologicznych, istotnych dla populacji dużych ssaków leśnych oraz spójności siedlisk leśnych i wodno-błotnych w skali krajowej i kontynentalnej.</w:t>
      </w:r>
    </w:p>
    <w:p w14:paraId="781FDE24" w14:textId="364CF56C" w:rsidR="00310D7B" w:rsidRPr="00310D7B" w:rsidRDefault="00310D7B" w:rsidP="00310D7B">
      <w:pPr>
        <w:spacing w:after="100" w:afterAutospacing="1" w:line="360" w:lineRule="auto"/>
        <w:rPr>
          <w:sz w:val="24"/>
          <w:szCs w:val="24"/>
        </w:rPr>
      </w:pPr>
      <w:r w:rsidRPr="00310D7B">
        <w:rPr>
          <w:sz w:val="24"/>
          <w:szCs w:val="24"/>
        </w:rPr>
        <w:lastRenderedPageBreak/>
        <w:t xml:space="preserve">Na terenie przedsięwzięcia oraz w obszarze jego oddziaływania nie są planowane inne przedsięwzięcia o podobnym charakterze, których oddziaływania mogłyby się kumulować z planowanym przedsięwzięciem. Wystąpienie poważnej awarii lub katastrofy naturalnej i budowlanej będzie zerowe. Z uwagi na skalę i zakres  planowanego przedsięwzięcia oddziaływania będą miały zasięg lokalny, bez ryzyka transgranicznych oddziaływań na środowisko. </w:t>
      </w:r>
      <w:bookmarkEnd w:id="2"/>
    </w:p>
    <w:p w14:paraId="0B3661BB" w14:textId="77777777" w:rsidR="00105399" w:rsidRPr="009F39F1" w:rsidRDefault="00105399" w:rsidP="00105399">
      <w:pPr>
        <w:spacing w:after="0" w:line="360" w:lineRule="auto"/>
        <w:rPr>
          <w:sz w:val="24"/>
        </w:rPr>
      </w:pPr>
      <w:r w:rsidRPr="009F39F1">
        <w:rPr>
          <w:sz w:val="24"/>
        </w:rPr>
        <w:t>Regionalny Dyrektor</w:t>
      </w:r>
    </w:p>
    <w:p w14:paraId="404FF1C4" w14:textId="77777777" w:rsidR="00105399" w:rsidRPr="009F39F1" w:rsidRDefault="00105399" w:rsidP="00105399">
      <w:pPr>
        <w:spacing w:after="0" w:line="360" w:lineRule="auto"/>
        <w:rPr>
          <w:sz w:val="24"/>
        </w:rPr>
      </w:pPr>
      <w:r w:rsidRPr="009F39F1">
        <w:rPr>
          <w:sz w:val="24"/>
        </w:rPr>
        <w:t xml:space="preserve">Ochrony Środowiska </w:t>
      </w:r>
    </w:p>
    <w:p w14:paraId="55FAB3D5" w14:textId="77777777" w:rsidR="00105399" w:rsidRPr="009F39F1" w:rsidRDefault="00105399" w:rsidP="00105399">
      <w:pPr>
        <w:spacing w:after="0" w:line="360" w:lineRule="auto"/>
        <w:rPr>
          <w:sz w:val="24"/>
        </w:rPr>
      </w:pPr>
      <w:r w:rsidRPr="009F39F1">
        <w:rPr>
          <w:sz w:val="24"/>
        </w:rPr>
        <w:t>w Olsztynie</w:t>
      </w:r>
    </w:p>
    <w:p w14:paraId="0DD1E519" w14:textId="77777777" w:rsidR="00105399" w:rsidRPr="009F39F1" w:rsidRDefault="00105399" w:rsidP="00105399">
      <w:pPr>
        <w:spacing w:after="0" w:line="360" w:lineRule="auto"/>
        <w:rPr>
          <w:sz w:val="24"/>
        </w:rPr>
      </w:pPr>
      <w:r w:rsidRPr="009F39F1">
        <w:rPr>
          <w:sz w:val="24"/>
        </w:rPr>
        <w:t>Agata Moździerz</w:t>
      </w:r>
    </w:p>
    <w:p w14:paraId="484EA714" w14:textId="77777777" w:rsidR="00105399" w:rsidRPr="009F39F1" w:rsidRDefault="00105399" w:rsidP="00105399">
      <w:pPr>
        <w:spacing w:after="100" w:afterAutospacing="1" w:line="360" w:lineRule="auto"/>
        <w:rPr>
          <w:sz w:val="24"/>
        </w:rPr>
      </w:pPr>
      <w:r w:rsidRPr="009F39F1">
        <w:rPr>
          <w:sz w:val="24"/>
        </w:rPr>
        <w:t>/podpis elektroniczny/</w:t>
      </w:r>
    </w:p>
    <w:p w14:paraId="733FC3AA" w14:textId="77777777" w:rsidR="00B71BB8" w:rsidRPr="00B71BB8" w:rsidRDefault="00B71BB8" w:rsidP="00B71BB8">
      <w:pPr>
        <w:spacing w:after="0" w:line="360" w:lineRule="auto"/>
        <w:rPr>
          <w:bCs/>
          <w:sz w:val="24"/>
          <w:szCs w:val="24"/>
        </w:rPr>
      </w:pPr>
    </w:p>
    <w:p w14:paraId="020542E3" w14:textId="0FEDC8D9" w:rsidR="00B11B26" w:rsidRPr="00B71BB8" w:rsidRDefault="00B11B26" w:rsidP="00B71BB8">
      <w:pPr>
        <w:spacing w:after="0" w:line="360" w:lineRule="auto"/>
        <w:rPr>
          <w:bCs/>
          <w:sz w:val="24"/>
          <w:szCs w:val="24"/>
        </w:rPr>
      </w:pPr>
    </w:p>
    <w:sectPr w:rsidR="00B11B26" w:rsidRPr="00B71BB8" w:rsidSect="00544A2B">
      <w:footnotePr>
        <w:pos w:val="beneathText"/>
      </w:footnotePr>
      <w:pgSz w:w="11905" w:h="16837"/>
      <w:pgMar w:top="1191" w:right="1247" w:bottom="1191" w:left="1247" w:header="709" w:footer="70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Lucida Sans Unicode">
    <w:panose1 w:val="020B0602030504020204"/>
    <w:charset w:val="EE"/>
    <w:family w:val="swiss"/>
    <w:pitch w:val="variable"/>
    <w:sig w:usb0="80000AFF" w:usb1="0000396B" w:usb2="00000000" w:usb3="00000000" w:csb0="000000B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73765"/>
    <w:multiLevelType w:val="hybridMultilevel"/>
    <w:tmpl w:val="BBF681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FC571E0"/>
    <w:multiLevelType w:val="hybridMultilevel"/>
    <w:tmpl w:val="DB5AB9F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27982205"/>
    <w:multiLevelType w:val="hybridMultilevel"/>
    <w:tmpl w:val="920A2E1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1CE69E3"/>
    <w:multiLevelType w:val="hybridMultilevel"/>
    <w:tmpl w:val="EA1E048C"/>
    <w:lvl w:ilvl="0" w:tplc="1C34571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DE768FD"/>
    <w:multiLevelType w:val="hybridMultilevel"/>
    <w:tmpl w:val="F7FAE2E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5205611B"/>
    <w:multiLevelType w:val="hybridMultilevel"/>
    <w:tmpl w:val="0FDCE74E"/>
    <w:lvl w:ilvl="0" w:tplc="04150001">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6" w15:restartNumberingAfterBreak="0">
    <w:nsid w:val="6296515E"/>
    <w:multiLevelType w:val="hybridMultilevel"/>
    <w:tmpl w:val="8430CD0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7" w15:restartNumberingAfterBreak="0">
    <w:nsid w:val="7DF44217"/>
    <w:multiLevelType w:val="hybridMultilevel"/>
    <w:tmpl w:val="F4004E3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760714263">
    <w:abstractNumId w:val="2"/>
  </w:num>
  <w:num w:numId="2" w16cid:durableId="96407533">
    <w:abstractNumId w:val="0"/>
  </w:num>
  <w:num w:numId="3" w16cid:durableId="2142772320">
    <w:abstractNumId w:val="6"/>
  </w:num>
  <w:num w:numId="4" w16cid:durableId="848956055">
    <w:abstractNumId w:val="3"/>
  </w:num>
  <w:num w:numId="5" w16cid:durableId="2048527953">
    <w:abstractNumId w:val="5"/>
  </w:num>
  <w:num w:numId="6" w16cid:durableId="729694602">
    <w:abstractNumId w:val="7"/>
  </w:num>
  <w:num w:numId="7" w16cid:durableId="99227012">
    <w:abstractNumId w:val="1"/>
  </w:num>
  <w:num w:numId="8" w16cid:durableId="5544628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08"/>
  <w:hyphenationZone w:val="425"/>
  <w:characterSpacingControl w:val="doNotCompress"/>
  <w:footnotePr>
    <w:pos w:val="beneathText"/>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033D"/>
    <w:rsid w:val="00085114"/>
    <w:rsid w:val="000B373D"/>
    <w:rsid w:val="000B503D"/>
    <w:rsid w:val="000C4F16"/>
    <w:rsid w:val="000C5EB4"/>
    <w:rsid w:val="000E4460"/>
    <w:rsid w:val="00105399"/>
    <w:rsid w:val="001947A7"/>
    <w:rsid w:val="001B44C4"/>
    <w:rsid w:val="0026188F"/>
    <w:rsid w:val="002E129B"/>
    <w:rsid w:val="00310D7B"/>
    <w:rsid w:val="003A1A23"/>
    <w:rsid w:val="003A51F9"/>
    <w:rsid w:val="003D0F6B"/>
    <w:rsid w:val="00412867"/>
    <w:rsid w:val="00414A88"/>
    <w:rsid w:val="00420B20"/>
    <w:rsid w:val="00422BB8"/>
    <w:rsid w:val="00565A42"/>
    <w:rsid w:val="0057080A"/>
    <w:rsid w:val="005C0DED"/>
    <w:rsid w:val="006021BE"/>
    <w:rsid w:val="00615D35"/>
    <w:rsid w:val="00655B42"/>
    <w:rsid w:val="00665B79"/>
    <w:rsid w:val="00682693"/>
    <w:rsid w:val="006B0556"/>
    <w:rsid w:val="00712417"/>
    <w:rsid w:val="00714EB8"/>
    <w:rsid w:val="00753934"/>
    <w:rsid w:val="007D755D"/>
    <w:rsid w:val="0081118A"/>
    <w:rsid w:val="00882FAF"/>
    <w:rsid w:val="008C033D"/>
    <w:rsid w:val="008E3B98"/>
    <w:rsid w:val="00921D97"/>
    <w:rsid w:val="00926297"/>
    <w:rsid w:val="00974E6E"/>
    <w:rsid w:val="009F0EDF"/>
    <w:rsid w:val="00A151A3"/>
    <w:rsid w:val="00A55D8E"/>
    <w:rsid w:val="00A77D11"/>
    <w:rsid w:val="00A94971"/>
    <w:rsid w:val="00AD624D"/>
    <w:rsid w:val="00AD7EE9"/>
    <w:rsid w:val="00B11B26"/>
    <w:rsid w:val="00B26B5B"/>
    <w:rsid w:val="00B52E15"/>
    <w:rsid w:val="00B71BB8"/>
    <w:rsid w:val="00B91ABD"/>
    <w:rsid w:val="00C503ED"/>
    <w:rsid w:val="00C576CD"/>
    <w:rsid w:val="00C806FA"/>
    <w:rsid w:val="00CA32B2"/>
    <w:rsid w:val="00CA5A82"/>
    <w:rsid w:val="00CF4F1C"/>
    <w:rsid w:val="00D233B4"/>
    <w:rsid w:val="00D84FB0"/>
    <w:rsid w:val="00E03082"/>
    <w:rsid w:val="00E3055F"/>
    <w:rsid w:val="00E74C48"/>
    <w:rsid w:val="00EC5133"/>
    <w:rsid w:val="00F20082"/>
    <w:rsid w:val="00F40174"/>
    <w:rsid w:val="00F4047C"/>
    <w:rsid w:val="00F432E6"/>
    <w:rsid w:val="00F56E82"/>
    <w:rsid w:val="00F73627"/>
    <w:rsid w:val="00F73708"/>
    <w:rsid w:val="00FC21B9"/>
    <w:rsid w:val="00FF3B8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5D82F"/>
  <w15:chartTrackingRefBased/>
  <w15:docId w15:val="{6C1B9914-588B-4952-91F5-FEBBBADF52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0B37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gwek2">
    <w:name w:val="heading 2"/>
    <w:basedOn w:val="Normalny"/>
    <w:next w:val="Normalny"/>
    <w:link w:val="Nagwek2Znak"/>
    <w:uiPriority w:val="9"/>
    <w:unhideWhenUsed/>
    <w:qFormat/>
    <w:rsid w:val="000B37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B373D"/>
    <w:rPr>
      <w:rFonts w:asciiTheme="majorHAnsi" w:eastAsiaTheme="majorEastAsia" w:hAnsiTheme="majorHAnsi" w:cstheme="majorBidi"/>
      <w:color w:val="2E74B5" w:themeColor="accent1" w:themeShade="BF"/>
      <w:sz w:val="32"/>
      <w:szCs w:val="32"/>
    </w:rPr>
  </w:style>
  <w:style w:type="character" w:customStyle="1" w:styleId="Nagwek2Znak">
    <w:name w:val="Nagłówek 2 Znak"/>
    <w:basedOn w:val="Domylnaczcionkaakapitu"/>
    <w:link w:val="Nagwek2"/>
    <w:uiPriority w:val="9"/>
    <w:rsid w:val="000B373D"/>
    <w:rPr>
      <w:rFonts w:asciiTheme="majorHAnsi" w:eastAsiaTheme="majorEastAsia" w:hAnsiTheme="majorHAnsi" w:cstheme="majorBidi"/>
      <w:color w:val="2E74B5" w:themeColor="accent1" w:themeShade="BF"/>
      <w:sz w:val="26"/>
      <w:szCs w:val="26"/>
    </w:rPr>
  </w:style>
  <w:style w:type="paragraph" w:styleId="Akapitzlist">
    <w:name w:val="List Paragraph"/>
    <w:basedOn w:val="Normalny"/>
    <w:uiPriority w:val="34"/>
    <w:qFormat/>
    <w:rsid w:val="00753934"/>
    <w:pPr>
      <w:ind w:left="720"/>
      <w:contextualSpacing/>
    </w:pPr>
  </w:style>
  <w:style w:type="character" w:styleId="Hipercze">
    <w:name w:val="Hyperlink"/>
    <w:basedOn w:val="Domylnaczcionkaakapitu"/>
    <w:uiPriority w:val="99"/>
    <w:unhideWhenUsed/>
    <w:rsid w:val="00753934"/>
    <w:rPr>
      <w:color w:val="0563C1" w:themeColor="hyperlink"/>
      <w:u w:val="single"/>
    </w:rPr>
  </w:style>
  <w:style w:type="paragraph" w:styleId="Tekstdymka">
    <w:name w:val="Balloon Text"/>
    <w:basedOn w:val="Normalny"/>
    <w:link w:val="TekstdymkaZnak"/>
    <w:uiPriority w:val="99"/>
    <w:semiHidden/>
    <w:unhideWhenUsed/>
    <w:rsid w:val="00E74C4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4C4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57</TotalTime>
  <Pages>4</Pages>
  <Words>1158</Words>
  <Characters>6953</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Charakterystyka planowanego przedsięwzięcia</dc:title>
  <dc:subject/>
  <dc:creator>Iwona Bobek</dc:creator>
  <cp:keywords/>
  <dc:description/>
  <cp:lastModifiedBy>Kamila Kutryb</cp:lastModifiedBy>
  <cp:revision>62</cp:revision>
  <dcterms:created xsi:type="dcterms:W3CDTF">2020-09-07T10:53:00Z</dcterms:created>
  <dcterms:modified xsi:type="dcterms:W3CDTF">2026-08-31T07:42:00Z</dcterms:modified>
</cp:coreProperties>
</file>