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CDAE" w14:textId="7E7D44BA" w:rsidR="0003708A" w:rsidRPr="0003708A" w:rsidRDefault="0003708A" w:rsidP="008635BC">
      <w:pPr>
        <w:pStyle w:val="NormalnyWeb"/>
        <w:jc w:val="center"/>
        <w:rPr>
          <w:rStyle w:val="font-semibold"/>
          <w:rFonts w:eastAsiaTheme="majorEastAsia"/>
          <w:b/>
          <w:bCs/>
          <w:sz w:val="40"/>
          <w:szCs w:val="40"/>
        </w:rPr>
      </w:pPr>
      <w:r w:rsidRPr="0003708A">
        <w:rPr>
          <w:rStyle w:val="font-semibold"/>
          <w:rFonts w:eastAsiaTheme="majorEastAsia"/>
          <w:b/>
          <w:bCs/>
          <w:sz w:val="40"/>
          <w:szCs w:val="40"/>
        </w:rPr>
        <w:t>KSeF</w:t>
      </w:r>
    </w:p>
    <w:p w14:paraId="5D15205F" w14:textId="75A56E13" w:rsidR="008635BC" w:rsidRDefault="008635BC" w:rsidP="008635BC">
      <w:pPr>
        <w:pStyle w:val="NormalnyWeb"/>
        <w:jc w:val="center"/>
        <w:rPr>
          <w:rStyle w:val="font-semibold"/>
          <w:rFonts w:eastAsiaTheme="majorEastAsia"/>
        </w:rPr>
      </w:pPr>
      <w:r w:rsidRPr="008635BC">
        <w:rPr>
          <w:rStyle w:val="font-semibold"/>
          <w:rFonts w:eastAsiaTheme="majorEastAsia"/>
        </w:rPr>
        <w:t>INFORMACJE DO WYSTAWIENIA FAKURY</w:t>
      </w:r>
    </w:p>
    <w:p w14:paraId="00CB5516" w14:textId="77777777" w:rsidR="008635BC" w:rsidRDefault="008635BC" w:rsidP="003879B8">
      <w:pPr>
        <w:pStyle w:val="NormalnyWeb"/>
        <w:ind w:left="284" w:right="260"/>
        <w:rPr>
          <w:rStyle w:val="font-semibold"/>
          <w:rFonts w:eastAsiaTheme="majorEastAsia"/>
          <w:b/>
          <w:bCs/>
        </w:rPr>
      </w:pPr>
      <w:r w:rsidRPr="008635BC">
        <w:rPr>
          <w:rStyle w:val="font-semibold"/>
          <w:rFonts w:eastAsiaTheme="majorEastAsia"/>
          <w:b/>
          <w:bCs/>
        </w:rPr>
        <w:t>1. Dane nabywcy (obowiązkowe i niezmienne)</w:t>
      </w:r>
    </w:p>
    <w:p w14:paraId="3A6F7495" w14:textId="77777777" w:rsidR="008635BC" w:rsidRDefault="008635BC" w:rsidP="003879B8">
      <w:pPr>
        <w:pStyle w:val="NormalnyWeb"/>
        <w:ind w:left="284" w:right="260"/>
        <w:rPr>
          <w:rStyle w:val="font-semibold"/>
          <w:rFonts w:eastAsiaTheme="majorEastAsia"/>
        </w:rPr>
      </w:pPr>
      <w:r w:rsidRPr="008635BC">
        <w:t>Nabywca: Prokuratura Regionalna w Lublinie</w:t>
      </w:r>
      <w:r w:rsidRPr="008635BC">
        <w:br/>
        <w:t>ul. Okopowa 2a, 20-950 Lublin</w:t>
      </w:r>
      <w:r w:rsidRPr="008635BC">
        <w:br/>
        <w:t xml:space="preserve">NIP: </w:t>
      </w:r>
      <w:r w:rsidRPr="008635BC">
        <w:rPr>
          <w:rStyle w:val="font-semibold"/>
          <w:rFonts w:eastAsiaTheme="majorEastAsia"/>
        </w:rPr>
        <w:t>7123309431</w:t>
      </w:r>
    </w:p>
    <w:p w14:paraId="0E87D440" w14:textId="7DD3619F" w:rsidR="008635BC" w:rsidRPr="008635BC" w:rsidRDefault="009619C1" w:rsidP="003879B8">
      <w:pPr>
        <w:pStyle w:val="NormalnyWeb"/>
        <w:ind w:left="284" w:right="26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F771B" wp14:editId="2927DD9E">
                <wp:simplePos x="0" y="0"/>
                <wp:positionH relativeFrom="column">
                  <wp:posOffset>-133350</wp:posOffset>
                </wp:positionH>
                <wp:positionV relativeFrom="paragraph">
                  <wp:posOffset>283210</wp:posOffset>
                </wp:positionV>
                <wp:extent cx="683895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07311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2.3pt" to="52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8635BC" w:rsidRPr="008635BC">
        <w:t xml:space="preserve">Faktura </w:t>
      </w:r>
      <w:r w:rsidR="008635BC" w:rsidRPr="008635BC">
        <w:rPr>
          <w:rStyle w:val="Uwydatnienie"/>
          <w:rFonts w:eastAsiaTheme="majorEastAsia"/>
          <w:b/>
          <w:bCs/>
        </w:rPr>
        <w:t>zawsze</w:t>
      </w:r>
      <w:r w:rsidR="008635BC" w:rsidRPr="008635BC">
        <w:t xml:space="preserve"> wystawiana jest na Prokuraturę Regionalną w Lublinie jako podatnika.</w:t>
      </w:r>
    </w:p>
    <w:p w14:paraId="4FD523C0" w14:textId="40862D0E" w:rsidR="002C14E3" w:rsidRDefault="008635BC" w:rsidP="003879B8">
      <w:pPr>
        <w:pStyle w:val="NormalnyWeb"/>
        <w:ind w:left="284" w:right="260"/>
        <w:jc w:val="both"/>
        <w:rPr>
          <w:rStyle w:val="font-semibold"/>
          <w:rFonts w:eastAsiaTheme="majorEastAsia"/>
          <w:b/>
          <w:bCs/>
        </w:rPr>
      </w:pPr>
      <w:r w:rsidRPr="008635BC">
        <w:rPr>
          <w:rStyle w:val="font-semibold"/>
          <w:rFonts w:eastAsiaTheme="majorEastAsia"/>
          <w:b/>
          <w:bCs/>
        </w:rPr>
        <w:t xml:space="preserve">2. Jednostki </w:t>
      </w:r>
      <w:r w:rsidR="003A5E4C">
        <w:rPr>
          <w:rStyle w:val="font-semibold"/>
          <w:rFonts w:eastAsiaTheme="majorEastAsia"/>
          <w:b/>
          <w:bCs/>
        </w:rPr>
        <w:t xml:space="preserve">obsługiwane przez Prokuraturę Regionalną w Lublinie </w:t>
      </w:r>
      <w:r w:rsidRPr="008635BC">
        <w:rPr>
          <w:rStyle w:val="font-semibold"/>
          <w:rFonts w:eastAsiaTheme="majorEastAsia"/>
          <w:b/>
          <w:bCs/>
        </w:rPr>
        <w:t>(gdy czynności wykonano dla nich)</w:t>
      </w:r>
    </w:p>
    <w:p w14:paraId="0BE658C5" w14:textId="03EB74B1" w:rsidR="008635BC" w:rsidRPr="002C14E3" w:rsidRDefault="008635BC" w:rsidP="003879B8">
      <w:pPr>
        <w:pStyle w:val="NormalnyWeb"/>
        <w:ind w:left="284" w:right="260"/>
        <w:jc w:val="both"/>
        <w:rPr>
          <w:rFonts w:eastAsiaTheme="majorEastAsia"/>
          <w:b/>
          <w:bCs/>
        </w:rPr>
      </w:pPr>
      <w:r w:rsidRPr="008635BC">
        <w:t xml:space="preserve">Faktura nadal wystawiona na Prokuraturę Regionalną w Lublinie (NIP 7123309431), ale należy dodać właściwy </w:t>
      </w:r>
      <w:r w:rsidRPr="008635BC">
        <w:rPr>
          <w:rStyle w:val="font-semibold"/>
          <w:rFonts w:eastAsiaTheme="majorEastAsia"/>
        </w:rPr>
        <w:t>identyfikator wewnętrzny</w:t>
      </w:r>
      <w:r w:rsidRPr="008635BC">
        <w:t>:</w:t>
      </w:r>
    </w:p>
    <w:p w14:paraId="5A19D5B5" w14:textId="4166B345" w:rsidR="008635BC" w:rsidRDefault="008635BC" w:rsidP="003879B8">
      <w:pPr>
        <w:pStyle w:val="py-1"/>
        <w:numPr>
          <w:ilvl w:val="0"/>
          <w:numId w:val="1"/>
        </w:numPr>
        <w:spacing w:after="120" w:afterAutospacing="0"/>
        <w:ind w:left="284" w:right="260" w:hanging="284"/>
        <w:rPr>
          <w:rStyle w:val="font-semibold"/>
        </w:rPr>
      </w:pPr>
      <w:r w:rsidRPr="008635BC">
        <w:t xml:space="preserve">Biuro Delegowanego Prokuratora Europejskiego przy Prokuraturze Regionalnej </w:t>
      </w:r>
      <w:r w:rsidR="002C14E3">
        <w:br/>
      </w:r>
      <w:r w:rsidRPr="008635BC">
        <w:t xml:space="preserve">w Lublinie - Identyfikator: </w:t>
      </w:r>
      <w:r w:rsidRPr="008635BC">
        <w:rPr>
          <w:rStyle w:val="font-semibold"/>
          <w:rFonts w:eastAsiaTheme="majorEastAsia"/>
          <w:b/>
          <w:bCs/>
        </w:rPr>
        <w:t>7123309431-</w:t>
      </w:r>
      <w:r w:rsidR="00B5352E" w:rsidRPr="008635BC">
        <w:rPr>
          <w:rStyle w:val="font-semibold"/>
          <w:rFonts w:eastAsiaTheme="majorEastAsia"/>
          <w:b/>
          <w:bCs/>
        </w:rPr>
        <w:t>5001</w:t>
      </w:r>
      <w:r w:rsidR="00B5352E">
        <w:rPr>
          <w:rStyle w:val="font-semibold"/>
          <w:rFonts w:eastAsiaTheme="majorEastAsia"/>
          <w:b/>
          <w:bCs/>
        </w:rPr>
        <w:t>9</w:t>
      </w:r>
    </w:p>
    <w:p w14:paraId="4D691C43" w14:textId="3F850035" w:rsidR="008635BC" w:rsidRPr="008635BC" w:rsidRDefault="008635BC" w:rsidP="003879B8">
      <w:pPr>
        <w:pStyle w:val="NormalnyWeb"/>
        <w:numPr>
          <w:ilvl w:val="0"/>
          <w:numId w:val="1"/>
        </w:numPr>
        <w:ind w:left="284" w:right="260" w:hanging="284"/>
        <w:rPr>
          <w:b/>
          <w:bCs/>
        </w:rPr>
      </w:pPr>
      <w:r w:rsidRPr="008635BC">
        <w:t xml:space="preserve">Lubelski Wydział Zamiejscowy Departamentu ds. Przestępczości Zorganizowanej </w:t>
      </w:r>
      <w:r w:rsidRPr="008635BC">
        <w:br/>
        <w:t xml:space="preserve">i Korupcji - Identyfikator: </w:t>
      </w:r>
      <w:r w:rsidRPr="008635BC">
        <w:rPr>
          <w:rStyle w:val="font-semibold"/>
          <w:rFonts w:eastAsiaTheme="majorEastAsia"/>
          <w:b/>
          <w:bCs/>
        </w:rPr>
        <w:t>7123309431-</w:t>
      </w:r>
      <w:r w:rsidR="00B5352E" w:rsidRPr="008635BC">
        <w:rPr>
          <w:rStyle w:val="font-semibold"/>
          <w:rFonts w:eastAsiaTheme="majorEastAsia"/>
          <w:b/>
          <w:bCs/>
        </w:rPr>
        <w:t>1001</w:t>
      </w:r>
      <w:r w:rsidR="00B5352E">
        <w:rPr>
          <w:rStyle w:val="font-semibold"/>
          <w:rFonts w:eastAsiaTheme="majorEastAsia"/>
          <w:b/>
          <w:bCs/>
        </w:rPr>
        <w:t>5</w:t>
      </w:r>
    </w:p>
    <w:p w14:paraId="546E1067" w14:textId="739F004B" w:rsidR="008635BC" w:rsidRPr="008635BC" w:rsidRDefault="008635BC" w:rsidP="003879B8">
      <w:pPr>
        <w:pStyle w:val="NormalnyWeb"/>
        <w:ind w:left="284" w:right="260"/>
      </w:pPr>
      <w:r w:rsidRPr="008635BC">
        <w:rPr>
          <w:rStyle w:val="font-semibold"/>
          <w:rFonts w:eastAsiaTheme="majorEastAsia"/>
        </w:rPr>
        <w:t>Wskazówka techniczna (KSeF):</w:t>
      </w:r>
    </w:p>
    <w:p w14:paraId="311A9A29" w14:textId="3B5FAEB4" w:rsidR="003A5E4C" w:rsidRDefault="003A5E4C" w:rsidP="003879B8">
      <w:pPr>
        <w:pStyle w:val="py-1"/>
        <w:numPr>
          <w:ilvl w:val="0"/>
          <w:numId w:val="2"/>
        </w:numPr>
        <w:ind w:left="284" w:right="260" w:hanging="284"/>
      </w:pPr>
      <w:r>
        <w:t>nie wybieraj JST (Jednostki Samorządu Terytorialnego),</w:t>
      </w:r>
    </w:p>
    <w:p w14:paraId="7CB32DA6" w14:textId="598F3047" w:rsidR="008635BC" w:rsidRPr="008635BC" w:rsidRDefault="008635BC" w:rsidP="003879B8">
      <w:pPr>
        <w:pStyle w:val="py-1"/>
        <w:numPr>
          <w:ilvl w:val="0"/>
          <w:numId w:val="2"/>
        </w:numPr>
        <w:ind w:left="284" w:right="260" w:hanging="284"/>
      </w:pPr>
      <w:r w:rsidRPr="008635BC">
        <w:t>nie zmieniaj danych głównego nabywcy</w:t>
      </w:r>
      <w:r w:rsidR="003A5E4C">
        <w:t>,</w:t>
      </w:r>
    </w:p>
    <w:p w14:paraId="1D7825FF" w14:textId="42271B71" w:rsidR="008635BC" w:rsidRPr="008635BC" w:rsidRDefault="008635BC" w:rsidP="003879B8">
      <w:pPr>
        <w:pStyle w:val="py-1"/>
        <w:numPr>
          <w:ilvl w:val="0"/>
          <w:numId w:val="2"/>
        </w:numPr>
        <w:ind w:left="284" w:right="260" w:hanging="284"/>
      </w:pPr>
      <w:r w:rsidRPr="008635BC">
        <w:t>wybierz opcję „dodania innego podmiotu niż główny nabywca”,</w:t>
      </w:r>
    </w:p>
    <w:p w14:paraId="255674AA" w14:textId="1A2F4B42" w:rsidR="008635BC" w:rsidRPr="008635BC" w:rsidRDefault="0003708A" w:rsidP="003879B8">
      <w:pPr>
        <w:pStyle w:val="py-1"/>
        <w:numPr>
          <w:ilvl w:val="0"/>
          <w:numId w:val="2"/>
        </w:numPr>
        <w:ind w:left="284" w:right="260" w:hanging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6F9DC" wp14:editId="3FE9BC03">
                <wp:simplePos x="0" y="0"/>
                <wp:positionH relativeFrom="column">
                  <wp:posOffset>-247650</wp:posOffset>
                </wp:positionH>
                <wp:positionV relativeFrom="paragraph">
                  <wp:posOffset>224790</wp:posOffset>
                </wp:positionV>
                <wp:extent cx="683895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999CD" id="Łącznik prosty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7.7pt" to="51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8635BC" w:rsidRPr="008635BC">
        <w:t>wskaż odpowiedni identyfikator wewnętrzny</w:t>
      </w:r>
      <w:r w:rsidR="003A5E4C">
        <w:t>.</w:t>
      </w:r>
    </w:p>
    <w:p w14:paraId="57548C5C" w14:textId="4120BFFE" w:rsidR="008635BC" w:rsidRPr="008635BC" w:rsidRDefault="008635BC" w:rsidP="003879B8">
      <w:pPr>
        <w:pStyle w:val="NormalnyWeb"/>
        <w:ind w:left="284" w:right="260"/>
      </w:pPr>
      <w:r w:rsidRPr="008635BC">
        <w:rPr>
          <w:rStyle w:val="font-semibold"/>
          <w:rFonts w:eastAsiaTheme="majorEastAsia"/>
          <w:b/>
          <w:bCs/>
        </w:rPr>
        <w:t>3. Opis na fakturze – element kluczowy</w:t>
      </w:r>
      <w:r w:rsidRPr="008635BC">
        <w:rPr>
          <w:b/>
          <w:bCs/>
        </w:rPr>
        <w:br/>
      </w:r>
      <w:r w:rsidRPr="008635BC">
        <w:t>W polu „Opis usługi” lub „Uwagi” wpisz:</w:t>
      </w:r>
    </w:p>
    <w:p w14:paraId="6199804F" w14:textId="7DAAB74C" w:rsidR="008635BC" w:rsidRPr="008635BC" w:rsidRDefault="008635BC" w:rsidP="003879B8">
      <w:pPr>
        <w:pStyle w:val="py-1"/>
        <w:numPr>
          <w:ilvl w:val="0"/>
          <w:numId w:val="3"/>
        </w:numPr>
        <w:ind w:left="284" w:right="260" w:hanging="284"/>
      </w:pPr>
      <w:r w:rsidRPr="008635BC">
        <w:t>sygnaturę akt,</w:t>
      </w:r>
    </w:p>
    <w:p w14:paraId="58DC48AA" w14:textId="6A4CFA2F" w:rsidR="008635BC" w:rsidRPr="008635BC" w:rsidRDefault="008635BC" w:rsidP="003879B8">
      <w:pPr>
        <w:pStyle w:val="py-1"/>
        <w:numPr>
          <w:ilvl w:val="0"/>
          <w:numId w:val="3"/>
        </w:numPr>
        <w:ind w:left="284" w:right="260" w:hanging="284"/>
      </w:pPr>
      <w:r w:rsidRPr="008635BC">
        <w:t>rodzaj czynności (np. opinia pisemna, tłumaczenie, udział w czynności),</w:t>
      </w:r>
    </w:p>
    <w:p w14:paraId="15DC862A" w14:textId="19267593" w:rsidR="008635BC" w:rsidRPr="008635BC" w:rsidRDefault="0003708A" w:rsidP="003879B8">
      <w:pPr>
        <w:pStyle w:val="py-1"/>
        <w:numPr>
          <w:ilvl w:val="0"/>
          <w:numId w:val="3"/>
        </w:numPr>
        <w:ind w:left="284" w:right="260" w:hanging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A1A60" wp14:editId="0CEF78EE">
                <wp:simplePos x="0" y="0"/>
                <wp:positionH relativeFrom="column">
                  <wp:posOffset>-295275</wp:posOffset>
                </wp:positionH>
                <wp:positionV relativeFrom="paragraph">
                  <wp:posOffset>288925</wp:posOffset>
                </wp:positionV>
                <wp:extent cx="683895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1851C" id="Łącznik prosty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22.75pt" to="515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8635BC" w:rsidRPr="008635BC">
        <w:t>datę wykonania czynności (jeśli nie wynika z faktury).</w:t>
      </w:r>
    </w:p>
    <w:p w14:paraId="4813BC05" w14:textId="70A8ED83" w:rsidR="008635BC" w:rsidRDefault="008635BC" w:rsidP="003879B8">
      <w:pPr>
        <w:pStyle w:val="NormalnyWeb"/>
        <w:spacing w:before="0" w:beforeAutospacing="0" w:after="0" w:afterAutospacing="0"/>
        <w:ind w:left="284" w:right="260"/>
      </w:pPr>
      <w:r w:rsidRPr="008635BC">
        <w:rPr>
          <w:rStyle w:val="font-semibold"/>
          <w:rFonts w:eastAsiaTheme="majorEastAsia"/>
          <w:b/>
          <w:bCs/>
        </w:rPr>
        <w:t>4. Lista kontrolna przed wysłaniem faktury</w:t>
      </w:r>
      <w:r w:rsidRPr="008635BC">
        <w:rPr>
          <w:b/>
          <w:bCs/>
        </w:rPr>
        <w:br/>
      </w:r>
      <w:r w:rsidRPr="008635BC">
        <w:rPr>
          <w:rFonts w:ascii="Segoe UI Symbol" w:hAnsi="Segoe UI Symbol" w:cs="Segoe UI Symbol"/>
        </w:rPr>
        <w:t>☐</w:t>
      </w:r>
      <w:r w:rsidRPr="008635BC">
        <w:t xml:space="preserve"> Czy nabywcą jest Prokuratura Regionalna w Lublinie (NIP 7123309431)?</w:t>
      </w:r>
      <w:r w:rsidRPr="008635BC">
        <w:br/>
      </w:r>
      <w:r w:rsidRPr="008635BC">
        <w:rPr>
          <w:rFonts w:ascii="Segoe UI Symbol" w:hAnsi="Segoe UI Symbol" w:cs="Segoe UI Symbol"/>
        </w:rPr>
        <w:t>☐</w:t>
      </w:r>
      <w:r w:rsidRPr="008635BC">
        <w:t xml:space="preserve"> Czy nie wybrano opcji JST</w:t>
      </w:r>
      <w:r w:rsidR="003A5E4C">
        <w:t xml:space="preserve"> </w:t>
      </w:r>
      <w:r w:rsidRPr="008635BC">
        <w:t>?</w:t>
      </w:r>
      <w:r w:rsidRPr="008635BC">
        <w:br/>
      </w:r>
      <w:r w:rsidRPr="008635BC">
        <w:rPr>
          <w:rFonts w:ascii="Segoe UI Symbol" w:hAnsi="Segoe UI Symbol" w:cs="Segoe UI Symbol"/>
        </w:rPr>
        <w:t>☐</w:t>
      </w:r>
      <w:r w:rsidRPr="008635BC">
        <w:t xml:space="preserve"> Czy wskazano właściwy identyfikator wewnętrzny (jeśli dotyczy)?</w:t>
      </w:r>
      <w:r w:rsidRPr="008635BC">
        <w:br/>
      </w:r>
      <w:r w:rsidRPr="008635BC">
        <w:rPr>
          <w:rFonts w:ascii="Segoe UI Symbol" w:hAnsi="Segoe UI Symbol" w:cs="Segoe UI Symbol"/>
        </w:rPr>
        <w:t>☐</w:t>
      </w:r>
      <w:r w:rsidRPr="008635BC">
        <w:t xml:space="preserve"> Czy wpisano sygnaturę akt?</w:t>
      </w:r>
      <w:r w:rsidRPr="008635BC">
        <w:br/>
      </w:r>
      <w:r w:rsidRPr="008635BC">
        <w:rPr>
          <w:rFonts w:ascii="Segoe UI Symbol" w:hAnsi="Segoe UI Symbol" w:cs="Segoe UI Symbol"/>
        </w:rPr>
        <w:t>☐</w:t>
      </w:r>
      <w:r w:rsidRPr="008635BC">
        <w:t xml:space="preserve"> Czy termin płatności jest odpowiedni (nie za krótki)?</w:t>
      </w:r>
    </w:p>
    <w:p w14:paraId="4E538C15" w14:textId="3F7F7F25" w:rsidR="002C14E3" w:rsidRPr="008635BC" w:rsidRDefault="002C14E3" w:rsidP="003879B8">
      <w:pPr>
        <w:pStyle w:val="NormalnyWeb"/>
        <w:spacing w:before="0" w:beforeAutospacing="0" w:after="0" w:afterAutospacing="0"/>
        <w:ind w:left="567" w:right="260" w:hanging="283"/>
      </w:pPr>
      <w:r w:rsidRPr="008635BC">
        <w:rPr>
          <w:rFonts w:ascii="Segoe UI Symbol" w:hAnsi="Segoe UI Symbol" w:cs="Segoe UI Symbol"/>
        </w:rPr>
        <w:t>☐</w:t>
      </w:r>
      <w:r w:rsidRPr="008635BC">
        <w:t xml:space="preserve"> Czy </w:t>
      </w:r>
      <w:r>
        <w:t>wybrano właściwe oznaczenie faktury</w:t>
      </w:r>
      <w:r w:rsidR="0003708A">
        <w:t xml:space="preserve"> metoda kasowa zgodnie z art. 19a ust. 5 lit.d ustawy </w:t>
      </w:r>
      <w:r w:rsidR="003879B8">
        <w:br/>
      </w:r>
      <w:r w:rsidR="0003708A">
        <w:t>z dnia 11 marca 2004 r. o podatku od towarów i usług</w:t>
      </w:r>
    </w:p>
    <w:p w14:paraId="3820DF96" w14:textId="0AF216D1" w:rsidR="008635BC" w:rsidRPr="008635BC" w:rsidRDefault="0003708A" w:rsidP="003879B8">
      <w:pPr>
        <w:pStyle w:val="NormalnyWeb"/>
        <w:ind w:left="284" w:right="26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DEC65" wp14:editId="39790B6C">
                <wp:simplePos x="0" y="0"/>
                <wp:positionH relativeFrom="column">
                  <wp:posOffset>-219075</wp:posOffset>
                </wp:positionH>
                <wp:positionV relativeFrom="paragraph">
                  <wp:posOffset>92710</wp:posOffset>
                </wp:positionV>
                <wp:extent cx="6838950" cy="95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FB3FB" id="Łącznik prosty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7.3pt" to="521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8635BC" w:rsidRPr="008635BC">
        <w:rPr>
          <w:rStyle w:val="font-semibold"/>
          <w:rFonts w:eastAsiaTheme="majorEastAsia"/>
          <w:b/>
          <w:bCs/>
        </w:rPr>
        <w:t>5. Informacja końcowa</w:t>
      </w:r>
      <w:r w:rsidR="008635BC" w:rsidRPr="008635BC">
        <w:rPr>
          <w:b/>
          <w:bCs/>
        </w:rPr>
        <w:br/>
      </w:r>
      <w:r w:rsidR="008635BC" w:rsidRPr="008635BC">
        <w:t>Błędy formalne (zły NIP, wybór JST, brak identyfikatora, brak sygnatury) powodują konieczność korekty i opóźnienie płatności.</w:t>
      </w:r>
    </w:p>
    <w:p w14:paraId="622C5C2C" w14:textId="5D7580D8" w:rsidR="008635BC" w:rsidRPr="008635BC" w:rsidRDefault="008635BC" w:rsidP="003879B8">
      <w:pPr>
        <w:ind w:left="284" w:right="2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8635BC" w:rsidRPr="008635BC" w:rsidSect="00037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43"/>
    <w:multiLevelType w:val="multilevel"/>
    <w:tmpl w:val="6C5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54581"/>
    <w:multiLevelType w:val="multilevel"/>
    <w:tmpl w:val="38C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F4D43"/>
    <w:multiLevelType w:val="multilevel"/>
    <w:tmpl w:val="736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7596B"/>
    <w:multiLevelType w:val="multilevel"/>
    <w:tmpl w:val="33C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46808"/>
    <w:multiLevelType w:val="multilevel"/>
    <w:tmpl w:val="B3F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E5670"/>
    <w:multiLevelType w:val="multilevel"/>
    <w:tmpl w:val="7BF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32E7A"/>
    <w:multiLevelType w:val="multilevel"/>
    <w:tmpl w:val="6DA2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358354">
    <w:abstractNumId w:val="6"/>
  </w:num>
  <w:num w:numId="2" w16cid:durableId="343091936">
    <w:abstractNumId w:val="1"/>
  </w:num>
  <w:num w:numId="3" w16cid:durableId="427888670">
    <w:abstractNumId w:val="0"/>
  </w:num>
  <w:num w:numId="4" w16cid:durableId="21979991">
    <w:abstractNumId w:val="5"/>
  </w:num>
  <w:num w:numId="5" w16cid:durableId="240263648">
    <w:abstractNumId w:val="2"/>
  </w:num>
  <w:num w:numId="6" w16cid:durableId="1180045795">
    <w:abstractNumId w:val="3"/>
  </w:num>
  <w:num w:numId="7" w16cid:durableId="12733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2D"/>
    <w:rsid w:val="0003708A"/>
    <w:rsid w:val="000900EB"/>
    <w:rsid w:val="001B393A"/>
    <w:rsid w:val="002645C1"/>
    <w:rsid w:val="002C14E3"/>
    <w:rsid w:val="003879B8"/>
    <w:rsid w:val="003A5E4C"/>
    <w:rsid w:val="00421973"/>
    <w:rsid w:val="00515B8B"/>
    <w:rsid w:val="00596474"/>
    <w:rsid w:val="006423C1"/>
    <w:rsid w:val="006D522D"/>
    <w:rsid w:val="00730470"/>
    <w:rsid w:val="007D3766"/>
    <w:rsid w:val="007E4DEB"/>
    <w:rsid w:val="008635BC"/>
    <w:rsid w:val="00874D83"/>
    <w:rsid w:val="009619C1"/>
    <w:rsid w:val="00B5352E"/>
    <w:rsid w:val="00BF5463"/>
    <w:rsid w:val="00C919A5"/>
    <w:rsid w:val="00CC11DC"/>
    <w:rsid w:val="00D50C60"/>
    <w:rsid w:val="00D60A3E"/>
    <w:rsid w:val="00DE7F1D"/>
    <w:rsid w:val="00F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D8DB"/>
  <w15:chartTrackingRefBased/>
  <w15:docId w15:val="{396CF538-85AE-4F52-A168-A44520FB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2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2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2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2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2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2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2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2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2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22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6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-semibold">
    <w:name w:val="font-semibold"/>
    <w:basedOn w:val="Domylnaczcionkaakapitu"/>
    <w:rsid w:val="008635BC"/>
  </w:style>
  <w:style w:type="character" w:styleId="Uwydatnienie">
    <w:name w:val="Emphasis"/>
    <w:basedOn w:val="Domylnaczcionkaakapitu"/>
    <w:uiPriority w:val="20"/>
    <w:qFormat/>
    <w:rsid w:val="008635BC"/>
    <w:rPr>
      <w:i/>
      <w:iCs/>
    </w:rPr>
  </w:style>
  <w:style w:type="paragraph" w:customStyle="1" w:styleId="py-1">
    <w:name w:val="py-1"/>
    <w:basedOn w:val="Normalny"/>
    <w:rsid w:val="0086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Balawejder Anna (RP Lublin)</dc:creator>
  <cp:keywords/>
  <dc:description/>
  <cp:lastModifiedBy>Balawejder Anna (RP Lublin)</cp:lastModifiedBy>
  <cp:revision>13</cp:revision>
  <cp:lastPrinted>2026-02-27T06:33:00Z</cp:lastPrinted>
  <dcterms:created xsi:type="dcterms:W3CDTF">2026-02-26T13:54:00Z</dcterms:created>
  <dcterms:modified xsi:type="dcterms:W3CDTF">2026-03-17T12:20:00Z</dcterms:modified>
</cp:coreProperties>
</file>