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8B" w:rsidRDefault="00971C70" w:rsidP="00695B8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OGŁOSZENIE O KONKURSIE </w:t>
      </w:r>
    </w:p>
    <w:p w:rsidR="00695B8B" w:rsidRDefault="00695B8B" w:rsidP="001E2A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</w:p>
    <w:p w:rsidR="00BB5E44" w:rsidRDefault="00971C70" w:rsidP="0020533F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Pełnomocnik Rządu ds. Polonii i Polaków za Granicą, działając na podstawie </w:t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ustawy 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 dnia 24 kwietnia 2003 r. o działalności pożytku publicznego i o wolontariacie (Dz. U. z 202</w:t>
      </w:r>
      <w:r w:rsidR="00057AD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3 r. poz. 571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z poźn.zm.</w:t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oraz 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ustawy z dnia 27 sierpnia 2009 o finansach publicznych (</w:t>
      </w:r>
      <w:r w:rsidR="008959B1" w:rsidRPr="008959B1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Dz.U. 2021 poz. 305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z późn.zm)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ogłasza otwarty konkurs ofert: </w:t>
      </w:r>
    </w:p>
    <w:p w:rsidR="00264AD7" w:rsidRPr="00A95622" w:rsidRDefault="00BB5E44" w:rsidP="00264AD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</w:pPr>
      <w:r w:rsidRPr="00A95622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>Polonia i Polacy z</w:t>
      </w:r>
      <w:r w:rsidR="00A348B0" w:rsidRPr="00A95622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>a Granicą 2024</w:t>
      </w:r>
      <w:r w:rsidR="00DA1087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 xml:space="preserve"> -</w:t>
      </w:r>
      <w:r w:rsidR="005E6A0A" w:rsidRPr="00A95622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 xml:space="preserve"> wydarzenia i inicjatywy polonijne</w:t>
      </w:r>
      <w:r w:rsidR="00A348B0" w:rsidRPr="00A95622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 xml:space="preserve"> </w:t>
      </w:r>
    </w:p>
    <w:p w:rsidR="00264AD7" w:rsidRPr="00DA1087" w:rsidRDefault="00264AD7" w:rsidP="00264A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 xml:space="preserve">Obszary: </w:t>
      </w:r>
    </w:p>
    <w:p w:rsidR="00264AD7" w:rsidRPr="00DA1087" w:rsidRDefault="00264AD7" w:rsidP="00264AD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 xml:space="preserve">wydarzenia polonijne za granicą, </w:t>
      </w:r>
    </w:p>
    <w:p w:rsidR="00264AD7" w:rsidRPr="00DA1087" w:rsidRDefault="00264AD7" w:rsidP="00264AD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 xml:space="preserve">wydarzenia polonijne w Polsce, </w:t>
      </w:r>
    </w:p>
    <w:p w:rsidR="00264AD7" w:rsidRPr="00DA1087" w:rsidRDefault="00264AD7" w:rsidP="00264AD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 xml:space="preserve">budowanie dobrego wizerunku Polski przez organizacje polonijne, </w:t>
      </w:r>
    </w:p>
    <w:p w:rsidR="00264AD7" w:rsidRPr="00DA1087" w:rsidRDefault="00264AD7" w:rsidP="00264AD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 xml:space="preserve">wsparcie Polonii dla uzyskania odszkodowań wojennych przez Polskę, </w:t>
      </w:r>
    </w:p>
    <w:p w:rsidR="00264AD7" w:rsidRPr="00DA1087" w:rsidRDefault="00264AD7" w:rsidP="00264AD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1B1B1B"/>
          <w:sz w:val="24"/>
          <w:szCs w:val="24"/>
          <w:lang w:eastAsia="pl-PL"/>
        </w:rPr>
      </w:pPr>
      <w:r w:rsidRPr="00DA1087"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  <w:t>akcje charytatywne</w:t>
      </w:r>
      <w:r w:rsidRPr="00DA1087">
        <w:rPr>
          <w:rFonts w:ascii="inherit" w:eastAsia="Times New Roman" w:hAnsi="inherit" w:cs="Arial"/>
          <w:b/>
          <w:bCs/>
          <w:iCs/>
          <w:color w:val="1B1B1B"/>
          <w:sz w:val="24"/>
          <w:szCs w:val="24"/>
          <w:lang w:eastAsia="pl-PL"/>
        </w:rPr>
        <w:t>.</w:t>
      </w:r>
    </w:p>
    <w:p w:rsidR="00264AD7" w:rsidRDefault="00264AD7" w:rsidP="00264AD7">
      <w:pPr>
        <w:shd w:val="clear" w:color="auto" w:fill="FFFFFF"/>
        <w:spacing w:after="120" w:line="240" w:lineRule="auto"/>
        <w:jc w:val="center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4"/>
          <w:szCs w:val="24"/>
          <w:lang w:eastAsia="pl-PL"/>
        </w:rPr>
      </w:pPr>
    </w:p>
    <w:p w:rsidR="00971C70" w:rsidRPr="00971C70" w:rsidRDefault="00971C70" w:rsidP="00BB5E44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I. Rodzaj zadania publicznego: Pomoc Polonii i Polakom za granicą</w:t>
      </w:r>
    </w:p>
    <w:p w:rsidR="007F564D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II. Wysokość środków publicznych przeznaczonych na realizację zadań publicznych: </w:t>
      </w:r>
    </w:p>
    <w:p w:rsidR="00695B8B" w:rsidRDefault="00A348B0" w:rsidP="0020533F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22 000 000</w:t>
      </w:r>
      <w:r w:rsidR="00066500" w:rsidRPr="0020533F">
        <w:rPr>
          <w:rFonts w:ascii="Times New Roman" w:hAnsi="Times New Roman" w:cs="Times New Roman"/>
          <w:b/>
          <w:sz w:val="24"/>
          <w:szCs w:val="24"/>
        </w:rPr>
        <w:t>,00 zł</w:t>
      </w:r>
      <w:r w:rsidR="00971C70" w:rsidRPr="0020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971C70" w:rsidRPr="00BC7095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 xml:space="preserve"> </w:t>
      </w:r>
      <w:r w:rsidR="00971C70"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 podziale na poszczególne obszary:</w:t>
      </w:r>
    </w:p>
    <w:tbl>
      <w:tblPr>
        <w:tblpPr w:leftFromText="141" w:rightFromText="141" w:bottomFromText="70" w:vertAnchor="text" w:tblpX="-10"/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3125"/>
      </w:tblGrid>
      <w:tr w:rsidR="00A348B0" w:rsidRPr="00A95622" w:rsidTr="007D0B48">
        <w:trPr>
          <w:trHeight w:val="360"/>
        </w:trPr>
        <w:tc>
          <w:tcPr>
            <w:tcW w:w="324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Obszar wsparcia</w:t>
            </w:r>
          </w:p>
        </w:tc>
        <w:tc>
          <w:tcPr>
            <w:tcW w:w="175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Środki na konkurs w 2024 r. </w:t>
            </w:r>
          </w:p>
        </w:tc>
      </w:tr>
      <w:tr w:rsidR="00A348B0" w:rsidRPr="00A95622" w:rsidTr="00A348B0">
        <w:trPr>
          <w:trHeight w:val="360"/>
        </w:trPr>
        <w:tc>
          <w:tcPr>
            <w:tcW w:w="3249" w:type="pct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76" w:lineRule="auto"/>
              <w:ind w:left="204" w:hanging="204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1. Wydarzenia polonijne za granicą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5 500 000,00 zł</w:t>
            </w:r>
          </w:p>
        </w:tc>
      </w:tr>
      <w:tr w:rsidR="00A348B0" w:rsidRPr="00A95622" w:rsidTr="00A348B0">
        <w:trPr>
          <w:trHeight w:val="360"/>
        </w:trPr>
        <w:tc>
          <w:tcPr>
            <w:tcW w:w="3249" w:type="pct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48B0" w:rsidRPr="00A95622" w:rsidRDefault="00A348B0" w:rsidP="00A348B0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2. Wydarzenia polonijne w Polsce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7 000 000,00 zł</w:t>
            </w:r>
          </w:p>
        </w:tc>
      </w:tr>
      <w:tr w:rsidR="00A348B0" w:rsidRPr="00A95622" w:rsidTr="00A348B0">
        <w:trPr>
          <w:trHeight w:val="360"/>
        </w:trPr>
        <w:tc>
          <w:tcPr>
            <w:tcW w:w="3249" w:type="pct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48B0" w:rsidRPr="00A95622" w:rsidRDefault="00A348B0" w:rsidP="00A348B0">
            <w:pPr>
              <w:spacing w:after="0" w:line="276" w:lineRule="auto"/>
              <w:ind w:left="202" w:hanging="202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3. Budowanie dobrego wizerunku Polski przez organizacje polonijne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5 000 000,00zł</w:t>
            </w:r>
          </w:p>
        </w:tc>
      </w:tr>
      <w:tr w:rsidR="00A348B0" w:rsidRPr="00A95622" w:rsidTr="00A348B0">
        <w:trPr>
          <w:trHeight w:val="360"/>
        </w:trPr>
        <w:tc>
          <w:tcPr>
            <w:tcW w:w="3249" w:type="pct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76" w:lineRule="auto"/>
              <w:ind w:left="202" w:hanging="202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4. Wsparcie Polonii dla uzyskania odszkodowań wojennych przez Polskę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3 000 000,00 zł</w:t>
            </w:r>
          </w:p>
        </w:tc>
      </w:tr>
      <w:tr w:rsidR="00A348B0" w:rsidRPr="00A95622" w:rsidTr="00A348B0">
        <w:trPr>
          <w:trHeight w:val="360"/>
        </w:trPr>
        <w:tc>
          <w:tcPr>
            <w:tcW w:w="3249" w:type="pct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5. Akcje charytatywne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1 500 000,00 zł</w:t>
            </w:r>
          </w:p>
        </w:tc>
      </w:tr>
      <w:tr w:rsidR="00A348B0" w:rsidRPr="00A95622" w:rsidTr="007D0B48">
        <w:trPr>
          <w:trHeight w:val="360"/>
        </w:trPr>
        <w:tc>
          <w:tcPr>
            <w:tcW w:w="324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8B0" w:rsidRPr="00A95622" w:rsidRDefault="00A348B0" w:rsidP="00A348B0">
            <w:pPr>
              <w:spacing w:after="0" w:line="252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75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8B0" w:rsidRPr="00A95622" w:rsidRDefault="00A348B0" w:rsidP="00A348B0">
            <w:pPr>
              <w:spacing w:after="0" w:line="252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95622">
              <w:rPr>
                <w:rFonts w:eastAsia="Times New Roman" w:cstheme="minorHAnsi"/>
                <w:bCs/>
                <w:sz w:val="20"/>
                <w:szCs w:val="20"/>
              </w:rPr>
              <w:t>22 000 000,00 zł</w:t>
            </w:r>
          </w:p>
        </w:tc>
      </w:tr>
    </w:tbl>
    <w:p w:rsidR="00971C70" w:rsidRPr="0020533F" w:rsidRDefault="00971C70" w:rsidP="0020533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Kwoty przypisane do poszczególnych obszarów mają charakter orientacyjny i mogą być zmienione w celu jak najlepszej dystrybucji środków służących wsparciu Polonii i Polaków za granicą.</w:t>
      </w:r>
    </w:p>
    <w:p w:rsidR="00971C70" w:rsidRPr="00971C70" w:rsidRDefault="00971C70" w:rsidP="007F4BCA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III. Zasady przyznawania dotacji</w:t>
      </w:r>
    </w:p>
    <w:p w:rsidR="0020533F" w:rsidRPr="0020533F" w:rsidRDefault="00971C70" w:rsidP="0020533F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 przyznanie dotacji mogą ubiegać się podmioty</w:t>
      </w:r>
      <w:r w:rsidRPr="001A676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o których mowa w art. 127 ust.1 pkt 1 lit.</w:t>
      </w:r>
      <w:r w:rsidR="00334CC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1A676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e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ustawy z dnia 27 sierpnia 2009 r. o finansach publicznych</w:t>
      </w:r>
      <w:r w:rsidR="0051383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spełniające wymogi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Regulaminu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tj. organizacje pozarządowe, zgodnie z art. 3 ust. 2 ustawy z dnia 24 kwietnia 2003 r. o działalności pożytku publicznego i wolontariacie oraz podmioty wymienione w art.</w:t>
      </w:r>
      <w:r w:rsidR="00BC349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3 ust.</w:t>
      </w:r>
      <w:r w:rsidR="002F60F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3 tej ustawy.</w:t>
      </w:r>
    </w:p>
    <w:p w:rsidR="00971C70" w:rsidRDefault="00971C70" w:rsidP="007F4BCA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IV. Termin i warunki realizacji zadań publicznych</w:t>
      </w:r>
    </w:p>
    <w:p w:rsidR="00821CB7" w:rsidRPr="00821CB7" w:rsidRDefault="00821CB7" w:rsidP="00821CB7">
      <w:pPr>
        <w:pStyle w:val="Tekstpodstawowy"/>
        <w:tabs>
          <w:tab w:val="num" w:pos="1080"/>
        </w:tabs>
        <w:spacing w:after="120"/>
        <w:ind w:left="1"/>
        <w:jc w:val="both"/>
        <w:rPr>
          <w:b w:val="0"/>
          <w:bCs w:val="0"/>
        </w:rPr>
      </w:pPr>
      <w:r w:rsidRPr="00821CB7">
        <w:rPr>
          <w:b w:val="0"/>
        </w:rPr>
        <w:t xml:space="preserve">W </w:t>
      </w:r>
      <w:r w:rsidRPr="00821CB7">
        <w:rPr>
          <w:b w:val="0"/>
          <w:color w:val="000000" w:themeColor="text1"/>
        </w:rPr>
        <w:t xml:space="preserve">konkursie </w:t>
      </w:r>
      <w:r w:rsidRPr="00821CB7">
        <w:rPr>
          <w:b w:val="0"/>
          <w:bCs w:val="0"/>
          <w:i/>
          <w:iCs/>
          <w:color w:val="000000" w:themeColor="text1"/>
        </w:rPr>
        <w:t xml:space="preserve">Polonia i Polacy za granicą </w:t>
      </w:r>
      <w:r w:rsidR="00BB5E44" w:rsidRPr="00BB5E44">
        <w:rPr>
          <w:b w:val="0"/>
          <w:i/>
          <w:color w:val="000000" w:themeColor="text1"/>
        </w:rPr>
        <w:t>2024</w:t>
      </w:r>
      <w:r w:rsidR="005E6A0A">
        <w:rPr>
          <w:b w:val="0"/>
          <w:i/>
          <w:color w:val="000000" w:themeColor="text1"/>
        </w:rPr>
        <w:t>:</w:t>
      </w:r>
      <w:r w:rsidR="00BB5E44" w:rsidRPr="00BB5E44">
        <w:rPr>
          <w:b w:val="0"/>
          <w:i/>
          <w:color w:val="000000" w:themeColor="text1"/>
        </w:rPr>
        <w:t xml:space="preserve"> </w:t>
      </w:r>
      <w:r w:rsidR="005E6A0A">
        <w:rPr>
          <w:rFonts w:ascii="inherit" w:hAnsi="inherit" w:cs="Arial"/>
          <w:b w:val="0"/>
          <w:bCs w:val="0"/>
          <w:i/>
          <w:iCs/>
          <w:color w:val="1B1B1B"/>
        </w:rPr>
        <w:t>wydarzenia i inicjatywy polonijne</w:t>
      </w:r>
      <w:r w:rsidR="005E6A0A">
        <w:rPr>
          <w:rFonts w:ascii="inherit" w:hAnsi="inherit" w:cs="Arial"/>
          <w:i/>
          <w:iCs/>
          <w:color w:val="1B1B1B"/>
        </w:rPr>
        <w:t xml:space="preserve"> </w:t>
      </w:r>
      <w:r w:rsidRPr="00821CB7">
        <w:rPr>
          <w:b w:val="0"/>
          <w:color w:val="000000" w:themeColor="text1"/>
        </w:rPr>
        <w:t xml:space="preserve">przewiduje </w:t>
      </w:r>
      <w:r w:rsidRPr="00821CB7">
        <w:rPr>
          <w:b w:val="0"/>
        </w:rPr>
        <w:t>się możliwość dofinansowania</w:t>
      </w:r>
      <w:r w:rsidRPr="00821CB7">
        <w:t xml:space="preserve"> </w:t>
      </w:r>
      <w:r w:rsidR="00BC3496">
        <w:rPr>
          <w:b w:val="0"/>
          <w:bCs w:val="0"/>
        </w:rPr>
        <w:t>projektów „jednorocznych”.</w:t>
      </w:r>
      <w:r w:rsidRPr="00821CB7">
        <w:rPr>
          <w:b w:val="0"/>
          <w:bCs w:val="0"/>
        </w:rPr>
        <w:t xml:space="preserve"> </w:t>
      </w:r>
    </w:p>
    <w:p w:rsidR="00821CB7" w:rsidRPr="00821CB7" w:rsidRDefault="00821CB7" w:rsidP="00BC3496">
      <w:pPr>
        <w:pStyle w:val="Tekstpodstawowy"/>
        <w:spacing w:before="100" w:after="240"/>
        <w:jc w:val="both"/>
        <w:rPr>
          <w:b w:val="0"/>
        </w:rPr>
      </w:pPr>
      <w:r w:rsidRPr="00821CB7">
        <w:rPr>
          <w:b w:val="0"/>
          <w:bCs w:val="0"/>
          <w:color w:val="000000" w:themeColor="text1"/>
        </w:rPr>
        <w:t>Termin rozpoczęcia i zakończenia zadania publicznego:</w:t>
      </w:r>
    </w:p>
    <w:p w:rsidR="00821CB7" w:rsidRPr="00BC3496" w:rsidRDefault="00821CB7" w:rsidP="00BC3496">
      <w:pPr>
        <w:pStyle w:val="Tekstpodstawowy"/>
        <w:numPr>
          <w:ilvl w:val="0"/>
          <w:numId w:val="8"/>
        </w:numPr>
        <w:jc w:val="both"/>
        <w:rPr>
          <w:b w:val="0"/>
        </w:rPr>
      </w:pPr>
      <w:r w:rsidRPr="00821CB7">
        <w:rPr>
          <w:b w:val="0"/>
        </w:rPr>
        <w:t xml:space="preserve">Najwcześniejszy termin rozpoczęcia zadania publicznego dla wszystkich rodzajów projektów to </w:t>
      </w:r>
      <w:r w:rsidR="00BB5E44">
        <w:t>1 stycznia 2024</w:t>
      </w:r>
      <w:r w:rsidRPr="00821CB7">
        <w:t xml:space="preserve"> r.</w:t>
      </w:r>
    </w:p>
    <w:p w:rsidR="00821CB7" w:rsidRPr="00BC3496" w:rsidRDefault="00821CB7" w:rsidP="00BC3496">
      <w:pPr>
        <w:pStyle w:val="Tekstpodstawowy"/>
        <w:numPr>
          <w:ilvl w:val="0"/>
          <w:numId w:val="8"/>
        </w:numPr>
        <w:jc w:val="both"/>
        <w:rPr>
          <w:b w:val="0"/>
        </w:rPr>
      </w:pPr>
      <w:r w:rsidRPr="00BC3496">
        <w:rPr>
          <w:b w:val="0"/>
        </w:rPr>
        <w:t>Nieprzekraczalny termin zakończenia rea</w:t>
      </w:r>
      <w:r w:rsidR="00A95622" w:rsidRPr="00BC3496">
        <w:rPr>
          <w:b w:val="0"/>
        </w:rPr>
        <w:t>lizacji zadania publicznego to</w:t>
      </w:r>
      <w:r w:rsidR="007301BF" w:rsidRPr="00BC3496">
        <w:rPr>
          <w:b w:val="0"/>
        </w:rPr>
        <w:t xml:space="preserve"> </w:t>
      </w:r>
      <w:r w:rsidR="00BB5E44">
        <w:t>31 grudnia 2024</w:t>
      </w:r>
      <w:r w:rsidRPr="00821CB7">
        <w:t xml:space="preserve"> r.</w:t>
      </w:r>
    </w:p>
    <w:p w:rsidR="00821CB7" w:rsidRPr="00821CB7" w:rsidRDefault="00821CB7" w:rsidP="00A348B0">
      <w:pPr>
        <w:pStyle w:val="Tekstpodstawowy"/>
        <w:ind w:left="1208" w:hanging="357"/>
        <w:jc w:val="both"/>
        <w:rPr>
          <w:b w:val="0"/>
        </w:rPr>
      </w:pPr>
      <w:r w:rsidRPr="00821CB7">
        <w:t xml:space="preserve"> </w:t>
      </w:r>
    </w:p>
    <w:p w:rsidR="00B705D5" w:rsidRPr="00F04CBE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Warunki realizacji zadań publicznych określa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:rsidR="00971C70" w:rsidRPr="00971C70" w:rsidRDefault="00971C70" w:rsidP="007F4BCA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V. Informacje dotyczące rezultatów realizacji zadania publicznego</w:t>
      </w:r>
    </w:p>
    <w:p w:rsidR="00971C70" w:rsidRPr="00971C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Oferenci zobowiązani są do wskazania w ofercie zakładanych rezultatów zadania publicznego, planowanego poziomu ich osiągnięcia oraz sposobu monitorowania tych rezultatów.</w:t>
      </w:r>
    </w:p>
    <w:p w:rsidR="00971C70" w:rsidRPr="00971C70" w:rsidRDefault="00971C70" w:rsidP="007F4BCA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VI. Termin składania ofert</w:t>
      </w:r>
    </w:p>
    <w:p w:rsidR="00971C70" w:rsidRPr="00971C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Prawidłowo przygotowaną i wypełnioną ofertę wraz z wymaganymi załącznikami należy złożyć poprzez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Generator ofert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dostępny na stronie internetowej www.gov.pl/</w:t>
      </w:r>
      <w:r w:rsidR="00821CB7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web/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polonia</w:t>
      </w:r>
    </w:p>
    <w:p w:rsidR="00971C70" w:rsidRPr="00681D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Nieprzekraczalny termin składania ofert </w:t>
      </w:r>
      <w:r w:rsidR="00057AD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upływa </w:t>
      </w:r>
      <w:r w:rsidR="00057ADE" w:rsidRPr="00057A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5</w:t>
      </w:r>
      <w:r w:rsidR="00BB5E44" w:rsidRPr="00057A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 xml:space="preserve"> </w:t>
      </w:r>
      <w:r w:rsidR="003530D2" w:rsidRPr="00057A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stycznia</w:t>
      </w:r>
      <w:r w:rsidR="00821CB7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 xml:space="preserve"> 202</w:t>
      </w:r>
      <w:r w:rsidR="00BB5E44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4</w:t>
      </w:r>
      <w:r w:rsidR="00681D70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 xml:space="preserve"> r. (o godz. </w:t>
      </w:r>
      <w:r w:rsidR="00057A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17</w:t>
      </w:r>
      <w:r w:rsidR="00681D70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.00)</w:t>
      </w:r>
      <w:r w:rsidR="00681D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:rsidR="00971C70" w:rsidRPr="00971C70" w:rsidRDefault="00971C70" w:rsidP="007F4BCA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VII. Tryb i kryteria stosowane przy dokonywaniu wyboru ofert oraz termin dokonania wyboru ofert</w:t>
      </w:r>
    </w:p>
    <w:p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Tryb i kryteria stosowane przy wyborze ofert</w:t>
      </w:r>
      <w:r w:rsidR="007F4BC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określa 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Informacja na temat podmiotów, które zostały zakwalifikowane do udzielenia dotacji w konkursie zostanie umieszczona w Biuletynie Inf</w:t>
      </w:r>
      <w:r w:rsidR="007F4BC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ormacji Publicznej, w siedzibie </w:t>
      </w:r>
      <w:r w:rsidRPr="00971C70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Kancelarii Prezesa Rady Ministrów oraz na stronie internetowej: </w:t>
      </w:r>
      <w:hyperlink r:id="rId6" w:history="1">
        <w:r w:rsidR="00F347FA" w:rsidRPr="00653404">
          <w:rPr>
            <w:rStyle w:val="Hipercze"/>
            <w:rFonts w:ascii="inherit" w:eastAsia="Times New Roman" w:hAnsi="inherit" w:cs="Arial"/>
            <w:sz w:val="24"/>
            <w:szCs w:val="24"/>
            <w:lang w:eastAsia="pl-PL"/>
          </w:rPr>
          <w:t>www.gov.pl/web/polonia</w:t>
        </w:r>
      </w:hyperlink>
      <w:r w:rsidR="007F4BC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w </w:t>
      </w:r>
      <w:r w:rsidRPr="0051383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terminie do </w:t>
      </w:r>
      <w:r w:rsidR="003530D2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końca</w:t>
      </w:r>
      <w:r w:rsidR="00BB5E4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</w:t>
      </w:r>
      <w:r w:rsidR="00057AD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lutego </w:t>
      </w:r>
      <w:r w:rsidR="00BB5E4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2024</w:t>
      </w:r>
      <w:r w:rsidRPr="000D1C98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r.</w:t>
      </w:r>
    </w:p>
    <w:p w:rsidR="00B705D5" w:rsidRDefault="00B705D5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:rsidR="00971C70" w:rsidRPr="00057ADE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057AD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VIII. Zrealizowane przez Kancelarię Prezesa Rady Ministrów w roku bieżącym i w roku poprzednim zadania publiczne tego samego rodzaju i koszty z nimi związane</w:t>
      </w:r>
    </w:p>
    <w:p w:rsidR="00B705D5" w:rsidRDefault="00B705D5" w:rsidP="00BB5E4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</w:p>
    <w:p w:rsidR="00057ADE" w:rsidRDefault="00057ADE" w:rsidP="00057ADE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 roku 2022 Kancelaria Prezesa Rady Ministrów dofinansowała zadania publiczne z zakresu </w:t>
      </w:r>
      <w:r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Pomocy Polonii i Polakom za granicą</w:t>
      </w:r>
      <w:r w:rsidR="007F4BC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 łącznej kwocie </w:t>
      </w:r>
      <w:r w:rsidR="007301B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120 576 216,37 zł.</w:t>
      </w:r>
    </w:p>
    <w:p w:rsidR="00057ADE" w:rsidRPr="00821CB7" w:rsidRDefault="007F4BCA" w:rsidP="007F4BCA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 roku bieżącym </w:t>
      </w:r>
      <w:r w:rsidR="00057ADE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do dnia ogłoszenia konkursu dofinansowano zadania publiczne 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="00057ADE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 zakresu </w:t>
      </w:r>
      <w:r w:rsidR="00057ADE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Pomocy Polonii i Polakom za granicą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057ADE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 </w:t>
      </w:r>
      <w:r w:rsidR="007301B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łącznej kwocie </w:t>
      </w:r>
      <w:r w:rsidR="00CE5798" w:rsidRPr="00F959B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82 775 914,12</w:t>
      </w:r>
      <w:r w:rsidR="007301BF" w:rsidRPr="00F959B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zł.</w:t>
      </w:r>
    </w:p>
    <w:p w:rsidR="00971C70" w:rsidRPr="00971C70" w:rsidRDefault="00BB5E44" w:rsidP="00F959B0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I</w:t>
      </w:r>
      <w:r w:rsidR="00971C70" w:rsidRPr="00971C7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X. Dodatkowe informacje o konkursie</w:t>
      </w:r>
    </w:p>
    <w:p w:rsid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Szczegółowy zakres konkursu, warunki, jakie musi spełnić podmiot przystępujący do konkursu, sposób przygotowania oferty o</w:t>
      </w:r>
      <w:r w:rsidR="00F959B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raz wymagane załączniki określa 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który zamieszczono w Biuletynie Informacji Publicznej,</w:t>
      </w:r>
      <w:r w:rsidR="00F959B0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</w:t>
      </w:r>
      <w:r w:rsidRPr="00971C70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w siedzibie Kancelarii Prezesa Rady Ministrów oraz na stronie internetowej: </w:t>
      </w:r>
      <w:hyperlink r:id="rId7" w:history="1">
        <w:r w:rsidR="00F347FA" w:rsidRPr="00653404">
          <w:rPr>
            <w:rStyle w:val="Hipercze"/>
            <w:rFonts w:ascii="inherit" w:eastAsia="Times New Roman" w:hAnsi="inherit" w:cs="Arial"/>
            <w:sz w:val="24"/>
            <w:szCs w:val="24"/>
            <w:lang w:eastAsia="pl-PL"/>
          </w:rPr>
          <w:t>www.gov.pl/web/polonia</w:t>
        </w:r>
      </w:hyperlink>
    </w:p>
    <w:p w:rsidR="005173FE" w:rsidRPr="005173FE" w:rsidRDefault="005173FE" w:rsidP="005173FE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celu złożenia oferty w ramach konkursu</w:t>
      </w:r>
      <w:r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należy </w:t>
      </w:r>
      <w:r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utworzyć konto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</w:t>
      </w:r>
      <w:r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Generatorze ofert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tj. w</w:t>
      </w:r>
      <w:r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serwisie Witkac.pl</w:t>
      </w:r>
      <w:r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na stronie internetowej </w:t>
      </w:r>
      <w:hyperlink r:id="rId8" w:history="1">
        <w:r w:rsidRPr="00505C4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www.gov.pl/web/polonia</w:t>
        </w:r>
      </w:hyperlink>
      <w:r w:rsidRPr="004B05C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lub zalogować się na istniejące konto organizacji.</w:t>
      </w:r>
      <w:r w:rsidRPr="00183C06">
        <w:rPr>
          <w:rFonts w:eastAsia="Times New Roman" w:cstheme="minorHAnsi"/>
          <w:color w:val="1B1B1B"/>
          <w:sz w:val="24"/>
          <w:szCs w:val="24"/>
          <w:lang w:eastAsia="pl-PL"/>
        </w:rPr>
        <w:t>  </w:t>
      </w:r>
    </w:p>
    <w:p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Pytania dotyczące konkursu należy przesyłać na adres dotacje@kprm.gov.pl z podaniem w tytule nazwy konkursu oraz nazwy organizacji. Została także uruchomiona infolinia pod numerem: 22 694 63 17 czynna od poniedziałku do piątku w godzinach 9:00 – 15:00.</w:t>
      </w:r>
    </w:p>
    <w:p w:rsidR="00B74150" w:rsidRDefault="001E69DC" w:rsidP="00DC269C">
      <w:pPr>
        <w:jc w:val="both"/>
      </w:pPr>
    </w:p>
    <w:sectPr w:rsidR="00B74150" w:rsidSect="00B705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F69"/>
    <w:multiLevelType w:val="multilevel"/>
    <w:tmpl w:val="B70CD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47B0"/>
    <w:multiLevelType w:val="hybridMultilevel"/>
    <w:tmpl w:val="D292B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507"/>
    <w:multiLevelType w:val="hybridMultilevel"/>
    <w:tmpl w:val="8C401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326C"/>
    <w:multiLevelType w:val="multilevel"/>
    <w:tmpl w:val="2BF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05C17"/>
    <w:multiLevelType w:val="hybridMultilevel"/>
    <w:tmpl w:val="50843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3500"/>
    <w:multiLevelType w:val="hybridMultilevel"/>
    <w:tmpl w:val="F7947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5711"/>
    <w:multiLevelType w:val="hybridMultilevel"/>
    <w:tmpl w:val="EFBA3E24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7" w15:restartNumberingAfterBreak="0">
    <w:nsid w:val="7FD4338F"/>
    <w:multiLevelType w:val="multilevel"/>
    <w:tmpl w:val="7EF6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70"/>
    <w:rsid w:val="00057ADE"/>
    <w:rsid w:val="00063B52"/>
    <w:rsid w:val="00066500"/>
    <w:rsid w:val="00075F7A"/>
    <w:rsid w:val="000802EC"/>
    <w:rsid w:val="000D1C98"/>
    <w:rsid w:val="00123938"/>
    <w:rsid w:val="00124244"/>
    <w:rsid w:val="00142ECE"/>
    <w:rsid w:val="00183C06"/>
    <w:rsid w:val="001A676A"/>
    <w:rsid w:val="001E2AEF"/>
    <w:rsid w:val="001E6745"/>
    <w:rsid w:val="001E69DC"/>
    <w:rsid w:val="002010A9"/>
    <w:rsid w:val="0020533F"/>
    <w:rsid w:val="00251517"/>
    <w:rsid w:val="00264AD7"/>
    <w:rsid w:val="00294546"/>
    <w:rsid w:val="002E372D"/>
    <w:rsid w:val="002F60FB"/>
    <w:rsid w:val="00317A4B"/>
    <w:rsid w:val="00334CC0"/>
    <w:rsid w:val="003530D2"/>
    <w:rsid w:val="003B1453"/>
    <w:rsid w:val="003D4CF3"/>
    <w:rsid w:val="004A1FF0"/>
    <w:rsid w:val="004D2B05"/>
    <w:rsid w:val="0051383F"/>
    <w:rsid w:val="005173FE"/>
    <w:rsid w:val="00526CC8"/>
    <w:rsid w:val="005E6A0A"/>
    <w:rsid w:val="00641515"/>
    <w:rsid w:val="00681D70"/>
    <w:rsid w:val="00695B8B"/>
    <w:rsid w:val="006A2367"/>
    <w:rsid w:val="006B595D"/>
    <w:rsid w:val="007301BF"/>
    <w:rsid w:val="00737EE6"/>
    <w:rsid w:val="00776FAE"/>
    <w:rsid w:val="007A4E32"/>
    <w:rsid w:val="007F4BCA"/>
    <w:rsid w:val="007F564D"/>
    <w:rsid w:val="00815E46"/>
    <w:rsid w:val="00821CB7"/>
    <w:rsid w:val="008959B1"/>
    <w:rsid w:val="00970B20"/>
    <w:rsid w:val="00971C70"/>
    <w:rsid w:val="00A3139A"/>
    <w:rsid w:val="00A348B0"/>
    <w:rsid w:val="00A95622"/>
    <w:rsid w:val="00B4429F"/>
    <w:rsid w:val="00B66292"/>
    <w:rsid w:val="00B705D5"/>
    <w:rsid w:val="00BB5E44"/>
    <w:rsid w:val="00BC3496"/>
    <w:rsid w:val="00BC7095"/>
    <w:rsid w:val="00CE5798"/>
    <w:rsid w:val="00DA1087"/>
    <w:rsid w:val="00DB0C7E"/>
    <w:rsid w:val="00DC269C"/>
    <w:rsid w:val="00DD1EDE"/>
    <w:rsid w:val="00E84144"/>
    <w:rsid w:val="00EB7C1C"/>
    <w:rsid w:val="00F04CBE"/>
    <w:rsid w:val="00F21590"/>
    <w:rsid w:val="00F347FA"/>
    <w:rsid w:val="00F37020"/>
    <w:rsid w:val="00F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AA70"/>
  <w15:chartTrackingRefBased/>
  <w15:docId w15:val="{0D9CEE7E-E143-4892-A237-E145989F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1C70"/>
    <w:rPr>
      <w:b/>
      <w:bCs/>
    </w:rPr>
  </w:style>
  <w:style w:type="character" w:styleId="Uwydatnienie">
    <w:name w:val="Emphasis"/>
    <w:basedOn w:val="Domylnaczcionkaakapitu"/>
    <w:uiPriority w:val="20"/>
    <w:qFormat/>
    <w:rsid w:val="00971C7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71C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15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C7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B0C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0C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loni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pl/web/polo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olon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48A8-CC29-4A7D-88B1-635B00E3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Bondalska Monika</dc:creator>
  <cp:keywords/>
  <dc:description/>
  <cp:lastModifiedBy>Zamiar Ewa</cp:lastModifiedBy>
  <cp:revision>36</cp:revision>
  <cp:lastPrinted>2021-11-04T14:56:00Z</cp:lastPrinted>
  <dcterms:created xsi:type="dcterms:W3CDTF">2021-11-03T10:33:00Z</dcterms:created>
  <dcterms:modified xsi:type="dcterms:W3CDTF">2023-12-06T16:19:00Z</dcterms:modified>
</cp:coreProperties>
</file>