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F1BC4" w14:textId="18BD5802" w:rsidR="005C128A" w:rsidRPr="005C128A" w:rsidRDefault="005C128A" w:rsidP="005C128A">
      <w:pPr>
        <w:tabs>
          <w:tab w:val="center" w:pos="2127"/>
        </w:tabs>
        <w:spacing w:after="0" w:line="240" w:lineRule="auto"/>
        <w:ind w:left="1134"/>
        <w:jc w:val="both"/>
        <w:rPr>
          <w:rFonts w:cs="Times New Roman"/>
          <w:b/>
        </w:rPr>
      </w:pPr>
      <w:r w:rsidRPr="005C128A">
        <w:rPr>
          <w:rFonts w:cs="Times New Roman"/>
        </w:rPr>
        <w:t xml:space="preserve">       </w:t>
      </w:r>
      <w:r w:rsidRPr="005C128A">
        <w:rPr>
          <w:rFonts w:cs="Times New Roman"/>
        </w:rPr>
        <w:object w:dxaOrig="174" w:dyaOrig="186" w14:anchorId="30712C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.75pt" o:ole="" fillcolor="window">
            <v:imagedata r:id="rId5" o:title=""/>
          </v:shape>
          <o:OLEObject Type="Embed" ProgID="CDraw" ShapeID="_x0000_i1025" DrawAspect="Content" ObjectID="_1848818228" r:id="rId6"/>
        </w:object>
      </w:r>
      <w:r w:rsidRPr="005C128A">
        <w:rPr>
          <w:rFonts w:cs="Times New Roman"/>
          <w:b/>
        </w:rPr>
        <w:t xml:space="preserve"> </w:t>
      </w:r>
    </w:p>
    <w:p w14:paraId="3E98E1FB" w14:textId="77777777" w:rsidR="005C128A" w:rsidRPr="005C128A" w:rsidRDefault="005C128A" w:rsidP="005C128A">
      <w:pPr>
        <w:tabs>
          <w:tab w:val="center" w:pos="2127"/>
        </w:tabs>
        <w:spacing w:after="0" w:line="240" w:lineRule="auto"/>
        <w:jc w:val="both"/>
        <w:rPr>
          <w:rFonts w:cs="Times New Roman"/>
          <w:b/>
        </w:rPr>
      </w:pPr>
      <w:r w:rsidRPr="005C128A">
        <w:rPr>
          <w:rFonts w:cs="Times New Roman"/>
          <w:b/>
        </w:rPr>
        <w:t xml:space="preserve">PODKARPACKI WOJEWÓDZKI </w:t>
      </w:r>
    </w:p>
    <w:p w14:paraId="0A22215F" w14:textId="77777777" w:rsidR="005C128A" w:rsidRPr="005C128A" w:rsidRDefault="005C128A" w:rsidP="005C128A">
      <w:pPr>
        <w:tabs>
          <w:tab w:val="center" w:pos="2127"/>
        </w:tabs>
        <w:spacing w:after="0" w:line="240" w:lineRule="auto"/>
        <w:jc w:val="both"/>
        <w:rPr>
          <w:rFonts w:cs="Times New Roman"/>
          <w:b/>
        </w:rPr>
      </w:pPr>
      <w:r w:rsidRPr="005C128A">
        <w:rPr>
          <w:rFonts w:cs="Times New Roman"/>
          <w:b/>
        </w:rPr>
        <w:t xml:space="preserve">  KONSERWATOR ZABYTKÓW</w:t>
      </w:r>
    </w:p>
    <w:p w14:paraId="5A66E784" w14:textId="24331B75" w:rsidR="005C128A" w:rsidRPr="005C128A" w:rsidRDefault="005C128A" w:rsidP="005C128A">
      <w:pPr>
        <w:pStyle w:val="Tekstpodstawowy"/>
        <w:tabs>
          <w:tab w:val="center" w:pos="2127"/>
        </w:tabs>
        <w:rPr>
          <w:rFonts w:asciiTheme="minorHAnsi" w:hAnsiTheme="minorHAnsi"/>
          <w:szCs w:val="24"/>
        </w:rPr>
      </w:pPr>
      <w:r w:rsidRPr="005C128A">
        <w:rPr>
          <w:rFonts w:asciiTheme="minorHAnsi" w:hAnsiTheme="minorHAnsi"/>
          <w:szCs w:val="24"/>
        </w:rPr>
        <w:t xml:space="preserve">              ul. Jagiellońska 29</w:t>
      </w:r>
    </w:p>
    <w:p w14:paraId="38CCA106" w14:textId="77777777" w:rsidR="005C128A" w:rsidRPr="005C128A" w:rsidRDefault="005C128A" w:rsidP="005C128A">
      <w:pPr>
        <w:tabs>
          <w:tab w:val="center" w:pos="2127"/>
        </w:tabs>
        <w:spacing w:after="0" w:line="240" w:lineRule="auto"/>
        <w:jc w:val="both"/>
        <w:rPr>
          <w:rFonts w:cs="Times New Roman"/>
        </w:rPr>
      </w:pPr>
      <w:r w:rsidRPr="005C128A">
        <w:rPr>
          <w:rFonts w:cs="Times New Roman"/>
        </w:rPr>
        <w:t xml:space="preserve">              37–700 Przemyśl</w:t>
      </w:r>
    </w:p>
    <w:p w14:paraId="1D4A3681" w14:textId="77777777" w:rsidR="005C128A" w:rsidRPr="005C128A" w:rsidRDefault="005C128A" w:rsidP="005C128A">
      <w:pPr>
        <w:spacing w:after="0" w:line="240" w:lineRule="auto"/>
        <w:ind w:left="4950"/>
        <w:jc w:val="both"/>
        <w:rPr>
          <w:rFonts w:cs="Times New Roman"/>
          <w:b/>
          <w:bCs/>
        </w:rPr>
      </w:pPr>
    </w:p>
    <w:p w14:paraId="4319A5BD" w14:textId="3FED7A9D" w:rsidR="005C128A" w:rsidRPr="005C128A" w:rsidRDefault="005C128A" w:rsidP="005C128A">
      <w:pPr>
        <w:rPr>
          <w:rFonts w:cs="Times New Roman"/>
        </w:rPr>
      </w:pPr>
      <w:r w:rsidRPr="005C128A">
        <w:rPr>
          <w:rFonts w:cs="Times New Roman"/>
        </w:rPr>
        <w:t>IRN-II.5143.5.2026.AS</w:t>
      </w:r>
      <w:r w:rsidRPr="005C128A">
        <w:rPr>
          <w:rFonts w:cs="Times New Roman"/>
        </w:rPr>
        <w:tab/>
      </w:r>
      <w:r w:rsidRPr="005C128A">
        <w:rPr>
          <w:rFonts w:cs="Times New Roman"/>
        </w:rPr>
        <w:tab/>
      </w:r>
      <w:r w:rsidRPr="005C128A">
        <w:rPr>
          <w:rFonts w:cs="Times New Roman"/>
        </w:rPr>
        <w:tab/>
      </w:r>
      <w:r w:rsidRPr="005C128A">
        <w:rPr>
          <w:rFonts w:cs="Times New Roman"/>
        </w:rPr>
        <w:tab/>
      </w:r>
      <w:r w:rsidRPr="005C128A">
        <w:rPr>
          <w:rFonts w:cs="Times New Roman"/>
        </w:rPr>
        <w:tab/>
        <w:t xml:space="preserve">   Przemyśl, dn. 19.08.2026 r.</w:t>
      </w:r>
    </w:p>
    <w:p w14:paraId="49F82A50" w14:textId="77777777" w:rsidR="005C128A" w:rsidRPr="005C128A" w:rsidRDefault="005C128A" w:rsidP="005C128A">
      <w:pPr>
        <w:spacing w:after="0" w:line="240" w:lineRule="auto"/>
        <w:ind w:left="4950"/>
        <w:jc w:val="both"/>
        <w:rPr>
          <w:rFonts w:cs="Times New Roman"/>
          <w:b/>
          <w:bCs/>
        </w:rPr>
      </w:pPr>
    </w:p>
    <w:p w14:paraId="507C130E" w14:textId="77777777" w:rsidR="005C128A" w:rsidRPr="005C128A" w:rsidRDefault="005C128A" w:rsidP="005C128A">
      <w:pPr>
        <w:spacing w:after="0" w:line="240" w:lineRule="auto"/>
        <w:ind w:left="4950"/>
        <w:jc w:val="both"/>
        <w:rPr>
          <w:rFonts w:cs="Times New Roman"/>
          <w:b/>
          <w:bCs/>
        </w:rPr>
      </w:pPr>
    </w:p>
    <w:p w14:paraId="51630988" w14:textId="2C95C677" w:rsidR="005C128A" w:rsidRPr="005C128A" w:rsidRDefault="005C128A" w:rsidP="005C128A">
      <w:pPr>
        <w:spacing w:after="0" w:line="240" w:lineRule="auto"/>
        <w:ind w:left="3534" w:firstLine="708"/>
        <w:jc w:val="both"/>
        <w:rPr>
          <w:rFonts w:cs="Times New Roman"/>
        </w:rPr>
      </w:pPr>
      <w:r w:rsidRPr="005C128A">
        <w:rPr>
          <w:rFonts w:cs="Times New Roman"/>
        </w:rPr>
        <w:t>Otrzymują wg rozdzielnika</w:t>
      </w:r>
    </w:p>
    <w:p w14:paraId="50B0BBD3" w14:textId="77777777" w:rsidR="005C128A" w:rsidRPr="005C128A" w:rsidRDefault="005C128A">
      <w:pPr>
        <w:rPr>
          <w:b/>
          <w:bCs/>
        </w:rPr>
      </w:pPr>
    </w:p>
    <w:p w14:paraId="243D78EC" w14:textId="08EB949B" w:rsidR="001A5948" w:rsidRPr="005C128A" w:rsidRDefault="001A5948">
      <w:pPr>
        <w:rPr>
          <w:b/>
          <w:bCs/>
        </w:rPr>
      </w:pPr>
      <w:r w:rsidRPr="005C128A">
        <w:rPr>
          <w:b/>
          <w:bCs/>
        </w:rPr>
        <w:t xml:space="preserve">List Otwarty w Sprawie Ochrony </w:t>
      </w:r>
      <w:r w:rsidR="00501892" w:rsidRPr="005C128A">
        <w:rPr>
          <w:b/>
          <w:bCs/>
        </w:rPr>
        <w:t>Zabytków Architektury Drewnianej</w:t>
      </w:r>
    </w:p>
    <w:p w14:paraId="37ECCD8F" w14:textId="00CAF778" w:rsidR="00501892" w:rsidRPr="005C128A" w:rsidRDefault="008072EC" w:rsidP="00AD0620">
      <w:pPr>
        <w:jc w:val="both"/>
      </w:pPr>
      <w:r w:rsidRPr="005C128A">
        <w:t>W nocy z soboty na niedzielę 15/16 sierpnia br. wybuchł t</w:t>
      </w:r>
      <w:r w:rsidR="00501892" w:rsidRPr="005C128A">
        <w:t>ragiczny pożar w Muzeum Budownictwa Ludowego w Sanoku, podczas którego spłonął m.in. XVII-wieczny kościół pw. św. Mikołaja z Bączala Dolnego z całym bezcennym wyposażeniem</w:t>
      </w:r>
      <w:r w:rsidRPr="005C128A">
        <w:t>.</w:t>
      </w:r>
      <w:r w:rsidR="00501892" w:rsidRPr="005C128A">
        <w:t xml:space="preserve"> </w:t>
      </w:r>
      <w:r w:rsidR="00AF0BBE" w:rsidRPr="005C128A">
        <w:t>Dzięki sprawnej akcji gaśniczej 140 strażaków urat</w:t>
      </w:r>
      <w:r w:rsidR="00311CF7" w:rsidRPr="005C128A">
        <w:t>owano pozostałe obiekty skansenu, w tym najbliższ</w:t>
      </w:r>
      <w:r w:rsidR="00FF2352" w:rsidRPr="005C128A">
        <w:t>ych</w:t>
      </w:r>
      <w:r w:rsidR="00311CF7" w:rsidRPr="005C128A">
        <w:t xml:space="preserve"> kościołowi 10 zabytkowych domów krytych strzechą</w:t>
      </w:r>
      <w:r w:rsidR="008F20CC" w:rsidRPr="005C128A">
        <w:t xml:space="preserve"> i gontem</w:t>
      </w:r>
      <w:r w:rsidR="00311CF7" w:rsidRPr="005C128A">
        <w:t>.</w:t>
      </w:r>
      <w:r w:rsidRPr="005C128A">
        <w:t xml:space="preserve"> Mimo wygranej batalii o</w:t>
      </w:r>
      <w:r w:rsidR="00AD0620" w:rsidRPr="005C128A">
        <w:t> </w:t>
      </w:r>
      <w:r w:rsidRPr="005C128A">
        <w:t>uratowanie całego skansenu, pożar ukazał jednak dramatycznie niedoskonały stan zabezpieczeń przeciwpożarowych kościołów drewnianych na Podkarpaciu i w całej Polsce.</w:t>
      </w:r>
    </w:p>
    <w:p w14:paraId="0DD22391" w14:textId="6D4231FB" w:rsidR="00501892" w:rsidRPr="005C128A" w:rsidRDefault="00501892" w:rsidP="00AD0620">
      <w:pPr>
        <w:jc w:val="both"/>
      </w:pPr>
      <w:r w:rsidRPr="005C128A">
        <w:t>Liczne podkarpackie świątynie drewniane – kościoły i cerkwie, w tym 6 obiektów</w:t>
      </w:r>
      <w:r w:rsidR="00AF0BBE" w:rsidRPr="005C128A">
        <w:t xml:space="preserve"> będących</w:t>
      </w:r>
      <w:r w:rsidRPr="005C128A">
        <w:t xml:space="preserve"> na liście </w:t>
      </w:r>
      <w:r w:rsidR="00AF0BBE" w:rsidRPr="005C128A">
        <w:t>światowego dziedzictwa</w:t>
      </w:r>
      <w:r w:rsidR="008F20CC" w:rsidRPr="005C128A">
        <w:t xml:space="preserve"> </w:t>
      </w:r>
      <w:r w:rsidR="006634A8" w:rsidRPr="005C128A">
        <w:t xml:space="preserve">UNESCO, </w:t>
      </w:r>
      <w:r w:rsidR="008F20CC" w:rsidRPr="005C128A">
        <w:t xml:space="preserve">nie posiadają </w:t>
      </w:r>
      <w:r w:rsidR="008072EC" w:rsidRPr="005C128A">
        <w:t>wystarczając</w:t>
      </w:r>
      <w:r w:rsidR="008F20CC" w:rsidRPr="005C128A">
        <w:t xml:space="preserve">ych zabezpieczeń przeciwpożarowych. Podobna sytuacja dotyczy </w:t>
      </w:r>
      <w:r w:rsidR="00FF2352" w:rsidRPr="005C128A">
        <w:t xml:space="preserve">większości </w:t>
      </w:r>
      <w:r w:rsidR="008F20CC" w:rsidRPr="005C128A">
        <w:t>drewnianych zabytków sakralnych na terenie całej Polski.</w:t>
      </w:r>
    </w:p>
    <w:p w14:paraId="14A41853" w14:textId="505A9876" w:rsidR="008F20CC" w:rsidRPr="005C128A" w:rsidRDefault="008F20CC" w:rsidP="00AD0620">
      <w:pPr>
        <w:jc w:val="both"/>
      </w:pPr>
      <w:r w:rsidRPr="005C128A">
        <w:t xml:space="preserve">Nieliczne kościoły, które są wyposażone w samoczynny system gaśniczy, tzw. zraszaczy czy systemu tworzącego mgłę wodną, najczęściej mają nieczynne </w:t>
      </w:r>
      <w:r w:rsidR="005B51CB" w:rsidRPr="005C128A">
        <w:t xml:space="preserve">te </w:t>
      </w:r>
      <w:r w:rsidRPr="005C128A">
        <w:t xml:space="preserve">urządzenia </w:t>
      </w:r>
      <w:r w:rsidR="005B51CB" w:rsidRPr="005C128A">
        <w:t xml:space="preserve">przeciwpożarowe </w:t>
      </w:r>
      <w:r w:rsidRPr="005C128A">
        <w:t xml:space="preserve">z powodu braku środków finansowych </w:t>
      </w:r>
      <w:r w:rsidR="005B51CB" w:rsidRPr="005C128A">
        <w:t>w budżecie parafii</w:t>
      </w:r>
      <w:r w:rsidR="008072EC" w:rsidRPr="005C128A">
        <w:t xml:space="preserve"> </w:t>
      </w:r>
      <w:r w:rsidRPr="005C128A">
        <w:t xml:space="preserve">na </w:t>
      </w:r>
      <w:r w:rsidR="008072EC" w:rsidRPr="005C128A">
        <w:t xml:space="preserve">ich </w:t>
      </w:r>
      <w:r w:rsidRPr="005C128A">
        <w:t>bieżący serwis i konieczne przeglądy.</w:t>
      </w:r>
      <w:r w:rsidR="005B51CB" w:rsidRPr="005C128A">
        <w:t xml:space="preserve"> Wiele obiektów nie ma też monitoringu i stałego nadzoru.</w:t>
      </w:r>
    </w:p>
    <w:p w14:paraId="29189B04" w14:textId="21E945F5" w:rsidR="004253AE" w:rsidRPr="005C128A" w:rsidRDefault="004253AE" w:rsidP="00AD0620">
      <w:pPr>
        <w:jc w:val="both"/>
      </w:pPr>
      <w:r w:rsidRPr="005C128A">
        <w:t xml:space="preserve">Obecnie stosowane solne preparaty przeciwpożarowe są </w:t>
      </w:r>
      <w:r w:rsidR="00256277" w:rsidRPr="005C128A">
        <w:t>nie</w:t>
      </w:r>
      <w:r w:rsidRPr="005C128A">
        <w:t>skuteczne i nie są obojętne dla zabezpieczanej przy ich pomocy zabytkowej struktury drewnianej obiektów.</w:t>
      </w:r>
    </w:p>
    <w:p w14:paraId="3247A927" w14:textId="34FA032F" w:rsidR="00AA5482" w:rsidRPr="005C128A" w:rsidRDefault="008F20CC" w:rsidP="00AD0620">
      <w:pPr>
        <w:jc w:val="both"/>
      </w:pPr>
      <w:r w:rsidRPr="005C128A">
        <w:t xml:space="preserve">Nie </w:t>
      </w:r>
      <w:r w:rsidR="005B51CB" w:rsidRPr="005C128A">
        <w:t>istnieje</w:t>
      </w:r>
      <w:r w:rsidRPr="005C128A">
        <w:t xml:space="preserve"> także centraln</w:t>
      </w:r>
      <w:r w:rsidR="005B51CB" w:rsidRPr="005C128A">
        <w:t xml:space="preserve">a </w:t>
      </w:r>
      <w:r w:rsidRPr="005C128A">
        <w:t>instytucj</w:t>
      </w:r>
      <w:r w:rsidR="005B51CB" w:rsidRPr="005C128A">
        <w:t>a</w:t>
      </w:r>
      <w:r w:rsidRPr="005C128A">
        <w:t xml:space="preserve"> naukow</w:t>
      </w:r>
      <w:r w:rsidR="005B51CB" w:rsidRPr="005C128A">
        <w:t>a</w:t>
      </w:r>
      <w:r w:rsidRPr="005C128A">
        <w:t xml:space="preserve"> dbając</w:t>
      </w:r>
      <w:r w:rsidR="005B51CB" w:rsidRPr="005C128A">
        <w:t>a</w:t>
      </w:r>
      <w:r w:rsidRPr="005C128A">
        <w:t xml:space="preserve"> o stan zabyt</w:t>
      </w:r>
      <w:r w:rsidR="005B51CB" w:rsidRPr="005C128A">
        <w:t>k</w:t>
      </w:r>
      <w:r w:rsidRPr="005C128A">
        <w:t>ów drewnianych</w:t>
      </w:r>
      <w:r w:rsidR="005B51CB" w:rsidRPr="005C128A">
        <w:t xml:space="preserve">, ich konserwację i </w:t>
      </w:r>
      <w:r w:rsidR="00AA5482" w:rsidRPr="005C128A">
        <w:t>ochronę</w:t>
      </w:r>
      <w:r w:rsidR="005B51CB" w:rsidRPr="005C128A">
        <w:t>. Taką instytucją był niegdyś Ośrodek Ochrony Zbiorów Publicznych utworzony dzięki staraniom Jacka Rulewicza w 1988 r. Pierwszym jego dyrektorem</w:t>
      </w:r>
      <w:r w:rsidR="00256277" w:rsidRPr="005C128A">
        <w:t xml:space="preserve">, bardzo zaangażowanym w problematykę ochrony zabytków architektury drewnianej, </w:t>
      </w:r>
      <w:r w:rsidR="005B51CB" w:rsidRPr="005C128A">
        <w:t>był Piotr Ogrodzki.</w:t>
      </w:r>
    </w:p>
    <w:p w14:paraId="25677DA3" w14:textId="463325A9" w:rsidR="00AA5482" w:rsidRPr="005C128A" w:rsidRDefault="00AA5482" w:rsidP="00AD0620">
      <w:pPr>
        <w:jc w:val="both"/>
      </w:pPr>
      <w:r w:rsidRPr="005C128A">
        <w:t>W listopadzie 2001 r. spłonął najstarszy drewniany kościół Södra Råda w Gullspång</w:t>
      </w:r>
      <w:r w:rsidRPr="005C128A">
        <w:rPr>
          <w:b/>
          <w:bCs/>
        </w:rPr>
        <w:t xml:space="preserve"> </w:t>
      </w:r>
      <w:r w:rsidRPr="005C128A">
        <w:t>w</w:t>
      </w:r>
      <w:r w:rsidR="00AD0620" w:rsidRPr="005C128A">
        <w:t> </w:t>
      </w:r>
      <w:r w:rsidRPr="005C128A">
        <w:t xml:space="preserve">Szwecji z ok. 1310 r. Świątynia ta została następnie odbudowana. Co ważniejsze </w:t>
      </w:r>
      <w:r w:rsidRPr="005C128A">
        <w:lastRenderedPageBreak/>
        <w:t>w</w:t>
      </w:r>
      <w:r w:rsidR="00AD0620" w:rsidRPr="005C128A">
        <w:t> </w:t>
      </w:r>
      <w:r w:rsidRPr="005C128A">
        <w:t xml:space="preserve">wyniku tego pożaru stworzono kompletny system zabezpieczenia pożarowego najstarszych świątyń drewnianych. Objęto nim kilkanaście najcenniejszych obiektów. Od tego czasu pożary </w:t>
      </w:r>
      <w:r w:rsidR="006634A8" w:rsidRPr="005C128A">
        <w:t xml:space="preserve">obiektów sakralnych w Szwecji </w:t>
      </w:r>
      <w:r w:rsidRPr="005C128A">
        <w:t xml:space="preserve">już się nie zdarzają. </w:t>
      </w:r>
    </w:p>
    <w:p w14:paraId="2D6FFED6" w14:textId="16F9514C" w:rsidR="004253AE" w:rsidRPr="005C128A" w:rsidRDefault="004253AE" w:rsidP="00AD0620">
      <w:pPr>
        <w:jc w:val="both"/>
      </w:pPr>
      <w:r w:rsidRPr="005C128A">
        <w:t xml:space="preserve">Bez stworzenia </w:t>
      </w:r>
      <w:r w:rsidR="006634A8" w:rsidRPr="005C128A">
        <w:t>podobn</w:t>
      </w:r>
      <w:r w:rsidRPr="005C128A">
        <w:t>ego systemu w Polsce kolejne niszczycielskie pożary będą miały nadal miejsce. W związku z tą sytuacją postuluję:</w:t>
      </w:r>
    </w:p>
    <w:p w14:paraId="599890B0" w14:textId="205CFB7A" w:rsidR="006634A8" w:rsidRPr="005C128A" w:rsidRDefault="004253AE" w:rsidP="00AD0620">
      <w:pPr>
        <w:pStyle w:val="Akapitzlist"/>
        <w:numPr>
          <w:ilvl w:val="0"/>
          <w:numId w:val="1"/>
        </w:numPr>
        <w:jc w:val="both"/>
      </w:pPr>
      <w:r w:rsidRPr="005C128A">
        <w:t xml:space="preserve">Utworzenie centralnej instytucji naukowej mogącej opracować i wdrażać skuteczne metody zabezpieczania </w:t>
      </w:r>
      <w:r w:rsidR="006634A8" w:rsidRPr="005C128A">
        <w:t xml:space="preserve">szczególnie przeciwpożarowego </w:t>
      </w:r>
      <w:r w:rsidRPr="005C128A">
        <w:t>zabytkowej architektury drewnianej</w:t>
      </w:r>
      <w:r w:rsidR="006634A8" w:rsidRPr="005C128A">
        <w:t>. Instytucja taka mogłaby na przykład powstać w</w:t>
      </w:r>
      <w:r w:rsidR="00AD0620" w:rsidRPr="005C128A">
        <w:t> </w:t>
      </w:r>
      <w:r w:rsidR="006634A8" w:rsidRPr="005C128A">
        <w:t>strukturze Narodowego Instytutu Dziedzictwa.</w:t>
      </w:r>
    </w:p>
    <w:p w14:paraId="1E5C1DA8" w14:textId="39EF5AF6" w:rsidR="004253AE" w:rsidRPr="005C128A" w:rsidRDefault="004253AE" w:rsidP="00AD0620">
      <w:pPr>
        <w:pStyle w:val="Akapitzlist"/>
        <w:numPr>
          <w:ilvl w:val="0"/>
          <w:numId w:val="1"/>
        </w:numPr>
        <w:jc w:val="both"/>
      </w:pPr>
      <w:r w:rsidRPr="005C128A">
        <w:t xml:space="preserve"> </w:t>
      </w:r>
      <w:r w:rsidR="006634A8" w:rsidRPr="005C128A">
        <w:t xml:space="preserve">Wykorzystanie wyników </w:t>
      </w:r>
      <w:r w:rsidR="005D6DA6" w:rsidRPr="005C128A">
        <w:t xml:space="preserve">najnowszych </w:t>
      </w:r>
      <w:r w:rsidR="006634A8" w:rsidRPr="005C128A">
        <w:t>badań naukowych i publikacji traktujących o zabezpieczeniu przeciwpożarow</w:t>
      </w:r>
      <w:r w:rsidR="00F67761" w:rsidRPr="005C128A">
        <w:t>ym</w:t>
      </w:r>
      <w:r w:rsidR="006634A8" w:rsidRPr="005C128A">
        <w:t xml:space="preserve"> zabytków</w:t>
      </w:r>
      <w:r w:rsidR="00F67761" w:rsidRPr="005C128A">
        <w:t xml:space="preserve"> -</w:t>
      </w:r>
      <w:r w:rsidR="006634A8" w:rsidRPr="005C128A">
        <w:t xml:space="preserve"> w szczególności architektury drewnianej. Przykładową listę takich publikacji </w:t>
      </w:r>
      <w:r w:rsidR="005D6DA6" w:rsidRPr="005C128A">
        <w:t>przekazuję w załącz</w:t>
      </w:r>
      <w:r w:rsidR="00431DBF" w:rsidRPr="005C128A">
        <w:t>niku nr 1</w:t>
      </w:r>
      <w:r w:rsidR="005D6DA6" w:rsidRPr="005C128A">
        <w:t xml:space="preserve"> do niniejszego listu.</w:t>
      </w:r>
    </w:p>
    <w:p w14:paraId="69BB49A1" w14:textId="7E0D0ABE" w:rsidR="005D6DA6" w:rsidRPr="005C128A" w:rsidRDefault="00F67761" w:rsidP="00AD0620">
      <w:pPr>
        <w:pStyle w:val="Akapitzlist"/>
        <w:numPr>
          <w:ilvl w:val="0"/>
          <w:numId w:val="1"/>
        </w:numPr>
        <w:jc w:val="both"/>
      </w:pPr>
      <w:r w:rsidRPr="005C128A">
        <w:t>Stworzenie mechanizmu finansowego na poziomie ogólnopolskim i</w:t>
      </w:r>
      <w:r w:rsidR="00AD0620" w:rsidRPr="005C128A">
        <w:t> </w:t>
      </w:r>
      <w:r w:rsidRPr="005C128A">
        <w:t>w</w:t>
      </w:r>
      <w:r w:rsidR="00AD0620" w:rsidRPr="005C128A">
        <w:t> </w:t>
      </w:r>
      <w:r w:rsidRPr="005C128A">
        <w:t>poszczególnych województwach</w:t>
      </w:r>
      <w:r w:rsidR="00C51AFE" w:rsidRPr="005C128A">
        <w:t>,</w:t>
      </w:r>
      <w:r w:rsidRPr="005C128A">
        <w:t xml:space="preserve"> pozwalającego na skuteczne finansowanie zabezpieczeń przeciwpożarowych</w:t>
      </w:r>
      <w:r w:rsidR="00C51AFE" w:rsidRPr="005C128A">
        <w:t xml:space="preserve"> zabytków architektury drewnianej</w:t>
      </w:r>
      <w:r w:rsidRPr="005C128A">
        <w:t xml:space="preserve">, ich eksploatację (przeglądy i serwisowanie), monitoring i </w:t>
      </w:r>
      <w:r w:rsidR="00C51AFE" w:rsidRPr="005C128A">
        <w:t xml:space="preserve">bieżący </w:t>
      </w:r>
      <w:r w:rsidRPr="005C128A">
        <w:t>dozór obiektów zabytkowych.</w:t>
      </w:r>
    </w:p>
    <w:p w14:paraId="1C72EB11" w14:textId="2E81C9BE" w:rsidR="00AA5482" w:rsidRPr="005C128A" w:rsidRDefault="00C51AFE" w:rsidP="00AD0620">
      <w:pPr>
        <w:pStyle w:val="Akapitzlist"/>
        <w:numPr>
          <w:ilvl w:val="0"/>
          <w:numId w:val="1"/>
        </w:numPr>
        <w:jc w:val="both"/>
      </w:pPr>
      <w:r w:rsidRPr="005C128A">
        <w:t>Dofinansowanie, doposażenie w systemy przeciwpożarowe, całościowy monitoring, skuteczny dozór i rozwiązania organizacyjne zabezpieczające obiekty w muzeach skansenowskich na terenie Polski.</w:t>
      </w:r>
    </w:p>
    <w:p w14:paraId="3A58883C" w14:textId="77777777" w:rsidR="00431DBF" w:rsidRPr="005C128A" w:rsidRDefault="00431DBF" w:rsidP="00431DBF">
      <w:pPr>
        <w:jc w:val="both"/>
      </w:pPr>
    </w:p>
    <w:p w14:paraId="65893C1A" w14:textId="5C8C8F29" w:rsidR="00501892" w:rsidRPr="005C128A" w:rsidRDefault="00431DBF" w:rsidP="00AD0620">
      <w:pPr>
        <w:jc w:val="both"/>
        <w:rPr>
          <w:u w:val="single"/>
        </w:rPr>
      </w:pPr>
      <w:r w:rsidRPr="005C128A">
        <w:rPr>
          <w:u w:val="single"/>
        </w:rPr>
        <w:t>Załączniki:</w:t>
      </w:r>
    </w:p>
    <w:p w14:paraId="7C88BB50" w14:textId="5D8C0A28" w:rsidR="00431DBF" w:rsidRPr="005C128A" w:rsidRDefault="00431DBF" w:rsidP="00AD0620">
      <w:pPr>
        <w:jc w:val="both"/>
      </w:pPr>
      <w:r w:rsidRPr="005C128A">
        <w:t xml:space="preserve">Zał. nr 1. Lista publikacji dotyczących ochrony </w:t>
      </w:r>
      <w:r w:rsidR="005C128A" w:rsidRPr="005C128A">
        <w:t>p.poż</w:t>
      </w:r>
      <w:r w:rsidRPr="005C128A">
        <w:t xml:space="preserve"> obiektów zabytkowych</w:t>
      </w:r>
    </w:p>
    <w:p w14:paraId="553EB327" w14:textId="77777777" w:rsidR="005C128A" w:rsidRPr="005C128A" w:rsidRDefault="005C128A" w:rsidP="00AD0620">
      <w:pPr>
        <w:jc w:val="both"/>
      </w:pPr>
    </w:p>
    <w:p w14:paraId="47F68DF6" w14:textId="77777777" w:rsidR="005C128A" w:rsidRPr="005C128A" w:rsidRDefault="005C128A" w:rsidP="005C128A">
      <w:pPr>
        <w:tabs>
          <w:tab w:val="left" w:pos="960"/>
        </w:tabs>
        <w:spacing w:after="0" w:line="240" w:lineRule="auto"/>
        <w:ind w:left="5529"/>
        <w:jc w:val="both"/>
        <w:rPr>
          <w:rFonts w:cs="Times New Roman"/>
        </w:rPr>
      </w:pPr>
      <w:r w:rsidRPr="005C128A">
        <w:rPr>
          <w:rFonts w:cs="Times New Roman"/>
        </w:rPr>
        <w:t>Z poważaniem</w:t>
      </w:r>
    </w:p>
    <w:p w14:paraId="58B0FDD8" w14:textId="77777777" w:rsidR="005C128A" w:rsidRPr="005C128A" w:rsidRDefault="005C128A" w:rsidP="005C128A">
      <w:pPr>
        <w:spacing w:after="0" w:line="240" w:lineRule="auto"/>
        <w:ind w:left="3544"/>
        <w:jc w:val="center"/>
        <w:rPr>
          <w:rFonts w:cs="Times New Roman"/>
          <w:b/>
        </w:rPr>
      </w:pPr>
      <w:r w:rsidRPr="005C128A">
        <w:rPr>
          <w:rFonts w:cs="Times New Roman"/>
          <w:b/>
        </w:rPr>
        <w:t>(-)</w:t>
      </w:r>
    </w:p>
    <w:p w14:paraId="19071B64" w14:textId="77777777" w:rsidR="005C128A" w:rsidRPr="005C128A" w:rsidRDefault="005C128A" w:rsidP="005C128A">
      <w:pPr>
        <w:spacing w:after="0" w:line="240" w:lineRule="auto"/>
        <w:ind w:left="3544"/>
        <w:jc w:val="center"/>
        <w:rPr>
          <w:rFonts w:cs="Times New Roman"/>
          <w:b/>
        </w:rPr>
      </w:pPr>
      <w:r w:rsidRPr="005C128A">
        <w:rPr>
          <w:rFonts w:cs="Times New Roman"/>
          <w:b/>
        </w:rPr>
        <w:t xml:space="preserve">Adam </w:t>
      </w:r>
      <w:proofErr w:type="spellStart"/>
      <w:r w:rsidRPr="005C128A">
        <w:rPr>
          <w:rFonts w:cs="Times New Roman"/>
          <w:b/>
        </w:rPr>
        <w:t>Sapeta</w:t>
      </w:r>
      <w:proofErr w:type="spellEnd"/>
    </w:p>
    <w:p w14:paraId="40B28F97" w14:textId="77777777" w:rsidR="005C128A" w:rsidRPr="005C128A" w:rsidRDefault="005C128A" w:rsidP="005C128A">
      <w:pPr>
        <w:spacing w:after="0" w:line="240" w:lineRule="auto"/>
        <w:ind w:left="3544"/>
        <w:jc w:val="center"/>
        <w:rPr>
          <w:rFonts w:cs="Times New Roman"/>
          <w:b/>
        </w:rPr>
      </w:pPr>
      <w:r w:rsidRPr="005C128A">
        <w:rPr>
          <w:rFonts w:cs="Times New Roman"/>
          <w:b/>
        </w:rPr>
        <w:t xml:space="preserve">PODKARPACKI WOJEWÓDZKI </w:t>
      </w:r>
    </w:p>
    <w:p w14:paraId="1D3B598B" w14:textId="77777777" w:rsidR="005C128A" w:rsidRPr="005C128A" w:rsidRDefault="005C128A" w:rsidP="005C128A">
      <w:pPr>
        <w:spacing w:after="0" w:line="240" w:lineRule="auto"/>
        <w:ind w:left="3544"/>
        <w:jc w:val="center"/>
        <w:rPr>
          <w:rFonts w:cs="Times New Roman"/>
          <w:b/>
        </w:rPr>
      </w:pPr>
      <w:r w:rsidRPr="005C128A">
        <w:rPr>
          <w:rFonts w:cs="Times New Roman"/>
          <w:b/>
        </w:rPr>
        <w:t>KONSERWATOR ZABYTKÓW</w:t>
      </w:r>
    </w:p>
    <w:p w14:paraId="08E6DA21" w14:textId="77777777" w:rsidR="005C128A" w:rsidRPr="005C128A" w:rsidRDefault="005C128A" w:rsidP="005C128A">
      <w:pPr>
        <w:spacing w:after="0" w:line="240" w:lineRule="auto"/>
        <w:ind w:left="3544"/>
        <w:jc w:val="center"/>
        <w:rPr>
          <w:rFonts w:cs="Times New Roman"/>
        </w:rPr>
      </w:pPr>
      <w:r w:rsidRPr="005C128A">
        <w:rPr>
          <w:rFonts w:cs="Times New Roman"/>
        </w:rPr>
        <w:t>(Podpisane bezpiecznym podpisem elektronicznym)</w:t>
      </w:r>
    </w:p>
    <w:p w14:paraId="1B4AD30C" w14:textId="77777777" w:rsidR="005C128A" w:rsidRPr="005C128A" w:rsidRDefault="005C128A" w:rsidP="005C128A">
      <w:pPr>
        <w:spacing w:after="0" w:line="360" w:lineRule="auto"/>
        <w:jc w:val="both"/>
        <w:rPr>
          <w:rFonts w:cs="Times New Roman"/>
          <w:u w:val="single"/>
        </w:rPr>
      </w:pPr>
    </w:p>
    <w:p w14:paraId="7BEA7BCD" w14:textId="77777777" w:rsidR="005C128A" w:rsidRPr="005C128A" w:rsidRDefault="005C128A" w:rsidP="00AD0620">
      <w:pPr>
        <w:jc w:val="both"/>
      </w:pPr>
    </w:p>
    <w:sectPr w:rsidR="005C128A" w:rsidRPr="005C1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D3CFD"/>
    <w:multiLevelType w:val="hybridMultilevel"/>
    <w:tmpl w:val="5A388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30834"/>
    <w:multiLevelType w:val="hybridMultilevel"/>
    <w:tmpl w:val="14CE8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899378">
    <w:abstractNumId w:val="1"/>
  </w:num>
  <w:num w:numId="2" w16cid:durableId="1525316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2C"/>
    <w:rsid w:val="00006563"/>
    <w:rsid w:val="00015119"/>
    <w:rsid w:val="000757A9"/>
    <w:rsid w:val="000D1C20"/>
    <w:rsid w:val="000D1EE3"/>
    <w:rsid w:val="001A2596"/>
    <w:rsid w:val="001A5948"/>
    <w:rsid w:val="00256277"/>
    <w:rsid w:val="00311CF7"/>
    <w:rsid w:val="00371D2C"/>
    <w:rsid w:val="004253AE"/>
    <w:rsid w:val="00431DBF"/>
    <w:rsid w:val="00501892"/>
    <w:rsid w:val="00593F9D"/>
    <w:rsid w:val="005B51CB"/>
    <w:rsid w:val="005C128A"/>
    <w:rsid w:val="005D6DA6"/>
    <w:rsid w:val="006634A8"/>
    <w:rsid w:val="00680BE1"/>
    <w:rsid w:val="008072EC"/>
    <w:rsid w:val="008F20CC"/>
    <w:rsid w:val="00AA5482"/>
    <w:rsid w:val="00AB480C"/>
    <w:rsid w:val="00AD0620"/>
    <w:rsid w:val="00AF0BBE"/>
    <w:rsid w:val="00AF7154"/>
    <w:rsid w:val="00B12FBF"/>
    <w:rsid w:val="00BC2C2C"/>
    <w:rsid w:val="00C51AFE"/>
    <w:rsid w:val="00CB129A"/>
    <w:rsid w:val="00CE257D"/>
    <w:rsid w:val="00EE6D7B"/>
    <w:rsid w:val="00F1286C"/>
    <w:rsid w:val="00F67761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EB79"/>
  <w15:chartTrackingRefBased/>
  <w15:docId w15:val="{8E6064BF-9AF1-4071-81FD-3A48BAB13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2C2C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5C128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C128A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Sapeta</dc:creator>
  <cp:keywords/>
  <dc:description/>
  <cp:lastModifiedBy>Magdalena Studnicka</cp:lastModifiedBy>
  <cp:revision>3</cp:revision>
  <cp:lastPrinted>2026-08-20T12:17:00Z</cp:lastPrinted>
  <dcterms:created xsi:type="dcterms:W3CDTF">2026-08-20T13:06:00Z</dcterms:created>
  <dcterms:modified xsi:type="dcterms:W3CDTF">2026-08-21T09:51:00Z</dcterms:modified>
</cp:coreProperties>
</file>