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ED20" w14:textId="77777777" w:rsidR="003153F4" w:rsidRDefault="00831280">
      <w:pPr>
        <w:keepNext/>
        <w:spacing w:after="1200"/>
        <w:rPr>
          <w:rFonts w:cs="Arial"/>
          <w:iCs/>
        </w:rPr>
      </w:pPr>
      <w:bookmarkStart w:id="0" w:name="_Hlk123726567"/>
      <w:bookmarkStart w:id="1" w:name="_GoBack"/>
      <w:bookmarkEnd w:id="1"/>
      <w:r>
        <w:rPr>
          <w:rFonts w:cs="Arial"/>
          <w:iCs/>
        </w:rPr>
        <w:t>MRiRW/PSWPR 2023–2027/29(1)</w:t>
      </w:r>
    </w:p>
    <w:p w14:paraId="1581E534" w14:textId="77777777" w:rsidR="003153F4" w:rsidRDefault="00831280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3874031F" wp14:editId="55A87EF2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2CA0B" w14:textId="77777777" w:rsidR="003153F4" w:rsidRDefault="00831280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r>
            <w:rPr>
              <w:rFonts w:cs="Arial"/>
              <w:b/>
            </w:rPr>
            <w:t xml:space="preserve">szczegółowe w zakresie przyznawania, wypłaty i zwrotu pomocy finansowej w ramach Planu Strategicznego dla Wspólnej Polityki Rolnej na lata </w:t>
          </w:r>
          <w:r>
            <w:rPr>
              <w:rFonts w:cs="Arial"/>
              <w:b/>
            </w:rPr>
            <w:t>2023–2027 dla interwencji I.10.4 Inwestycje przyczyniające się do ochrony środowiska i klimatu</w:t>
          </w:r>
        </w:sdtContent>
      </w:sdt>
      <w:r>
        <w:rPr>
          <w:rFonts w:cs="Arial"/>
          <w:b/>
          <w:bCs/>
        </w:rPr>
        <w:t xml:space="preserve"> </w:t>
      </w:r>
    </w:p>
    <w:p w14:paraId="244DCCC8" w14:textId="77777777" w:rsidR="003153F4" w:rsidRDefault="00831280">
      <w:pPr>
        <w:keepNext/>
        <w:suppressAutoHyphens/>
        <w:spacing w:before="1200" w:after="360"/>
        <w:jc w:val="center"/>
        <w:rPr>
          <w:rFonts w:cs="Arial"/>
          <w:bCs/>
        </w:rPr>
      </w:pPr>
      <w:r>
        <w:rPr>
          <w:rFonts w:cs="Arial"/>
          <w:bCs/>
        </w:rPr>
        <w:t>(projekt)</w:t>
      </w:r>
    </w:p>
    <w:p w14:paraId="57B5E4C1" w14:textId="77777777" w:rsidR="003153F4" w:rsidRDefault="003153F4">
      <w:pPr>
        <w:rPr>
          <w:b/>
          <w:bCs/>
          <w:sz w:val="28"/>
          <w:szCs w:val="28"/>
        </w:rPr>
      </w:pPr>
      <w:bookmarkStart w:id="2" w:name="_Hlk123726594"/>
      <w:bookmarkEnd w:id="0"/>
    </w:p>
    <w:p w14:paraId="7815A09E" w14:textId="77777777" w:rsidR="003153F4" w:rsidRDefault="003153F4">
      <w:pPr>
        <w:spacing w:after="0"/>
        <w:ind w:right="707"/>
        <w:rPr>
          <w:rFonts w:cs="Arial"/>
          <w:b/>
        </w:rPr>
      </w:pPr>
    </w:p>
    <w:p w14:paraId="70BFCBCD" w14:textId="77777777" w:rsidR="003153F4" w:rsidRDefault="00831280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8FA61CD" w14:textId="77777777" w:rsidR="003153F4" w:rsidRDefault="003153F4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153F4" w14:paraId="2F9C5481" w14:textId="77777777">
        <w:trPr>
          <w:trHeight w:val="315"/>
          <w:jc w:val="right"/>
        </w:trPr>
        <w:tc>
          <w:tcPr>
            <w:tcW w:w="4570" w:type="dxa"/>
          </w:tcPr>
          <w:p w14:paraId="08869F5C" w14:textId="77777777" w:rsidR="003153F4" w:rsidRDefault="00831280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>
              <w:rPr>
                <w:rFonts w:cs="Arial"/>
              </w:rPr>
              <w:t>$</w:t>
            </w:r>
            <w:r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3153F4" w14:paraId="32ED4665" w14:textId="77777777">
        <w:trPr>
          <w:trHeight w:val="315"/>
          <w:jc w:val="right"/>
        </w:trPr>
        <w:tc>
          <w:tcPr>
            <w:tcW w:w="4570" w:type="dxa"/>
          </w:tcPr>
          <w:p w14:paraId="1B62A8AA" w14:textId="77777777" w:rsidR="003153F4" w:rsidRDefault="003153F4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153F4" w14:paraId="7B215DF1" w14:textId="77777777">
        <w:trPr>
          <w:trHeight w:val="330"/>
          <w:jc w:val="right"/>
        </w:trPr>
        <w:tc>
          <w:tcPr>
            <w:tcW w:w="4570" w:type="dxa"/>
          </w:tcPr>
          <w:p w14:paraId="53B252DA" w14:textId="77777777" w:rsidR="003153F4" w:rsidRDefault="00831280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>
              <w:rPr>
                <w:rFonts w:cs="Arial"/>
              </w:rPr>
              <w:t>/podpisano elektronicznie/</w:t>
            </w:r>
          </w:p>
        </w:tc>
      </w:tr>
    </w:tbl>
    <w:p w14:paraId="4A1DE435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7C89041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45306FF" w14:textId="77777777" w:rsidR="003153F4" w:rsidRDefault="003153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40485D" w14:textId="77777777" w:rsidR="003153F4" w:rsidRDefault="00831280">
      <w:pPr>
        <w:jc w:val="center"/>
        <w:rPr>
          <w:b/>
          <w:bCs/>
          <w:sz w:val="28"/>
          <w:szCs w:val="28"/>
        </w:rPr>
        <w:sectPr w:rsidR="003153F4">
          <w:footerReference w:type="default" r:id="rId13"/>
          <w:footerReference w:type="first" r:id="rId14"/>
          <w:pgSz w:w="11906" w:h="16838" w:code="9"/>
          <w:pgMar w:top="1417" w:right="1417" w:bottom="1417" w:left="1417" w:header="709" w:footer="283" w:gutter="0"/>
          <w:pgNumType w:start="2"/>
          <w:cols w:space="708"/>
          <w:docGrid w:linePitch="360"/>
        </w:sectPr>
      </w:pPr>
      <w:r>
        <w:rPr>
          <w:rFonts w:eastAsia="Calibri" w:cs="Arial"/>
          <w:bdr w:val="nil"/>
        </w:rPr>
        <w:t xml:space="preserve">Warszawa, </w:t>
      </w:r>
      <w:bookmarkStart w:id="4" w:name="ezdDataPodpisu"/>
      <w:r>
        <w:rPr>
          <w:rFonts w:eastAsia="Calibri" w:cs="Arial"/>
          <w:bdr w:val="nil"/>
        </w:rPr>
        <w:t>$</w:t>
      </w:r>
      <w:r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>
        <w:rPr>
          <w:rFonts w:eastAsia="Calibri" w:cs="Arial"/>
          <w:bdr w:val="nil"/>
        </w:rPr>
        <w:t xml:space="preserve"> r.</w:t>
      </w:r>
    </w:p>
    <w:p w14:paraId="1D250EEC" w14:textId="77777777" w:rsidR="003153F4" w:rsidRDefault="008312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Podstawa prawna</w:t>
      </w:r>
    </w:p>
    <w:p w14:paraId="31BA463B" w14:textId="77777777" w:rsidR="003153F4" w:rsidRDefault="00831280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>
        <w:rPr>
          <w:rFonts w:cs="Arial"/>
          <w:bCs/>
        </w:rPr>
        <w:t xml:space="preserve"> o Planie Strategicznym dla Wspólnej Polityki Rolnej na lata 2023–2027 (Dz. U. 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sdt>
            <w:sdtPr>
              <w:rPr>
                <w:rFonts w:cs="Arial"/>
              </w:rPr>
              <w:id w:val="-534501864"/>
              <w:placeholder>
                <w:docPart w:val="669576F393824EB696E939285866D217"/>
              </w:placeholder>
            </w:sdtPr>
            <w:sdtEndPr/>
            <w:sdtContent>
              <w:r>
                <w:rPr>
                  <w:rFonts w:cs="Arial"/>
                </w:rPr>
                <w:t>412 i 1530</w:t>
              </w:r>
            </w:sdtContent>
          </w:sdt>
        </w:sdtContent>
      </w:sdt>
      <w:r>
        <w:rPr>
          <w:rFonts w:cs="Arial"/>
          <w:bCs/>
        </w:rPr>
        <w:t>).</w:t>
      </w:r>
    </w:p>
    <w:p w14:paraId="52251EBF" w14:textId="77777777" w:rsidR="003153F4" w:rsidRDefault="008312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Obowiązywanie wytycznych </w:t>
      </w:r>
    </w:p>
    <w:p w14:paraId="75197301" w14:textId="77777777" w:rsidR="003153F4" w:rsidRDefault="00831280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  <w:showingPlcHdr/>
        </w:sdtPr>
        <w:sdtEndPr/>
        <w:sdtContent>
          <w:r>
            <w:rPr>
              <w:rStyle w:val="Tekstzastpczy"/>
              <w:rFonts w:cs="Arial"/>
            </w:rPr>
            <w:t>Wprowadź tekst</w:t>
          </w:r>
        </w:sdtContent>
      </w:sdt>
    </w:p>
    <w:bookmarkEnd w:id="2"/>
    <w:p w14:paraId="6C5DE399" w14:textId="77777777" w:rsidR="003153F4" w:rsidRDefault="00831280">
      <w:pPr>
        <w:spacing w:before="240"/>
        <w:rPr>
          <w:rFonts w:cs="Arial"/>
          <w:bCs/>
        </w:rPr>
        <w:sectPr w:rsidR="003153F4">
          <w:headerReference w:type="first" r:id="rId15"/>
          <w:footerReference w:type="first" r:id="rId16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F156B2" w14:textId="77777777" w:rsidR="003153F4" w:rsidRDefault="00831280">
          <w:pPr>
            <w:pStyle w:val="Nagwekspisutreci"/>
          </w:pPr>
          <w:r>
            <w:t>Spis treści</w:t>
          </w:r>
        </w:p>
        <w:p w14:paraId="0D97DD15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88841" w:history="1">
            <w:r>
              <w:rPr>
                <w:rStyle w:val="Hipercze"/>
                <w:noProof/>
              </w:rPr>
              <w:t>I. Słownik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9301E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2" w:history="1">
            <w:r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7BF4B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3" w:history="1">
            <w:r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29CA0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4" w:history="1">
            <w:r>
              <w:rPr>
                <w:rStyle w:val="Hipercze"/>
                <w:noProof/>
              </w:rPr>
              <w:t xml:space="preserve">IV. </w:t>
            </w:r>
            <w:r>
              <w:rPr>
                <w:rStyle w:val="Hipercze"/>
                <w:noProof/>
              </w:rPr>
              <w:t>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F940C" w14:textId="77777777" w:rsidR="003153F4" w:rsidRDefault="0083128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5" w:history="1">
            <w:r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F55BD" w14:textId="77777777" w:rsidR="003153F4" w:rsidRDefault="0083128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6" w:history="1">
            <w:r>
              <w:rPr>
                <w:rStyle w:val="Hipercze"/>
                <w:noProof/>
              </w:rPr>
              <w:t>IV.2.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93B81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7" w:history="1">
            <w:r>
              <w:rPr>
                <w:rStyle w:val="Hipercze"/>
                <w:noProof/>
              </w:rPr>
              <w:t>IV.2.1. Warunki dotyczące gospodarstwa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</w:instrText>
            </w:r>
            <w:r>
              <w:rPr>
                <w:noProof/>
                <w:webHidden/>
              </w:rPr>
              <w:instrText xml:space="preserve">8288847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9CA9D7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8" w:history="1">
            <w:r>
              <w:rPr>
                <w:rStyle w:val="Hipercze"/>
                <w:noProof/>
              </w:rPr>
              <w:t>IV.2.2. Warunki dotyczące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C7F1D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49" w:history="1">
            <w:r>
              <w:rPr>
                <w:rStyle w:val="Hipercze"/>
                <w:noProof/>
              </w:rPr>
              <w:t>IV.2.3.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Warunki</w:t>
            </w:r>
            <w:r>
              <w:rPr>
                <w:rStyle w:val="Hipercze"/>
                <w:noProof/>
                <w:sz w:val="14"/>
                <w:szCs w:val="14"/>
              </w:rPr>
              <w:t xml:space="preserve"> </w:t>
            </w:r>
            <w:r>
              <w:rPr>
                <w:rStyle w:val="Hipercze"/>
                <w:noProof/>
              </w:rPr>
              <w:t>przyznania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pomocy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w</w:t>
            </w:r>
            <w:r>
              <w:rPr>
                <w:rStyle w:val="Hipercze"/>
                <w:noProof/>
                <w:sz w:val="16"/>
                <w:szCs w:val="16"/>
              </w:rPr>
              <w:t xml:space="preserve"> </w:t>
            </w:r>
            <w:r>
              <w:rPr>
                <w:rStyle w:val="Hipercze"/>
                <w:noProof/>
              </w:rPr>
              <w:t>ramach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poszczególnych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rodzajów</w:t>
            </w:r>
            <w:r>
              <w:rPr>
                <w:rStyle w:val="Hipercze"/>
                <w:noProof/>
                <w:sz w:val="12"/>
                <w:szCs w:val="12"/>
              </w:rPr>
              <w:t xml:space="preserve"> </w:t>
            </w:r>
            <w:r>
              <w:rPr>
                <w:rStyle w:val="Hipercze"/>
                <w:noProof/>
              </w:rPr>
              <w:t>operacji</w:t>
            </w:r>
            <w:r>
              <w:rPr>
                <w:noProof/>
                <w:webHidden/>
              </w:rPr>
              <w:t xml:space="preserve"> 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5457D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0" w:history="1">
            <w:r>
              <w:rPr>
                <w:rStyle w:val="Hipercze"/>
                <w:noProof/>
              </w:rPr>
              <w:t>IV.2.4. Inne warunki przedmiotowe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</w:instrText>
            </w:r>
            <w:r>
              <w:rPr>
                <w:noProof/>
                <w:webHidden/>
              </w:rPr>
              <w:instrText xml:space="preserve">Toc158288850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7B0F7" w14:textId="77777777" w:rsidR="003153F4" w:rsidRDefault="0083128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1" w:history="1">
            <w:r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CC46E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2" w:history="1">
            <w:r>
              <w:rPr>
                <w:rStyle w:val="Hipercze"/>
                <w:noProof/>
              </w:rPr>
              <w:t>IV.3.1. Skala i rodzaj produkcji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87B7D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3" w:history="1">
            <w:r>
              <w:rPr>
                <w:rStyle w:val="Hipercze"/>
                <w:noProof/>
              </w:rPr>
              <w:t>IV.3.2. Zastosowanie rozwiązań cyfrowych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</w:instrText>
            </w:r>
            <w:r>
              <w:rPr>
                <w:noProof/>
                <w:webHidden/>
              </w:rPr>
              <w:instrText xml:space="preserve">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647D8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4" w:history="1">
            <w:r>
              <w:rPr>
                <w:rStyle w:val="Hipercze"/>
                <w:noProof/>
              </w:rPr>
              <w:t>IV.3.3. Operacja realizowana przez grupę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F16B6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5" w:history="1">
            <w:r>
              <w:rPr>
                <w:rStyle w:val="Hipercze"/>
                <w:noProof/>
              </w:rPr>
              <w:t>IV.3.4. Poprawa efektywności wykorzystania nawozów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73DE1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6" w:history="1">
            <w:r>
              <w:rPr>
                <w:rStyle w:val="Hipercze"/>
                <w:noProof/>
              </w:rPr>
              <w:t>IV.3.5.</w:t>
            </w:r>
            <w:r>
              <w:rPr>
                <w:rStyle w:val="Hipercze"/>
                <w:rFonts w:eastAsiaTheme="minorHAnsi" w:cs="Arial"/>
                <w:noProof/>
                <w:lang w:eastAsia="en-US"/>
              </w:rPr>
              <w:t xml:space="preserve"> </w:t>
            </w:r>
            <w:r>
              <w:rPr>
                <w:rStyle w:val="Hipercze"/>
                <w:noProof/>
              </w:rPr>
              <w:t>Zmniejszenie zużycia lub poprawa efe</w:t>
            </w:r>
            <w:r>
              <w:rPr>
                <w:rStyle w:val="Hipercze"/>
                <w:noProof/>
              </w:rPr>
              <w:t>ktywności wykorzystania środków ochrony roślin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D9AA9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7" w:history="1">
            <w:r>
              <w:rPr>
                <w:rStyle w:val="Hipercze"/>
                <w:noProof/>
              </w:rPr>
              <w:t>IV.3.6. Poprawa gospodarowania wodą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30888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8" w:history="1">
            <w:r>
              <w:rPr>
                <w:rStyle w:val="Hipercze"/>
                <w:noProof/>
              </w:rPr>
              <w:t>IV.3.7. Poprawa sekwestracji węgla lub bioróżnorodności gleby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B19A8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59" w:history="1">
            <w:r>
              <w:rPr>
                <w:rStyle w:val="Hipercze"/>
                <w:noProof/>
              </w:rPr>
              <w:t>IV.3.8. Położenie gospodarstwa na obszarze Natura 2000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340A1E" w14:textId="77777777" w:rsidR="003153F4" w:rsidRDefault="0083128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0" w:history="1">
            <w:r>
              <w:rPr>
                <w:rStyle w:val="Hipercze"/>
                <w:noProof/>
              </w:rPr>
              <w:t xml:space="preserve">IV.3.9. Minimalna liczba punktów oraz </w:t>
            </w:r>
            <w:r>
              <w:rPr>
                <w:rStyle w:val="Hipercze"/>
                <w:noProof/>
              </w:rPr>
              <w:t>pozostałe kryteria rozstrzygające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4CA55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1" w:history="1">
            <w:r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309E1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3" w:history="1">
            <w:r>
              <w:rPr>
                <w:rStyle w:val="Hipercze"/>
                <w:noProof/>
              </w:rPr>
              <w:t>VI. Zobowiązania w okresie związania celem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EBEE7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4" w:history="1">
            <w:r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E664E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5" w:history="1">
            <w:r>
              <w:rPr>
                <w:rStyle w:val="Hipercze"/>
                <w:noProof/>
              </w:rPr>
              <w:t xml:space="preserve">Załącznik </w:t>
            </w:r>
            <w:r>
              <w:rPr>
                <w:rStyle w:val="Hipercze"/>
                <w:noProof/>
              </w:rPr>
              <w:t>1. Wykaz rodzajów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795A2" w14:textId="77777777" w:rsidR="003153F4" w:rsidRDefault="0083128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288866" w:history="1">
            <w:r>
              <w:rPr>
                <w:rStyle w:val="Hipercze"/>
                <w:noProof/>
              </w:rPr>
              <w:t>Załącznik 2. Wykaz upraw ogrodniczych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_Toc158288866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41ACE" w14:textId="77777777" w:rsidR="003153F4" w:rsidRDefault="00831280">
          <w:r>
            <w:rPr>
              <w:b/>
              <w:bCs/>
            </w:rPr>
            <w:fldChar w:fldCharType="end"/>
          </w:r>
        </w:p>
      </w:sdtContent>
    </w:sdt>
    <w:p w14:paraId="71F51817" w14:textId="77777777" w:rsidR="003153F4" w:rsidRDefault="00831280">
      <w:pPr>
        <w:spacing w:after="0" w:line="240" w:lineRule="auto"/>
        <w:jc w:val="left"/>
        <w:rPr>
          <w:rFonts w:eastAsiaTheme="majorEastAsia" w:cs="Arial"/>
          <w:b/>
          <w:bCs/>
          <w:sz w:val="32"/>
          <w:szCs w:val="28"/>
        </w:rPr>
      </w:pPr>
      <w:bookmarkStart w:id="5" w:name="_Hlk123726621"/>
      <w:r>
        <w:br w:type="page"/>
      </w:r>
    </w:p>
    <w:p w14:paraId="62AA2097" w14:textId="77777777" w:rsidR="003153F4" w:rsidRDefault="00831280">
      <w:pPr>
        <w:pStyle w:val="Nagwek1"/>
      </w:pPr>
      <w:bookmarkStart w:id="6" w:name="_Toc158288841"/>
      <w:r>
        <w:t>I. Słownik pojęć</w:t>
      </w:r>
      <w:bookmarkEnd w:id="6"/>
    </w:p>
    <w:p w14:paraId="33B132F9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 xml:space="preserve">beneficjent </w:t>
      </w:r>
      <w:r>
        <w:rPr>
          <w:rFonts w:eastAsia="Arial" w:cs="Arial"/>
          <w:bCs/>
        </w:rPr>
        <w:t>–</w:t>
      </w:r>
      <w:r>
        <w:rPr>
          <w:rFonts w:eastAsia="Arial" w:cs="Arial"/>
        </w:rPr>
        <w:t xml:space="preserve"> podmiot, któremu przyznano pomoc</w:t>
      </w:r>
    </w:p>
    <w:p w14:paraId="2FFD4670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działalność rolnicza</w:t>
      </w:r>
      <w:r>
        <w:rPr>
          <w:rFonts w:eastAsia="Arial" w:cs="Arial"/>
          <w:bCs/>
        </w:rPr>
        <w:t xml:space="preserve"> – działalność rolnicza określona zgodnie z art. 4 ust. 2 rozporządzenia 2021/2115 w PS WPR</w:t>
      </w:r>
    </w:p>
    <w:p w14:paraId="2283F135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gospodarstwo</w:t>
      </w:r>
      <w:r>
        <w:rPr>
          <w:rFonts w:eastAsia="Arial" w:cs="Arial"/>
        </w:rPr>
        <w:t xml:space="preserve"> – gospodarstwo, o którym mowa w art. 3 pkt 2 rozporządzenia 2021/2115; do składników wykorzystywanych do działalności rolniczej i zarządzanych przez rolnika zalicza się składniki materialne i niematerialne, jeżeli stanowią zorganizowaną całość gospodarczą</w:t>
      </w:r>
    </w:p>
    <w:p w14:paraId="3AC952C6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>instalacje wymagające uzyskania pozwolenia zintegrowanego</w:t>
      </w:r>
      <w:r>
        <w:rPr>
          <w:rFonts w:eastAsia="Arial" w:cs="Arial"/>
        </w:rPr>
        <w:t xml:space="preserve"> </w:t>
      </w:r>
      <w:r>
        <w:rPr>
          <w:rFonts w:eastAsia="Arial" w:cs="Arial"/>
          <w:bCs/>
        </w:rPr>
        <w:t>– instalacje polegające na chowie lub hodowli drobiu powyżej 40 000 stanowisk lub chowie lub hodowli świń powyżej 2000 stanowisk dla świń o wadze ponad 30 kg lub 750 stanowisk dla macior</w:t>
      </w:r>
    </w:p>
    <w:p w14:paraId="58794B92" w14:textId="77777777" w:rsidR="003153F4" w:rsidRDefault="00831280">
      <w:r>
        <w:rPr>
          <w:rFonts w:eastAsia="Arial" w:cs="Arial"/>
          <w:b/>
          <w:bCs/>
        </w:rPr>
        <w:t>komputerow</w:t>
      </w:r>
      <w:r>
        <w:rPr>
          <w:rFonts w:eastAsia="Arial" w:cs="Arial"/>
          <w:b/>
          <w:bCs/>
        </w:rPr>
        <w:t>a baza danych</w:t>
      </w:r>
      <w:r>
        <w:rPr>
          <w:rFonts w:eastAsia="Arial" w:cs="Arial"/>
          <w:bCs/>
        </w:rPr>
        <w:t xml:space="preserve"> – </w:t>
      </w:r>
      <w:r>
        <w:t>baza danych prowadzona w systemie teleinformatycznym przez ARiMR, zawierająca informacje dotyczące identyfikacji zwierząt, siedzib stad tych zwierząt, rzeźni, zakładów drobiu, zakładów przetwórczych i spalarni, wykorzystywana do ustalenia m</w:t>
      </w:r>
      <w:r>
        <w:t>iejsc pobytu i przemieszczeń zwierząt, na podstawie ustawy o systemie identyfikacji i rejestracji zwierząt</w:t>
      </w:r>
    </w:p>
    <w:p w14:paraId="4055117B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 xml:space="preserve">nawozy naturalne </w:t>
      </w:r>
      <w:r>
        <w:rPr>
          <w:rFonts w:eastAsia="Arial" w:cs="Arial"/>
          <w:bCs/>
        </w:rPr>
        <w:t>–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  <w:bCs/>
        </w:rPr>
        <w:t>nawozy, o których mowa w art. 2 ust. 1 pkt 4 ustawy o nawozach i nawożeniu</w:t>
      </w:r>
    </w:p>
    <w:p w14:paraId="1A8C75AD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nawozy mineralne </w:t>
      </w:r>
      <w:r>
        <w:rPr>
          <w:rFonts w:eastAsia="Arial" w:cs="Arial"/>
        </w:rPr>
        <w:t>– nawozy, o których mowa w art. 2 ust.</w:t>
      </w:r>
      <w:r>
        <w:rPr>
          <w:rFonts w:eastAsia="Arial" w:cs="Arial"/>
        </w:rPr>
        <w:t xml:space="preserve"> 1 pkt 3 ustawy o nawozach i nawożeniu</w:t>
      </w:r>
    </w:p>
    <w:p w14:paraId="198B2718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nawozy organiczne </w:t>
      </w:r>
      <w:r>
        <w:rPr>
          <w:rFonts w:eastAsia="Arial" w:cs="Arial"/>
        </w:rPr>
        <w:t>–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</w:rPr>
        <w:t>nawozy, o których mowa w art. 2 ust. 1 pkt 5 ustawy o nawozach i nawożeniu</w:t>
      </w:r>
    </w:p>
    <w:p w14:paraId="0A6794D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obszar Natura 2000</w:t>
      </w:r>
      <w:r>
        <w:rPr>
          <w:rFonts w:eastAsia="Arial" w:cs="Arial"/>
        </w:rPr>
        <w:t xml:space="preserve"> – obszar, o którym mowa w art. 5 pkt 2b ustawy o ochronie przyrody</w:t>
      </w:r>
    </w:p>
    <w:p w14:paraId="42C6D79F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okres związania celem</w:t>
      </w:r>
      <w:r>
        <w:rPr>
          <w:rFonts w:eastAsia="Arial" w:cs="Arial"/>
          <w:bCs/>
        </w:rPr>
        <w:t xml:space="preserve"> – okres po wyp</w:t>
      </w:r>
      <w:r>
        <w:rPr>
          <w:rFonts w:eastAsia="Arial" w:cs="Arial"/>
          <w:bCs/>
        </w:rPr>
        <w:t>łacie pomocy, w trakcie którego beneficjent powinien utrzymać spełnianie warunków przyznania i wypłaty pomocy oraz realizować lub zrealizować określone zobowiązania w ramach danej interwencji PS WPR</w:t>
      </w:r>
    </w:p>
    <w:p w14:paraId="614AD9D5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operacja grupowa</w:t>
      </w:r>
      <w:r>
        <w:rPr>
          <w:rFonts w:eastAsia="Arial" w:cs="Arial"/>
          <w:bCs/>
        </w:rPr>
        <w:t xml:space="preserve"> – operacja realizowana przez grupę rolni</w:t>
      </w:r>
      <w:r>
        <w:rPr>
          <w:rFonts w:eastAsia="Arial" w:cs="Arial"/>
          <w:bCs/>
        </w:rPr>
        <w:t>ków</w:t>
      </w:r>
    </w:p>
    <w:p w14:paraId="0F93AFE0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płatność końcowa</w:t>
      </w:r>
      <w:r>
        <w:rPr>
          <w:rFonts w:eastAsia="Arial" w:cs="Arial"/>
        </w:rPr>
        <w:t xml:space="preserve"> </w:t>
      </w:r>
      <w:r>
        <w:rPr>
          <w:rFonts w:eastAsia="Arial" w:cs="Arial"/>
          <w:bCs/>
        </w:rPr>
        <w:t xml:space="preserve">– </w:t>
      </w:r>
      <w:r>
        <w:rPr>
          <w:rFonts w:eastAsia="Arial" w:cs="Arial"/>
        </w:rPr>
        <w:t>płatność po zrealizowaniu całej operacji</w:t>
      </w:r>
    </w:p>
    <w:p w14:paraId="2FCEE2A4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produkty pofermentacyjne</w:t>
      </w:r>
      <w:r>
        <w:rPr>
          <w:rFonts w:eastAsia="Arial" w:cs="Arial"/>
        </w:rPr>
        <w:t xml:space="preserve"> – produkty, o których mowa w art. 2 ust. 1 pkt 10b ustawy o nawozach i nawożeniu</w:t>
      </w:r>
    </w:p>
    <w:p w14:paraId="2ED9853F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>rolnik</w:t>
      </w:r>
      <w:r>
        <w:rPr>
          <w:rFonts w:eastAsia="Arial" w:cs="Arial"/>
        </w:rPr>
        <w:t xml:space="preserve"> – rolnik w rozumieniu art. 3 pkt 1 rozporządzenia 2021/2115, którego gospodarst</w:t>
      </w:r>
      <w:r>
        <w:rPr>
          <w:rFonts w:eastAsia="Arial" w:cs="Arial"/>
        </w:rPr>
        <w:t>wo jest położne na terytorium Rzeczypospolitej Polskiej</w:t>
      </w:r>
    </w:p>
    <w:p w14:paraId="69D9894B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umowa o przyznaniu pomocy </w:t>
      </w:r>
      <w:r>
        <w:rPr>
          <w:rFonts w:eastAsia="Arial" w:cs="Arial"/>
        </w:rPr>
        <w:t>– umowa o przyznaniu pomocy, o której mowa w ustawie PS WPR</w:t>
      </w:r>
    </w:p>
    <w:p w14:paraId="5974E00E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</w:rPr>
        <w:t xml:space="preserve">uprawy ogrodnicze </w:t>
      </w:r>
      <w:r>
        <w:rPr>
          <w:rFonts w:eastAsia="Arial" w:cs="Arial"/>
          <w:bCs/>
        </w:rPr>
        <w:t xml:space="preserve">– uprawy roślin uprawnych gatunków wymienionych w załączniku 2 do niniejszych wytycznych </w:t>
      </w:r>
    </w:p>
    <w:p w14:paraId="73C462CF" w14:textId="77777777" w:rsidR="003153F4" w:rsidRDefault="00831280">
      <w:pPr>
        <w:rPr>
          <w:rFonts w:eastAsia="Arial" w:cs="Arial"/>
          <w:bCs/>
        </w:rPr>
      </w:pPr>
      <w:r>
        <w:rPr>
          <w:rFonts w:eastAsia="Arial" w:cs="Arial"/>
          <w:b/>
          <w:bCs/>
        </w:rPr>
        <w:t>użytek</w:t>
      </w:r>
      <w:r>
        <w:rPr>
          <w:rFonts w:eastAsia="Arial" w:cs="Arial"/>
          <w:b/>
          <w:bCs/>
        </w:rPr>
        <w:t xml:space="preserve"> rolny</w:t>
      </w:r>
      <w:r>
        <w:rPr>
          <w:rFonts w:eastAsia="Arial" w:cs="Arial"/>
          <w:bCs/>
        </w:rPr>
        <w:t xml:space="preserve"> – użytek rolny w rozumieniu art. 2 pkt 31 ustawy PS WPR</w:t>
      </w:r>
    </w:p>
    <w:p w14:paraId="500F845A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</w:rPr>
        <w:t xml:space="preserve">wnioskodawca </w:t>
      </w:r>
      <w:r>
        <w:rPr>
          <w:rFonts w:eastAsia="Arial" w:cs="Arial"/>
        </w:rPr>
        <w:t>– podmiot ubiegający się o przyznanie pomocy</w:t>
      </w:r>
    </w:p>
    <w:p w14:paraId="7E5552EC" w14:textId="77777777" w:rsidR="003153F4" w:rsidRDefault="00831280">
      <w:pPr>
        <w:rPr>
          <w:rFonts w:eastAsia="Arial" w:cs="Arial"/>
          <w:b/>
        </w:rPr>
      </w:pPr>
      <w:r>
        <w:rPr>
          <w:rFonts w:eastAsia="Arial" w:cs="Arial"/>
          <w:b/>
          <w:bCs/>
        </w:rPr>
        <w:t>wytyczne podstawowe</w:t>
      </w:r>
      <w:r>
        <w:rPr>
          <w:rFonts w:eastAsia="Arial" w:cs="Arial"/>
        </w:rPr>
        <w:t xml:space="preserve"> – wytyczne podstawowe w zakresie pomocy finansowej w ramach Planu Strategicznego dla Wspólnej Polityki Rolnej na la</w:t>
      </w:r>
      <w:r>
        <w:rPr>
          <w:rFonts w:eastAsia="Arial" w:cs="Arial"/>
        </w:rPr>
        <w:t>ta 2023–2027</w:t>
      </w:r>
    </w:p>
    <w:p w14:paraId="2A5B2CF5" w14:textId="77777777" w:rsidR="003153F4" w:rsidRDefault="00831280">
      <w:pPr>
        <w:rPr>
          <w:rFonts w:eastAsia="Arial" w:cs="Arial"/>
        </w:rPr>
      </w:pPr>
      <w:r>
        <w:rPr>
          <w:rFonts w:eastAsia="Arial" w:cs="Arial"/>
          <w:b/>
          <w:bCs/>
        </w:rPr>
        <w:t>zwierzęta gospodarskie</w:t>
      </w:r>
      <w:r>
        <w:rPr>
          <w:rFonts w:eastAsia="Arial" w:cs="Arial"/>
          <w:bCs/>
        </w:rPr>
        <w:t xml:space="preserve"> – zwierzęta zaliczane do zwierząt gospodarskich, o których mowa w art. 2 pkt 1 ustawy o organizacji hodowli i rozrodzie zwierząt gospodarskich </w:t>
      </w:r>
    </w:p>
    <w:p w14:paraId="06D88B59" w14:textId="77777777" w:rsidR="003153F4" w:rsidRDefault="00831280">
      <w:pPr>
        <w:pStyle w:val="Nagwek1"/>
      </w:pPr>
      <w:bookmarkStart w:id="7" w:name="_Toc158288842"/>
      <w:r>
        <w:t>II. Wykaz skrótów</w:t>
      </w:r>
      <w:bookmarkEnd w:id="7"/>
    </w:p>
    <w:p w14:paraId="3C668EBA" w14:textId="77777777" w:rsidR="003153F4" w:rsidRDefault="00831280">
      <w:r>
        <w:rPr>
          <w:b/>
          <w:bCs/>
        </w:rPr>
        <w:t>ARiMR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Agencja Restrukturyzacji i Modernizacji Rolnictwa</w:t>
      </w:r>
    </w:p>
    <w:p w14:paraId="457E54A8" w14:textId="77777777" w:rsidR="003153F4" w:rsidRDefault="00831280">
      <w:r>
        <w:rPr>
          <w:b/>
        </w:rPr>
        <w:t>DJP</w:t>
      </w:r>
      <w:r>
        <w:t xml:space="preserve"> – duże jednostki przeliczeniowe</w:t>
      </w:r>
      <w:r>
        <w:rPr>
          <w:b/>
        </w:rPr>
        <w:t xml:space="preserve"> </w:t>
      </w:r>
      <w:r>
        <w:t>określone na podstawie współczynników przeliczeniowych sztuk rzeczywistych zwierząt gospodarskich na DJP wskazanych w załączniku  do rozporządzenia Rady Ministrów z dnia 31 stycznia 2023 r. w sprawie „Programu działań ma</w:t>
      </w:r>
      <w:r>
        <w:t>jących na celu zmniejszenie zanieczyszczenia wód azotanami pochodzącymi ze źródeł rolniczych oraz zapobieganie dalszemu zanieczyszczeniu”</w:t>
      </w:r>
    </w:p>
    <w:p w14:paraId="1A8277C4" w14:textId="77777777" w:rsidR="003153F4" w:rsidRDefault="00831280">
      <w:r>
        <w:rPr>
          <w:b/>
        </w:rPr>
        <w:t xml:space="preserve">I.10.4 </w:t>
      </w:r>
      <w:r>
        <w:t>–</w:t>
      </w:r>
      <w:r>
        <w:rPr>
          <w:b/>
        </w:rPr>
        <w:t xml:space="preserve"> </w:t>
      </w:r>
      <w:r>
        <w:t>interwencja Inwestycje przyczyniające się do ochrony środowiska i klimatu w ramach PS WPR</w:t>
      </w:r>
    </w:p>
    <w:p w14:paraId="1A395FAA" w14:textId="77777777" w:rsidR="003153F4" w:rsidRDefault="00831280">
      <w:pPr>
        <w:rPr>
          <w:bCs/>
        </w:rPr>
      </w:pPr>
      <w:r>
        <w:rPr>
          <w:b/>
          <w:bCs/>
        </w:rPr>
        <w:t xml:space="preserve">JST </w:t>
      </w:r>
      <w:r>
        <w:rPr>
          <w:bCs/>
        </w:rPr>
        <w:t>–</w:t>
      </w:r>
      <w:r>
        <w:rPr>
          <w:b/>
          <w:bCs/>
        </w:rPr>
        <w:t xml:space="preserve"> </w:t>
      </w:r>
      <w:r>
        <w:rPr>
          <w:bCs/>
        </w:rPr>
        <w:t>jednostka sam</w:t>
      </w:r>
      <w:r>
        <w:rPr>
          <w:bCs/>
        </w:rPr>
        <w:t>orządu terytorialnego</w:t>
      </w:r>
    </w:p>
    <w:p w14:paraId="2617BED9" w14:textId="77777777" w:rsidR="003153F4" w:rsidRDefault="00831280">
      <w:r>
        <w:rPr>
          <w:b/>
        </w:rPr>
        <w:t xml:space="preserve">program działań </w:t>
      </w:r>
      <w:r>
        <w:t>– Program działań mających na celu zmniejszenie zanieczyszczenia wód azotanami pochodzącymi ze źródeł rolniczych oraz zapobieganie dalszemu zanieczyszczeniu, który stanowi załącznik do rozporządzenia Rady Ministrów z d</w:t>
      </w:r>
      <w:r>
        <w:t>nia 31 stycznia 2023 r. w sprawie „Programu działań mających na celu zmniejszenie zanieczyszczenia wód azotanami pochodzącymi ze źródeł rolniczych oraz zapobieganie dalszemu zanieczyszczeniu”</w:t>
      </w:r>
    </w:p>
    <w:p w14:paraId="7801463F" w14:textId="77777777" w:rsidR="003153F4" w:rsidRDefault="00831280">
      <w:r>
        <w:rPr>
          <w:b/>
        </w:rPr>
        <w:t xml:space="preserve">PS WPR </w:t>
      </w:r>
      <w:r>
        <w:t>–</w:t>
      </w:r>
      <w:r>
        <w:rPr>
          <w:b/>
        </w:rPr>
        <w:t xml:space="preserve"> </w:t>
      </w:r>
      <w:r>
        <w:t xml:space="preserve">Plan Strategiczny dla Wspólnej Polityki Rolnej na lata </w:t>
      </w:r>
      <w:r>
        <w:t>2023</w:t>
      </w:r>
      <w:r>
        <w:rPr>
          <w:bCs/>
        </w:rPr>
        <w:t>–</w:t>
      </w:r>
      <w:r>
        <w:t>2027</w:t>
      </w:r>
    </w:p>
    <w:p w14:paraId="63F0E0A9" w14:textId="77777777" w:rsidR="003153F4" w:rsidRDefault="00831280">
      <w:pPr>
        <w:rPr>
          <w:rFonts w:eastAsia="Calibri"/>
        </w:rPr>
      </w:pPr>
      <w:r>
        <w:rPr>
          <w:rFonts w:eastAsia="Calibri"/>
          <w:b/>
          <w:bCs/>
        </w:rPr>
        <w:t>rozporządzenie 2021/2115</w:t>
      </w:r>
      <w:r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</w:t>
      </w:r>
      <w:r>
        <w:rPr>
          <w:rFonts w:eastAsia="Calibri"/>
        </w:rPr>
        <w:t>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2AE7A450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</w:rPr>
        <w:t>UR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 xml:space="preserve">– użytki rolne </w:t>
      </w:r>
    </w:p>
    <w:p w14:paraId="139760A4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ustawa o nawozach i nawożeniu</w:t>
      </w:r>
      <w:r>
        <w:rPr>
          <w:rFonts w:eastAsia="Calibri" w:cs="Arial"/>
          <w:bCs/>
        </w:rPr>
        <w:t xml:space="preserve"> – ustawa z dnia 10 lipca 2007 r. o nawozach i nawożeniu</w:t>
      </w:r>
    </w:p>
    <w:p w14:paraId="3163234F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 ochronie przyrody</w:t>
      </w:r>
      <w:r>
        <w:rPr>
          <w:rFonts w:eastAsia="Calibri" w:cs="Arial"/>
        </w:rPr>
        <w:t xml:space="preserve"> </w:t>
      </w:r>
      <w:r>
        <w:rPr>
          <w:rFonts w:eastAsia="Calibri" w:cs="Arial"/>
          <w:bCs/>
        </w:rPr>
        <w:t>– ustawa z dnia 16 kwietnia 2004 r. o ochronie przyrody</w:t>
      </w:r>
    </w:p>
    <w:p w14:paraId="434E5C39" w14:textId="77777777" w:rsidR="003153F4" w:rsidRDefault="00831280">
      <w:pPr>
        <w:rPr>
          <w:rFonts w:eastAsia="Calibri" w:cs="Arial"/>
        </w:rPr>
      </w:pPr>
      <w:r>
        <w:rPr>
          <w:rFonts w:eastAsia="Calibri"/>
          <w:b/>
        </w:rPr>
        <w:t xml:space="preserve">ustawa o </w:t>
      </w:r>
      <w:r>
        <w:rPr>
          <w:rFonts w:eastAsia="Calibri" w:cs="Arial"/>
          <w:b/>
        </w:rPr>
        <w:t xml:space="preserve">organizacji hodowli i rozrodzie zwierząt gospodarskich </w:t>
      </w:r>
      <w:r>
        <w:rPr>
          <w:rFonts w:eastAsia="Calibri"/>
        </w:rPr>
        <w:t xml:space="preserve">– </w:t>
      </w:r>
      <w:r>
        <w:rPr>
          <w:rFonts w:eastAsia="Calibri" w:cs="Arial"/>
        </w:rPr>
        <w:t>ustawa z dnia 10 grudnia 2020 r. o organizacji hodowli i rozrodzie zwierząt gospodarskich</w:t>
      </w:r>
    </w:p>
    <w:p w14:paraId="3034DE56" w14:textId="77777777" w:rsidR="003153F4" w:rsidRDefault="00831280">
      <w:pPr>
        <w:rPr>
          <w:rFonts w:eastAsia="Calibri" w:cs="Arial"/>
          <w:b/>
        </w:rPr>
      </w:pPr>
      <w:r>
        <w:rPr>
          <w:rFonts w:eastAsia="Calibri" w:cs="Arial"/>
          <w:b/>
          <w:bCs/>
        </w:rPr>
        <w:t xml:space="preserve">ustawa o systemie identyfikacji i rejestracji zwierząt </w:t>
      </w:r>
      <w:r>
        <w:rPr>
          <w:rFonts w:eastAsia="Calibri" w:cs="Arial"/>
          <w:bCs/>
        </w:rPr>
        <w:t>– ustawa z dnia 4 listopada 2022 r. o systemie identyfikacji i rejestracji zwierząt</w:t>
      </w:r>
    </w:p>
    <w:p w14:paraId="774244BB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</w:rPr>
        <w:t>ustawa o zagospodarowaniu w</w:t>
      </w:r>
      <w:r>
        <w:rPr>
          <w:rFonts w:eastAsia="Calibri" w:cs="Arial"/>
          <w:b/>
        </w:rPr>
        <w:t>spólnot gruntowych</w:t>
      </w:r>
      <w:r>
        <w:rPr>
          <w:rFonts w:eastAsia="Calibri" w:cs="Arial"/>
          <w:bCs/>
        </w:rPr>
        <w:t xml:space="preserve"> </w:t>
      </w:r>
      <w:bookmarkStart w:id="8" w:name="_Hlk152317750"/>
      <w:r>
        <w:rPr>
          <w:rFonts w:eastAsia="Calibri" w:cs="Arial"/>
          <w:bCs/>
        </w:rPr>
        <w:t>–</w:t>
      </w:r>
      <w:bookmarkEnd w:id="8"/>
      <w:r>
        <w:rPr>
          <w:rFonts w:eastAsia="Calibri" w:cs="Arial"/>
          <w:bCs/>
        </w:rPr>
        <w:t xml:space="preserve"> </w:t>
      </w:r>
      <w:r>
        <w:rPr>
          <w:rFonts w:eastAsia="Calibri" w:cs="Arial"/>
        </w:rPr>
        <w:t>ustawa z dnia 29 czerwca 1963 r. o zagospodarowaniu wspólnot gruntowych</w:t>
      </w:r>
    </w:p>
    <w:p w14:paraId="4453C2AE" w14:textId="77777777" w:rsidR="003153F4" w:rsidRDefault="00831280">
      <w:pPr>
        <w:rPr>
          <w:rFonts w:eastAsia="Calibri" w:cs="Arial"/>
        </w:rPr>
      </w:pPr>
      <w:r>
        <w:rPr>
          <w:rFonts w:eastAsia="Calibri" w:cs="Arial"/>
          <w:b/>
          <w:bCs/>
        </w:rPr>
        <w:t>ustawa PS WPR</w:t>
      </w:r>
      <w:r>
        <w:rPr>
          <w:rFonts w:eastAsia="Calibri" w:cs="Arial"/>
          <w:bCs/>
        </w:rPr>
        <w:t xml:space="preserve"> – ustawa z dnia 8 lutego 2023 r. o Planie Strategicznym dla Wspólnej Polityki Rolnej na lata 2023–2027</w:t>
      </w:r>
    </w:p>
    <w:p w14:paraId="5C6053B8" w14:textId="77777777" w:rsidR="003153F4" w:rsidRDefault="00831280">
      <w:pPr>
        <w:rPr>
          <w:rFonts w:eastAsia="Calibri" w:cs="Arial"/>
          <w:bCs/>
        </w:rPr>
      </w:pPr>
      <w:r>
        <w:rPr>
          <w:rFonts w:eastAsia="Calibri" w:cs="Arial"/>
          <w:b/>
          <w:bCs/>
        </w:rPr>
        <w:t>WOP</w:t>
      </w:r>
      <w:r>
        <w:rPr>
          <w:rFonts w:eastAsia="Calibri" w:cs="Arial"/>
          <w:bCs/>
        </w:rPr>
        <w:t xml:space="preserve"> – wniosek o płatność końcową</w:t>
      </w:r>
    </w:p>
    <w:p w14:paraId="767890C2" w14:textId="77777777" w:rsidR="003153F4" w:rsidRDefault="00831280">
      <w:pPr>
        <w:rPr>
          <w:b/>
        </w:rPr>
      </w:pPr>
      <w:r>
        <w:rPr>
          <w:rFonts w:eastAsia="Calibri" w:cs="Arial"/>
          <w:b/>
        </w:rPr>
        <w:t>WOPP</w:t>
      </w:r>
      <w:r>
        <w:rPr>
          <w:rFonts w:eastAsia="Calibri" w:cs="Arial"/>
        </w:rPr>
        <w:t xml:space="preserve"> – wniose</w:t>
      </w:r>
      <w:r>
        <w:rPr>
          <w:rFonts w:eastAsia="Calibri" w:cs="Arial"/>
        </w:rPr>
        <w:t>k o przyznanie pomocy</w:t>
      </w:r>
    </w:p>
    <w:p w14:paraId="0A56574B" w14:textId="77777777" w:rsidR="003153F4" w:rsidRDefault="00831280">
      <w:r>
        <w:rPr>
          <w:b/>
        </w:rPr>
        <w:t xml:space="preserve">ZWRSP </w:t>
      </w:r>
      <w:r>
        <w:t>–</w:t>
      </w:r>
      <w:r>
        <w:rPr>
          <w:b/>
        </w:rPr>
        <w:t xml:space="preserve"> </w:t>
      </w:r>
      <w:r>
        <w:t>Zasób Własności Rolnej Skarbu Państwa</w:t>
      </w:r>
    </w:p>
    <w:p w14:paraId="2D5F929E" w14:textId="77777777" w:rsidR="003153F4" w:rsidRDefault="00831280">
      <w:pPr>
        <w:pStyle w:val="Nagwek1"/>
      </w:pPr>
      <w:bookmarkStart w:id="9" w:name="_Toc158288843"/>
      <w:r>
        <w:t>III. Informacje ogólne</w:t>
      </w:r>
      <w:bookmarkEnd w:id="9"/>
    </w:p>
    <w:p w14:paraId="46887DFB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uzupełniają wytyczne podstawowe w odniesieniu do I.10.4.</w:t>
      </w:r>
    </w:p>
    <w:p w14:paraId="7D55E411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eastAsia="Arial Nova" w:cs="Arial"/>
        </w:rPr>
      </w:pPr>
      <w:r>
        <w:rPr>
          <w:rFonts w:eastAsia="Arial Nova" w:cs="Arial"/>
        </w:rPr>
        <w:t>Niniejsze wytyczne określają:</w:t>
      </w:r>
    </w:p>
    <w:p w14:paraId="631B50DE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warunki przyznawania pomocy; </w:t>
      </w:r>
    </w:p>
    <w:p w14:paraId="29FA35AF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kryteria wyboru operacji wraz</w:t>
      </w:r>
      <w:r>
        <w:rPr>
          <w:rFonts w:cs="Arial"/>
        </w:rPr>
        <w:t xml:space="preserve"> z określeniem minimalnej liczby punktów umożliwiającej przyznanie pomocy oraz kryteriami rozstrzygającymi;</w:t>
      </w:r>
    </w:p>
    <w:p w14:paraId="7EEA36AA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>warunki realizacji operacji;</w:t>
      </w:r>
    </w:p>
    <w:p w14:paraId="7A400B85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rPr>
          <w:rFonts w:cs="Arial"/>
        </w:rPr>
        <w:t xml:space="preserve">formę, w jakiej przyznawana jest pomoc, </w:t>
      </w:r>
      <w:r>
        <w:t>maksymalną wysokość pomocy oraz maksymalny dopuszczalny poziom pomocy</w:t>
      </w:r>
      <w:r>
        <w:rPr>
          <w:rFonts w:cs="Arial"/>
        </w:rPr>
        <w:t>;</w:t>
      </w:r>
    </w:p>
    <w:p w14:paraId="0606DF96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 xml:space="preserve">warunki </w:t>
      </w:r>
      <w:r>
        <w:t>wypłaty pomocy;</w:t>
      </w:r>
    </w:p>
    <w:p w14:paraId="50BC311E" w14:textId="77777777" w:rsidR="003153F4" w:rsidRDefault="00831280">
      <w:pPr>
        <w:pStyle w:val="Akapitzlist"/>
        <w:numPr>
          <w:ilvl w:val="0"/>
          <w:numId w:val="15"/>
        </w:numPr>
        <w:spacing w:before="120"/>
        <w:ind w:left="714" w:hanging="357"/>
        <w:rPr>
          <w:rFonts w:cs="Arial"/>
        </w:rPr>
      </w:pPr>
      <w:r>
        <w:t>zobowiązania w okresie związania celem;</w:t>
      </w:r>
    </w:p>
    <w:p w14:paraId="5EB52B81" w14:textId="77777777" w:rsidR="003153F4" w:rsidRDefault="00831280">
      <w:pPr>
        <w:pStyle w:val="Akapitzlist"/>
        <w:numPr>
          <w:ilvl w:val="0"/>
          <w:numId w:val="15"/>
        </w:numPr>
        <w:spacing w:before="120"/>
        <w:rPr>
          <w:rFonts w:cs="Arial"/>
        </w:rPr>
      </w:pPr>
      <w:r>
        <w:t>warunki zwrotu wypłaconej pomocy.</w:t>
      </w:r>
    </w:p>
    <w:p w14:paraId="6752EB5F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eastAsia="Arial Nova" w:cs="Arial"/>
        </w:rPr>
        <w:t>Pomoc</w:t>
      </w:r>
      <w:r>
        <w:rPr>
          <w:bCs/>
        </w:rPr>
        <w:t xml:space="preserve"> w ramach I.10.4 realizuje następujące cele szczegółowe WPR:</w:t>
      </w:r>
    </w:p>
    <w:p w14:paraId="731C90D9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t>przyczynianie się do łagodzenia zmiany klimatu i przystosowywania się do</w:t>
      </w:r>
      <w:r>
        <w:rPr>
          <w:rFonts w:cs="Arial"/>
        </w:rPr>
        <w:t xml:space="preserve"> niej, w tym poprzez redukcj</w:t>
      </w:r>
      <w:r>
        <w:rPr>
          <w:rFonts w:cs="Arial"/>
        </w:rPr>
        <w:t xml:space="preserve">ę emisji gazów cieplarnianych i zwiększenie sekwestracji węgla, a także promowanie zrównoważonej energii; </w:t>
      </w:r>
    </w:p>
    <w:p w14:paraId="29EDBFE8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wspieranie zrównoważonego rozwoju zasobów naturalnych, takich jak woda, gleba i powietrze, i wydajnego gospodarowania nimi, w tym poprzez ograniczeni</w:t>
      </w:r>
      <w:r>
        <w:rPr>
          <w:rFonts w:cs="Arial"/>
        </w:rPr>
        <w:t xml:space="preserve">e uzależnienia od środków chemicznych; </w:t>
      </w:r>
    </w:p>
    <w:p w14:paraId="20E7F07D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przyczynianie się do powstrzymania utraty różnorodności biologicznej i odwrócenia tego procesu, wzmacnianie usług ekosystemowych oraz ochrona siedlisk i krajobrazu;</w:t>
      </w:r>
    </w:p>
    <w:p w14:paraId="7D01B0A4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zwiększenie zorientowania na rynek i konkurencyjnoś</w:t>
      </w:r>
      <w:r>
        <w:rPr>
          <w:rFonts w:cs="Arial"/>
        </w:rPr>
        <w:t>ci gospodarstw, zarówno w perspektywie krótkoterminowej, jak i długoterminowej, w tym większe ukierunkowanie na badania naukowe, technologię i cyfryzację;</w:t>
      </w:r>
    </w:p>
    <w:p w14:paraId="44E27D7D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 xml:space="preserve">przyciąganie i utrzymanie młodych rolników i nowych rolników oraz ułatwianie rozwoju zrównoważonej </w:t>
      </w:r>
      <w:r>
        <w:rPr>
          <w:rFonts w:cs="Arial"/>
        </w:rPr>
        <w:t>działalności gospodarczej na obszarach wiejskich;</w:t>
      </w:r>
    </w:p>
    <w:p w14:paraId="3FF4EC44" w14:textId="77777777" w:rsidR="003153F4" w:rsidRDefault="00831280">
      <w:pPr>
        <w:pStyle w:val="Akapitzlist"/>
        <w:numPr>
          <w:ilvl w:val="0"/>
          <w:numId w:val="33"/>
        </w:numPr>
        <w:ind w:left="714" w:hanging="357"/>
        <w:rPr>
          <w:rFonts w:cs="Arial"/>
        </w:rPr>
      </w:pPr>
      <w:r>
        <w:rPr>
          <w:rFonts w:cs="Arial"/>
        </w:rPr>
        <w:t>poprawa reagowania rolnictwa Unii Europejskiej na potrzeby społeczne dotyczące żywności i zdrowia, w tym w zakresie żywności wysokiej jakości, bezpiecznej, bogatej w składniki odżywcze i produkowanej w zrów</w:t>
      </w:r>
      <w:r>
        <w:rPr>
          <w:rFonts w:cs="Arial"/>
        </w:rPr>
        <w:t>noważony sposób, w zakresie zmniejszenia marnowania żywności, zwiększenia dobrostanu zwierząt i zwalczania odporności na środki przeciwdrobnoustrojowe.</w:t>
      </w:r>
    </w:p>
    <w:p w14:paraId="3218CDF6" w14:textId="77777777" w:rsidR="003153F4" w:rsidRDefault="00831280">
      <w:pPr>
        <w:pStyle w:val="Akapitzlist"/>
        <w:numPr>
          <w:ilvl w:val="0"/>
          <w:numId w:val="14"/>
        </w:numPr>
        <w:ind w:left="357" w:hanging="357"/>
        <w:rPr>
          <w:rFonts w:cs="Arial"/>
        </w:rPr>
      </w:pPr>
      <w:r>
        <w:rPr>
          <w:rFonts w:cs="Arial"/>
        </w:rPr>
        <w:t>Niniejsze wytyczne zostały wydane w celu prawidłowej realizacji zadań przez ARiMR związanych z przyznawa</w:t>
      </w:r>
      <w:r>
        <w:rPr>
          <w:rFonts w:cs="Arial"/>
        </w:rPr>
        <w:t>niem, wypłatą i zwrotem pomocy finansowej, w szczególności w celu opracowania ogłoszenia o naborze WOPP, regulaminu naboru wniosków oraz procedur dotyczących przyznawania, wypłaty i zwrotu pomocy.</w:t>
      </w:r>
    </w:p>
    <w:p w14:paraId="7CA2275C" w14:textId="77777777" w:rsidR="003153F4" w:rsidRDefault="00831280">
      <w:pPr>
        <w:pStyle w:val="Nagwek1"/>
      </w:pPr>
      <w:bookmarkStart w:id="10" w:name="_Toc158288844"/>
      <w:r>
        <w:t>IV. Przyznawanie pomocy</w:t>
      </w:r>
      <w:bookmarkEnd w:id="10"/>
    </w:p>
    <w:p w14:paraId="73CD022F" w14:textId="77777777" w:rsidR="003153F4" w:rsidRDefault="00831280">
      <w:pPr>
        <w:pStyle w:val="Nagwek2"/>
      </w:pPr>
      <w:bookmarkStart w:id="11" w:name="_Toc158288845"/>
      <w:r>
        <w:t>IV.1. Warunki podmiotowe</w:t>
      </w:r>
      <w:bookmarkEnd w:id="11"/>
    </w:p>
    <w:p w14:paraId="1AD9B864" w14:textId="77777777" w:rsidR="003153F4" w:rsidRDefault="00831280">
      <w:r>
        <w:t>Pomoc przy</w:t>
      </w:r>
      <w:r>
        <w:t>znaje się rolnikowi lub grupie rolników.</w:t>
      </w:r>
    </w:p>
    <w:p w14:paraId="2D839CC9" w14:textId="77777777" w:rsidR="003153F4" w:rsidRDefault="00831280">
      <w:pPr>
        <w:pStyle w:val="Nagwek2"/>
      </w:pPr>
      <w:bookmarkStart w:id="12" w:name="_Toc158288846"/>
      <w:r>
        <w:t>IV.2. Warunki przedmiotowe</w:t>
      </w:r>
      <w:bookmarkEnd w:id="12"/>
    </w:p>
    <w:p w14:paraId="2D22974C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w formie:</w:t>
      </w:r>
    </w:p>
    <w:p w14:paraId="23131501" w14:textId="77777777" w:rsidR="003153F4" w:rsidRDefault="00831280">
      <w:pPr>
        <w:pStyle w:val="Akapitzlist"/>
        <w:numPr>
          <w:ilvl w:val="0"/>
          <w:numId w:val="6"/>
        </w:numPr>
      </w:pPr>
      <w:r>
        <w:t>zryczałtowanej ustalonej według kosztów jednostkowych – w przypadku inwestycji, o których mowa w sekcji IV.2.2 ust. 3 pkt 1;</w:t>
      </w:r>
    </w:p>
    <w:p w14:paraId="2E198B66" w14:textId="77777777" w:rsidR="003153F4" w:rsidRDefault="00831280">
      <w:pPr>
        <w:pStyle w:val="Akapitzlist"/>
        <w:numPr>
          <w:ilvl w:val="0"/>
          <w:numId w:val="6"/>
        </w:numPr>
      </w:pPr>
      <w:r>
        <w:t>refundacji części kosztów kwalifi</w:t>
      </w:r>
      <w:r>
        <w:t>kowalnych poniesionych przez beneficjenta – w przypadku inwestycji, o których mowa w sekcji IV.2.2 ust. 3 pkt 2</w:t>
      </w:r>
      <w:r>
        <w:rPr>
          <w:bCs/>
        </w:rPr>
        <w:t>–</w:t>
      </w:r>
      <w:r>
        <w:t>5, oraz w przypadku kosztów ogólnych w ramach inwestycji, o których mowa w sekcji IV.2.2 ust. 3.</w:t>
      </w:r>
    </w:p>
    <w:p w14:paraId="25059F33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się:</w:t>
      </w:r>
    </w:p>
    <w:p w14:paraId="63B92484" w14:textId="77777777" w:rsidR="003153F4" w:rsidRDefault="00831280">
      <w:pPr>
        <w:pStyle w:val="Akapitzlist"/>
        <w:ind w:left="357"/>
      </w:pPr>
      <w:r>
        <w:t>1) rolnikowi w wysokości d</w:t>
      </w:r>
      <w:r>
        <w:t>o 65% kwoty stanowiącej sumę:</w:t>
      </w:r>
    </w:p>
    <w:p w14:paraId="50BAD69C" w14:textId="77777777" w:rsidR="003153F4" w:rsidRDefault="00831280">
      <w:pPr>
        <w:pStyle w:val="Akapitzlist"/>
        <w:numPr>
          <w:ilvl w:val="0"/>
          <w:numId w:val="162"/>
        </w:numPr>
      </w:pPr>
      <w:r>
        <w:t xml:space="preserve">iloczynów kosztów jednostkowych, o których mowa w ust. 4, oraz odpowiednio pojemności zbiornika, o którym mowa w sekcji IV.2.2 ust. 3 pkt 1 lit. a, lub powierzchni płyty, o której mowa w sekcji IV.2.2 ust. 3 pkt 1 lit. b, </w:t>
      </w:r>
    </w:p>
    <w:p w14:paraId="2AC805C6" w14:textId="77777777" w:rsidR="003153F4" w:rsidRDefault="00831280">
      <w:pPr>
        <w:pStyle w:val="Akapitzlist"/>
        <w:numPr>
          <w:ilvl w:val="0"/>
          <w:numId w:val="162"/>
        </w:numPr>
      </w:pPr>
      <w:r>
        <w:t>kos</w:t>
      </w:r>
      <w:r>
        <w:t>ztów kwalifikowalnych – w przypadku inwestycji, o których mowa w sekcji IV.2.2 ust. 3 pkt 2</w:t>
      </w:r>
      <w:r>
        <w:rPr>
          <w:bCs/>
        </w:rPr>
        <w:t>–</w:t>
      </w:r>
      <w:r>
        <w:t>5,</w:t>
      </w:r>
    </w:p>
    <w:p w14:paraId="5692545F" w14:textId="77777777" w:rsidR="003153F4" w:rsidRDefault="00831280">
      <w:pPr>
        <w:pStyle w:val="Akapitzlist"/>
        <w:numPr>
          <w:ilvl w:val="0"/>
          <w:numId w:val="162"/>
        </w:numPr>
      </w:pPr>
      <w:r>
        <w:t xml:space="preserve">kosztów ogólnych stanowiących nie więcej niż 10% sumy iloczynów kosztów jednostkowych, o których mowa w pkt 1 lit. a, oraz pozostałych kosztów kwalifikowalnych, </w:t>
      </w:r>
      <w:r>
        <w:t>o których mowa w pkt 1 lit. b;</w:t>
      </w:r>
    </w:p>
    <w:p w14:paraId="46BB9960" w14:textId="77777777" w:rsidR="003153F4" w:rsidRDefault="00831280">
      <w:pPr>
        <w:ind w:left="360"/>
      </w:pPr>
      <w:r>
        <w:t>2) grupie rolników w wysokości do 80% kosztów kwalifikowalnych – w przypadku inwestycji, o których mowa w sekcji IV.2.2 ust. 3 pkt 2</w:t>
      </w:r>
      <w:r>
        <w:rPr>
          <w:bCs/>
        </w:rPr>
        <w:t>–</w:t>
      </w:r>
      <w:r>
        <w:t xml:space="preserve">5. </w:t>
      </w:r>
    </w:p>
    <w:p w14:paraId="25F7E20D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 każdemu rolnikowi z grupy, o której mowa w ust. 2 pkt 2, w wysokości</w:t>
      </w:r>
      <w:r>
        <w:t xml:space="preserve"> uzasadnionej zakresem prac wykonywanych przez każdego z nich przy użyciu przedmiotu operacji stanowiącego współwłasność, uwzględniającym zasoby i potrzeby gospodarstw tych osób.</w:t>
      </w:r>
    </w:p>
    <w:p w14:paraId="31A7CEF6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Koszt jednostkowy budowy:</w:t>
      </w:r>
    </w:p>
    <w:p w14:paraId="0DBB7CBA" w14:textId="77777777" w:rsidR="003153F4" w:rsidRDefault="00831280">
      <w:pPr>
        <w:pStyle w:val="Akapitzlist"/>
        <w:numPr>
          <w:ilvl w:val="0"/>
          <w:numId w:val="109"/>
        </w:numPr>
        <w:ind w:left="714" w:hanging="357"/>
      </w:pPr>
      <w:r>
        <w:t>metra kwadratowego płyty do gromadzenia i przechowy</w:t>
      </w:r>
      <w:r>
        <w:t>wania nawozów naturalnych stałych o powierzchni użytkowej:</w:t>
      </w:r>
    </w:p>
    <w:p w14:paraId="6CAC9860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do 100 m</w:t>
      </w:r>
      <w:r>
        <w:rPr>
          <w:vertAlign w:val="superscript"/>
        </w:rPr>
        <w:t>2</w:t>
      </w:r>
      <w:r>
        <w:t xml:space="preserve"> – wynosi 646 zł,</w:t>
      </w:r>
    </w:p>
    <w:p w14:paraId="345E8C8B" w14:textId="77777777" w:rsidR="003153F4" w:rsidRDefault="00831280">
      <w:pPr>
        <w:pStyle w:val="Akapitzlist"/>
        <w:numPr>
          <w:ilvl w:val="0"/>
          <w:numId w:val="52"/>
        </w:numPr>
        <w:ind w:left="1077" w:hanging="357"/>
      </w:pPr>
      <w:r>
        <w:t>powyżej 100 m</w:t>
      </w:r>
      <w:r>
        <w:rPr>
          <w:vertAlign w:val="superscript"/>
        </w:rPr>
        <w:t>2</w:t>
      </w:r>
      <w:r>
        <w:t xml:space="preserve"> – wynosi 524 zł;</w:t>
      </w:r>
    </w:p>
    <w:p w14:paraId="2A42791A" w14:textId="77777777" w:rsidR="003153F4" w:rsidRDefault="00831280">
      <w:pPr>
        <w:pStyle w:val="Akapitzlist"/>
        <w:numPr>
          <w:ilvl w:val="0"/>
          <w:numId w:val="109"/>
        </w:numPr>
        <w:ind w:left="714" w:hanging="357"/>
      </w:pPr>
      <w:r>
        <w:t>metra sześciennego zamkniętego zbiornika na gnojówkę lub gnojowicę o pojemności całkowitej:</w:t>
      </w:r>
    </w:p>
    <w:p w14:paraId="532CB4A8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1450 zł,</w:t>
      </w:r>
    </w:p>
    <w:p w14:paraId="751B858B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1048 zł,</w:t>
      </w:r>
    </w:p>
    <w:p w14:paraId="3BDF10A5" w14:textId="77777777" w:rsidR="003153F4" w:rsidRDefault="00831280">
      <w:pPr>
        <w:pStyle w:val="Akapitzlist"/>
        <w:numPr>
          <w:ilvl w:val="0"/>
          <w:numId w:val="53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wynosi 780 zł;</w:t>
      </w:r>
    </w:p>
    <w:p w14:paraId="778E5A30" w14:textId="77777777" w:rsidR="003153F4" w:rsidRDefault="00831280">
      <w:pPr>
        <w:pStyle w:val="Akapitzlist"/>
        <w:numPr>
          <w:ilvl w:val="0"/>
          <w:numId w:val="109"/>
        </w:numPr>
        <w:ind w:left="714" w:hanging="357"/>
      </w:pPr>
      <w:r>
        <w:t>metra sześciennego otwartego zbiornika na gnojówkę lub gnojowicę o pojemności całkowitej:</w:t>
      </w:r>
    </w:p>
    <w:p w14:paraId="2B26D1E2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do 50 m</w:t>
      </w:r>
      <w:r>
        <w:rPr>
          <w:vertAlign w:val="superscript"/>
        </w:rPr>
        <w:t>3</w:t>
      </w:r>
      <w:r>
        <w:t xml:space="preserve"> – wynosi 1109 zł,</w:t>
      </w:r>
    </w:p>
    <w:p w14:paraId="0B4E9B0E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50 m</w:t>
      </w:r>
      <w:r>
        <w:rPr>
          <w:vertAlign w:val="superscript"/>
        </w:rPr>
        <w:t>3</w:t>
      </w:r>
      <w:r>
        <w:t xml:space="preserve"> do 100 m</w:t>
      </w:r>
      <w:r>
        <w:rPr>
          <w:vertAlign w:val="superscript"/>
        </w:rPr>
        <w:t>3</w:t>
      </w:r>
      <w:r>
        <w:t xml:space="preserve"> – wynosi 756 zł,</w:t>
      </w:r>
    </w:p>
    <w:p w14:paraId="619F144B" w14:textId="77777777" w:rsidR="003153F4" w:rsidRDefault="00831280">
      <w:pPr>
        <w:pStyle w:val="Akapitzlist"/>
        <w:numPr>
          <w:ilvl w:val="0"/>
          <w:numId w:val="61"/>
        </w:numPr>
        <w:ind w:left="1077" w:hanging="357"/>
      </w:pPr>
      <w:r>
        <w:t>powyżej 100 m</w:t>
      </w:r>
      <w:r>
        <w:rPr>
          <w:vertAlign w:val="superscript"/>
        </w:rPr>
        <w:t>3</w:t>
      </w:r>
      <w:r>
        <w:t xml:space="preserve"> do 300 m</w:t>
      </w:r>
      <w:r>
        <w:rPr>
          <w:vertAlign w:val="superscript"/>
        </w:rPr>
        <w:t>3</w:t>
      </w:r>
      <w:r>
        <w:t xml:space="preserve"> – </w:t>
      </w:r>
      <w:r>
        <w:t>wynosi 646 zł;</w:t>
      </w:r>
    </w:p>
    <w:p w14:paraId="2EDA6188" w14:textId="77777777" w:rsidR="003153F4" w:rsidRDefault="00831280">
      <w:pPr>
        <w:pStyle w:val="Akapitzlist"/>
        <w:numPr>
          <w:ilvl w:val="0"/>
          <w:numId w:val="109"/>
        </w:numPr>
        <w:ind w:left="714" w:hanging="357"/>
      </w:pPr>
      <w:r>
        <w:t>metra sześciennego zbiornika na gnojówkę lub gnojowicę z zadaszeniem o pojemności użytkowej:</w:t>
      </w:r>
    </w:p>
    <w:p w14:paraId="0ADC618C" w14:textId="77777777" w:rsidR="003153F4" w:rsidRDefault="00831280">
      <w:pPr>
        <w:pStyle w:val="Akapitzlist"/>
        <w:numPr>
          <w:ilvl w:val="0"/>
          <w:numId w:val="62"/>
        </w:numPr>
        <w:ind w:left="1077" w:hanging="357"/>
      </w:pPr>
      <w:r>
        <w:t>powyżej 300 m</w:t>
      </w:r>
      <w:r>
        <w:rPr>
          <w:vertAlign w:val="superscript"/>
        </w:rPr>
        <w:t>3</w:t>
      </w:r>
      <w:r>
        <w:t xml:space="preserve"> do 500 m</w:t>
      </w:r>
      <w:r>
        <w:rPr>
          <w:vertAlign w:val="superscript"/>
        </w:rPr>
        <w:t>3</w:t>
      </w:r>
      <w:r>
        <w:t xml:space="preserve"> – wynosi 743 zł,</w:t>
      </w:r>
    </w:p>
    <w:p w14:paraId="4396E1BF" w14:textId="77777777" w:rsidR="003153F4" w:rsidRDefault="00831280">
      <w:pPr>
        <w:pStyle w:val="Akapitzlist"/>
        <w:numPr>
          <w:ilvl w:val="0"/>
          <w:numId w:val="62"/>
        </w:numPr>
        <w:ind w:left="1077" w:hanging="357"/>
      </w:pPr>
      <w:r>
        <w:t>powyżej 500 m</w:t>
      </w:r>
      <w:r>
        <w:rPr>
          <w:vertAlign w:val="superscript"/>
        </w:rPr>
        <w:t>3</w:t>
      </w:r>
      <w:r>
        <w:t xml:space="preserve"> do 1000 m</w:t>
      </w:r>
      <w:r>
        <w:rPr>
          <w:vertAlign w:val="superscript"/>
        </w:rPr>
        <w:t>3</w:t>
      </w:r>
      <w:r>
        <w:t xml:space="preserve"> – wynosi 378 zł,</w:t>
      </w:r>
    </w:p>
    <w:p w14:paraId="0E5F2479" w14:textId="77777777" w:rsidR="003153F4" w:rsidRDefault="00831280">
      <w:pPr>
        <w:pStyle w:val="Akapitzlist"/>
        <w:numPr>
          <w:ilvl w:val="0"/>
          <w:numId w:val="62"/>
        </w:numPr>
        <w:ind w:left="1077" w:hanging="357"/>
      </w:pPr>
      <w:r>
        <w:t>powyżej 1000 m</w:t>
      </w:r>
      <w:r>
        <w:rPr>
          <w:vertAlign w:val="superscript"/>
        </w:rPr>
        <w:t>3</w:t>
      </w:r>
      <w:r>
        <w:t xml:space="preserve"> – wynosi 219 zł;</w:t>
      </w:r>
    </w:p>
    <w:p w14:paraId="7306DF64" w14:textId="77777777" w:rsidR="003153F4" w:rsidRDefault="00831280">
      <w:pPr>
        <w:pStyle w:val="Akapitzlist"/>
        <w:numPr>
          <w:ilvl w:val="0"/>
          <w:numId w:val="109"/>
        </w:numPr>
        <w:ind w:left="714" w:hanging="357"/>
      </w:pPr>
      <w:r>
        <w:t>metra sześciennego zbiornika n</w:t>
      </w:r>
      <w:r>
        <w:t>a gnojówkę lub gnojowicę bez zadaszenia o pojemności użytkowej:</w:t>
      </w:r>
    </w:p>
    <w:p w14:paraId="69B4EA53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300 m</w:t>
      </w:r>
      <w:r>
        <w:rPr>
          <w:vertAlign w:val="superscript"/>
        </w:rPr>
        <w:t>3</w:t>
      </w:r>
      <w:r>
        <w:t xml:space="preserve"> do 500 m</w:t>
      </w:r>
      <w:r>
        <w:rPr>
          <w:vertAlign w:val="superscript"/>
        </w:rPr>
        <w:t>3</w:t>
      </w:r>
      <w:r>
        <w:t xml:space="preserve"> – wynosi 524 zł,</w:t>
      </w:r>
    </w:p>
    <w:p w14:paraId="5C8E5AAD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500 m</w:t>
      </w:r>
      <w:r>
        <w:rPr>
          <w:vertAlign w:val="superscript"/>
        </w:rPr>
        <w:t>3</w:t>
      </w:r>
      <w:r>
        <w:t xml:space="preserve"> do 1000 m</w:t>
      </w:r>
      <w:r>
        <w:rPr>
          <w:vertAlign w:val="superscript"/>
        </w:rPr>
        <w:t>3</w:t>
      </w:r>
      <w:r>
        <w:t xml:space="preserve"> – wynosi 305 zł,</w:t>
      </w:r>
    </w:p>
    <w:p w14:paraId="5C398799" w14:textId="77777777" w:rsidR="003153F4" w:rsidRDefault="00831280">
      <w:pPr>
        <w:pStyle w:val="Akapitzlist"/>
        <w:numPr>
          <w:ilvl w:val="0"/>
          <w:numId w:val="63"/>
        </w:numPr>
        <w:ind w:left="1077" w:hanging="357"/>
      </w:pPr>
      <w:r>
        <w:t>powyżej 1000 m</w:t>
      </w:r>
      <w:r>
        <w:rPr>
          <w:vertAlign w:val="superscript"/>
        </w:rPr>
        <w:t>3</w:t>
      </w:r>
      <w:r>
        <w:t xml:space="preserve"> – wynosi 183 zł.</w:t>
      </w:r>
    </w:p>
    <w:p w14:paraId="2613CFE0" w14:textId="77777777" w:rsidR="003153F4" w:rsidRDefault="00831280">
      <w:pPr>
        <w:pStyle w:val="Akapitzlist"/>
        <w:numPr>
          <w:ilvl w:val="0"/>
          <w:numId w:val="5"/>
        </w:numPr>
        <w:ind w:left="357" w:hanging="357"/>
        <w:rPr>
          <w:bCs/>
        </w:rPr>
      </w:pPr>
      <w:r>
        <w:t xml:space="preserve">Pomoc przyznaje się na operację </w:t>
      </w:r>
      <w:r>
        <w:rPr>
          <w:bCs/>
        </w:rPr>
        <w:t>o planowanej sumie kosztów operacji powyże</w:t>
      </w:r>
      <w:r>
        <w:rPr>
          <w:bCs/>
        </w:rPr>
        <w:t xml:space="preserve">j 20 tys. zł. </w:t>
      </w:r>
    </w:p>
    <w:p w14:paraId="611A8F4D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rPr>
          <w:bCs/>
        </w:rPr>
        <w:t xml:space="preserve">Limit pomocy na </w:t>
      </w:r>
      <w:r>
        <w:t>jednego</w:t>
      </w:r>
      <w:r>
        <w:rPr>
          <w:bCs/>
        </w:rPr>
        <w:t xml:space="preserve"> beneficjenta i na jedno gospodarstwo w okresie realizacji PS WPR wynosi 200 tys. zł.</w:t>
      </w:r>
    </w:p>
    <w:p w14:paraId="52F86F63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Nabór wniosków o przyznanie pomocy jest przeprowadzany w pierwszym albo czwartym kwartale danego roku.</w:t>
      </w:r>
    </w:p>
    <w:p w14:paraId="1FD610D1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 xml:space="preserve">Ocena WOPP jest </w:t>
      </w:r>
      <w:r>
        <w:t>przeprowadzana z zastosowaniem preselekcji, określonej w wytycznych podstawowych.</w:t>
      </w:r>
    </w:p>
    <w:p w14:paraId="724FF252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przyznaje się, jeżeli operacja będzie realizowana bez podziału na etapy i realizacja operacji wynosiła będzie maksymalnie 24 miesiące od dnia zawarcia umowy o przyznani</w:t>
      </w:r>
      <w:r>
        <w:t>u pomocy.</w:t>
      </w:r>
    </w:p>
    <w:p w14:paraId="0010302D" w14:textId="77777777" w:rsidR="003153F4" w:rsidRDefault="00831280">
      <w:pPr>
        <w:pStyle w:val="Akapitzlist"/>
        <w:numPr>
          <w:ilvl w:val="0"/>
          <w:numId w:val="5"/>
        </w:numPr>
        <w:ind w:left="357" w:hanging="357"/>
      </w:pPr>
      <w:r>
        <w:t>Pomoc może być przyznana następcy prawnemu beneficjenta lub nabywcy całości albo części gospodarstwa beneficjenta na zasadach określonych w wytycznych podstawowych.</w:t>
      </w:r>
    </w:p>
    <w:p w14:paraId="0814CF8B" w14:textId="77777777" w:rsidR="003153F4" w:rsidRDefault="00831280">
      <w:pPr>
        <w:pStyle w:val="Nagwek3"/>
      </w:pPr>
      <w:bookmarkStart w:id="13" w:name="_Toc158288847"/>
      <w:r>
        <w:t>IV.2.1. Warunki dotyczące gospodarstwa</w:t>
      </w:r>
      <w:bookmarkEnd w:id="13"/>
    </w:p>
    <w:p w14:paraId="216ACCE2" w14:textId="77777777" w:rsidR="003153F4" w:rsidRDefault="00831280">
      <w:pPr>
        <w:pStyle w:val="Akapitzlist"/>
        <w:numPr>
          <w:ilvl w:val="0"/>
          <w:numId w:val="64"/>
        </w:numPr>
      </w:pPr>
      <w:r>
        <w:t>Pomoc przyznaje się, jeżeli rolnik jest po</w:t>
      </w:r>
      <w:r>
        <w:t xml:space="preserve">siadaczem gospodarstwa, które ma powierzchnię UR nie większą niż 300 ha. </w:t>
      </w:r>
    </w:p>
    <w:p w14:paraId="1942C2E1" w14:textId="77777777" w:rsidR="003153F4" w:rsidRDefault="00831280">
      <w:pPr>
        <w:pStyle w:val="Akapitzlist"/>
        <w:numPr>
          <w:ilvl w:val="0"/>
          <w:numId w:val="64"/>
        </w:numPr>
      </w:pPr>
      <w:r>
        <w:t>Pomoc przyznaje się, jeżeli rolnik prowadzi w gospodarstwie działalność rolniczą w zakresie produkcji roślinnej lub zwierzęcej i działalność ta nie jest prowadzona wyłącznie w celach</w:t>
      </w:r>
      <w:r>
        <w:t xml:space="preserve"> naukowo-badawczych.</w:t>
      </w:r>
    </w:p>
    <w:p w14:paraId="313AEBA9" w14:textId="77777777" w:rsidR="003153F4" w:rsidRDefault="00831280">
      <w:pPr>
        <w:pStyle w:val="Akapitzlist"/>
        <w:numPr>
          <w:ilvl w:val="0"/>
          <w:numId w:val="64"/>
        </w:numPr>
      </w:pPr>
      <w:r>
        <w:t>Ustalając powierzchnię UR, uwzględnia się UR wchodzące w skład gospodarstwa w dniu złożenia WOPP, w szczególności grunty będące przedmiotem:</w:t>
      </w:r>
    </w:p>
    <w:p w14:paraId="3C6F7588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własności</w:t>
      </w:r>
      <w:r>
        <w:rPr>
          <w:rFonts w:cs="Arial"/>
        </w:rPr>
        <w:t>;</w:t>
      </w:r>
    </w:p>
    <w:p w14:paraId="1AFCB2A8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użytkowania wieczystego;</w:t>
      </w:r>
    </w:p>
    <w:p w14:paraId="6B5E9F1C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dzierżawy z </w:t>
      </w:r>
      <w:bookmarkStart w:id="14" w:name="_Hlk130818270"/>
      <w:r>
        <w:rPr>
          <w:rFonts w:cs="Arial"/>
          <w:bCs/>
        </w:rPr>
        <w:t>ZWRSP lub od JST</w:t>
      </w:r>
      <w:bookmarkEnd w:id="14"/>
      <w:r>
        <w:rPr>
          <w:rFonts w:cs="Arial"/>
          <w:bCs/>
        </w:rPr>
        <w:t>;</w:t>
      </w:r>
    </w:p>
    <w:p w14:paraId="280AEB56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eastAsiaTheme="minorEastAsia"/>
        </w:rPr>
        <w:t xml:space="preserve">dzierżawy długoterminowej – </w:t>
      </w:r>
      <w:r>
        <w:rPr>
          <w:rFonts w:eastAsiaTheme="minorEastAsia"/>
        </w:rPr>
        <w:t>dotyczy działek dzierżawionych od podmiotów innych niż ZWRSP lub JST, jeżeli umowa dzierżawy została zawarta w formie aktu notarialnego albo z datą pewną oraz na okres co najmniej 8 lat liczony od dnia złożenia WOPP;</w:t>
      </w:r>
    </w:p>
    <w:p w14:paraId="45F306F4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dzierżawy krótkoterminowej – dotyczy dz</w:t>
      </w:r>
      <w:r>
        <w:rPr>
          <w:rFonts w:cs="Arial"/>
          <w:bCs/>
        </w:rPr>
        <w:t>ierżawy działek od podmiotów innych niż ZWRSP lub JST, niespełniającej warunków określonych dla dzierżawy długoterminowej, o ile do tych gruntów wnioskodawcy przyznano jednolitą płatność obszarową na podstawie przepisów o płatnościach w ramach systemów wsp</w:t>
      </w:r>
      <w:r>
        <w:rPr>
          <w:rFonts w:cs="Arial"/>
          <w:bCs/>
        </w:rPr>
        <w:t>arcia bezpośredniego lub podstawowe wsparcie dochodów w ramach PS WPR co najmniej w roku, w którym złożono WOPP lub w roku poprzednim (np. do działek użytkowanych na podstawie umowy ustnej, o ile wnioskodawca pobiera na te działki jednolitą płatność obszar</w:t>
      </w:r>
      <w:r>
        <w:rPr>
          <w:rFonts w:cs="Arial"/>
          <w:bCs/>
        </w:rPr>
        <w:t>ową lub podstawowe wsparcie dochodów);</w:t>
      </w:r>
    </w:p>
    <w:p w14:paraId="175E87C6" w14:textId="77777777" w:rsidR="003153F4" w:rsidRDefault="00831280">
      <w:pPr>
        <w:pStyle w:val="Akapitzlist"/>
        <w:numPr>
          <w:ilvl w:val="0"/>
          <w:numId w:val="22"/>
        </w:numPr>
        <w:ind w:left="714" w:hanging="357"/>
        <w:rPr>
          <w:rFonts w:cs="Arial"/>
          <w:bCs/>
        </w:rPr>
      </w:pPr>
      <w:r>
        <w:rPr>
          <w:rFonts w:cs="Arial"/>
          <w:bCs/>
        </w:rPr>
        <w:t>wspólnot gruntowych – dotyczy gruntów, o których mowa w ustawie o zagospodarowaniu wspólnot gruntowych, w części faktycznie użytkowanej przez wnioskodawcę.</w:t>
      </w:r>
    </w:p>
    <w:p w14:paraId="208B7533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UR</w:t>
      </w:r>
      <w:r>
        <w:rPr>
          <w:rFonts w:cs="Arial"/>
          <w:bCs/>
        </w:rPr>
        <w:t xml:space="preserve"> identyfikuje się z wykorzystaniem informacji zawartych w p</w:t>
      </w:r>
      <w:r>
        <w:rPr>
          <w:rFonts w:cs="Arial"/>
          <w:bCs/>
        </w:rPr>
        <w:t>rowadzonym przez ARiMR systemie identyfikacji działek rolnych.</w:t>
      </w:r>
      <w:bookmarkStart w:id="15" w:name="mip61145489"/>
      <w:bookmarkStart w:id="16" w:name="mip61145490"/>
      <w:bookmarkEnd w:id="15"/>
      <w:bookmarkEnd w:id="16"/>
    </w:p>
    <w:p w14:paraId="211BD6D5" w14:textId="77777777" w:rsidR="003153F4" w:rsidRDefault="00831280">
      <w:pPr>
        <w:pStyle w:val="Akapitzlist"/>
        <w:numPr>
          <w:ilvl w:val="0"/>
          <w:numId w:val="64"/>
        </w:numPr>
        <w:rPr>
          <w:rFonts w:cs="Arial"/>
          <w:bCs/>
        </w:rPr>
      </w:pPr>
      <w:r>
        <w:t>W przypadku gdy o pomoc ubiega się grupa rolników, pomoc przyznaje się, jeżeli każdy z rolników jest posiadaczem gospodarstwa spełniającego warunki określone w tej sekcji.</w:t>
      </w:r>
    </w:p>
    <w:p w14:paraId="440D70C9" w14:textId="77777777" w:rsidR="003153F4" w:rsidRDefault="00831280">
      <w:pPr>
        <w:pStyle w:val="Nagwek3"/>
      </w:pPr>
      <w:bookmarkStart w:id="17" w:name="_Toc136600912"/>
      <w:bookmarkStart w:id="18" w:name="_Toc158288848"/>
      <w:r>
        <w:t>IV.2.2. Warunki dotyc</w:t>
      </w:r>
      <w:r>
        <w:t>zące operacji</w:t>
      </w:r>
      <w:bookmarkEnd w:id="17"/>
      <w:bookmarkEnd w:id="18"/>
    </w:p>
    <w:p w14:paraId="52ACACD4" w14:textId="77777777" w:rsidR="003153F4" w:rsidRDefault="00831280">
      <w:pPr>
        <w:spacing w:after="0"/>
        <w:ind w:left="357" w:hanging="357"/>
        <w:contextualSpacing/>
      </w:pPr>
      <w:r>
        <w:t xml:space="preserve">1. Pomoc dotyczy operacji mających na celu ograniczenie presji produkcji rolnej na zasoby środowiska naturalnego lub klimat albo pozwalających przystosować się do zmian klimatu, zmierzających do: </w:t>
      </w:r>
    </w:p>
    <w:p w14:paraId="456F2ABD" w14:textId="77777777" w:rsidR="003153F4" w:rsidRDefault="00831280">
      <w:pPr>
        <w:pStyle w:val="Akapitzlist"/>
        <w:numPr>
          <w:ilvl w:val="0"/>
          <w:numId w:val="121"/>
        </w:numPr>
        <w:spacing w:after="0"/>
      </w:pPr>
      <w:r>
        <w:rPr>
          <w:rFonts w:cs="Arial"/>
          <w:bCs/>
        </w:rPr>
        <w:t>ograniczenia zużycia środków ochrony roślin,</w:t>
      </w:r>
    </w:p>
    <w:p w14:paraId="54C779D0" w14:textId="77777777" w:rsidR="003153F4" w:rsidRDefault="00831280">
      <w:pPr>
        <w:pStyle w:val="Akapitzlist"/>
        <w:numPr>
          <w:ilvl w:val="0"/>
          <w:numId w:val="121"/>
        </w:numPr>
        <w:spacing w:after="0"/>
      </w:pPr>
      <w:r>
        <w:rPr>
          <w:rFonts w:cs="Arial"/>
          <w:bCs/>
        </w:rPr>
        <w:t xml:space="preserve">poprawy efektywności wykorzystania nawozów, </w:t>
      </w:r>
    </w:p>
    <w:p w14:paraId="039902A6" w14:textId="77777777" w:rsidR="003153F4" w:rsidRDefault="00831280">
      <w:pPr>
        <w:pStyle w:val="Akapitzlist"/>
        <w:numPr>
          <w:ilvl w:val="0"/>
          <w:numId w:val="121"/>
        </w:numPr>
      </w:pPr>
      <w:r>
        <w:t xml:space="preserve">ograniczenia emisji zanieczyszczeń, w tym gazów cieplarnianych i odorów, </w:t>
      </w:r>
    </w:p>
    <w:p w14:paraId="200744DE" w14:textId="77777777" w:rsidR="003153F4" w:rsidRDefault="00831280">
      <w:pPr>
        <w:pStyle w:val="Akapitzlist"/>
        <w:numPr>
          <w:ilvl w:val="0"/>
          <w:numId w:val="121"/>
        </w:numPr>
      </w:pPr>
      <w:r>
        <w:t xml:space="preserve">poprawy gospodarowania wodą, </w:t>
      </w:r>
    </w:p>
    <w:p w14:paraId="51E9B2B8" w14:textId="77777777" w:rsidR="003153F4" w:rsidRDefault="00831280">
      <w:pPr>
        <w:pStyle w:val="Akapitzlist"/>
        <w:numPr>
          <w:ilvl w:val="0"/>
          <w:numId w:val="121"/>
        </w:numPr>
      </w:pPr>
      <w:r>
        <w:t>zwiększenia sekwestracji węgla lub bioróżnorodności gleby lub</w:t>
      </w:r>
    </w:p>
    <w:p w14:paraId="0D7A0DEB" w14:textId="77777777" w:rsidR="003153F4" w:rsidRDefault="00831280">
      <w:pPr>
        <w:pStyle w:val="Akapitzlist"/>
        <w:numPr>
          <w:ilvl w:val="0"/>
          <w:numId w:val="121"/>
        </w:numPr>
        <w:spacing w:after="0"/>
      </w:pPr>
      <w:r>
        <w:t xml:space="preserve">adaptacji do zmian klimatu oraz ograniczenia oddziaływania niekorzystnych warunków pogodowych. </w:t>
      </w:r>
    </w:p>
    <w:p w14:paraId="1E74B861" w14:textId="77777777" w:rsidR="003153F4" w:rsidRDefault="00831280">
      <w:pPr>
        <w:spacing w:after="0"/>
        <w:ind w:left="357" w:hanging="357"/>
        <w:contextualSpacing/>
      </w:pPr>
      <w:r>
        <w:t>2. Pomoc przyznaje się na operację, która:</w:t>
      </w:r>
    </w:p>
    <w:p w14:paraId="7ED22A11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 xml:space="preserve">obejmuje wyłącznie inwestycje (materialne lub niematerialne); </w:t>
      </w:r>
    </w:p>
    <w:p w14:paraId="5FA4BD4B" w14:textId="77777777" w:rsidR="003153F4" w:rsidRDefault="00831280">
      <w:pPr>
        <w:pStyle w:val="Akapitzlist"/>
        <w:numPr>
          <w:ilvl w:val="0"/>
          <w:numId w:val="134"/>
        </w:numPr>
        <w:spacing w:after="0"/>
        <w:ind w:left="714" w:hanging="357"/>
      </w:pPr>
      <w:r>
        <w:t>dotyczy produkcji produktów rolnych wytwarzanych w gos</w:t>
      </w:r>
      <w:r>
        <w:t>podarstwie;</w:t>
      </w:r>
    </w:p>
    <w:p w14:paraId="4DFECE79" w14:textId="77777777" w:rsidR="003153F4" w:rsidRDefault="00831280">
      <w:pPr>
        <w:pStyle w:val="Akapitzlist"/>
        <w:numPr>
          <w:ilvl w:val="0"/>
          <w:numId w:val="134"/>
        </w:numPr>
      </w:pPr>
      <w:r>
        <w:t>dotyczy chowu lub hodowli zwierząt gospodarskich, w przypadku gdy operacja jest związana z działalnością rolniczą w zakresie produkcji zwierzęcej;</w:t>
      </w:r>
    </w:p>
    <w:p w14:paraId="4343C4D5" w14:textId="77777777" w:rsidR="003153F4" w:rsidRDefault="00831280">
      <w:pPr>
        <w:pStyle w:val="Akapitzlist"/>
        <w:numPr>
          <w:ilvl w:val="0"/>
          <w:numId w:val="134"/>
        </w:numPr>
      </w:pPr>
      <w:r>
        <w:t xml:space="preserve">jest uzasadniona wielkością produkcji prowadzonej w gospodarstwie, adekwatna do panujących w nim </w:t>
      </w:r>
      <w:r>
        <w:t>warunków gospodarowania oraz racjonalna pod względem kosztów;</w:t>
      </w:r>
    </w:p>
    <w:p w14:paraId="19E30728" w14:textId="77777777" w:rsidR="003153F4" w:rsidRDefault="00831280">
      <w:pPr>
        <w:pStyle w:val="Akapitzlist"/>
        <w:numPr>
          <w:ilvl w:val="0"/>
          <w:numId w:val="134"/>
        </w:numPr>
        <w:spacing w:after="0"/>
      </w:pPr>
      <w:r>
        <w:t>nie będzie negatywnie oddziaływać na cele ochrony obszaru Natura 2000.</w:t>
      </w:r>
    </w:p>
    <w:p w14:paraId="359652F6" w14:textId="77777777" w:rsidR="003153F4" w:rsidRDefault="00831280">
      <w:pPr>
        <w:spacing w:after="0"/>
        <w:ind w:left="142"/>
      </w:pPr>
      <w:r>
        <w:t>3. Pomoc przyznaje się na operację obejmującą inwestycje, które dotyczą:</w:t>
      </w:r>
    </w:p>
    <w:p w14:paraId="62F98181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budowy nowych:</w:t>
      </w:r>
    </w:p>
    <w:p w14:paraId="18EA1F69" w14:textId="77777777" w:rsidR="003153F4" w:rsidRDefault="00831280">
      <w:pPr>
        <w:pStyle w:val="Akapitzlist"/>
        <w:ind w:left="1080" w:hanging="360"/>
      </w:pPr>
      <w:r>
        <w:t>a)</w:t>
      </w:r>
      <w:r>
        <w:tab/>
        <w:t>zbiorników do przechowywania naw</w:t>
      </w:r>
      <w:r>
        <w:t>ozów naturalnych płynnych,</w:t>
      </w:r>
    </w:p>
    <w:p w14:paraId="68C3C80C" w14:textId="77777777" w:rsidR="003153F4" w:rsidRDefault="00831280">
      <w:pPr>
        <w:pStyle w:val="Akapitzlist"/>
        <w:ind w:left="1080" w:hanging="360"/>
      </w:pPr>
      <w:r>
        <w:t>b)</w:t>
      </w:r>
      <w:r>
        <w:tab/>
        <w:t>płyt do gromadzenia i przechowywania nawozów naturalnych stałych;</w:t>
      </w:r>
    </w:p>
    <w:p w14:paraId="39DE6A72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przebudowy lub zakupu zbiorników lub płyt, o których mowa w pkt 1;</w:t>
      </w:r>
    </w:p>
    <w:p w14:paraId="24A67B72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budowy lub przebudowy innych budowli wykorzystywanych w produkcji rolniczej;</w:t>
      </w:r>
    </w:p>
    <w:p w14:paraId="21DA8AB3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zakupu maszyn lu</w:t>
      </w:r>
      <w:r>
        <w:t>b urządzeń;</w:t>
      </w:r>
    </w:p>
    <w:p w14:paraId="5807B70A" w14:textId="77777777" w:rsidR="003153F4" w:rsidRDefault="00831280">
      <w:pPr>
        <w:pStyle w:val="Akapitzlist"/>
        <w:numPr>
          <w:ilvl w:val="0"/>
          <w:numId w:val="159"/>
        </w:numPr>
        <w:spacing w:after="0"/>
      </w:pPr>
      <w:r>
        <w:t>budowy, zakupu lub instalacji elementów infrastruktury technicznej lub wyposażenia wpływających bezpośrednio na warunki prowadzenia działalności rolniczej</w:t>
      </w:r>
    </w:p>
    <w:p w14:paraId="3B05D572" w14:textId="77777777" w:rsidR="003153F4" w:rsidRDefault="00831280">
      <w:pPr>
        <w:spacing w:after="0"/>
        <w:ind w:firstLine="360"/>
      </w:pPr>
      <w:r>
        <w:t>– wymienionych w załączniku 1 do niniejszych wytycznych.</w:t>
      </w:r>
    </w:p>
    <w:p w14:paraId="69DA55F2" w14:textId="77777777" w:rsidR="003153F4" w:rsidRDefault="00831280">
      <w:pPr>
        <w:ind w:left="357" w:hanging="357"/>
      </w:pPr>
      <w:r>
        <w:t>4. Do inwestycji niematerialnych</w:t>
      </w:r>
      <w:r>
        <w:t xml:space="preserve"> (wartości niematerialnych i prawnych) zalicza się w szczególności autorskie prawa majątkowe i pokrewne, licencje, prawa do znaków towarowych, patentów, wzorów użytkowych i zdobniczych, know–how. Nabyciu programów komputerowych towarzyszy przeniesienie aut</w:t>
      </w:r>
      <w:r>
        <w:t>orskich praw majątkowych (umowa przeniesienia autorskich praw majątkowych) do takich programów lub udzielenie licencji (umowa licencyjna) na korzystanie z tych programów. Oprogramowanie, z nabyciem którego nie łączy się uzyskanie licencji lub autorskich pr</w:t>
      </w:r>
      <w:r>
        <w:t>aw do programu, nie jest zaliczane do wartości niematerialnych i prawnych, nawet gdy będzie wykorzystywane w okresie związania celem.</w:t>
      </w:r>
    </w:p>
    <w:p w14:paraId="78201574" w14:textId="77777777" w:rsidR="003153F4" w:rsidRDefault="00831280">
      <w:pPr>
        <w:spacing w:after="0"/>
        <w:ind w:left="142"/>
      </w:pPr>
      <w:r>
        <w:t>5. Pomoc przyznaje się na inwestycję jeżeli:</w:t>
      </w:r>
    </w:p>
    <w:p w14:paraId="01E3FC9A" w14:textId="77777777" w:rsidR="003153F4" w:rsidRDefault="00831280">
      <w:pPr>
        <w:spacing w:after="0"/>
        <w:ind w:left="360"/>
      </w:pPr>
      <w:r>
        <w:t>1)</w:t>
      </w:r>
      <w:r>
        <w:tab/>
        <w:t>ma ona bezpośredni związek z działalnością rolniczą prowadzoną w gospodars</w:t>
      </w:r>
      <w:r>
        <w:t>twie;</w:t>
      </w:r>
    </w:p>
    <w:p w14:paraId="225E645B" w14:textId="77777777" w:rsidR="003153F4" w:rsidRDefault="00831280">
      <w:pPr>
        <w:spacing w:after="0"/>
        <w:ind w:left="360"/>
      </w:pPr>
      <w:r>
        <w:t>2)</w:t>
      </w:r>
      <w:r>
        <w:tab/>
        <w:t>spełnia wymagania określone przepisami prawa mającymi do niej zastosowanie;</w:t>
      </w:r>
    </w:p>
    <w:p w14:paraId="1A3CCAAF" w14:textId="77777777" w:rsidR="003153F4" w:rsidRDefault="00831280">
      <w:pPr>
        <w:spacing w:after="0"/>
        <w:ind w:left="357"/>
      </w:pPr>
      <w:r>
        <w:t>3)</w:t>
      </w:r>
      <w:r>
        <w:tab/>
        <w:t>jest kompletna i zdatna do użytku w dniu przyjęcia do użytkowania, a przewidywany okres jej ekonomicznej użyteczności jest dłuższy niż 1 rok.</w:t>
      </w:r>
    </w:p>
    <w:p w14:paraId="29385AF7" w14:textId="77777777" w:rsidR="003153F4" w:rsidRDefault="00831280">
      <w:pPr>
        <w:pStyle w:val="Nagwek3"/>
        <w:rPr>
          <w:rFonts w:eastAsia="Times New Roman"/>
        </w:rPr>
      </w:pPr>
      <w:bookmarkStart w:id="19" w:name="_Toc158288849"/>
      <w:r>
        <w:t>IV.2.3</w:t>
      </w:r>
      <w:r>
        <w:rPr>
          <w:rFonts w:eastAsia="Times New Roman"/>
        </w:rPr>
        <w:t>. Warunki przyznania</w:t>
      </w:r>
      <w:r>
        <w:rPr>
          <w:rFonts w:eastAsia="Times New Roman"/>
        </w:rPr>
        <w:t xml:space="preserve"> pomocy w ramach poszczególnych rodzajów operacji</w:t>
      </w:r>
      <w:bookmarkEnd w:id="19"/>
    </w:p>
    <w:p w14:paraId="720682D4" w14:textId="77777777" w:rsidR="003153F4" w:rsidRDefault="00831280">
      <w:pPr>
        <w:pStyle w:val="Akapitzlist"/>
        <w:numPr>
          <w:ilvl w:val="0"/>
          <w:numId w:val="113"/>
        </w:numPr>
      </w:pPr>
      <w:r>
        <w:t xml:space="preserve">Pomoc przyznaje się na inwestycję dotyczącą </w:t>
      </w:r>
      <w:r>
        <w:rPr>
          <w:rStyle w:val="AkapitzlistZnak"/>
        </w:rPr>
        <w:t xml:space="preserve">przechowywania nawozów naturalnych, jeżeli w tym gospodarstwie jest prowadzony chów lub </w:t>
      </w:r>
      <w:r>
        <w:t xml:space="preserve">jest </w:t>
      </w:r>
      <w:r>
        <w:rPr>
          <w:rStyle w:val="AkapitzlistZnak"/>
        </w:rPr>
        <w:t>prowadzona hodowla zwierząt gospodarskich oraz są spełnione wymagania</w:t>
      </w:r>
      <w:r>
        <w:rPr>
          <w:rStyle w:val="AkapitzlistZnak"/>
        </w:rPr>
        <w:t xml:space="preserve"> określone w programie działa</w:t>
      </w:r>
      <w:r>
        <w:t>ń dotyczące warunków przechowywania nawozów naturalnych, a</w:t>
      </w:r>
      <w:r>
        <w:rPr>
          <w:rFonts w:cs="Arial"/>
        </w:rPr>
        <w:t>:</w:t>
      </w:r>
    </w:p>
    <w:p w14:paraId="7ED5FBB1" w14:textId="77777777" w:rsidR="003153F4" w:rsidRDefault="00831280">
      <w:pPr>
        <w:pStyle w:val="Akapitzlist"/>
        <w:numPr>
          <w:ilvl w:val="0"/>
          <w:numId w:val="77"/>
        </w:numPr>
      </w:pPr>
      <w:r>
        <w:t>potrzeba realizacji tej inwestycji wynika z planowanego zwiększenia skali produkcji lub zmiany systemu utrzymania zwierząt w tym gospodarstwie;</w:t>
      </w:r>
    </w:p>
    <w:p w14:paraId="7225BF17" w14:textId="77777777" w:rsidR="003153F4" w:rsidRDefault="00831280">
      <w:pPr>
        <w:pStyle w:val="Akapitzlist"/>
        <w:numPr>
          <w:ilvl w:val="0"/>
          <w:numId w:val="77"/>
        </w:numPr>
      </w:pPr>
      <w:r>
        <w:t>do obliczania pojemnośc</w:t>
      </w:r>
      <w:r>
        <w:t>i zbiorników oraz powierzchni płyt stosuje się przepisy rozdziału 1.4 ust. 6 programu działań;</w:t>
      </w:r>
    </w:p>
    <w:p w14:paraId="2D20D70F" w14:textId="77777777" w:rsidR="003153F4" w:rsidRDefault="00831280">
      <w:pPr>
        <w:pStyle w:val="Akapitzlist"/>
        <w:numPr>
          <w:ilvl w:val="0"/>
          <w:numId w:val="77"/>
        </w:numPr>
        <w:rPr>
          <w:rFonts w:eastAsiaTheme="majorEastAsia"/>
        </w:rPr>
      </w:pPr>
      <w:r>
        <w:rPr>
          <w:rFonts w:eastAsiaTheme="majorEastAsia"/>
        </w:rPr>
        <w:t xml:space="preserve">przy ustalaniu liczby </w:t>
      </w:r>
      <w:r>
        <w:t>zwierząt</w:t>
      </w:r>
      <w:r>
        <w:rPr>
          <w:rFonts w:eastAsiaTheme="majorEastAsia"/>
        </w:rPr>
        <w:t xml:space="preserve"> w gospodarstwie w przeliczeniu na DJP bierze się pod uwagę stan średnioroczny zwierząt w gospodarstwie w roku:</w:t>
      </w:r>
    </w:p>
    <w:p w14:paraId="5FE71E1C" w14:textId="77777777" w:rsidR="003153F4" w:rsidRDefault="00831280">
      <w:pPr>
        <w:pStyle w:val="Akapitzlist"/>
        <w:rPr>
          <w:rFonts w:eastAsiaTheme="majorEastAsia"/>
        </w:rPr>
      </w:pPr>
      <w:r>
        <w:rPr>
          <w:rFonts w:eastAsiaTheme="majorEastAsia"/>
        </w:rPr>
        <w:t>a) kalendarzowym, w</w:t>
      </w:r>
      <w:r>
        <w:rPr>
          <w:rFonts w:eastAsiaTheme="majorEastAsia"/>
        </w:rPr>
        <w:t xml:space="preserve"> którym przypada dzień rozpoczęcia terminu składania wniosków o przyznanie pomocy – w przypadku składania tych wniosków w czwartym kwartale danego roku – albo</w:t>
      </w:r>
    </w:p>
    <w:p w14:paraId="407AF2D6" w14:textId="77777777" w:rsidR="003153F4" w:rsidRDefault="00831280">
      <w:pPr>
        <w:pStyle w:val="Akapitzlist"/>
        <w:rPr>
          <w:rFonts w:eastAsiaTheme="majorEastAsia"/>
        </w:rPr>
      </w:pPr>
      <w:r>
        <w:rPr>
          <w:rFonts w:eastAsiaTheme="majorEastAsia"/>
        </w:rPr>
        <w:t>b) poprzedzającym rok złożenia wniosków o przyznanie pomocy – w przypadku składania tych wniosków</w:t>
      </w:r>
      <w:r>
        <w:rPr>
          <w:rFonts w:eastAsiaTheme="majorEastAsia"/>
        </w:rPr>
        <w:t xml:space="preserve"> w pierwszym kwartale danego roku,</w:t>
      </w:r>
    </w:p>
    <w:p w14:paraId="47C2CD57" w14:textId="77777777" w:rsidR="003153F4" w:rsidRDefault="00831280">
      <w:pPr>
        <w:ind w:left="709"/>
        <w:rPr>
          <w:rFonts w:eastAsiaTheme="majorEastAsia"/>
          <w:highlight w:val="cyan"/>
        </w:rPr>
      </w:pPr>
      <w:r>
        <w:rPr>
          <w:rFonts w:eastAsiaTheme="majorEastAsia"/>
        </w:rPr>
        <w:t xml:space="preserve">– a w przypadku podmiotów, które weszły w </w:t>
      </w:r>
      <w:r>
        <w:t>posiadanie gospodarstwa lub rozpoczęły produkcję zwierzęcą w</w:t>
      </w:r>
      <w:r>
        <w:rPr>
          <w:rFonts w:eastAsiaTheme="majorEastAsia"/>
        </w:rPr>
        <w:t xml:space="preserve"> swoim gospodarstwie w trakcie danego roku kalendarzowego </w:t>
      </w:r>
      <w:r>
        <w:rPr>
          <w:rFonts w:eastAsiaTheme="majorEastAsia"/>
          <w:bCs/>
        </w:rPr>
        <w:t>–</w:t>
      </w:r>
      <w:r>
        <w:rPr>
          <w:rFonts w:eastAsiaTheme="majorEastAsia"/>
        </w:rPr>
        <w:t xml:space="preserve"> planowany stan średnioroczny zwierząt w gospodarstwie w okr</w:t>
      </w:r>
      <w:r>
        <w:rPr>
          <w:rFonts w:eastAsiaTheme="majorEastAsia"/>
        </w:rPr>
        <w:t>esie kolejnych 12 miesięcy, począwszy od dnia rozpoczęcia prowadzenia produkcji zwierzęcej w tym gospodarstwie.</w:t>
      </w:r>
    </w:p>
    <w:p w14:paraId="174C5508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t>Pomoc</w:t>
      </w:r>
      <w:r>
        <w:rPr>
          <w:rStyle w:val="AkapitzlistZnak"/>
          <w:rFonts w:eastAsiaTheme="majorEastAsia"/>
        </w:rPr>
        <w:t xml:space="preserve"> przyznaje się na inwestycję polegającą na wyposażeniu gospodarstwa w maszyny lub urządzenia do aplikacji nawozów naturalnych lub produktów</w:t>
      </w:r>
      <w:r>
        <w:rPr>
          <w:rStyle w:val="AkapitzlistZnak"/>
          <w:rFonts w:eastAsiaTheme="majorEastAsia"/>
        </w:rPr>
        <w:t xml:space="preserve"> pofermentacyjnych, jeżeli te nawozy lub te produkty są wytwarzane w tym gospodarstwie. </w:t>
      </w:r>
    </w:p>
    <w:p w14:paraId="6666BFE3" w14:textId="77777777" w:rsidR="003153F4" w:rsidRDefault="00831280">
      <w:pPr>
        <w:pStyle w:val="Akapitzlist"/>
        <w:numPr>
          <w:ilvl w:val="0"/>
          <w:numId w:val="113"/>
        </w:numPr>
        <w:rPr>
          <w:rStyle w:val="AkapitzlistZnak"/>
          <w:rFonts w:eastAsiaTheme="majorEastAsia"/>
        </w:rPr>
      </w:pPr>
      <w:r>
        <w:rPr>
          <w:rFonts w:eastAsiaTheme="majorEastAsia"/>
        </w:rPr>
        <w:t>Pomoc przyznaje się na inwestycje dotyczące wykorzystania rozwiązań cyfrowych, jeżeli wykorzystanie tych rozwiązań jest elementem kompleksowej inwestycji i ekonomiczni</w:t>
      </w:r>
      <w:r>
        <w:rPr>
          <w:rFonts w:eastAsiaTheme="majorEastAsia"/>
        </w:rPr>
        <w:t>e uzasadnione.</w:t>
      </w:r>
    </w:p>
    <w:p w14:paraId="0EDC5936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 xml:space="preserve">Pomoc przyznaje się, w przypadku gdy wnioskodawca </w:t>
      </w:r>
      <w:r>
        <w:rPr>
          <w:rFonts w:ascii="ArialMT" w:hAnsi="ArialMT" w:cs="ArialMT"/>
          <w:lang w:eastAsia="en-US"/>
        </w:rPr>
        <w:t>odbył</w:t>
      </w:r>
      <w:r>
        <w:rPr>
          <w:rStyle w:val="AkapitzlistZnak"/>
          <w:rFonts w:eastAsiaTheme="majorEastAsia"/>
        </w:rPr>
        <w:t xml:space="preserve"> szkolenie przeprowadzone przez wojewódzkie ośrodki doradztwa rolniczego z zakresu „</w:t>
      </w:r>
      <w:r>
        <w:rPr>
          <w:rFonts w:eastAsiaTheme="majorEastAsia"/>
        </w:rPr>
        <w:t>Zrównoważonego gospodarowania zasobami naturalnymi, takimi jak woda, gleba, powietrze, klimat” w konte</w:t>
      </w:r>
      <w:r>
        <w:rPr>
          <w:rFonts w:eastAsiaTheme="majorEastAsia"/>
        </w:rPr>
        <w:t>kście wdrażania interwencji PS WPR na lata 2023</w:t>
      </w:r>
      <w:r>
        <w:rPr>
          <w:bCs/>
        </w:rPr>
        <w:t>–</w:t>
      </w:r>
      <w:r>
        <w:rPr>
          <w:rFonts w:eastAsiaTheme="majorEastAsia"/>
        </w:rPr>
        <w:t xml:space="preserve">2027 „Inwestycje przyczyniające się do ochrony środowiska i klimatu” </w:t>
      </w:r>
      <w:r>
        <w:rPr>
          <w:rFonts w:ascii="ArialMT" w:hAnsi="ArialMT" w:cs="ArialMT"/>
          <w:lang w:eastAsia="en-US"/>
        </w:rPr>
        <w:t xml:space="preserve">przed dniem złożenia WOPP lub zobowiąże się do jego odbycia </w:t>
      </w:r>
      <w:r>
        <w:rPr>
          <w:rFonts w:eastAsiaTheme="majorEastAsia"/>
        </w:rPr>
        <w:t xml:space="preserve">przed dniem złożenia WOP. </w:t>
      </w:r>
    </w:p>
    <w:p w14:paraId="365715C1" w14:textId="77777777" w:rsidR="003153F4" w:rsidRDefault="00831280">
      <w:pPr>
        <w:pStyle w:val="Akapitzlist"/>
        <w:numPr>
          <w:ilvl w:val="0"/>
          <w:numId w:val="113"/>
        </w:numPr>
        <w:rPr>
          <w:rFonts w:eastAsiaTheme="majorEastAsia"/>
        </w:rPr>
      </w:pPr>
      <w:r>
        <w:rPr>
          <w:rFonts w:eastAsiaTheme="majorEastAsia"/>
        </w:rPr>
        <w:t>W przypadku:</w:t>
      </w:r>
    </w:p>
    <w:p w14:paraId="45EA5C3D" w14:textId="77777777" w:rsidR="003153F4" w:rsidRDefault="00831280">
      <w:pPr>
        <w:pStyle w:val="Akapitzlist"/>
        <w:numPr>
          <w:ilvl w:val="0"/>
          <w:numId w:val="145"/>
        </w:numPr>
        <w:ind w:left="720"/>
      </w:pPr>
      <w:r>
        <w:t>grupy rolników warunek, o którym mowa w</w:t>
      </w:r>
      <w:r>
        <w:t xml:space="preserve"> ust. 4,  uznaje się za spełniony, jeżeli wszyscy członkowie grupy wezmą udział w szkoleniu;</w:t>
      </w:r>
    </w:p>
    <w:p w14:paraId="4AE162CE" w14:textId="77777777" w:rsidR="003153F4" w:rsidRDefault="00831280">
      <w:pPr>
        <w:pStyle w:val="Akapitzlist"/>
        <w:numPr>
          <w:ilvl w:val="0"/>
          <w:numId w:val="145"/>
        </w:numPr>
        <w:ind w:left="720"/>
      </w:pPr>
      <w:r>
        <w:t>wnioskodawcy niebędącego osobą fizyczną warunek, o którym mowa w ust. 4,   uznaje się za spełniony, jeżeli co najmniej jeden ze wspólników lub członków lub wyznacz</w:t>
      </w:r>
      <w:r>
        <w:t>ony pracownik przedsiębiorstwa weźmie udział w szkoleniu.</w:t>
      </w:r>
    </w:p>
    <w:p w14:paraId="43986016" w14:textId="77777777" w:rsidR="003153F4" w:rsidRDefault="00831280">
      <w:pPr>
        <w:pStyle w:val="Nagwek3"/>
      </w:pPr>
      <w:bookmarkStart w:id="20" w:name="_Toc136600917"/>
      <w:bookmarkStart w:id="21" w:name="_Toc158288850"/>
      <w:r>
        <w:t>IV.2.4. Inne warunki przedmiotowe</w:t>
      </w:r>
      <w:bookmarkEnd w:id="20"/>
      <w:bookmarkEnd w:id="21"/>
    </w:p>
    <w:p w14:paraId="47AB115F" w14:textId="77777777" w:rsidR="003153F4" w:rsidRDefault="00831280">
      <w:pPr>
        <w:pStyle w:val="Akapitzlist"/>
        <w:numPr>
          <w:ilvl w:val="0"/>
          <w:numId w:val="114"/>
        </w:numPr>
      </w:pPr>
      <w:r>
        <w:t>Nie wspiera się:</w:t>
      </w:r>
    </w:p>
    <w:p w14:paraId="08C63A23" w14:textId="77777777" w:rsidR="003153F4" w:rsidRDefault="00831280">
      <w:pPr>
        <w:pStyle w:val="Akapitzlist"/>
        <w:numPr>
          <w:ilvl w:val="0"/>
          <w:numId w:val="169"/>
        </w:numPr>
      </w:pPr>
      <w:r>
        <w:t xml:space="preserve">inwestycji trwale związanych z nieruchomością, położonych na gruntach innych niż stanowiących własność wnioskodawcy lub przedmiot użytkowania </w:t>
      </w:r>
      <w:r>
        <w:t>wieczystego;</w:t>
      </w:r>
    </w:p>
    <w:p w14:paraId="37B11546" w14:textId="77777777" w:rsidR="003153F4" w:rsidRDefault="00831280">
      <w:pPr>
        <w:pStyle w:val="Akapitzlist"/>
        <w:numPr>
          <w:ilvl w:val="0"/>
          <w:numId w:val="169"/>
        </w:numPr>
      </w:pPr>
      <w:r>
        <w:t>inwestycji trwale związanych z nieruchomością realizowanych przez grupę rolników;</w:t>
      </w:r>
    </w:p>
    <w:p w14:paraId="1F89FFFD" w14:textId="77777777" w:rsidR="003153F4" w:rsidRDefault="00831280">
      <w:pPr>
        <w:pStyle w:val="Akapitzlist"/>
        <w:numPr>
          <w:ilvl w:val="0"/>
          <w:numId w:val="169"/>
        </w:numPr>
      </w:pPr>
      <w:r>
        <w:t>inwestycji wymienionych w poz. 3–4 i 23–27 załącznika 1 niniejszych wytycznych – z przeznaczeniem do chowu lub hodowli bydła lub świń;</w:t>
      </w:r>
    </w:p>
    <w:p w14:paraId="0C2E536C" w14:textId="77777777" w:rsidR="003153F4" w:rsidRDefault="00831280">
      <w:pPr>
        <w:pStyle w:val="Akapitzlist"/>
        <w:numPr>
          <w:ilvl w:val="0"/>
          <w:numId w:val="169"/>
        </w:numPr>
      </w:pPr>
      <w:r>
        <w:t>operacji w zakresie:</w:t>
      </w:r>
    </w:p>
    <w:p w14:paraId="684306C9" w14:textId="77777777" w:rsidR="003153F4" w:rsidRDefault="00831280">
      <w:pPr>
        <w:pStyle w:val="Akapitzlist"/>
        <w:numPr>
          <w:ilvl w:val="0"/>
          <w:numId w:val="160"/>
        </w:numPr>
      </w:pPr>
      <w:r>
        <w:t>pszcz</w:t>
      </w:r>
      <w:r>
        <w:t>elarstwa,</w:t>
      </w:r>
    </w:p>
    <w:p w14:paraId="6E6841D5" w14:textId="77777777" w:rsidR="003153F4" w:rsidRDefault="00831280">
      <w:pPr>
        <w:pStyle w:val="Akapitzlist"/>
        <w:numPr>
          <w:ilvl w:val="0"/>
          <w:numId w:val="160"/>
        </w:numPr>
      </w:pPr>
      <w:r>
        <w:t>prowadzenia instalacji wymagających uzyskania pozwolenia zintegrowanego.</w:t>
      </w:r>
    </w:p>
    <w:p w14:paraId="30B2690A" w14:textId="77777777" w:rsidR="003153F4" w:rsidRDefault="00831280">
      <w:pPr>
        <w:pStyle w:val="Akapitzlist"/>
        <w:numPr>
          <w:ilvl w:val="0"/>
          <w:numId w:val="114"/>
        </w:numPr>
        <w:spacing w:after="0"/>
        <w:rPr>
          <w:rFonts w:cs="Arial"/>
          <w:bCs/>
        </w:rPr>
      </w:pPr>
      <w:r>
        <w:rPr>
          <w:rFonts w:cs="Arial"/>
          <w:bCs/>
        </w:rPr>
        <w:t>W przypadku rolników będących członkami organizacji producentów rolnych realizującej Program Operacyjny wspierany ze środków Unii Europejskiej w ramach interwencji sektorowy</w:t>
      </w:r>
      <w:r>
        <w:rPr>
          <w:rFonts w:cs="Arial"/>
          <w:bCs/>
        </w:rPr>
        <w:t>ch, o których mowa w art. 42 rozporządzenia 2021/2115, nie przyznaje się pomocy na działania lub inwestycje realizowane w ramach tego Programu Operacyjnego.</w:t>
      </w:r>
    </w:p>
    <w:p w14:paraId="47746466" w14:textId="77777777" w:rsidR="003153F4" w:rsidRDefault="00831280">
      <w:pPr>
        <w:pStyle w:val="Nagwek2"/>
      </w:pPr>
      <w:bookmarkStart w:id="22" w:name="_Toc158288851"/>
      <w:r>
        <w:t>IV.3. Kryteria wyboru operacji</w:t>
      </w:r>
      <w:bookmarkEnd w:id="22"/>
    </w:p>
    <w:p w14:paraId="573C66A2" w14:textId="77777777" w:rsidR="003153F4" w:rsidRDefault="00831280">
      <w:pPr>
        <w:pStyle w:val="Nagwek3"/>
      </w:pPr>
      <w:bookmarkStart w:id="23" w:name="_Toc158288852"/>
      <w:r>
        <w:t>IV.3.1. Skala i rodzaj produkcji</w:t>
      </w:r>
      <w:bookmarkEnd w:id="23"/>
    </w:p>
    <w:p w14:paraId="433A3CED" w14:textId="77777777" w:rsidR="003153F4" w:rsidRDefault="00831280">
      <w:pPr>
        <w:spacing w:after="0"/>
        <w:ind w:left="357" w:hanging="357"/>
      </w:pPr>
      <w:r>
        <w:t>1. Jeżeli operacja jest realizowana</w:t>
      </w:r>
      <w:r>
        <w:t xml:space="preserve"> w gospodarstwie, w którym są prowadzone:</w:t>
      </w:r>
    </w:p>
    <w:p w14:paraId="2C403567" w14:textId="77777777" w:rsidR="003153F4" w:rsidRDefault="00831280">
      <w:pPr>
        <w:pStyle w:val="Akapitzlist"/>
        <w:numPr>
          <w:ilvl w:val="0"/>
          <w:numId w:val="81"/>
        </w:numPr>
        <w:spacing w:after="0"/>
      </w:pPr>
      <w:r>
        <w:rPr>
          <w:rFonts w:cs="Arial"/>
        </w:rPr>
        <w:t>chów lub hodowla zwierząt gospodarskich i liczba zwierząt utrzymywanych w </w:t>
      </w:r>
      <w:r>
        <w:t>tym gospodarstwie, w przeliczeniu na DJP wynosi:</w:t>
      </w:r>
    </w:p>
    <w:p w14:paraId="364D7A13" w14:textId="77777777" w:rsidR="003153F4" w:rsidRDefault="00831280">
      <w:pPr>
        <w:pStyle w:val="Akapitzlist"/>
        <w:numPr>
          <w:ilvl w:val="0"/>
          <w:numId w:val="173"/>
        </w:numPr>
      </w:pPr>
      <w:r>
        <w:t>do 5 DJP – przyznaje się 0 punktów,</w:t>
      </w:r>
    </w:p>
    <w:p w14:paraId="5550F395" w14:textId="77777777" w:rsidR="003153F4" w:rsidRDefault="00831280">
      <w:pPr>
        <w:pStyle w:val="Akapitzlist"/>
        <w:numPr>
          <w:ilvl w:val="0"/>
          <w:numId w:val="173"/>
        </w:numPr>
      </w:pPr>
      <w:r>
        <w:t xml:space="preserve">powyżej 5 DJP do 60 DJP – przyznaje się 2 punkty, </w:t>
      </w:r>
    </w:p>
    <w:p w14:paraId="1D9D7C50" w14:textId="77777777" w:rsidR="003153F4" w:rsidRDefault="00831280">
      <w:pPr>
        <w:pStyle w:val="Akapitzlist"/>
        <w:numPr>
          <w:ilvl w:val="0"/>
          <w:numId w:val="173"/>
        </w:numPr>
      </w:pPr>
      <w:r>
        <w:t>powy</w:t>
      </w:r>
      <w:r>
        <w:t>żej 60 DJP do 210 DJP – przyznaje się 4 punkt,</w:t>
      </w:r>
    </w:p>
    <w:p w14:paraId="3DB6D318" w14:textId="77777777" w:rsidR="003153F4" w:rsidRDefault="00831280">
      <w:pPr>
        <w:pStyle w:val="Akapitzlist"/>
        <w:numPr>
          <w:ilvl w:val="0"/>
          <w:numId w:val="173"/>
        </w:numPr>
        <w:spacing w:after="0"/>
      </w:pPr>
      <w:r>
        <w:t>powyżej 210 DJP – przyznaje się 6 punktów;</w:t>
      </w:r>
    </w:p>
    <w:p w14:paraId="29CD04E1" w14:textId="77777777" w:rsidR="003153F4" w:rsidRDefault="00831280">
      <w:pPr>
        <w:pStyle w:val="Akapitzlist"/>
        <w:numPr>
          <w:ilvl w:val="0"/>
          <w:numId w:val="81"/>
        </w:numPr>
        <w:spacing w:after="0"/>
        <w:ind w:hanging="357"/>
      </w:pPr>
      <w:r>
        <w:t>uprawy ogrodnicze na powierzchni:</w:t>
      </w:r>
    </w:p>
    <w:p w14:paraId="3940F851" w14:textId="77777777" w:rsidR="003153F4" w:rsidRDefault="00831280">
      <w:pPr>
        <w:pStyle w:val="Akapitzlist"/>
        <w:numPr>
          <w:ilvl w:val="0"/>
          <w:numId w:val="98"/>
        </w:numPr>
      </w:pPr>
      <w:r>
        <w:t xml:space="preserve">do 0,2 ha – przyznaje się 0 punktów, </w:t>
      </w:r>
    </w:p>
    <w:p w14:paraId="0C830755" w14:textId="77777777" w:rsidR="003153F4" w:rsidRDefault="00831280">
      <w:pPr>
        <w:pStyle w:val="Akapitzlist"/>
        <w:numPr>
          <w:ilvl w:val="0"/>
          <w:numId w:val="98"/>
        </w:numPr>
      </w:pPr>
      <w:r>
        <w:t xml:space="preserve">powyżej 0,2 ha do 5 ha – przyznaje się 2 punkty, </w:t>
      </w:r>
    </w:p>
    <w:p w14:paraId="19BCFB6F" w14:textId="77777777" w:rsidR="003153F4" w:rsidRDefault="00831280">
      <w:pPr>
        <w:pStyle w:val="Akapitzlist"/>
        <w:numPr>
          <w:ilvl w:val="0"/>
          <w:numId w:val="98"/>
        </w:numPr>
      </w:pPr>
      <w:r>
        <w:t>powyżej 5 ha do 15 ha – przyznaje się 4 punk</w:t>
      </w:r>
      <w:r>
        <w:t xml:space="preserve">ty, </w:t>
      </w:r>
    </w:p>
    <w:p w14:paraId="0206839B" w14:textId="77777777" w:rsidR="003153F4" w:rsidRDefault="00831280">
      <w:pPr>
        <w:pStyle w:val="Akapitzlist"/>
        <w:numPr>
          <w:ilvl w:val="0"/>
          <w:numId w:val="98"/>
        </w:numPr>
        <w:spacing w:after="0"/>
      </w:pPr>
      <w:r>
        <w:t>powyżej 15 ha – przyznaje się 6 punktów.</w:t>
      </w:r>
    </w:p>
    <w:p w14:paraId="4EF38037" w14:textId="77777777" w:rsidR="003153F4" w:rsidRDefault="00831280">
      <w:pPr>
        <w:spacing w:after="0"/>
        <w:ind w:left="357" w:hanging="357"/>
        <w:contextualSpacing/>
      </w:pPr>
      <w:r>
        <w:t>2. Do ustalenia liczby zwierząt w gospodarstwie w przeliczeniu na DJP:</w:t>
      </w:r>
    </w:p>
    <w:p w14:paraId="6E8A8C94" w14:textId="77777777" w:rsidR="003153F4" w:rsidRDefault="00831280">
      <w:pPr>
        <w:numPr>
          <w:ilvl w:val="0"/>
          <w:numId w:val="85"/>
        </w:numPr>
        <w:spacing w:after="0"/>
      </w:pPr>
      <w:bookmarkStart w:id="24" w:name="highlightHit_0"/>
      <w:bookmarkEnd w:id="24"/>
      <w:r>
        <w:t>stosuje się zasady opisane w sekcji IV.2.3 ust. 1 pkt 3;</w:t>
      </w:r>
    </w:p>
    <w:p w14:paraId="54400F5D" w14:textId="77777777" w:rsidR="003153F4" w:rsidRDefault="00831280">
      <w:pPr>
        <w:numPr>
          <w:ilvl w:val="0"/>
          <w:numId w:val="85"/>
        </w:numPr>
        <w:spacing w:after="0"/>
        <w:contextualSpacing/>
      </w:pPr>
      <w:r>
        <w:t>wykorzystuje się informacje zawarte w komputerowej bazie danych.</w:t>
      </w:r>
    </w:p>
    <w:p w14:paraId="389A3788" w14:textId="77777777" w:rsidR="003153F4" w:rsidRDefault="00831280">
      <w:pPr>
        <w:spacing w:after="0"/>
      </w:pPr>
      <w:r>
        <w:t xml:space="preserve">3. W celu ustalenia skali i rodzaju produkcji ogrodniczej prowadzonej w gospodarstwie: </w:t>
      </w:r>
    </w:p>
    <w:p w14:paraId="0F512098" w14:textId="77777777" w:rsidR="003153F4" w:rsidRDefault="00831280">
      <w:pPr>
        <w:pStyle w:val="Akapitzlist"/>
        <w:numPr>
          <w:ilvl w:val="0"/>
          <w:numId w:val="144"/>
        </w:numPr>
        <w:spacing w:after="0"/>
      </w:pPr>
      <w:r>
        <w:t>uwzględnia się uprawy:</w:t>
      </w:r>
    </w:p>
    <w:p w14:paraId="365C25EF" w14:textId="77777777" w:rsidR="003153F4" w:rsidRDefault="00831280">
      <w:pPr>
        <w:pStyle w:val="Akapitzlist"/>
        <w:numPr>
          <w:ilvl w:val="0"/>
          <w:numId w:val="148"/>
        </w:numPr>
        <w:spacing w:after="0"/>
      </w:pPr>
      <w:r>
        <w:t>w roku:</w:t>
      </w:r>
    </w:p>
    <w:p w14:paraId="08281CF1" w14:textId="77777777" w:rsidR="003153F4" w:rsidRDefault="00831280">
      <w:pPr>
        <w:pStyle w:val="Akapitzlist"/>
        <w:spacing w:after="0"/>
        <w:ind w:left="1080"/>
      </w:pPr>
      <w:r>
        <w:t xml:space="preserve">– kalendarzowym, w którym przypada dzień rozpoczęcia terminu składania </w:t>
      </w:r>
    </w:p>
    <w:p w14:paraId="05EAF83C" w14:textId="77777777" w:rsidR="003153F4" w:rsidRDefault="00831280">
      <w:pPr>
        <w:pStyle w:val="Akapitzlist"/>
        <w:spacing w:after="0"/>
        <w:ind w:left="1080"/>
      </w:pPr>
      <w:r>
        <w:t>wniosków o przyznanie pomocy – w przypadku składania tych wnioskó</w:t>
      </w:r>
      <w:r>
        <w:t>w w czwartym kwartale danego roku;</w:t>
      </w:r>
    </w:p>
    <w:p w14:paraId="2241CF7E" w14:textId="77777777" w:rsidR="003153F4" w:rsidRDefault="00831280">
      <w:pPr>
        <w:pStyle w:val="Akapitzlist"/>
        <w:spacing w:after="0"/>
        <w:ind w:left="1080"/>
      </w:pPr>
      <w:r>
        <w:t xml:space="preserve">– poprzedzającym rok złożenia wniosków o przyznanie pomocy – w przypadku składania tych wniosków w pierwszym kwartale danego roku; </w:t>
      </w:r>
    </w:p>
    <w:p w14:paraId="51C1E95E" w14:textId="77777777" w:rsidR="003153F4" w:rsidRDefault="00831280">
      <w:pPr>
        <w:pStyle w:val="Akapitzlist"/>
        <w:numPr>
          <w:ilvl w:val="0"/>
          <w:numId w:val="148"/>
        </w:numPr>
        <w:spacing w:after="0"/>
      </w:pPr>
      <w:r>
        <w:t>ogrodnicze gatunków roślin wymienionych w załączniku 2 do niniejszych wytycznych;</w:t>
      </w:r>
    </w:p>
    <w:p w14:paraId="172297C3" w14:textId="77777777" w:rsidR="003153F4" w:rsidRDefault="00831280">
      <w:pPr>
        <w:pStyle w:val="Akapitzlist"/>
        <w:numPr>
          <w:ilvl w:val="0"/>
          <w:numId w:val="144"/>
        </w:numPr>
        <w:spacing w:after="0"/>
      </w:pPr>
      <w:r>
        <w:t>powierz</w:t>
      </w:r>
      <w:r>
        <w:t>chnię upraw ogrodniczych w gospodarstwie ustala się z wykorzystaniem informacji zawartych w prowadzonym przez ARiMR systemie identyfikacji działek.</w:t>
      </w:r>
    </w:p>
    <w:p w14:paraId="2524DACD" w14:textId="77777777" w:rsidR="003153F4" w:rsidRDefault="00831280">
      <w:pPr>
        <w:spacing w:after="0"/>
      </w:pPr>
      <w:r>
        <w:t>4. W przypadku operacji realizowanej przez grupę rolników punkty przyznaje się w wysokości średniej arytmety</w:t>
      </w:r>
      <w:r>
        <w:t xml:space="preserve">cznej z liczby punktów przysługujących indywidualnie tym osobom. </w:t>
      </w:r>
    </w:p>
    <w:p w14:paraId="11EA9E7A" w14:textId="77777777" w:rsidR="003153F4" w:rsidRDefault="00831280">
      <w:pPr>
        <w:pStyle w:val="Nagwek3"/>
      </w:pPr>
      <w:bookmarkStart w:id="25" w:name="_Toc158288853"/>
      <w:r>
        <w:t>IV.3.2. Zastosowanie rozwiązań cyfrowych</w:t>
      </w:r>
      <w:bookmarkEnd w:id="25"/>
    </w:p>
    <w:p w14:paraId="70CE640B" w14:textId="77777777" w:rsidR="003153F4" w:rsidRDefault="00831280">
      <w:pPr>
        <w:pStyle w:val="Akapitzlist"/>
        <w:numPr>
          <w:ilvl w:val="0"/>
          <w:numId w:val="57"/>
        </w:numPr>
      </w:pPr>
      <w:r>
        <w:t>Jeżeli operacja obejmuje inwestycję, która dotyczy rozwiązań cyfrowych do wspomagania planowania nawożenia, precyzyjnej ochrony roślin, innych prac p</w:t>
      </w:r>
      <w:r>
        <w:t>olowych lub zarządzania zasobami gospodarstwa – przyznaje się 2 punkty.</w:t>
      </w:r>
    </w:p>
    <w:p w14:paraId="38E0DCE7" w14:textId="77777777" w:rsidR="003153F4" w:rsidRDefault="00831280">
      <w:pPr>
        <w:pStyle w:val="Akapitzlist"/>
        <w:numPr>
          <w:ilvl w:val="0"/>
          <w:numId w:val="57"/>
        </w:numPr>
      </w:pPr>
      <w:r>
        <w:t xml:space="preserve">Punkty są przyznawane, </w:t>
      </w:r>
      <w:r>
        <w:rPr>
          <w:bCs/>
        </w:rPr>
        <w:t>gdy rozwiązania cyfrowe są elementem kompleksowej operacji i są niezbędne do prawidłowej obsługi zakupionych w ramach operacji maszyn lub urządzeń.</w:t>
      </w:r>
    </w:p>
    <w:p w14:paraId="25875AC4" w14:textId="77777777" w:rsidR="003153F4" w:rsidRDefault="00831280">
      <w:pPr>
        <w:pStyle w:val="Akapitzlist"/>
        <w:numPr>
          <w:ilvl w:val="0"/>
          <w:numId w:val="57"/>
        </w:numPr>
      </w:pPr>
      <w:r>
        <w:t>Punkty są prz</w:t>
      </w:r>
      <w:r>
        <w:t xml:space="preserve">yznawane, </w:t>
      </w:r>
      <w:bookmarkStart w:id="26" w:name="_Hlk118726905"/>
      <w:r>
        <w:rPr>
          <w:bCs/>
        </w:rPr>
        <w:t xml:space="preserve">jeżeli operacja obejmuje co najmniej jedną inwestycję wymienioną w poz. 1, 24–35, 37–40, 42–43, 52–53 lub 60 załącznika 1 do niniejszych wytycznych. </w:t>
      </w:r>
      <w:bookmarkEnd w:id="26"/>
    </w:p>
    <w:p w14:paraId="54B1EAAB" w14:textId="77777777" w:rsidR="003153F4" w:rsidRDefault="00831280">
      <w:pPr>
        <w:pStyle w:val="Nagwek3"/>
      </w:pPr>
      <w:bookmarkStart w:id="27" w:name="_Toc158288854"/>
      <w:r>
        <w:t>IV.3.3. Operacja realizowana przez grupę rolników</w:t>
      </w:r>
      <w:bookmarkEnd w:id="27"/>
      <w:r>
        <w:t xml:space="preserve"> </w:t>
      </w:r>
    </w:p>
    <w:p w14:paraId="48847750" w14:textId="77777777" w:rsidR="003153F4" w:rsidRDefault="00831280">
      <w:r>
        <w:t xml:space="preserve">Jeżeli operacja jest realizowana przez grupę </w:t>
      </w:r>
      <w:r>
        <w:t>rolników – przyznaje się 6 punktów.</w:t>
      </w:r>
    </w:p>
    <w:p w14:paraId="1CE2260F" w14:textId="77777777" w:rsidR="003153F4" w:rsidRDefault="00831280">
      <w:pPr>
        <w:pStyle w:val="Nagwek3"/>
      </w:pPr>
      <w:bookmarkStart w:id="28" w:name="_Toc158288855"/>
      <w:r>
        <w:t>IV.3.4. Poprawa efektywności wykorzystania nawozów</w:t>
      </w:r>
      <w:bookmarkEnd w:id="28"/>
    </w:p>
    <w:p w14:paraId="2ADAD9CE" w14:textId="77777777" w:rsidR="003153F4" w:rsidRDefault="00831280">
      <w:pPr>
        <w:pStyle w:val="Akapitzlist"/>
        <w:numPr>
          <w:ilvl w:val="0"/>
          <w:numId w:val="99"/>
        </w:numPr>
      </w:pPr>
      <w:r>
        <w:t>Jeżeli operacja obejmuje inwestycję, która przyczyni się do poprawy efektywności wykorzystania nawozów mineralnych, organicznych lub naturalnych lub produktów pofermenta</w:t>
      </w:r>
      <w:r>
        <w:t>cyjnych – przyznaje się 4 punkty.</w:t>
      </w:r>
    </w:p>
    <w:p w14:paraId="28E26AD6" w14:textId="77777777" w:rsidR="003153F4" w:rsidRDefault="00831280">
      <w:pPr>
        <w:pStyle w:val="Akapitzlist"/>
        <w:numPr>
          <w:ilvl w:val="0"/>
          <w:numId w:val="99"/>
        </w:numPr>
      </w:pPr>
      <w:r>
        <w:t>Punkty są przyznawane, jeżeli operacja obejmuje co najmniej jedną inwestycję wymienioną w poz. 36–54 załącznika 1 do niniejszych wytycznych.</w:t>
      </w:r>
    </w:p>
    <w:p w14:paraId="112953A9" w14:textId="77777777" w:rsidR="003153F4" w:rsidRDefault="00831280">
      <w:pPr>
        <w:pStyle w:val="Nagwek3"/>
      </w:pPr>
      <w:bookmarkStart w:id="29" w:name="_Toc158288856"/>
      <w:r>
        <w:t>IV.3.5.</w:t>
      </w:r>
      <w:r>
        <w:rPr>
          <w:rFonts w:eastAsiaTheme="minorHAnsi" w:cs="Arial"/>
          <w:sz w:val="22"/>
          <w:szCs w:val="22"/>
          <w:lang w:eastAsia="en-US"/>
        </w:rPr>
        <w:t xml:space="preserve"> </w:t>
      </w:r>
      <w:r>
        <w:t xml:space="preserve">Zmniejszenie zużycia lub poprawa efektywności wykorzystania środków </w:t>
      </w:r>
      <w:r>
        <w:t>ochrony roślin</w:t>
      </w:r>
      <w:bookmarkEnd w:id="29"/>
    </w:p>
    <w:p w14:paraId="797B2B8B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Jeżeli operacja obejmuje inwestycję dotyczącą zakupu maszyn lub urządzeń do:</w:t>
      </w:r>
    </w:p>
    <w:p w14:paraId="054279B2" w14:textId="77777777" w:rsidR="003153F4" w:rsidRDefault="00831280">
      <w:pPr>
        <w:pStyle w:val="Akapitzlist"/>
        <w:numPr>
          <w:ilvl w:val="0"/>
          <w:numId w:val="84"/>
        </w:numPr>
      </w:pPr>
      <w:r>
        <w:t>niechemicznej ochrony roślin – przyznaje się 6 punktów,</w:t>
      </w:r>
    </w:p>
    <w:p w14:paraId="6243616D" w14:textId="77777777" w:rsidR="003153F4" w:rsidRDefault="00831280">
      <w:pPr>
        <w:pStyle w:val="Akapitzlist"/>
        <w:numPr>
          <w:ilvl w:val="0"/>
          <w:numId w:val="84"/>
        </w:numPr>
      </w:pPr>
      <w:r>
        <w:t>chemicznej ochrony roślin – przyznaje się 3 punkty.</w:t>
      </w:r>
    </w:p>
    <w:p w14:paraId="4DFD828A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Punkty są przyznawane, jeżeli operacja obejmuje realizac</w:t>
      </w:r>
      <w:r>
        <w:t>ję co najmniej jednej inwestycji wymienionej w załączniku 1 niniejszych wytycznych:</w:t>
      </w:r>
    </w:p>
    <w:p w14:paraId="1185D036" w14:textId="77777777" w:rsidR="003153F4" w:rsidRDefault="00831280">
      <w:pPr>
        <w:pStyle w:val="Akapitzlist"/>
        <w:ind w:left="714" w:hanging="357"/>
      </w:pPr>
      <w:r>
        <w:t>1) w przypadku ust. 1 pkt 1 – poz. 65–70,</w:t>
      </w:r>
    </w:p>
    <w:p w14:paraId="5591668E" w14:textId="77777777" w:rsidR="003153F4" w:rsidRDefault="00831280">
      <w:pPr>
        <w:pStyle w:val="Akapitzlist"/>
        <w:ind w:left="714" w:hanging="357"/>
      </w:pPr>
      <w:r>
        <w:t>2) w przypadku ust. 1 pkt 2 – poz. 55–64.</w:t>
      </w:r>
    </w:p>
    <w:p w14:paraId="4618459B" w14:textId="77777777" w:rsidR="003153F4" w:rsidRDefault="00831280">
      <w:pPr>
        <w:pStyle w:val="Akapitzlist"/>
        <w:numPr>
          <w:ilvl w:val="0"/>
          <w:numId w:val="100"/>
        </w:numPr>
        <w:ind w:left="357" w:hanging="357"/>
      </w:pPr>
      <w:r>
        <w:t>W przypadku gdy operacja dotyczy zarówno inwestycji, o której mowa w ust. 1 pkt 1, jak i</w:t>
      </w:r>
      <w:r>
        <w:t xml:space="preserve"> inwestycji, o której mowa w ust. 1 pkt 2, punkty przyznaje się, biorąc pod uwagę tylko tę inwestycję wchodzącą w skład tej operacji, która otrzymała największą liczbę punktów.</w:t>
      </w:r>
    </w:p>
    <w:p w14:paraId="2C3313FE" w14:textId="77777777" w:rsidR="003153F4" w:rsidRDefault="00831280">
      <w:pPr>
        <w:pStyle w:val="Nagwek3"/>
      </w:pPr>
      <w:bookmarkStart w:id="30" w:name="_Toc158288857"/>
      <w:r>
        <w:t>IV.3.6. Poprawa gospodarowania wodą</w:t>
      </w:r>
      <w:bookmarkEnd w:id="30"/>
    </w:p>
    <w:p w14:paraId="3E92B218" w14:textId="77777777" w:rsidR="003153F4" w:rsidRDefault="00831280">
      <w:pPr>
        <w:pStyle w:val="Akapitzlist"/>
        <w:numPr>
          <w:ilvl w:val="0"/>
          <w:numId w:val="101"/>
        </w:numPr>
      </w:pPr>
      <w:r>
        <w:t xml:space="preserve">Jeżeli operacja obejmuje inwestycję mającą </w:t>
      </w:r>
      <w:r>
        <w:t>na celu poprawę efektywności retencjonowania lub wykorzystania wody – przyznaje się 2 punkty.</w:t>
      </w:r>
    </w:p>
    <w:p w14:paraId="1CC70CC0" w14:textId="77777777" w:rsidR="003153F4" w:rsidRDefault="00831280">
      <w:pPr>
        <w:pStyle w:val="Akapitzlist"/>
        <w:numPr>
          <w:ilvl w:val="0"/>
          <w:numId w:val="101"/>
        </w:numPr>
      </w:pPr>
      <w:r>
        <w:t>Punkty są przyznawane, jeżeli operacja obejmuje co najmniej jedną inwestycję wymienioną w poz. 71–75 załącznika 1 do niniejszych wytycznych.</w:t>
      </w:r>
    </w:p>
    <w:p w14:paraId="1B40E6E9" w14:textId="77777777" w:rsidR="003153F4" w:rsidRDefault="00831280">
      <w:pPr>
        <w:pStyle w:val="Nagwek3"/>
      </w:pPr>
      <w:bookmarkStart w:id="31" w:name="_Toc158288858"/>
      <w:r>
        <w:rPr>
          <w:rFonts w:eastAsia="Times New Roman"/>
        </w:rPr>
        <w:t>IV.3.7. Poprawa sekwe</w:t>
      </w:r>
      <w:r>
        <w:rPr>
          <w:rFonts w:eastAsia="Times New Roman"/>
        </w:rPr>
        <w:t>stracji węgla lub bioróżnorodności gleby</w:t>
      </w:r>
      <w:bookmarkEnd w:id="31"/>
    </w:p>
    <w:p w14:paraId="23E74539" w14:textId="77777777" w:rsidR="003153F4" w:rsidRDefault="00831280">
      <w:pPr>
        <w:pStyle w:val="Akapitzlist"/>
        <w:numPr>
          <w:ilvl w:val="0"/>
          <w:numId w:val="102"/>
        </w:numPr>
      </w:pPr>
      <w:r>
        <w:t>Jeżeli operacja obejmuje inwestycję mającą na celu zwiększenie sekwestracji węgla lub bioróżnorodności gleby poprzez właściwe użytkowanie gruntami – przyznaje się 6 punktów.</w:t>
      </w:r>
    </w:p>
    <w:p w14:paraId="7A57679B" w14:textId="77777777" w:rsidR="003153F4" w:rsidRDefault="00831280">
      <w:pPr>
        <w:pStyle w:val="Akapitzlist"/>
        <w:numPr>
          <w:ilvl w:val="0"/>
          <w:numId w:val="102"/>
        </w:numPr>
      </w:pPr>
      <w:r>
        <w:t>Punkty są przyznawane, jeżeli operacja ob</w:t>
      </w:r>
      <w:r>
        <w:t>ejmuje co najmniej jedną inwestycję wymienioną w poz. 76–82 lub 84–102 załącznika 1 do niniejszych wytycznych.</w:t>
      </w:r>
    </w:p>
    <w:p w14:paraId="062EA597" w14:textId="77777777" w:rsidR="003153F4" w:rsidRDefault="00831280">
      <w:pPr>
        <w:pStyle w:val="Nagwek3"/>
      </w:pPr>
      <w:bookmarkStart w:id="32" w:name="_Toc158288859"/>
      <w:r>
        <w:t>IV.3.8. Położenie gospodarstwa na obszarze Natura 2000</w:t>
      </w:r>
      <w:bookmarkEnd w:id="32"/>
    </w:p>
    <w:p w14:paraId="46934422" w14:textId="77777777" w:rsidR="003153F4" w:rsidRDefault="00831280">
      <w:pPr>
        <w:pStyle w:val="Akapitzlist"/>
        <w:numPr>
          <w:ilvl w:val="0"/>
          <w:numId w:val="103"/>
        </w:numPr>
      </w:pPr>
      <w:r>
        <w:t>Jeżeli operacja jest realizowana w gospodarstwie, w skład którego wchodzą UR położone na o</w:t>
      </w:r>
      <w:r>
        <w:t>bszarze Natura 2000 – przyznaje się 1 punkt.</w:t>
      </w:r>
    </w:p>
    <w:p w14:paraId="1AA9A19F" w14:textId="77777777" w:rsidR="003153F4" w:rsidRDefault="00831280">
      <w:pPr>
        <w:pStyle w:val="Akapitzlist"/>
        <w:numPr>
          <w:ilvl w:val="0"/>
          <w:numId w:val="103"/>
        </w:numPr>
      </w:pPr>
      <w:r>
        <w:t>Spełnienie kryterium, o który mowa w ust. 1, ustala się z wykorzystaniem informacji zawartych w prowadzonym przez ARiMR systemie identyfikacji działek rolnych.</w:t>
      </w:r>
    </w:p>
    <w:p w14:paraId="78AA1F5C" w14:textId="77777777" w:rsidR="003153F4" w:rsidRDefault="00831280">
      <w:pPr>
        <w:pStyle w:val="Akapitzlist"/>
        <w:numPr>
          <w:ilvl w:val="0"/>
          <w:numId w:val="103"/>
        </w:numPr>
      </w:pPr>
      <w:r>
        <w:t xml:space="preserve">W przypadku </w:t>
      </w:r>
      <w:r>
        <w:rPr>
          <w:bCs/>
        </w:rPr>
        <w:t>operacji realizowanej przez grupę rolni</w:t>
      </w:r>
      <w:r>
        <w:rPr>
          <w:bCs/>
        </w:rPr>
        <w:t>ków</w:t>
      </w:r>
      <w:r>
        <w:t xml:space="preserve"> każdy z rolników należący do grupy rolników powinien spełniać kryterium, o którym mowa w ust. 1.</w:t>
      </w:r>
    </w:p>
    <w:p w14:paraId="3181FB04" w14:textId="77777777" w:rsidR="003153F4" w:rsidRDefault="00831280">
      <w:pPr>
        <w:pStyle w:val="Nagwek3"/>
      </w:pPr>
      <w:bookmarkStart w:id="33" w:name="_Toc158288860"/>
      <w:r>
        <w:t>IV.3.9. Minimalna liczba punktów oraz pozostałe kryteria rozstrzygające</w:t>
      </w:r>
      <w:bookmarkEnd w:id="33"/>
    </w:p>
    <w:p w14:paraId="6287A630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>Pomoc może być przyznana na operacje, które uzyskały co najmniej 6 punktów.</w:t>
      </w:r>
    </w:p>
    <w:p w14:paraId="08FF6232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>W przyp</w:t>
      </w:r>
      <w:r>
        <w:t xml:space="preserve">adku operacji, które uzyskały taką samą liczbę punktów, o pierwszeństwie przysługiwania pomocy decyduje kwota wnioskowanej pomocy, przy czym pierwszeństwo w uzyskaniu pomocy ma operacja z niższą wnioskowaną kwotą pomocy. </w:t>
      </w:r>
    </w:p>
    <w:p w14:paraId="4866DB13" w14:textId="77777777" w:rsidR="003153F4" w:rsidRDefault="00831280">
      <w:pPr>
        <w:pStyle w:val="Akapitzlist"/>
        <w:numPr>
          <w:ilvl w:val="0"/>
          <w:numId w:val="141"/>
        </w:numPr>
        <w:ind w:left="357" w:hanging="357"/>
      </w:pPr>
      <w:r>
        <w:t>W przypadku operacji, które uzyskały taką samą liczbę punktów i mają taką samą wnioskowaną kwotę pomocy, o pierwszeństwie przysługiwania pomocy decyduje powierzchnia UR w gospodarstwie, przy czym pierwszeństwo w uzyskaniu pomocy ma operacja realizowana w g</w:t>
      </w:r>
      <w:r>
        <w:t xml:space="preserve">ospodarstwie o większej powierzchni UR. W przypadku grupy rolników powierzchnię UR ustala się na podstawie średniej arytmetycznej z UR gospodarstw będących w posiadaniu tych osób. </w:t>
      </w:r>
    </w:p>
    <w:p w14:paraId="2CEF499C" w14:textId="77777777" w:rsidR="003153F4" w:rsidRDefault="00831280">
      <w:pPr>
        <w:pStyle w:val="Nagwek1"/>
      </w:pPr>
      <w:bookmarkStart w:id="34" w:name="_Toc158288861"/>
      <w:r>
        <w:t>V. Wypłata pomocy</w:t>
      </w:r>
      <w:bookmarkEnd w:id="34"/>
    </w:p>
    <w:p w14:paraId="72E7BA1D" w14:textId="77777777" w:rsidR="003153F4" w:rsidRDefault="00831280">
      <w:pPr>
        <w:pStyle w:val="Akapitzlist"/>
        <w:numPr>
          <w:ilvl w:val="0"/>
          <w:numId w:val="87"/>
        </w:numPr>
        <w:ind w:left="357" w:hanging="357"/>
      </w:pPr>
      <w:r>
        <w:t xml:space="preserve">Warunki dotyczące wypłaty pomocy zostały określone w wytycznych podstawowych. </w:t>
      </w:r>
    </w:p>
    <w:p w14:paraId="3EDBDF93" w14:textId="77777777" w:rsidR="003153F4" w:rsidRDefault="00831280">
      <w:pPr>
        <w:pStyle w:val="Akapitzlist"/>
        <w:numPr>
          <w:ilvl w:val="0"/>
          <w:numId w:val="87"/>
        </w:numPr>
        <w:ind w:left="357" w:hanging="357"/>
      </w:pPr>
      <w:r>
        <w:t xml:space="preserve">Ponadto pomoc jest wypłacana, jeżeli beneficjent: </w:t>
      </w:r>
    </w:p>
    <w:p w14:paraId="141CD9C1" w14:textId="77777777" w:rsidR="003153F4" w:rsidRDefault="00831280">
      <w:pPr>
        <w:pStyle w:val="Akapitzlist"/>
        <w:numPr>
          <w:ilvl w:val="0"/>
          <w:numId w:val="88"/>
        </w:numPr>
        <w:ind w:left="714" w:hanging="357"/>
      </w:pPr>
      <w:r>
        <w:t>złożył WOP w terminie nie później niż 24 miesięcy od dnia zawarcia umowy o przyznaniu pomocy lecz nie później niż do 30 czerwc</w:t>
      </w:r>
      <w:r>
        <w:t xml:space="preserve">a 2029 r.; </w:t>
      </w:r>
    </w:p>
    <w:p w14:paraId="31DA824D" w14:textId="77777777" w:rsidR="003153F4" w:rsidRDefault="00831280">
      <w:pPr>
        <w:pStyle w:val="Akapitzlist"/>
        <w:numPr>
          <w:ilvl w:val="0"/>
          <w:numId w:val="88"/>
        </w:numPr>
        <w:ind w:left="714" w:hanging="357"/>
      </w:pPr>
      <w:r>
        <w:t>prowadzi chów lub hodowlę zwierząt gospodarskich lub uprawy ogrodnicze – w przypadku otrzymania punktów za kryteria wyboru, o których mowa w sekcji IV.3.1 i gdy zakres operacji obejmował inwestycje dotyczące prowadzenia odpowiednio chowu lub ho</w:t>
      </w:r>
      <w:r>
        <w:t>dowli tych zwierząt lub tych upraw;</w:t>
      </w:r>
    </w:p>
    <w:p w14:paraId="26C59EDD" w14:textId="77777777" w:rsidR="003153F4" w:rsidRDefault="00831280">
      <w:pPr>
        <w:pStyle w:val="Akapitzlist"/>
        <w:numPr>
          <w:ilvl w:val="0"/>
          <w:numId w:val="88"/>
        </w:numPr>
        <w:ind w:left="714" w:hanging="357"/>
      </w:pPr>
      <w:r>
        <w:t>zwiększył skalę produkcji lub zmienił system utrzymania zwierząt w gospodarstwie – jeżeli realizacja operacji obejmowała inwestycje, o których mowa w sekcji IV.2.2 ust. 3 pkt 1–2;</w:t>
      </w:r>
    </w:p>
    <w:p w14:paraId="066C446D" w14:textId="77777777" w:rsidR="003153F4" w:rsidRDefault="00831280">
      <w:pPr>
        <w:pStyle w:val="Akapitzlist"/>
        <w:numPr>
          <w:ilvl w:val="0"/>
          <w:numId w:val="88"/>
        </w:numPr>
        <w:ind w:left="714" w:hanging="357"/>
      </w:pPr>
      <w:r>
        <w:t>ukończył szkolenie z zakresu „Zrównoważo</w:t>
      </w:r>
      <w:r>
        <w:t>nego gospodarowania zasobami naturalnymi takimi jak woda, gleba, powietrze, klimat w kontekście wdrażania interwencji PS WPR na lata 2023</w:t>
      </w:r>
      <w:r>
        <w:rPr>
          <w:bCs/>
        </w:rPr>
        <w:t>–</w:t>
      </w:r>
      <w:r>
        <w:t xml:space="preserve">2027 „Inwestycje przyczyniające się do ochrony środowiska i klimatu”, o ile warunek nie był spełniony przed zawarciem </w:t>
      </w:r>
      <w:r>
        <w:t xml:space="preserve">umowy o przyznaniu pomocy. </w:t>
      </w:r>
    </w:p>
    <w:p w14:paraId="0289CFA9" w14:textId="77777777" w:rsidR="003153F4" w:rsidRDefault="00831280">
      <w:pPr>
        <w:pStyle w:val="Akapitzlist"/>
        <w:numPr>
          <w:ilvl w:val="0"/>
          <w:numId w:val="87"/>
        </w:numPr>
        <w:ind w:left="357" w:hanging="357"/>
      </w:pPr>
      <w:r>
        <w:t xml:space="preserve">W celu weryfikacji spełnienia warunku, o którym mowa w ust. 2 pkt 3,  przy ustalaniu liczby zwierząt w gospodarstwie w przeliczeniu na DJP bierze się pod uwagę stan średnioroczny zwierząt w gospodarstwie w roku kalendarzowym, w </w:t>
      </w:r>
      <w:r>
        <w:t>którym przypada dzień złożenia WOP.</w:t>
      </w:r>
    </w:p>
    <w:p w14:paraId="7BF0337F" w14:textId="77777777" w:rsidR="003153F4" w:rsidRDefault="003153F4">
      <w:pPr>
        <w:pStyle w:val="Akapitzlist"/>
        <w:ind w:left="714"/>
      </w:pPr>
    </w:p>
    <w:p w14:paraId="48F49CAE" w14:textId="77777777" w:rsidR="003153F4" w:rsidRDefault="00831280">
      <w:pPr>
        <w:pStyle w:val="Nagwek1"/>
      </w:pPr>
      <w:bookmarkStart w:id="35" w:name="_Toc143612716"/>
      <w:bookmarkStart w:id="36" w:name="_Toc158288863"/>
      <w:r>
        <w:t>VI. Zobowiązania w okresie związania celem</w:t>
      </w:r>
      <w:bookmarkEnd w:id="35"/>
      <w:bookmarkEnd w:id="36"/>
    </w:p>
    <w:p w14:paraId="6B2B8E42" w14:textId="77777777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Zobowiązania w okresie związania celem zostały określone w wytycznych podstawowych, z tym że zobowiązanie określone w wytycznych podstawowych w rozdziale XI. ust. 1 pkt 7 w zak</w:t>
      </w:r>
      <w:r>
        <w:rPr>
          <w:rFonts w:eastAsia="Times New Roman" w:cs="Times New Roman"/>
          <w:sz w:val="24"/>
          <w:szCs w:val="24"/>
          <w:lang w:eastAsia="pl-PL"/>
        </w:rPr>
        <w:t xml:space="preserve">resie utrzymania warunków, z tytułu których przyznano beneficjentowi punkty nie dotyczy kryterium określonego w sekcji IV.3.8. </w:t>
      </w:r>
    </w:p>
    <w:p w14:paraId="00FD6C06" w14:textId="77777777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Beneficjent jest zobowiązany do utrzymania średniorocznej liczby zwierząt na poziomie co najmniej 85% wyrażonej w </w:t>
      </w:r>
      <w:r>
        <w:rPr>
          <w:sz w:val="24"/>
          <w:szCs w:val="24"/>
        </w:rPr>
        <w:t>DJP</w:t>
      </w:r>
      <w:r>
        <w:rPr>
          <w:rFonts w:cs="Arial"/>
          <w:sz w:val="24"/>
          <w:szCs w:val="24"/>
        </w:rPr>
        <w:t xml:space="preserve"> wskazanej </w:t>
      </w:r>
      <w:r>
        <w:rPr>
          <w:rFonts w:cs="Arial"/>
          <w:sz w:val="24"/>
          <w:szCs w:val="24"/>
        </w:rPr>
        <w:t>w umowie – jeśli beneficjent otrzymał punkty za kryterium, o którym mowa w sekcji IV.3.1 ust.1 pkt 1,</w:t>
      </w:r>
      <w:r>
        <w:rPr>
          <w:rFonts w:cs="Arial"/>
        </w:rPr>
        <w:t xml:space="preserve"> </w:t>
      </w:r>
      <w:r>
        <w:rPr>
          <w:rFonts w:cs="Arial"/>
          <w:sz w:val="24"/>
          <w:szCs w:val="24"/>
        </w:rPr>
        <w:t xml:space="preserve">a zakres operacji obejmował inwestycje dotyczące chowu lub hodowli tych zwierząt. </w:t>
      </w:r>
    </w:p>
    <w:p w14:paraId="1525C0FA" w14:textId="77777777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Beneficjent jest zobowiązany do utrzymania powierzchni upraw ogrodniczy</w:t>
      </w:r>
      <w:r>
        <w:rPr>
          <w:rFonts w:cs="Arial"/>
          <w:sz w:val="24"/>
          <w:szCs w:val="24"/>
        </w:rPr>
        <w:t>ch na poziomie co najmniej 85% wyrażonej w ha wskazanej w umowie – jeśli beneficjent otrzymał punkty za kryterium, o którym mowa w sekcji IV.3.1. ust.1 pkt 2, a zakres operacji obejmował inwestycje dotyczące prowadzenia tych upraw.</w:t>
      </w:r>
    </w:p>
    <w:p w14:paraId="64690365" w14:textId="77777777" w:rsidR="003153F4" w:rsidRDefault="00831280">
      <w:pPr>
        <w:pStyle w:val="ql-align-justify"/>
        <w:numPr>
          <w:ilvl w:val="0"/>
          <w:numId w:val="26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Beneficjent jest zobowią</w:t>
      </w:r>
      <w:r>
        <w:rPr>
          <w:rFonts w:cs="Arial"/>
          <w:sz w:val="24"/>
          <w:szCs w:val="24"/>
        </w:rPr>
        <w:t xml:space="preserve">zany do utrzymania powierzchni UR, innych niż o których mowa w ust. 3, na poziomie co najmniej 85% wyrażonej w ha wskazanej w umowie, jeżeli beneficjent uzyskał pomoc na zakup maszyn lub urządzeń do stosowania na tych UR. </w:t>
      </w:r>
    </w:p>
    <w:p w14:paraId="2BB43776" w14:textId="77777777" w:rsidR="003153F4" w:rsidRDefault="00831280">
      <w:pPr>
        <w:pStyle w:val="Nagwek1"/>
      </w:pPr>
      <w:bookmarkStart w:id="37" w:name="_Toc158288864"/>
      <w:r>
        <w:t>VII. Zwrot pomocy</w:t>
      </w:r>
      <w:bookmarkEnd w:id="37"/>
    </w:p>
    <w:p w14:paraId="3BC06C1B" w14:textId="77777777" w:rsidR="003153F4" w:rsidRDefault="00831280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Warunki zwrotu </w:t>
      </w:r>
      <w:r>
        <w:rPr>
          <w:rFonts w:eastAsia="Times New Roman" w:cs="Times New Roman"/>
          <w:sz w:val="24"/>
          <w:szCs w:val="24"/>
          <w:lang w:eastAsia="pl-PL"/>
        </w:rPr>
        <w:t xml:space="preserve">pomocy zostały określone w wytycznych podstawowych. </w:t>
      </w:r>
    </w:p>
    <w:p w14:paraId="60001129" w14:textId="77777777" w:rsidR="003153F4" w:rsidRDefault="00831280">
      <w:pPr>
        <w:pStyle w:val="ql-align-justify"/>
        <w:numPr>
          <w:ilvl w:val="0"/>
          <w:numId w:val="151"/>
        </w:numPr>
        <w:spacing w:before="120" w:after="12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Ponadto zwrot pomocy następuje w przypadku:</w:t>
      </w:r>
    </w:p>
    <w:p w14:paraId="7D9F4B6D" w14:textId="77777777" w:rsidR="003153F4" w:rsidRDefault="00831280">
      <w:pPr>
        <w:pStyle w:val="Akapitzlist"/>
        <w:numPr>
          <w:ilvl w:val="0"/>
          <w:numId w:val="152"/>
        </w:numPr>
      </w:pPr>
      <w:r>
        <w:t>nieutrzymania średniorocznej liczby zwierząt na poziomie co najmniej 85% liczonej od średniorocznej liczby zwierząt wyrażonej w DJP wskazanej w umowie, obliczo</w:t>
      </w:r>
      <w:r>
        <w:t>nej zgodnie z zasadami opisanymi w sekcji IV.3.1 ust.2, w okresie:</w:t>
      </w:r>
    </w:p>
    <w:p w14:paraId="631D8643" w14:textId="77777777" w:rsidR="003153F4" w:rsidRDefault="00831280">
      <w:pPr>
        <w:pStyle w:val="Akapitzlist"/>
        <w:numPr>
          <w:ilvl w:val="0"/>
          <w:numId w:val="153"/>
        </w:numPr>
      </w:pPr>
      <w:r>
        <w:t xml:space="preserve">roku od dnia wypłaty pomocy – w wysokości 100% wypłaconej kwoty pomocy, </w:t>
      </w:r>
    </w:p>
    <w:p w14:paraId="7EB4A74E" w14:textId="77777777" w:rsidR="003153F4" w:rsidRDefault="00831280">
      <w:pPr>
        <w:pStyle w:val="Akapitzlist"/>
        <w:numPr>
          <w:ilvl w:val="0"/>
          <w:numId w:val="153"/>
        </w:numPr>
      </w:pPr>
      <w:r>
        <w:t>powyżej roku i do upływu 3 lat od wypłaty pomocy – w wysokości 75% wypłaconej kwoty pomocy,</w:t>
      </w:r>
    </w:p>
    <w:p w14:paraId="73835BE9" w14:textId="77777777" w:rsidR="003153F4" w:rsidRDefault="00831280">
      <w:pPr>
        <w:pStyle w:val="Akapitzlist"/>
        <w:numPr>
          <w:ilvl w:val="0"/>
          <w:numId w:val="153"/>
        </w:numPr>
      </w:pPr>
      <w:r>
        <w:t xml:space="preserve">w okresie powyżej 3 lat </w:t>
      </w:r>
      <w:r>
        <w:t>i do upływu 5 lat od wypłaty pomocy –– w wysokości 50% wypłaconej kwoty pomocy;</w:t>
      </w:r>
    </w:p>
    <w:p w14:paraId="1169EE29" w14:textId="77777777" w:rsidR="003153F4" w:rsidRDefault="00831280">
      <w:pPr>
        <w:pStyle w:val="Akapitzlist"/>
        <w:numPr>
          <w:ilvl w:val="0"/>
          <w:numId w:val="152"/>
        </w:numPr>
      </w:pPr>
      <w:r>
        <w:t xml:space="preserve">zaprzestania prowadzenia chowu lub hodowli zwierząt gospodarskich w okresie: </w:t>
      </w:r>
    </w:p>
    <w:p w14:paraId="27E25FC1" w14:textId="77777777" w:rsidR="003153F4" w:rsidRDefault="00831280">
      <w:pPr>
        <w:pStyle w:val="Akapitzlist"/>
        <w:numPr>
          <w:ilvl w:val="0"/>
          <w:numId w:val="154"/>
        </w:numPr>
      </w:pPr>
      <w:r>
        <w:t xml:space="preserve">roku od dnia wypłaty pomocy – w wysokości 100% wypłaconej kwoty pomocy, </w:t>
      </w:r>
    </w:p>
    <w:p w14:paraId="3280462E" w14:textId="77777777" w:rsidR="003153F4" w:rsidRDefault="00831280">
      <w:pPr>
        <w:pStyle w:val="Akapitzlist"/>
        <w:numPr>
          <w:ilvl w:val="0"/>
          <w:numId w:val="154"/>
        </w:numPr>
      </w:pPr>
      <w:r>
        <w:t xml:space="preserve">powyżej roku i do upływu 3 lat od wypłaty pomocy – w wysokości 75% wypłaconej kwoty pomocy, </w:t>
      </w:r>
    </w:p>
    <w:p w14:paraId="7E112F18" w14:textId="77777777" w:rsidR="003153F4" w:rsidRDefault="00831280">
      <w:pPr>
        <w:pStyle w:val="Akapitzlist"/>
        <w:numPr>
          <w:ilvl w:val="0"/>
          <w:numId w:val="154"/>
        </w:numPr>
      </w:pPr>
      <w:r>
        <w:t>powyżej 3 lat i do upływu 5 lat od wypłaty pomocy – w wysokości 50% wypłaconej kwoty pomocy;</w:t>
      </w:r>
    </w:p>
    <w:p w14:paraId="7448AA7F" w14:textId="77777777" w:rsidR="003153F4" w:rsidRDefault="00831280">
      <w:pPr>
        <w:pStyle w:val="Akapitzlist"/>
        <w:numPr>
          <w:ilvl w:val="0"/>
          <w:numId w:val="152"/>
        </w:numPr>
      </w:pPr>
      <w:r>
        <w:t>nieutrzymania powierzchni upraw ogrodniczych na poziomie co najmniej 8</w:t>
      </w:r>
      <w:r>
        <w:t>5% wyrażonej w ha wskazanej w umowie, obliczonej zgodnie z zasadami opisanymi w sekcji IV.3.1 ust. 3, w okresie:</w:t>
      </w:r>
    </w:p>
    <w:p w14:paraId="22C1B0DE" w14:textId="77777777" w:rsidR="003153F4" w:rsidRDefault="00831280">
      <w:pPr>
        <w:pStyle w:val="Akapitzlist"/>
        <w:numPr>
          <w:ilvl w:val="0"/>
          <w:numId w:val="155"/>
        </w:numPr>
      </w:pPr>
      <w:r>
        <w:t xml:space="preserve">roku od dnia wypłaty pomocy – w wysokości 100% wypłaconej kwoty pomocy, </w:t>
      </w:r>
    </w:p>
    <w:p w14:paraId="7BAAE952" w14:textId="77777777" w:rsidR="003153F4" w:rsidRDefault="00831280">
      <w:pPr>
        <w:pStyle w:val="Akapitzlist"/>
        <w:numPr>
          <w:ilvl w:val="0"/>
          <w:numId w:val="155"/>
        </w:numPr>
      </w:pPr>
      <w:r>
        <w:t>powyżej roku i do upływu 3 lat od wypłaty pomocy – w wysokości 75% wyp</w:t>
      </w:r>
      <w:r>
        <w:t>łaconej kwoty pomocy,</w:t>
      </w:r>
    </w:p>
    <w:p w14:paraId="66C5E33A" w14:textId="77777777" w:rsidR="003153F4" w:rsidRDefault="00831280">
      <w:pPr>
        <w:pStyle w:val="Akapitzlist"/>
        <w:numPr>
          <w:ilvl w:val="0"/>
          <w:numId w:val="155"/>
        </w:numPr>
      </w:pPr>
      <w:r>
        <w:t>w okresie powyżej 3 lat i do upływu 5 lat od wypłaty pomocy – w wysokości 50% wypłaconej kwoty pomocy;</w:t>
      </w:r>
    </w:p>
    <w:p w14:paraId="50AB0C66" w14:textId="77777777" w:rsidR="003153F4" w:rsidRDefault="00831280">
      <w:pPr>
        <w:pStyle w:val="Akapitzlist"/>
        <w:numPr>
          <w:ilvl w:val="0"/>
          <w:numId w:val="152"/>
        </w:numPr>
      </w:pPr>
      <w:r>
        <w:t>zaprzestania prowadzenia produkcji ogrodniczej w okresie:</w:t>
      </w:r>
    </w:p>
    <w:p w14:paraId="4D078736" w14:textId="77777777" w:rsidR="003153F4" w:rsidRDefault="00831280">
      <w:pPr>
        <w:pStyle w:val="Akapitzlist"/>
        <w:numPr>
          <w:ilvl w:val="0"/>
          <w:numId w:val="156"/>
        </w:numPr>
      </w:pPr>
      <w:r>
        <w:t xml:space="preserve">roku od dnia wypłaty pomocy – w wysokości 100% wypłaconej kwoty pomocy, </w:t>
      </w:r>
    </w:p>
    <w:p w14:paraId="34DAFA82" w14:textId="77777777" w:rsidR="003153F4" w:rsidRDefault="00831280">
      <w:pPr>
        <w:pStyle w:val="Akapitzlist"/>
        <w:numPr>
          <w:ilvl w:val="0"/>
          <w:numId w:val="156"/>
        </w:numPr>
      </w:pPr>
      <w:r>
        <w:t xml:space="preserve">powyżej roku i do upływu 3 lat od wypłaty pomocy – w wysokości 75% wypłaconej kwoty pomocy, </w:t>
      </w:r>
    </w:p>
    <w:p w14:paraId="4FC9298A" w14:textId="77777777" w:rsidR="003153F4" w:rsidRDefault="00831280">
      <w:pPr>
        <w:pStyle w:val="Akapitzlist"/>
        <w:numPr>
          <w:ilvl w:val="0"/>
          <w:numId w:val="156"/>
        </w:numPr>
      </w:pPr>
      <w:r>
        <w:t>powyżej 3 lat i do upływu 5 lat od wypłaty pomocy – w wysokości 50% wypłaconej kwoty pomocy;</w:t>
      </w:r>
    </w:p>
    <w:p w14:paraId="734B6494" w14:textId="77777777" w:rsidR="003153F4" w:rsidRDefault="00831280">
      <w:pPr>
        <w:pStyle w:val="Akapitzlist"/>
      </w:pPr>
      <w:r>
        <w:t>– w przypadku gdy beneficjent otrzymał punkty za kryterium, o którym m</w:t>
      </w:r>
      <w:r>
        <w:t>owa w sekcji IV.3.1 ust.1 pkt 1 lub 2, a zakres operacji obejmował inwestycje dotyczące prowadzenia odpowiednio chowu lub hodowli zwierząt gospodarskich lub upraw ogrodniczych.</w:t>
      </w:r>
    </w:p>
    <w:p w14:paraId="2E5E6C9D" w14:textId="77777777" w:rsidR="003153F4" w:rsidRDefault="00831280">
      <w:r>
        <w:t xml:space="preserve">3. Zwrot pomocy następuje w przypadku nieutrzymania powierzchni UR, innych niż </w:t>
      </w:r>
      <w:r>
        <w:t>te, o których mowa w ust. 2 pkt 3, na poziomie co najmniej 85% wyrażonej w ha wskazanej w umowie, jeżeli beneficjent uzyskał pomoc na zakup maszyn lub urządzeń do stosowania na tych UR w okresie:</w:t>
      </w:r>
    </w:p>
    <w:p w14:paraId="77799DC5" w14:textId="77777777" w:rsidR="003153F4" w:rsidRDefault="00831280">
      <w:pPr>
        <w:pStyle w:val="Akapitzlist"/>
        <w:numPr>
          <w:ilvl w:val="0"/>
          <w:numId w:val="172"/>
        </w:numPr>
      </w:pPr>
      <w:r>
        <w:t>roku od dnia wypłaty pomocy – w wysokości 100% wypłaconej kw</w:t>
      </w:r>
      <w:r>
        <w:t xml:space="preserve">oty pomocy, </w:t>
      </w:r>
    </w:p>
    <w:p w14:paraId="0FA68D80" w14:textId="77777777" w:rsidR="003153F4" w:rsidRDefault="00831280">
      <w:pPr>
        <w:pStyle w:val="Akapitzlist"/>
        <w:numPr>
          <w:ilvl w:val="0"/>
          <w:numId w:val="172"/>
        </w:numPr>
      </w:pPr>
      <w:r>
        <w:t xml:space="preserve">powyżej roku i do upływu 3 lat od wypłaty pomocy– w wysokości 75% wypłaconej kwoty pomocy, </w:t>
      </w:r>
    </w:p>
    <w:p w14:paraId="038F0F97" w14:textId="77777777" w:rsidR="003153F4" w:rsidRDefault="00831280">
      <w:pPr>
        <w:pStyle w:val="Akapitzlist"/>
        <w:numPr>
          <w:ilvl w:val="0"/>
          <w:numId w:val="172"/>
        </w:numPr>
      </w:pPr>
      <w:r>
        <w:t>powyżej 3 lat i do upływu 5 lat od wypłaty pomocy – w wysokości 50% wypłaconej kwoty pomocy.</w:t>
      </w:r>
    </w:p>
    <w:p w14:paraId="2255CE27" w14:textId="77777777" w:rsidR="003153F4" w:rsidRDefault="00831280">
      <w:pPr>
        <w:spacing w:after="0" w:line="240" w:lineRule="auto"/>
        <w:jc w:val="left"/>
      </w:pPr>
      <w:bookmarkStart w:id="38" w:name="_Toc153452916"/>
      <w:bookmarkEnd w:id="38"/>
      <w:r>
        <w:br w:type="page"/>
      </w:r>
    </w:p>
    <w:p w14:paraId="50D26DC8" w14:textId="77777777" w:rsidR="003153F4" w:rsidRDefault="00831280">
      <w:pPr>
        <w:pStyle w:val="Nagwek1"/>
      </w:pPr>
      <w:bookmarkStart w:id="39" w:name="_Toc158288865"/>
      <w:r>
        <w:t>Załącznik 1. Wykaz rodzajów inwestycji</w:t>
      </w:r>
      <w:bookmarkEnd w:id="39"/>
      <w:r>
        <w:t xml:space="preserve"> </w:t>
      </w:r>
    </w:p>
    <w:tbl>
      <w:tblPr>
        <w:tblStyle w:val="Tabela-Siatka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539"/>
        <w:gridCol w:w="1984"/>
      </w:tblGrid>
      <w:tr w:rsidR="003153F4" w14:paraId="7247B354" w14:textId="77777777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33CA73A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Poz.</w:t>
            </w:r>
          </w:p>
        </w:tc>
        <w:tc>
          <w:tcPr>
            <w:tcW w:w="6539" w:type="dxa"/>
            <w:shd w:val="clear" w:color="auto" w:fill="F2F2F2" w:themeFill="background1" w:themeFillShade="F2"/>
            <w:vAlign w:val="center"/>
          </w:tcPr>
          <w:p w14:paraId="78C40AB5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Rodzaj </w:t>
            </w:r>
            <w:r>
              <w:rPr>
                <w:rFonts w:cs="Arial"/>
                <w:b/>
                <w:sz w:val="22"/>
                <w:szCs w:val="22"/>
              </w:rPr>
              <w:t>inwestycji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3DBCCA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Stosuje się do kryterium z sekcji</w:t>
            </w:r>
          </w:p>
        </w:tc>
      </w:tr>
      <w:tr w:rsidR="003153F4" w14:paraId="761C0E4F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3B79D58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Inwestycje związane z produkcją zwierzęcą</w:t>
            </w:r>
          </w:p>
        </w:tc>
      </w:tr>
      <w:tr w:rsidR="003153F4" w14:paraId="510B4C56" w14:textId="77777777">
        <w:tc>
          <w:tcPr>
            <w:tcW w:w="686" w:type="dxa"/>
            <w:vAlign w:val="center"/>
          </w:tcPr>
          <w:p w14:paraId="2D5DE8A2" w14:textId="77777777" w:rsidR="003153F4" w:rsidRDefault="00831280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6539" w:type="dxa"/>
            <w:vAlign w:val="center"/>
          </w:tcPr>
          <w:p w14:paraId="06B2531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Elektroniczne stacje paszowe (</w:t>
            </w:r>
            <w:r>
              <w:rPr>
                <w:rFonts w:cs="Arial"/>
                <w:i/>
                <w:sz w:val="22"/>
                <w:szCs w:val="22"/>
              </w:rPr>
              <w:t>automatyczne stacje żywieniowe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022B453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</w:t>
            </w:r>
          </w:p>
        </w:tc>
      </w:tr>
      <w:tr w:rsidR="003153F4" w14:paraId="7F5CE18D" w14:textId="77777777">
        <w:tc>
          <w:tcPr>
            <w:tcW w:w="686" w:type="dxa"/>
            <w:vAlign w:val="center"/>
          </w:tcPr>
          <w:p w14:paraId="397C54AA" w14:textId="77777777" w:rsidR="003153F4" w:rsidRDefault="00831280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6539" w:type="dxa"/>
            <w:vAlign w:val="center"/>
          </w:tcPr>
          <w:p w14:paraId="71C8CAE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Wozy paszowe rozdrabniająco-mieszające z systemem ważącym</w:t>
            </w:r>
          </w:p>
        </w:tc>
        <w:tc>
          <w:tcPr>
            <w:tcW w:w="1984" w:type="dxa"/>
            <w:vAlign w:val="center"/>
          </w:tcPr>
          <w:p w14:paraId="3F1E101C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C07639B" w14:textId="77777777">
        <w:tc>
          <w:tcPr>
            <w:tcW w:w="686" w:type="dxa"/>
            <w:vAlign w:val="center"/>
          </w:tcPr>
          <w:p w14:paraId="2945E731" w14:textId="77777777" w:rsidR="003153F4" w:rsidRDefault="00831280">
            <w:pPr>
              <w:spacing w:after="0" w:line="312" w:lineRule="auto"/>
              <w:ind w:left="710" w:hanging="7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6539" w:type="dxa"/>
            <w:vAlign w:val="center"/>
          </w:tcPr>
          <w:p w14:paraId="79C31E2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Beczkowozy z poidłami do pojenia zwierząt w chowie pastwiskowym. </w:t>
            </w:r>
            <w:r>
              <w:rPr>
                <w:rFonts w:cs="Arial"/>
                <w:i/>
                <w:sz w:val="22"/>
                <w:szCs w:val="22"/>
              </w:rPr>
              <w:t>Uwaga: Nie 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4D680EAA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10CE2B23" w14:textId="77777777">
        <w:tc>
          <w:tcPr>
            <w:tcW w:w="686" w:type="dxa"/>
            <w:vAlign w:val="center"/>
          </w:tcPr>
          <w:p w14:paraId="3284EE9A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6539" w:type="dxa"/>
            <w:vAlign w:val="center"/>
          </w:tcPr>
          <w:p w14:paraId="30C253C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Budowa lub zakup i instalacja bram pastwiskowych stałych oraz elektryzatorów sieciowych lub akumulatorowych. </w:t>
            </w:r>
          </w:p>
          <w:p w14:paraId="2A13C35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Uwaga: </w:t>
            </w:r>
            <w:r>
              <w:rPr>
                <w:rFonts w:cs="Arial"/>
                <w:i/>
                <w:sz w:val="22"/>
                <w:szCs w:val="22"/>
              </w:rPr>
              <w:t>Nie 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533AC616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D12D65A" w14:textId="77777777">
        <w:tc>
          <w:tcPr>
            <w:tcW w:w="686" w:type="dxa"/>
            <w:vAlign w:val="center"/>
          </w:tcPr>
          <w:p w14:paraId="50599BD4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6539" w:type="dxa"/>
            <w:vAlign w:val="center"/>
          </w:tcPr>
          <w:p w14:paraId="18BC041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gnojowicę</w:t>
            </w:r>
          </w:p>
        </w:tc>
        <w:tc>
          <w:tcPr>
            <w:tcW w:w="1984" w:type="dxa"/>
            <w:vAlign w:val="center"/>
          </w:tcPr>
          <w:p w14:paraId="7FF675D1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FE1C0EA" w14:textId="77777777">
        <w:tc>
          <w:tcPr>
            <w:tcW w:w="686" w:type="dxa"/>
            <w:vAlign w:val="center"/>
          </w:tcPr>
          <w:p w14:paraId="46B60540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6539" w:type="dxa"/>
            <w:vAlign w:val="center"/>
          </w:tcPr>
          <w:p w14:paraId="4FF437D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betonowe na gnojówkę</w:t>
            </w:r>
          </w:p>
        </w:tc>
        <w:tc>
          <w:tcPr>
            <w:tcW w:w="1984" w:type="dxa"/>
            <w:vAlign w:val="center"/>
          </w:tcPr>
          <w:p w14:paraId="670E6FBE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3C386E56" w14:textId="77777777">
        <w:tc>
          <w:tcPr>
            <w:tcW w:w="686" w:type="dxa"/>
            <w:vAlign w:val="center"/>
          </w:tcPr>
          <w:p w14:paraId="02B29246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</w:t>
            </w:r>
          </w:p>
        </w:tc>
        <w:tc>
          <w:tcPr>
            <w:tcW w:w="6539" w:type="dxa"/>
            <w:vAlign w:val="center"/>
          </w:tcPr>
          <w:p w14:paraId="17A242E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gnojowicę</w:t>
            </w:r>
          </w:p>
        </w:tc>
        <w:tc>
          <w:tcPr>
            <w:tcW w:w="1984" w:type="dxa"/>
            <w:vAlign w:val="center"/>
          </w:tcPr>
          <w:p w14:paraId="46EE3A1E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99DDFB6" w14:textId="77777777">
        <w:tc>
          <w:tcPr>
            <w:tcW w:w="686" w:type="dxa"/>
            <w:vAlign w:val="center"/>
          </w:tcPr>
          <w:p w14:paraId="5BEDA01F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6539" w:type="dxa"/>
            <w:vAlign w:val="center"/>
          </w:tcPr>
          <w:p w14:paraId="4624BF0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metalowe na gnojówkę</w:t>
            </w:r>
          </w:p>
        </w:tc>
        <w:tc>
          <w:tcPr>
            <w:tcW w:w="1984" w:type="dxa"/>
            <w:vAlign w:val="center"/>
          </w:tcPr>
          <w:p w14:paraId="0AC10307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77B57395" w14:textId="77777777">
        <w:tc>
          <w:tcPr>
            <w:tcW w:w="686" w:type="dxa"/>
            <w:vAlign w:val="center"/>
          </w:tcPr>
          <w:p w14:paraId="289C1D7D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9.</w:t>
            </w:r>
          </w:p>
        </w:tc>
        <w:tc>
          <w:tcPr>
            <w:tcW w:w="6539" w:type="dxa"/>
            <w:vAlign w:val="center"/>
          </w:tcPr>
          <w:p w14:paraId="08240C1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zbiorniki z tworzywa sztucznego na płynne nawozy naturalne</w:t>
            </w:r>
          </w:p>
        </w:tc>
        <w:tc>
          <w:tcPr>
            <w:tcW w:w="1984" w:type="dxa"/>
            <w:vAlign w:val="center"/>
          </w:tcPr>
          <w:p w14:paraId="69F1AE37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0A1D2B0D" w14:textId="77777777">
        <w:tc>
          <w:tcPr>
            <w:tcW w:w="686" w:type="dxa"/>
            <w:vAlign w:val="center"/>
          </w:tcPr>
          <w:p w14:paraId="072001C9" w14:textId="77777777" w:rsidR="003153F4" w:rsidRDefault="00831280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6539" w:type="dxa"/>
            <w:vAlign w:val="center"/>
          </w:tcPr>
          <w:p w14:paraId="71F129C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Elastyczne zbiorniki z tworzywa sztucznego na płynne nawozy naturalne</w:t>
            </w:r>
          </w:p>
        </w:tc>
        <w:tc>
          <w:tcPr>
            <w:tcW w:w="1984" w:type="dxa"/>
            <w:vAlign w:val="center"/>
          </w:tcPr>
          <w:p w14:paraId="4BDD76A3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70B7EA6" w14:textId="77777777">
        <w:tc>
          <w:tcPr>
            <w:tcW w:w="686" w:type="dxa"/>
            <w:vAlign w:val="center"/>
          </w:tcPr>
          <w:p w14:paraId="1C09516A" w14:textId="77777777" w:rsidR="003153F4" w:rsidRDefault="00831280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11. </w:t>
            </w:r>
          </w:p>
        </w:tc>
        <w:tc>
          <w:tcPr>
            <w:tcW w:w="6539" w:type="dxa"/>
            <w:vAlign w:val="center"/>
          </w:tcPr>
          <w:p w14:paraId="2C85121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Przykrycie z pływających elementów z tworzyw sztucznych dla zbiorników na gnojowicę</w:t>
            </w:r>
          </w:p>
        </w:tc>
        <w:tc>
          <w:tcPr>
            <w:tcW w:w="1984" w:type="dxa"/>
            <w:vAlign w:val="center"/>
          </w:tcPr>
          <w:p w14:paraId="0814F519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128B91EE" w14:textId="77777777">
        <w:tc>
          <w:tcPr>
            <w:tcW w:w="686" w:type="dxa"/>
            <w:vAlign w:val="center"/>
          </w:tcPr>
          <w:p w14:paraId="7F06737A" w14:textId="77777777" w:rsidR="003153F4" w:rsidRDefault="00831280">
            <w:pPr>
              <w:spacing w:after="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12.</w:t>
            </w:r>
          </w:p>
        </w:tc>
        <w:tc>
          <w:tcPr>
            <w:tcW w:w="6539" w:type="dxa"/>
            <w:vAlign w:val="center"/>
          </w:tcPr>
          <w:p w14:paraId="358912F8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Przykrycie z </w:t>
            </w:r>
            <w:r>
              <w:rPr>
                <w:rFonts w:cs="Arial"/>
                <w:sz w:val="22"/>
                <w:szCs w:val="22"/>
              </w:rPr>
              <w:t>pływających elementów z tworzyw sztucznych dla zbiorników na gnojówkę</w:t>
            </w:r>
          </w:p>
        </w:tc>
        <w:tc>
          <w:tcPr>
            <w:tcW w:w="1984" w:type="dxa"/>
            <w:vAlign w:val="center"/>
          </w:tcPr>
          <w:p w14:paraId="66A9937A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0191366C" w14:textId="77777777">
        <w:tc>
          <w:tcPr>
            <w:tcW w:w="686" w:type="dxa"/>
            <w:vAlign w:val="center"/>
          </w:tcPr>
          <w:p w14:paraId="0F6A0C7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</w:t>
            </w:r>
          </w:p>
        </w:tc>
        <w:tc>
          <w:tcPr>
            <w:tcW w:w="6539" w:type="dxa"/>
            <w:vAlign w:val="center"/>
          </w:tcPr>
          <w:p w14:paraId="726BE84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gnojowicę</w:t>
            </w:r>
          </w:p>
        </w:tc>
        <w:tc>
          <w:tcPr>
            <w:tcW w:w="1984" w:type="dxa"/>
            <w:vAlign w:val="center"/>
          </w:tcPr>
          <w:p w14:paraId="30BA9920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4954937" w14:textId="77777777">
        <w:tc>
          <w:tcPr>
            <w:tcW w:w="686" w:type="dxa"/>
            <w:vAlign w:val="center"/>
          </w:tcPr>
          <w:p w14:paraId="3AE17FE3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</w:t>
            </w:r>
          </w:p>
        </w:tc>
        <w:tc>
          <w:tcPr>
            <w:tcW w:w="6539" w:type="dxa"/>
            <w:vAlign w:val="center"/>
          </w:tcPr>
          <w:p w14:paraId="77F3F93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Dach z elastycznego tworzywa nad zbiornikiem na gnojówkę</w:t>
            </w:r>
          </w:p>
        </w:tc>
        <w:tc>
          <w:tcPr>
            <w:tcW w:w="1984" w:type="dxa"/>
            <w:vAlign w:val="center"/>
          </w:tcPr>
          <w:p w14:paraId="65AC7870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583A4C3C" w14:textId="77777777">
        <w:tc>
          <w:tcPr>
            <w:tcW w:w="686" w:type="dxa"/>
            <w:vAlign w:val="center"/>
          </w:tcPr>
          <w:p w14:paraId="0E26855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6539" w:type="dxa"/>
            <w:vAlign w:val="center"/>
          </w:tcPr>
          <w:p w14:paraId="76D73E7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Stalowy dach dla zbiorników żelbetowych i metalowych </w:t>
            </w:r>
            <w:r>
              <w:rPr>
                <w:rFonts w:cs="Arial"/>
                <w:sz w:val="22"/>
                <w:szCs w:val="22"/>
              </w:rPr>
              <w:t>na gnojowicę</w:t>
            </w:r>
          </w:p>
        </w:tc>
        <w:tc>
          <w:tcPr>
            <w:tcW w:w="1984" w:type="dxa"/>
            <w:vAlign w:val="center"/>
          </w:tcPr>
          <w:p w14:paraId="3A833FFB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32556BB4" w14:textId="77777777">
        <w:tc>
          <w:tcPr>
            <w:tcW w:w="686" w:type="dxa"/>
            <w:vAlign w:val="center"/>
          </w:tcPr>
          <w:p w14:paraId="4F8B81A6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6539" w:type="dxa"/>
            <w:vAlign w:val="center"/>
          </w:tcPr>
          <w:p w14:paraId="35F98DB4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Separator ślimakowy gnojowicy</w:t>
            </w:r>
          </w:p>
        </w:tc>
        <w:tc>
          <w:tcPr>
            <w:tcW w:w="1984" w:type="dxa"/>
            <w:vAlign w:val="center"/>
          </w:tcPr>
          <w:p w14:paraId="41BE0869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A034766" w14:textId="77777777">
        <w:tc>
          <w:tcPr>
            <w:tcW w:w="686" w:type="dxa"/>
            <w:vAlign w:val="center"/>
          </w:tcPr>
          <w:p w14:paraId="12119DC7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6539" w:type="dxa"/>
            <w:vAlign w:val="center"/>
          </w:tcPr>
          <w:p w14:paraId="48DE9669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Pompy, mieszadła i miksery gnojowicy do zbiorników zamkniętych</w:t>
            </w:r>
          </w:p>
        </w:tc>
        <w:tc>
          <w:tcPr>
            <w:tcW w:w="1984" w:type="dxa"/>
            <w:vAlign w:val="center"/>
          </w:tcPr>
          <w:p w14:paraId="1E3D200D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502C993D" w14:textId="77777777">
        <w:tc>
          <w:tcPr>
            <w:tcW w:w="686" w:type="dxa"/>
            <w:vAlign w:val="center"/>
          </w:tcPr>
          <w:p w14:paraId="5AD6E22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6539" w:type="dxa"/>
            <w:vAlign w:val="center"/>
          </w:tcPr>
          <w:p w14:paraId="00ADF02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obornikowe</w:t>
            </w:r>
          </w:p>
        </w:tc>
        <w:tc>
          <w:tcPr>
            <w:tcW w:w="1984" w:type="dxa"/>
            <w:vAlign w:val="center"/>
          </w:tcPr>
          <w:p w14:paraId="2BE375D8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3AFD3172" w14:textId="77777777">
        <w:tc>
          <w:tcPr>
            <w:tcW w:w="686" w:type="dxa"/>
            <w:vAlign w:val="center"/>
          </w:tcPr>
          <w:p w14:paraId="59FFA03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6539" w:type="dxa"/>
            <w:vAlign w:val="center"/>
          </w:tcPr>
          <w:p w14:paraId="3EB291C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Zadaszenie płyty obornikowej</w:t>
            </w:r>
          </w:p>
        </w:tc>
        <w:tc>
          <w:tcPr>
            <w:tcW w:w="1984" w:type="dxa"/>
            <w:vAlign w:val="center"/>
          </w:tcPr>
          <w:p w14:paraId="639089A4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5D089541" w14:textId="77777777">
        <w:tc>
          <w:tcPr>
            <w:tcW w:w="686" w:type="dxa"/>
            <w:vAlign w:val="center"/>
          </w:tcPr>
          <w:p w14:paraId="1E5EA63A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6539" w:type="dxa"/>
            <w:vAlign w:val="center"/>
          </w:tcPr>
          <w:p w14:paraId="301BC14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Nieprzepuszczalna tkanina techniczna do przykrycia pryzmy obornika</w:t>
            </w:r>
          </w:p>
        </w:tc>
        <w:tc>
          <w:tcPr>
            <w:tcW w:w="1984" w:type="dxa"/>
            <w:vAlign w:val="center"/>
          </w:tcPr>
          <w:p w14:paraId="33D3BD0E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694D1658" w14:textId="77777777">
        <w:tc>
          <w:tcPr>
            <w:tcW w:w="686" w:type="dxa"/>
            <w:vAlign w:val="center"/>
          </w:tcPr>
          <w:p w14:paraId="2D52D048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6539" w:type="dxa"/>
            <w:vAlign w:val="center"/>
          </w:tcPr>
          <w:p w14:paraId="5D0D22A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Składowisko z podłożem denitryfikacyjnym do przechowywania obornika</w:t>
            </w:r>
          </w:p>
        </w:tc>
        <w:tc>
          <w:tcPr>
            <w:tcW w:w="1984" w:type="dxa"/>
            <w:vAlign w:val="center"/>
          </w:tcPr>
          <w:p w14:paraId="5BF88D2E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241DE878" w14:textId="77777777">
        <w:tc>
          <w:tcPr>
            <w:tcW w:w="686" w:type="dxa"/>
            <w:vAlign w:val="center"/>
          </w:tcPr>
          <w:p w14:paraId="4D5F18B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6539" w:type="dxa"/>
            <w:vAlign w:val="center"/>
          </w:tcPr>
          <w:p w14:paraId="544504A4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Płyty do przechowywania pasz, silosy przejazdowe</w:t>
            </w:r>
          </w:p>
        </w:tc>
        <w:tc>
          <w:tcPr>
            <w:tcW w:w="1984" w:type="dxa"/>
            <w:vAlign w:val="center"/>
          </w:tcPr>
          <w:p w14:paraId="76CFFCB0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1CA0E2A8" w14:textId="77777777">
        <w:tc>
          <w:tcPr>
            <w:tcW w:w="686" w:type="dxa"/>
            <w:vAlign w:val="center"/>
          </w:tcPr>
          <w:p w14:paraId="2A6C193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6539" w:type="dxa"/>
            <w:vAlign w:val="center"/>
          </w:tcPr>
          <w:p w14:paraId="1011043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Urządzenia do optymalizacji warunków mikroklimatycznych w budynkach inwentarskich. </w:t>
            </w:r>
          </w:p>
          <w:p w14:paraId="77DC722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Uwaga: Nie wspiera się w zakresie chowu lub</w:t>
            </w:r>
            <w:r>
              <w:rPr>
                <w:rFonts w:cs="Arial"/>
                <w:i/>
                <w:sz w:val="22"/>
                <w:szCs w:val="22"/>
              </w:rPr>
              <w:t xml:space="preserve"> hodowli bydła lub świń</w:t>
            </w:r>
          </w:p>
        </w:tc>
        <w:tc>
          <w:tcPr>
            <w:tcW w:w="1984" w:type="dxa"/>
            <w:vAlign w:val="center"/>
          </w:tcPr>
          <w:p w14:paraId="5F13FB69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4C52E140" w14:textId="77777777">
        <w:tc>
          <w:tcPr>
            <w:tcW w:w="686" w:type="dxa"/>
            <w:vAlign w:val="center"/>
          </w:tcPr>
          <w:p w14:paraId="6324160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6539" w:type="dxa"/>
            <w:vAlign w:val="center"/>
          </w:tcPr>
          <w:p w14:paraId="7A6D0F6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 wentylacji nawiewno-wywiewnej w budynkach inwentarskich sterowany automatycznie z zastosowaniem filtrów powietrza. </w:t>
            </w:r>
          </w:p>
          <w:p w14:paraId="44F604D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Uwaga: Nie 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2D23AA8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</w:t>
            </w:r>
          </w:p>
        </w:tc>
      </w:tr>
      <w:tr w:rsidR="003153F4" w14:paraId="65686FFC" w14:textId="77777777">
        <w:tc>
          <w:tcPr>
            <w:tcW w:w="686" w:type="dxa"/>
            <w:vAlign w:val="center"/>
          </w:tcPr>
          <w:p w14:paraId="22984206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</w:t>
            </w:r>
          </w:p>
        </w:tc>
        <w:tc>
          <w:tcPr>
            <w:tcW w:w="6539" w:type="dxa"/>
            <w:vAlign w:val="center"/>
          </w:tcPr>
          <w:p w14:paraId="462997A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Systemy oczyszczania powietrza z budynków inwentarskich. </w:t>
            </w:r>
            <w:r>
              <w:rPr>
                <w:rFonts w:cs="Arial"/>
                <w:i/>
                <w:sz w:val="22"/>
                <w:szCs w:val="22"/>
              </w:rPr>
              <w:t>Uwaga: Nie 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44AABED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</w:t>
            </w:r>
          </w:p>
        </w:tc>
      </w:tr>
      <w:tr w:rsidR="003153F4" w14:paraId="3628EF1D" w14:textId="77777777">
        <w:tc>
          <w:tcPr>
            <w:tcW w:w="686" w:type="dxa"/>
            <w:vAlign w:val="center"/>
          </w:tcPr>
          <w:p w14:paraId="729CF8A0" w14:textId="77777777" w:rsidR="003153F4" w:rsidRDefault="00831280">
            <w:pPr>
              <w:pStyle w:val="Akapitzlist"/>
              <w:spacing w:after="0" w:line="312" w:lineRule="auto"/>
              <w:ind w:left="16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</w:t>
            </w:r>
          </w:p>
        </w:tc>
        <w:tc>
          <w:tcPr>
            <w:tcW w:w="6539" w:type="dxa"/>
            <w:vAlign w:val="center"/>
          </w:tcPr>
          <w:p w14:paraId="0AFB096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kontroli i sterowania parametrami mikroklimatu w budynkach inwentarskich wraz z filtrami powietrza.</w:t>
            </w:r>
          </w:p>
          <w:p w14:paraId="5BA4E19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Uwaga: Nie </w:t>
            </w:r>
            <w:r>
              <w:rPr>
                <w:rFonts w:cs="Arial"/>
                <w:i/>
                <w:sz w:val="22"/>
                <w:szCs w:val="22"/>
              </w:rPr>
              <w:t>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5F6EBBD6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</w:t>
            </w:r>
          </w:p>
        </w:tc>
      </w:tr>
      <w:tr w:rsidR="003153F4" w14:paraId="0AD082E8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5B69F45D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Programy komputerowe, aplikacje, urządzenia wspierające i optymalizujące proces podejmowania decyzji produkcyjnych</w:t>
            </w:r>
          </w:p>
        </w:tc>
      </w:tr>
      <w:tr w:rsidR="003153F4" w14:paraId="534E7552" w14:textId="77777777">
        <w:tc>
          <w:tcPr>
            <w:tcW w:w="686" w:type="dxa"/>
            <w:vAlign w:val="center"/>
          </w:tcPr>
          <w:p w14:paraId="7C3AC01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</w:t>
            </w:r>
          </w:p>
        </w:tc>
        <w:tc>
          <w:tcPr>
            <w:tcW w:w="6539" w:type="dxa"/>
            <w:vAlign w:val="center"/>
          </w:tcPr>
          <w:p w14:paraId="74E7387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Programy komputerowe do bilansowania dawek pokarmowych i żywienia </w:t>
            </w:r>
            <w:r>
              <w:rPr>
                <w:rFonts w:cs="Arial"/>
                <w:sz w:val="22"/>
                <w:szCs w:val="22"/>
              </w:rPr>
              <w:t>zwierząt gospodarskich.</w:t>
            </w:r>
          </w:p>
          <w:p w14:paraId="656D596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Uwaga: Nie wspiera się w zakresie chowu lub hodowli bydła lub świń</w:t>
            </w:r>
          </w:p>
        </w:tc>
        <w:tc>
          <w:tcPr>
            <w:tcW w:w="1984" w:type="dxa"/>
            <w:vAlign w:val="center"/>
          </w:tcPr>
          <w:p w14:paraId="2F0AFB11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502CB5E1" w14:textId="77777777">
        <w:tc>
          <w:tcPr>
            <w:tcW w:w="686" w:type="dxa"/>
            <w:vAlign w:val="center"/>
          </w:tcPr>
          <w:p w14:paraId="03F7A2D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</w:t>
            </w:r>
          </w:p>
        </w:tc>
        <w:tc>
          <w:tcPr>
            <w:tcW w:w="6539" w:type="dxa"/>
            <w:vAlign w:val="center"/>
          </w:tcPr>
          <w:p w14:paraId="4E2E894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do tworzenia map aplikacyjnych nawożenia i oprysku</w:t>
            </w:r>
          </w:p>
        </w:tc>
        <w:tc>
          <w:tcPr>
            <w:tcW w:w="1984" w:type="dxa"/>
            <w:vAlign w:val="center"/>
          </w:tcPr>
          <w:p w14:paraId="6A54BEE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29162776" w14:textId="77777777">
        <w:tc>
          <w:tcPr>
            <w:tcW w:w="686" w:type="dxa"/>
            <w:vAlign w:val="center"/>
          </w:tcPr>
          <w:p w14:paraId="5E4A4C48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</w:t>
            </w:r>
          </w:p>
        </w:tc>
        <w:tc>
          <w:tcPr>
            <w:tcW w:w="6539" w:type="dxa"/>
            <w:vAlign w:val="center"/>
          </w:tcPr>
          <w:p w14:paraId="635D544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Programy wspomagające sporządzanie planów nawożenia</w:t>
            </w:r>
          </w:p>
        </w:tc>
        <w:tc>
          <w:tcPr>
            <w:tcW w:w="1984" w:type="dxa"/>
            <w:vAlign w:val="center"/>
          </w:tcPr>
          <w:p w14:paraId="0E77E844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625FE201" w14:textId="77777777">
        <w:tc>
          <w:tcPr>
            <w:tcW w:w="686" w:type="dxa"/>
            <w:vAlign w:val="center"/>
          </w:tcPr>
          <w:p w14:paraId="51F49A88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</w:t>
            </w:r>
          </w:p>
        </w:tc>
        <w:tc>
          <w:tcPr>
            <w:tcW w:w="6539" w:type="dxa"/>
            <w:vAlign w:val="center"/>
          </w:tcPr>
          <w:p w14:paraId="2FD923E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Komputery </w:t>
            </w:r>
            <w:r>
              <w:rPr>
                <w:rFonts w:cs="Arial"/>
                <w:sz w:val="22"/>
                <w:szCs w:val="22"/>
              </w:rPr>
              <w:t>pokładowe i oprzyrządowanie do sterowania precyzyjną dawką nawozów, nasion, środków ochrony roślin (</w:t>
            </w:r>
            <w:r>
              <w:rPr>
                <w:rFonts w:cs="Arial"/>
                <w:i/>
                <w:sz w:val="22"/>
                <w:szCs w:val="22"/>
              </w:rPr>
              <w:t>do rozsiewaczy nawozów, rozrzutników obornika, wozów asenizacyjnych, siewników, opryskiwaczy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38424BB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6964D017" w14:textId="77777777">
        <w:tc>
          <w:tcPr>
            <w:tcW w:w="686" w:type="dxa"/>
            <w:vAlign w:val="center"/>
          </w:tcPr>
          <w:p w14:paraId="136E2C7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</w:t>
            </w:r>
          </w:p>
        </w:tc>
        <w:tc>
          <w:tcPr>
            <w:tcW w:w="6539" w:type="dxa"/>
            <w:vAlign w:val="center"/>
          </w:tcPr>
          <w:p w14:paraId="04AD6F0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mapowania plonu</w:t>
            </w:r>
          </w:p>
        </w:tc>
        <w:tc>
          <w:tcPr>
            <w:tcW w:w="1984" w:type="dxa"/>
            <w:vAlign w:val="center"/>
          </w:tcPr>
          <w:p w14:paraId="0C88710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64FF30E8" w14:textId="77777777">
        <w:tc>
          <w:tcPr>
            <w:tcW w:w="686" w:type="dxa"/>
            <w:vAlign w:val="center"/>
          </w:tcPr>
          <w:p w14:paraId="5B8FE52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32.</w:t>
            </w:r>
          </w:p>
        </w:tc>
        <w:tc>
          <w:tcPr>
            <w:tcW w:w="6539" w:type="dxa"/>
            <w:vAlign w:val="center"/>
          </w:tcPr>
          <w:p w14:paraId="3A582C5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Drony do </w:t>
            </w:r>
            <w:r>
              <w:rPr>
                <w:rFonts w:cs="Arial"/>
                <w:sz w:val="22"/>
                <w:szCs w:val="22"/>
              </w:rPr>
              <w:t>monitorowania stanu upraw</w:t>
            </w:r>
          </w:p>
        </w:tc>
        <w:tc>
          <w:tcPr>
            <w:tcW w:w="1984" w:type="dxa"/>
            <w:vAlign w:val="center"/>
          </w:tcPr>
          <w:p w14:paraId="63A8FD0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0C09BA49" w14:textId="77777777">
        <w:tc>
          <w:tcPr>
            <w:tcW w:w="686" w:type="dxa"/>
            <w:vAlign w:val="center"/>
          </w:tcPr>
          <w:p w14:paraId="2D0425C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33.</w:t>
            </w:r>
          </w:p>
        </w:tc>
        <w:tc>
          <w:tcPr>
            <w:tcW w:w="6539" w:type="dxa"/>
            <w:vAlign w:val="center"/>
          </w:tcPr>
          <w:p w14:paraId="132AE41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zaopatrzenia roślin w azot (</w:t>
            </w:r>
            <w:r>
              <w:rPr>
                <w:rFonts w:cs="Arial"/>
                <w:i/>
                <w:sz w:val="22"/>
                <w:szCs w:val="22"/>
              </w:rPr>
              <w:t>ręczne i mobilne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F7C3BA9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79801A63" w14:textId="77777777">
        <w:tc>
          <w:tcPr>
            <w:tcW w:w="686" w:type="dxa"/>
            <w:vAlign w:val="center"/>
          </w:tcPr>
          <w:p w14:paraId="6C3C279B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34.</w:t>
            </w:r>
          </w:p>
        </w:tc>
        <w:tc>
          <w:tcPr>
            <w:tcW w:w="6539" w:type="dxa"/>
            <w:vAlign w:val="center"/>
          </w:tcPr>
          <w:p w14:paraId="5AC8622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Rolnicze stacje meteo wraz z czujnikami pomiarowymi</w:t>
            </w:r>
          </w:p>
        </w:tc>
        <w:tc>
          <w:tcPr>
            <w:tcW w:w="1984" w:type="dxa"/>
            <w:vAlign w:val="center"/>
          </w:tcPr>
          <w:p w14:paraId="5469CA3B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595B8ACA" w14:textId="77777777">
        <w:tc>
          <w:tcPr>
            <w:tcW w:w="686" w:type="dxa"/>
            <w:vAlign w:val="center"/>
          </w:tcPr>
          <w:p w14:paraId="428149D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35.</w:t>
            </w:r>
          </w:p>
        </w:tc>
        <w:tc>
          <w:tcPr>
            <w:tcW w:w="6539" w:type="dxa"/>
            <w:vAlign w:val="center"/>
          </w:tcPr>
          <w:p w14:paraId="74F9A88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jazdy równoległej i automatycznego prowadzenia ciągnika lub maszyny</w:t>
            </w:r>
          </w:p>
        </w:tc>
        <w:tc>
          <w:tcPr>
            <w:tcW w:w="1984" w:type="dxa"/>
            <w:vAlign w:val="center"/>
          </w:tcPr>
          <w:p w14:paraId="28C2EF1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IV.3.2*</w:t>
            </w:r>
          </w:p>
        </w:tc>
      </w:tr>
      <w:tr w:rsidR="003153F4" w14:paraId="17AFF020" w14:textId="77777777">
        <w:trPr>
          <w:trHeight w:val="431"/>
        </w:trPr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27E85920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stosowania nawozów mineralnych</w:t>
            </w:r>
          </w:p>
        </w:tc>
      </w:tr>
      <w:tr w:rsidR="003153F4" w14:paraId="647191ED" w14:textId="77777777">
        <w:trPr>
          <w:trHeight w:val="421"/>
        </w:trPr>
        <w:tc>
          <w:tcPr>
            <w:tcW w:w="686" w:type="dxa"/>
            <w:vAlign w:val="center"/>
          </w:tcPr>
          <w:p w14:paraId="539BCAC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36.</w:t>
            </w:r>
          </w:p>
        </w:tc>
        <w:tc>
          <w:tcPr>
            <w:tcW w:w="6539" w:type="dxa"/>
            <w:vAlign w:val="center"/>
          </w:tcPr>
          <w:p w14:paraId="1ABDFA6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mineralnych spełniające europejską normę EN-13739</w:t>
            </w:r>
          </w:p>
        </w:tc>
        <w:tc>
          <w:tcPr>
            <w:tcW w:w="1984" w:type="dxa"/>
            <w:vAlign w:val="center"/>
          </w:tcPr>
          <w:p w14:paraId="053BDBF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70E97936" w14:textId="77777777">
        <w:trPr>
          <w:trHeight w:val="60"/>
        </w:trPr>
        <w:tc>
          <w:tcPr>
            <w:tcW w:w="686" w:type="dxa"/>
            <w:vAlign w:val="center"/>
          </w:tcPr>
          <w:p w14:paraId="73F8281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37.</w:t>
            </w:r>
          </w:p>
        </w:tc>
        <w:tc>
          <w:tcPr>
            <w:tcW w:w="6539" w:type="dxa"/>
            <w:vAlign w:val="center"/>
          </w:tcPr>
          <w:p w14:paraId="1226988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nawozów z automatycznym systemem kontroli i sterowania ilością wysiewanego nawozu</w:t>
            </w:r>
          </w:p>
        </w:tc>
        <w:tc>
          <w:tcPr>
            <w:tcW w:w="1984" w:type="dxa"/>
            <w:vAlign w:val="center"/>
          </w:tcPr>
          <w:p w14:paraId="6DB73AD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  <w:p w14:paraId="2959B109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6DC09763" w14:textId="77777777">
        <w:tc>
          <w:tcPr>
            <w:tcW w:w="686" w:type="dxa"/>
            <w:vAlign w:val="center"/>
          </w:tcPr>
          <w:p w14:paraId="47DC0FB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38.</w:t>
            </w:r>
          </w:p>
        </w:tc>
        <w:tc>
          <w:tcPr>
            <w:tcW w:w="6539" w:type="dxa"/>
            <w:vAlign w:val="center"/>
          </w:tcPr>
          <w:p w14:paraId="6054C11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Rozsiewacze </w:t>
            </w:r>
            <w:r>
              <w:rPr>
                <w:rFonts w:cs="Arial"/>
                <w:sz w:val="22"/>
                <w:szCs w:val="22"/>
              </w:rPr>
              <w:t>z automatyczną kontrolą oraz sterowaniem szerokością i symetrycznością rozsiewu nawozu (</w:t>
            </w:r>
            <w:r>
              <w:rPr>
                <w:rFonts w:cs="Arial"/>
                <w:i/>
                <w:sz w:val="22"/>
                <w:szCs w:val="22"/>
              </w:rPr>
              <w:t>rozsiewacze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t>radarowe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2E7F893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177EE0F2" w14:textId="77777777">
        <w:tc>
          <w:tcPr>
            <w:tcW w:w="686" w:type="dxa"/>
            <w:vAlign w:val="center"/>
          </w:tcPr>
          <w:p w14:paraId="107CB3F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39.</w:t>
            </w:r>
          </w:p>
        </w:tc>
        <w:tc>
          <w:tcPr>
            <w:tcW w:w="6539" w:type="dxa"/>
            <w:vAlign w:val="center"/>
          </w:tcPr>
          <w:p w14:paraId="1B0FEB8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sterujące precyzyjną dawką nawozów mineralnych proporcjonalnie do prędkości jazdy</w:t>
            </w:r>
          </w:p>
        </w:tc>
        <w:tc>
          <w:tcPr>
            <w:tcW w:w="1984" w:type="dxa"/>
            <w:vAlign w:val="center"/>
          </w:tcPr>
          <w:p w14:paraId="4CCAB49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IV.3.4, </w:t>
            </w:r>
            <w:r>
              <w:rPr>
                <w:rFonts w:cs="Arial"/>
                <w:sz w:val="22"/>
                <w:szCs w:val="22"/>
              </w:rPr>
              <w:t>IV.3.2</w:t>
            </w:r>
          </w:p>
        </w:tc>
      </w:tr>
      <w:tr w:rsidR="003153F4" w14:paraId="009DD90A" w14:textId="77777777">
        <w:tc>
          <w:tcPr>
            <w:tcW w:w="686" w:type="dxa"/>
            <w:vAlign w:val="center"/>
          </w:tcPr>
          <w:p w14:paraId="79886074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40.</w:t>
            </w:r>
          </w:p>
        </w:tc>
        <w:tc>
          <w:tcPr>
            <w:tcW w:w="6539" w:type="dxa"/>
            <w:vAlign w:val="center"/>
          </w:tcPr>
          <w:p w14:paraId="7FE93959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Dwutarczowe rozsiewacze nawozów z kontrolowanym promieniem rozrzutu</w:t>
            </w:r>
          </w:p>
        </w:tc>
        <w:tc>
          <w:tcPr>
            <w:tcW w:w="1984" w:type="dxa"/>
            <w:vAlign w:val="center"/>
          </w:tcPr>
          <w:p w14:paraId="314A0B3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663ED6DE" w14:textId="77777777">
        <w:tc>
          <w:tcPr>
            <w:tcW w:w="686" w:type="dxa"/>
            <w:vAlign w:val="center"/>
          </w:tcPr>
          <w:p w14:paraId="429BF8C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41.</w:t>
            </w:r>
          </w:p>
        </w:tc>
        <w:tc>
          <w:tcPr>
            <w:tcW w:w="6539" w:type="dxa"/>
            <w:vAlign w:val="center"/>
          </w:tcPr>
          <w:p w14:paraId="74A2A65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rozsiewu granicznego nawozów mineralnych</w:t>
            </w:r>
          </w:p>
        </w:tc>
        <w:tc>
          <w:tcPr>
            <w:tcW w:w="1984" w:type="dxa"/>
            <w:vAlign w:val="center"/>
          </w:tcPr>
          <w:p w14:paraId="1ED4D6B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316ED686" w14:textId="77777777">
        <w:tc>
          <w:tcPr>
            <w:tcW w:w="686" w:type="dxa"/>
            <w:vAlign w:val="center"/>
          </w:tcPr>
          <w:p w14:paraId="13C5E40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42.</w:t>
            </w:r>
          </w:p>
        </w:tc>
        <w:tc>
          <w:tcPr>
            <w:tcW w:w="6539" w:type="dxa"/>
            <w:vAlign w:val="center"/>
          </w:tcPr>
          <w:p w14:paraId="29CACC0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Rozsiewacze przystosowane do zmiennej aplikacji nawozów mineralnych z wykorzystaniem </w:t>
            </w:r>
            <w:r>
              <w:rPr>
                <w:rFonts w:cs="Arial"/>
                <w:sz w:val="22"/>
                <w:szCs w:val="22"/>
              </w:rPr>
              <w:t>cyfrowych map pola i sygnału GPS</w:t>
            </w:r>
          </w:p>
        </w:tc>
        <w:tc>
          <w:tcPr>
            <w:tcW w:w="1984" w:type="dxa"/>
            <w:vAlign w:val="center"/>
          </w:tcPr>
          <w:p w14:paraId="6401BAF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68E50FE4" w14:textId="77777777">
        <w:tc>
          <w:tcPr>
            <w:tcW w:w="686" w:type="dxa"/>
            <w:vAlign w:val="center"/>
          </w:tcPr>
          <w:p w14:paraId="0428940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43.</w:t>
            </w:r>
          </w:p>
        </w:tc>
        <w:tc>
          <w:tcPr>
            <w:tcW w:w="6539" w:type="dxa"/>
            <w:vAlign w:val="center"/>
          </w:tcPr>
          <w:p w14:paraId="23C34648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Zestawy testowe do pomiaru równomierności rozsiewu nawozów mineralnych</w:t>
            </w:r>
          </w:p>
        </w:tc>
        <w:tc>
          <w:tcPr>
            <w:tcW w:w="1984" w:type="dxa"/>
            <w:vAlign w:val="center"/>
          </w:tcPr>
          <w:p w14:paraId="156BF00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6CFD7D75" w14:textId="77777777">
        <w:tc>
          <w:tcPr>
            <w:tcW w:w="686" w:type="dxa"/>
            <w:vAlign w:val="center"/>
          </w:tcPr>
          <w:p w14:paraId="369F909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44.</w:t>
            </w:r>
          </w:p>
        </w:tc>
        <w:tc>
          <w:tcPr>
            <w:tcW w:w="6539" w:type="dxa"/>
            <w:vAlign w:val="center"/>
          </w:tcPr>
          <w:p w14:paraId="227BE1B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wapna nawozowego</w:t>
            </w:r>
          </w:p>
        </w:tc>
        <w:tc>
          <w:tcPr>
            <w:tcW w:w="1984" w:type="dxa"/>
            <w:vAlign w:val="center"/>
          </w:tcPr>
          <w:p w14:paraId="058F7EBB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66D6B2F9" w14:textId="77777777">
        <w:tc>
          <w:tcPr>
            <w:tcW w:w="686" w:type="dxa"/>
            <w:vAlign w:val="center"/>
          </w:tcPr>
          <w:p w14:paraId="53C2F42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45.</w:t>
            </w:r>
          </w:p>
        </w:tc>
        <w:tc>
          <w:tcPr>
            <w:tcW w:w="6539" w:type="dxa"/>
            <w:vAlign w:val="center"/>
          </w:tcPr>
          <w:p w14:paraId="791E5A28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Rozsiewacze pneumatyczne</w:t>
            </w:r>
          </w:p>
        </w:tc>
        <w:tc>
          <w:tcPr>
            <w:tcW w:w="1984" w:type="dxa"/>
            <w:vAlign w:val="center"/>
          </w:tcPr>
          <w:p w14:paraId="1C759B6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734BD574" w14:textId="77777777">
        <w:tc>
          <w:tcPr>
            <w:tcW w:w="686" w:type="dxa"/>
            <w:vAlign w:val="center"/>
          </w:tcPr>
          <w:p w14:paraId="559CF962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46.</w:t>
            </w:r>
          </w:p>
        </w:tc>
        <w:tc>
          <w:tcPr>
            <w:tcW w:w="6539" w:type="dxa"/>
            <w:vAlign w:val="center"/>
          </w:tcPr>
          <w:p w14:paraId="0218194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Narzędzia uprawowe z nawożeniem </w:t>
            </w:r>
            <w:r>
              <w:rPr>
                <w:rFonts w:cs="Arial"/>
                <w:sz w:val="22"/>
                <w:szCs w:val="22"/>
              </w:rPr>
              <w:t>wgłębnym</w:t>
            </w:r>
          </w:p>
        </w:tc>
        <w:tc>
          <w:tcPr>
            <w:tcW w:w="1984" w:type="dxa"/>
            <w:vAlign w:val="center"/>
          </w:tcPr>
          <w:p w14:paraId="718E186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1D6B00B8" w14:textId="77777777">
        <w:tc>
          <w:tcPr>
            <w:tcW w:w="686" w:type="dxa"/>
            <w:vAlign w:val="center"/>
          </w:tcPr>
          <w:p w14:paraId="3F48BB67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47.</w:t>
            </w:r>
          </w:p>
        </w:tc>
        <w:tc>
          <w:tcPr>
            <w:tcW w:w="6539" w:type="dxa"/>
            <w:vAlign w:val="center"/>
          </w:tcPr>
          <w:p w14:paraId="644A266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Dozowniki do fertygacji lub chemigacji</w:t>
            </w:r>
          </w:p>
        </w:tc>
        <w:tc>
          <w:tcPr>
            <w:tcW w:w="1984" w:type="dxa"/>
            <w:vAlign w:val="center"/>
          </w:tcPr>
          <w:p w14:paraId="0BB0EC6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29C781EF" w14:textId="77777777">
        <w:tc>
          <w:tcPr>
            <w:tcW w:w="686" w:type="dxa"/>
            <w:vAlign w:val="center"/>
          </w:tcPr>
          <w:p w14:paraId="2D0754A2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48.</w:t>
            </w:r>
          </w:p>
        </w:tc>
        <w:tc>
          <w:tcPr>
            <w:tcW w:w="6539" w:type="dxa"/>
            <w:vAlign w:val="center"/>
          </w:tcPr>
          <w:p w14:paraId="0D4690C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Agregaty uprawowo-siewne z nawożeniem wgłębnym</w:t>
            </w:r>
          </w:p>
        </w:tc>
        <w:tc>
          <w:tcPr>
            <w:tcW w:w="1984" w:type="dxa"/>
            <w:vAlign w:val="center"/>
          </w:tcPr>
          <w:p w14:paraId="672C4E5F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15EE4473" w14:textId="77777777">
        <w:tc>
          <w:tcPr>
            <w:tcW w:w="686" w:type="dxa"/>
            <w:vAlign w:val="center"/>
          </w:tcPr>
          <w:p w14:paraId="65D0651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49.</w:t>
            </w:r>
          </w:p>
        </w:tc>
        <w:tc>
          <w:tcPr>
            <w:tcW w:w="6539" w:type="dxa"/>
            <w:vAlign w:val="center"/>
          </w:tcPr>
          <w:p w14:paraId="06C4320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Siewniki punktowe z nawożeniem wgłębnym</w:t>
            </w:r>
          </w:p>
        </w:tc>
        <w:tc>
          <w:tcPr>
            <w:tcW w:w="1984" w:type="dxa"/>
            <w:vAlign w:val="center"/>
          </w:tcPr>
          <w:p w14:paraId="2FC0E3C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426FE985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70C4A161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Maszyny i urządzenia do stosowania nawozów naturalnych, kompostu, produktów </w:t>
            </w:r>
            <w:r>
              <w:rPr>
                <w:rFonts w:cs="Arial"/>
                <w:b/>
                <w:sz w:val="22"/>
                <w:szCs w:val="22"/>
              </w:rPr>
              <w:t>pofermentacyjnych</w:t>
            </w:r>
          </w:p>
        </w:tc>
      </w:tr>
      <w:tr w:rsidR="003153F4" w14:paraId="3DD52FD2" w14:textId="77777777">
        <w:tc>
          <w:tcPr>
            <w:tcW w:w="686" w:type="dxa"/>
            <w:vAlign w:val="center"/>
          </w:tcPr>
          <w:p w14:paraId="5A5E60B7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50.</w:t>
            </w:r>
          </w:p>
        </w:tc>
        <w:tc>
          <w:tcPr>
            <w:tcW w:w="6539" w:type="dxa"/>
            <w:vAlign w:val="center"/>
          </w:tcPr>
          <w:p w14:paraId="71B13EA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Aplikatory gnojowicy typu węże wleczone,</w:t>
            </w:r>
          </w:p>
          <w:p w14:paraId="37BE1F6E" w14:textId="77777777" w:rsidR="003153F4" w:rsidRDefault="00831280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płozy wleczone,</w:t>
            </w:r>
          </w:p>
          <w:p w14:paraId="13C89BCD" w14:textId="77777777" w:rsidR="003153F4" w:rsidRDefault="00831280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doglebowy szczelinowy (tarczowy),</w:t>
            </w:r>
          </w:p>
          <w:p w14:paraId="120DBCF9" w14:textId="77777777" w:rsidR="003153F4" w:rsidRDefault="00831280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doglebowy kultywatorowy lub talerzowy,</w:t>
            </w:r>
          </w:p>
          <w:p w14:paraId="34176A75" w14:textId="77777777" w:rsidR="003153F4" w:rsidRDefault="00831280">
            <w:pPr>
              <w:numPr>
                <w:ilvl w:val="0"/>
                <w:numId w:val="106"/>
              </w:num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aplikator zębowy</w:t>
            </w:r>
          </w:p>
        </w:tc>
        <w:tc>
          <w:tcPr>
            <w:tcW w:w="1984" w:type="dxa"/>
            <w:vAlign w:val="center"/>
          </w:tcPr>
          <w:p w14:paraId="015BE7B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48FE0689" w14:textId="77777777">
        <w:tc>
          <w:tcPr>
            <w:tcW w:w="686" w:type="dxa"/>
            <w:vAlign w:val="center"/>
          </w:tcPr>
          <w:p w14:paraId="36986B0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51.</w:t>
            </w:r>
          </w:p>
        </w:tc>
        <w:tc>
          <w:tcPr>
            <w:tcW w:w="6539" w:type="dxa"/>
            <w:vAlign w:val="center"/>
          </w:tcPr>
          <w:p w14:paraId="104F95E9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Wozy asenizacyjne z aplikatorami wskazanymi w poz. 50</w:t>
            </w:r>
          </w:p>
        </w:tc>
        <w:tc>
          <w:tcPr>
            <w:tcW w:w="1984" w:type="dxa"/>
            <w:vAlign w:val="center"/>
          </w:tcPr>
          <w:p w14:paraId="5836CA5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6E62DCAB" w14:textId="77777777">
        <w:tc>
          <w:tcPr>
            <w:tcW w:w="686" w:type="dxa"/>
            <w:vAlign w:val="center"/>
          </w:tcPr>
          <w:p w14:paraId="544D8AD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52.</w:t>
            </w:r>
          </w:p>
        </w:tc>
        <w:tc>
          <w:tcPr>
            <w:tcW w:w="6539" w:type="dxa"/>
            <w:vAlign w:val="center"/>
          </w:tcPr>
          <w:p w14:paraId="3DD32D9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z dynamicznym systemem kontroli dawki</w:t>
            </w:r>
          </w:p>
        </w:tc>
        <w:tc>
          <w:tcPr>
            <w:tcW w:w="1984" w:type="dxa"/>
            <w:vAlign w:val="center"/>
          </w:tcPr>
          <w:p w14:paraId="698A015B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27F9482B" w14:textId="77777777">
        <w:tc>
          <w:tcPr>
            <w:tcW w:w="686" w:type="dxa"/>
            <w:vAlign w:val="center"/>
          </w:tcPr>
          <w:p w14:paraId="61B8797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53.</w:t>
            </w:r>
          </w:p>
        </w:tc>
        <w:tc>
          <w:tcPr>
            <w:tcW w:w="6539" w:type="dxa"/>
            <w:vAlign w:val="center"/>
          </w:tcPr>
          <w:p w14:paraId="7D17BE7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Rozrzutniki obornika z systemem elektronicznej regulacji prędkości przenośnika w zależności od zmian prędkości jazdy</w:t>
            </w:r>
          </w:p>
        </w:tc>
        <w:tc>
          <w:tcPr>
            <w:tcW w:w="1984" w:type="dxa"/>
            <w:vAlign w:val="center"/>
          </w:tcPr>
          <w:p w14:paraId="12F3A47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IV.3.4, IV.3.2</w:t>
            </w:r>
          </w:p>
        </w:tc>
      </w:tr>
      <w:tr w:rsidR="003153F4" w14:paraId="6AC9837C" w14:textId="77777777">
        <w:tc>
          <w:tcPr>
            <w:tcW w:w="686" w:type="dxa"/>
            <w:vAlign w:val="center"/>
          </w:tcPr>
          <w:p w14:paraId="2152526B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54.</w:t>
            </w:r>
          </w:p>
        </w:tc>
        <w:tc>
          <w:tcPr>
            <w:tcW w:w="6539" w:type="dxa"/>
            <w:vAlign w:val="center"/>
          </w:tcPr>
          <w:p w14:paraId="6E30A09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Aeratory do produkcji </w:t>
            </w:r>
            <w:r>
              <w:rPr>
                <w:rFonts w:cs="Arial"/>
                <w:sz w:val="22"/>
                <w:szCs w:val="22"/>
              </w:rPr>
              <w:t>kompostu z obornika i masy organicznej</w:t>
            </w:r>
          </w:p>
        </w:tc>
        <w:tc>
          <w:tcPr>
            <w:tcW w:w="1984" w:type="dxa"/>
            <w:vAlign w:val="center"/>
          </w:tcPr>
          <w:p w14:paraId="5A8CE8B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IV.3.4</w:t>
            </w:r>
          </w:p>
        </w:tc>
      </w:tr>
      <w:tr w:rsidR="003153F4" w14:paraId="7B863FA7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FC60A4E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ochrony roślin</w:t>
            </w:r>
          </w:p>
        </w:tc>
      </w:tr>
      <w:tr w:rsidR="003153F4" w14:paraId="60AC0A28" w14:textId="77777777">
        <w:tc>
          <w:tcPr>
            <w:tcW w:w="686" w:type="dxa"/>
            <w:vAlign w:val="center"/>
          </w:tcPr>
          <w:p w14:paraId="6844EA6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55.</w:t>
            </w:r>
          </w:p>
        </w:tc>
        <w:tc>
          <w:tcPr>
            <w:tcW w:w="6539" w:type="dxa"/>
            <w:vAlign w:val="center"/>
          </w:tcPr>
          <w:p w14:paraId="36E100E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zaliczane do klasy 75% redukcji znoszenia</w:t>
            </w:r>
          </w:p>
        </w:tc>
        <w:tc>
          <w:tcPr>
            <w:tcW w:w="1984" w:type="dxa"/>
            <w:vAlign w:val="center"/>
          </w:tcPr>
          <w:p w14:paraId="70ED74F0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5926B8AC" w14:textId="77777777">
        <w:tc>
          <w:tcPr>
            <w:tcW w:w="686" w:type="dxa"/>
            <w:vAlign w:val="center"/>
          </w:tcPr>
          <w:p w14:paraId="430E7AD2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56.</w:t>
            </w:r>
          </w:p>
        </w:tc>
        <w:tc>
          <w:tcPr>
            <w:tcW w:w="6539" w:type="dxa"/>
            <w:vAlign w:val="center"/>
          </w:tcPr>
          <w:p w14:paraId="1D8A9F69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belką PSP, w tym rzędowe</w:t>
            </w:r>
          </w:p>
        </w:tc>
        <w:tc>
          <w:tcPr>
            <w:tcW w:w="1984" w:type="dxa"/>
            <w:vAlign w:val="center"/>
          </w:tcPr>
          <w:p w14:paraId="6A123FC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7AC195BC" w14:textId="77777777">
        <w:tc>
          <w:tcPr>
            <w:tcW w:w="686" w:type="dxa"/>
            <w:vAlign w:val="center"/>
          </w:tcPr>
          <w:p w14:paraId="3D877B7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57.</w:t>
            </w:r>
          </w:p>
        </w:tc>
        <w:tc>
          <w:tcPr>
            <w:tcW w:w="6539" w:type="dxa"/>
            <w:vAlign w:val="center"/>
          </w:tcPr>
          <w:p w14:paraId="11989465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Sadownicze </w:t>
            </w:r>
            <w:r>
              <w:rPr>
                <w:rFonts w:cs="Arial"/>
                <w:sz w:val="22"/>
                <w:szCs w:val="22"/>
              </w:rPr>
              <w:t>opryskiwacze recyrkulacyjne z odzyskiwaniem cieczy użytkowej (tunelowe, kolektorowe, reflektorowe)</w:t>
            </w:r>
          </w:p>
        </w:tc>
        <w:tc>
          <w:tcPr>
            <w:tcW w:w="1984" w:type="dxa"/>
            <w:vAlign w:val="center"/>
          </w:tcPr>
          <w:p w14:paraId="2581AC74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678A51BE" w14:textId="77777777">
        <w:tc>
          <w:tcPr>
            <w:tcW w:w="686" w:type="dxa"/>
            <w:vAlign w:val="center"/>
          </w:tcPr>
          <w:p w14:paraId="6F9A44F4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58.</w:t>
            </w:r>
          </w:p>
        </w:tc>
        <w:tc>
          <w:tcPr>
            <w:tcW w:w="6539" w:type="dxa"/>
            <w:vAlign w:val="center"/>
          </w:tcPr>
          <w:p w14:paraId="0C5447F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polowe z systemami zapobiegającymi nakładaniu środków ochrony roślin (</w:t>
            </w:r>
            <w:r>
              <w:rPr>
                <w:rFonts w:cs="Arial"/>
                <w:i/>
                <w:sz w:val="22"/>
                <w:szCs w:val="22"/>
              </w:rPr>
              <w:t>nakładki</w:t>
            </w:r>
            <w:r>
              <w:rPr>
                <w:rFonts w:cs="Arial"/>
                <w:sz w:val="22"/>
                <w:szCs w:val="22"/>
              </w:rPr>
              <w:t>) i ich nierównomiernemu nanoszeniu na łuk</w:t>
            </w:r>
            <w:r>
              <w:rPr>
                <w:rFonts w:cs="Arial"/>
                <w:sz w:val="22"/>
                <w:szCs w:val="22"/>
              </w:rPr>
              <w:t>owych odcinkach</w:t>
            </w:r>
          </w:p>
        </w:tc>
        <w:tc>
          <w:tcPr>
            <w:tcW w:w="1984" w:type="dxa"/>
            <w:vAlign w:val="center"/>
          </w:tcPr>
          <w:p w14:paraId="185A9EC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36030ACF" w14:textId="77777777">
        <w:tc>
          <w:tcPr>
            <w:tcW w:w="686" w:type="dxa"/>
            <w:vAlign w:val="center"/>
          </w:tcPr>
          <w:p w14:paraId="406EE63A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59.</w:t>
            </w:r>
          </w:p>
        </w:tc>
        <w:tc>
          <w:tcPr>
            <w:tcW w:w="6539" w:type="dxa"/>
            <w:vAlign w:val="center"/>
          </w:tcPr>
          <w:p w14:paraId="798310B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wielogardzielowe z kierowanym strumieniem powietrza</w:t>
            </w:r>
          </w:p>
        </w:tc>
        <w:tc>
          <w:tcPr>
            <w:tcW w:w="1984" w:type="dxa"/>
            <w:vAlign w:val="center"/>
          </w:tcPr>
          <w:p w14:paraId="3426226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49B5CD88" w14:textId="77777777">
        <w:tc>
          <w:tcPr>
            <w:tcW w:w="686" w:type="dxa"/>
            <w:vAlign w:val="center"/>
          </w:tcPr>
          <w:p w14:paraId="2DC279EC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60.</w:t>
            </w:r>
          </w:p>
        </w:tc>
        <w:tc>
          <w:tcPr>
            <w:tcW w:w="6539" w:type="dxa"/>
            <w:vAlign w:val="center"/>
          </w:tcPr>
          <w:p w14:paraId="18CC1A98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sensorowe do selektywnego opryskiwania upraw sadowniczych i polowych</w:t>
            </w:r>
          </w:p>
        </w:tc>
        <w:tc>
          <w:tcPr>
            <w:tcW w:w="1984" w:type="dxa"/>
            <w:vAlign w:val="center"/>
          </w:tcPr>
          <w:p w14:paraId="6924F41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2, IV.3.2</w:t>
            </w:r>
          </w:p>
        </w:tc>
      </w:tr>
      <w:tr w:rsidR="003153F4" w14:paraId="64E5ADAE" w14:textId="77777777">
        <w:tc>
          <w:tcPr>
            <w:tcW w:w="686" w:type="dxa"/>
            <w:vAlign w:val="center"/>
          </w:tcPr>
          <w:p w14:paraId="5E9AC1C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61.</w:t>
            </w:r>
          </w:p>
        </w:tc>
        <w:tc>
          <w:tcPr>
            <w:tcW w:w="6539" w:type="dxa"/>
            <w:vAlign w:val="center"/>
          </w:tcPr>
          <w:p w14:paraId="7209EF2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sadownicze z asymetryczną regulacją wydajności strumienia powietrza zdalnie z miejsca operatora</w:t>
            </w:r>
          </w:p>
        </w:tc>
        <w:tc>
          <w:tcPr>
            <w:tcW w:w="1984" w:type="dxa"/>
            <w:vAlign w:val="center"/>
          </w:tcPr>
          <w:p w14:paraId="0228738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6E8855D3" w14:textId="77777777">
        <w:tc>
          <w:tcPr>
            <w:tcW w:w="686" w:type="dxa"/>
            <w:vAlign w:val="center"/>
          </w:tcPr>
          <w:p w14:paraId="5A44D4A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62.</w:t>
            </w:r>
          </w:p>
        </w:tc>
        <w:tc>
          <w:tcPr>
            <w:tcW w:w="6539" w:type="dxa"/>
            <w:vAlign w:val="center"/>
          </w:tcPr>
          <w:p w14:paraId="1D9F502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Opryskiwacze z głowicami dwuczynnikowymi</w:t>
            </w:r>
          </w:p>
        </w:tc>
        <w:tc>
          <w:tcPr>
            <w:tcW w:w="1984" w:type="dxa"/>
            <w:vAlign w:val="center"/>
          </w:tcPr>
          <w:p w14:paraId="03D3C710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4B4EE0BB" w14:textId="77777777">
        <w:tc>
          <w:tcPr>
            <w:tcW w:w="686" w:type="dxa"/>
            <w:vAlign w:val="center"/>
          </w:tcPr>
          <w:p w14:paraId="7F517583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63.</w:t>
            </w:r>
          </w:p>
        </w:tc>
        <w:tc>
          <w:tcPr>
            <w:tcW w:w="6539" w:type="dxa"/>
            <w:vAlign w:val="center"/>
          </w:tcPr>
          <w:p w14:paraId="7316182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Opryskiwacze rzędowe, pasowe i osłonowe stosowane w </w:t>
            </w:r>
            <w:r>
              <w:rPr>
                <w:rFonts w:cs="Arial"/>
                <w:sz w:val="22"/>
                <w:szCs w:val="22"/>
              </w:rPr>
              <w:t>uprawach polowych, warzywniczych, szkółkarskich lub plantacjach owoców miękkich</w:t>
            </w:r>
          </w:p>
        </w:tc>
        <w:tc>
          <w:tcPr>
            <w:tcW w:w="1984" w:type="dxa"/>
            <w:vAlign w:val="center"/>
          </w:tcPr>
          <w:p w14:paraId="31A969D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463CE26A" w14:textId="77777777">
        <w:tc>
          <w:tcPr>
            <w:tcW w:w="686" w:type="dxa"/>
            <w:vAlign w:val="center"/>
          </w:tcPr>
          <w:p w14:paraId="2C104E8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64.</w:t>
            </w:r>
          </w:p>
        </w:tc>
        <w:tc>
          <w:tcPr>
            <w:tcW w:w="6539" w:type="dxa"/>
            <w:vAlign w:val="center"/>
          </w:tcPr>
          <w:p w14:paraId="08A1A72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Zaprawiarki do nasion i bulw</w:t>
            </w:r>
          </w:p>
        </w:tc>
        <w:tc>
          <w:tcPr>
            <w:tcW w:w="1984" w:type="dxa"/>
            <w:vAlign w:val="center"/>
          </w:tcPr>
          <w:p w14:paraId="3C9549C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2</w:t>
            </w:r>
          </w:p>
        </w:tc>
      </w:tr>
      <w:tr w:rsidR="003153F4" w14:paraId="570394A6" w14:textId="77777777">
        <w:tc>
          <w:tcPr>
            <w:tcW w:w="686" w:type="dxa"/>
            <w:vAlign w:val="center"/>
          </w:tcPr>
          <w:p w14:paraId="28C6C50A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65.</w:t>
            </w:r>
          </w:p>
        </w:tc>
        <w:tc>
          <w:tcPr>
            <w:tcW w:w="6539" w:type="dxa"/>
            <w:vAlign w:val="center"/>
          </w:tcPr>
          <w:p w14:paraId="6C81E3E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Chwastowniki, aeratory polowe i łąkowe</w:t>
            </w:r>
          </w:p>
        </w:tc>
        <w:tc>
          <w:tcPr>
            <w:tcW w:w="1984" w:type="dxa"/>
            <w:vAlign w:val="center"/>
          </w:tcPr>
          <w:p w14:paraId="4E10010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4E01DF35" w14:textId="77777777">
        <w:tc>
          <w:tcPr>
            <w:tcW w:w="686" w:type="dxa"/>
            <w:vAlign w:val="center"/>
          </w:tcPr>
          <w:p w14:paraId="3F6A85D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66.</w:t>
            </w:r>
          </w:p>
        </w:tc>
        <w:tc>
          <w:tcPr>
            <w:tcW w:w="6539" w:type="dxa"/>
            <w:vAlign w:val="center"/>
          </w:tcPr>
          <w:p w14:paraId="749E35C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do upraw międzyrzędowych, w</w:t>
            </w:r>
            <w:r>
              <w:rPr>
                <w:rFonts w:cs="Arial"/>
                <w:sz w:val="22"/>
                <w:szCs w:val="22"/>
              </w:rPr>
              <w:t xml:space="preserve"> tym z doglebowymi aplikatorami nawozów, mikroelementów lub biopreparatów</w:t>
            </w:r>
          </w:p>
        </w:tc>
        <w:tc>
          <w:tcPr>
            <w:tcW w:w="1984" w:type="dxa"/>
            <w:vAlign w:val="center"/>
          </w:tcPr>
          <w:p w14:paraId="748283A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20B4D4BA" w14:textId="77777777">
        <w:tc>
          <w:tcPr>
            <w:tcW w:w="686" w:type="dxa"/>
            <w:vAlign w:val="center"/>
          </w:tcPr>
          <w:p w14:paraId="38DCD4F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67.</w:t>
            </w:r>
          </w:p>
        </w:tc>
        <w:tc>
          <w:tcPr>
            <w:tcW w:w="6539" w:type="dxa"/>
            <w:vAlign w:val="center"/>
          </w:tcPr>
          <w:p w14:paraId="0AE3B47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boczne do sadów</w:t>
            </w:r>
          </w:p>
        </w:tc>
        <w:tc>
          <w:tcPr>
            <w:tcW w:w="1984" w:type="dxa"/>
            <w:vAlign w:val="center"/>
          </w:tcPr>
          <w:p w14:paraId="5C9023A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0548A24E" w14:textId="77777777">
        <w:tc>
          <w:tcPr>
            <w:tcW w:w="686" w:type="dxa"/>
            <w:vAlign w:val="center"/>
          </w:tcPr>
          <w:p w14:paraId="54519E3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68.</w:t>
            </w:r>
          </w:p>
        </w:tc>
        <w:tc>
          <w:tcPr>
            <w:tcW w:w="6539" w:type="dxa"/>
            <w:vAlign w:val="center"/>
          </w:tcPr>
          <w:p w14:paraId="5A306C9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Pielniki termiczno-płomieniowe (</w:t>
            </w:r>
            <w:r>
              <w:rPr>
                <w:rFonts w:cs="Arial"/>
                <w:i/>
                <w:sz w:val="22"/>
                <w:szCs w:val="22"/>
              </w:rPr>
              <w:t>termopielniki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0EC3B6C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0A1F1E03" w14:textId="77777777">
        <w:tc>
          <w:tcPr>
            <w:tcW w:w="686" w:type="dxa"/>
            <w:vAlign w:val="center"/>
          </w:tcPr>
          <w:p w14:paraId="4E8736EB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69.</w:t>
            </w:r>
          </w:p>
        </w:tc>
        <w:tc>
          <w:tcPr>
            <w:tcW w:w="6539" w:type="dxa"/>
            <w:vAlign w:val="center"/>
          </w:tcPr>
          <w:p w14:paraId="3452B22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Urządzenia do mechanicznego niszczenia</w:t>
            </w:r>
            <w:r>
              <w:rPr>
                <w:rFonts w:cs="Arial"/>
                <w:sz w:val="22"/>
                <w:szCs w:val="22"/>
              </w:rPr>
              <w:t xml:space="preserve"> szkodników w uprawach</w:t>
            </w:r>
          </w:p>
        </w:tc>
        <w:tc>
          <w:tcPr>
            <w:tcW w:w="1984" w:type="dxa"/>
            <w:vAlign w:val="center"/>
          </w:tcPr>
          <w:p w14:paraId="6388973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45794A8B" w14:textId="77777777">
        <w:tc>
          <w:tcPr>
            <w:tcW w:w="686" w:type="dxa"/>
            <w:vAlign w:val="center"/>
          </w:tcPr>
          <w:p w14:paraId="66CF0F9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70.</w:t>
            </w:r>
          </w:p>
        </w:tc>
        <w:tc>
          <w:tcPr>
            <w:tcW w:w="6539" w:type="dxa"/>
            <w:vAlign w:val="center"/>
          </w:tcPr>
          <w:p w14:paraId="3094E32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elektrycznego odchwaszczania (</w:t>
            </w:r>
            <w:r>
              <w:rPr>
                <w:rFonts w:cs="Arial"/>
                <w:i/>
                <w:sz w:val="22"/>
                <w:szCs w:val="22"/>
              </w:rPr>
              <w:t>pielenia</w:t>
            </w:r>
            <w:r>
              <w:rPr>
                <w:rFonts w:cs="Arial"/>
                <w:sz w:val="22"/>
                <w:szCs w:val="22"/>
              </w:rPr>
              <w:t>) i desykacji upraw</w:t>
            </w:r>
          </w:p>
        </w:tc>
        <w:tc>
          <w:tcPr>
            <w:tcW w:w="1984" w:type="dxa"/>
            <w:vAlign w:val="center"/>
          </w:tcPr>
          <w:p w14:paraId="5ADC0359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IV.3.5 ust.1 pkt 1</w:t>
            </w:r>
          </w:p>
        </w:tc>
      </w:tr>
      <w:tr w:rsidR="003153F4" w14:paraId="43CD8780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592D8ED6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Budowle i urządzenia do poprawy gospodarowania wodą</w:t>
            </w:r>
          </w:p>
        </w:tc>
      </w:tr>
      <w:tr w:rsidR="003153F4" w14:paraId="2B00827F" w14:textId="77777777">
        <w:tc>
          <w:tcPr>
            <w:tcW w:w="686" w:type="dxa"/>
            <w:vAlign w:val="center"/>
          </w:tcPr>
          <w:p w14:paraId="3ED41896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71.</w:t>
            </w:r>
          </w:p>
        </w:tc>
        <w:tc>
          <w:tcPr>
            <w:tcW w:w="6539" w:type="dxa"/>
            <w:vAlign w:val="center"/>
          </w:tcPr>
          <w:p w14:paraId="69BFF939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Zamknięte naziemne zbiorniki do retencji wody</w:t>
            </w:r>
          </w:p>
        </w:tc>
        <w:tc>
          <w:tcPr>
            <w:tcW w:w="1984" w:type="dxa"/>
            <w:vAlign w:val="center"/>
          </w:tcPr>
          <w:p w14:paraId="04C8EB8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IV.3.6</w:t>
            </w:r>
          </w:p>
        </w:tc>
      </w:tr>
      <w:tr w:rsidR="003153F4" w14:paraId="1416E52A" w14:textId="77777777">
        <w:tc>
          <w:tcPr>
            <w:tcW w:w="686" w:type="dxa"/>
            <w:vAlign w:val="center"/>
          </w:tcPr>
          <w:p w14:paraId="4D9AFD8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72.</w:t>
            </w:r>
          </w:p>
        </w:tc>
        <w:tc>
          <w:tcPr>
            <w:tcW w:w="6539" w:type="dxa"/>
            <w:vAlign w:val="center"/>
          </w:tcPr>
          <w:p w14:paraId="4DFE0BF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Podziemne zbiorniki do retencji wody</w:t>
            </w:r>
          </w:p>
        </w:tc>
        <w:tc>
          <w:tcPr>
            <w:tcW w:w="1984" w:type="dxa"/>
            <w:vAlign w:val="center"/>
          </w:tcPr>
          <w:p w14:paraId="261F268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IV.3.6</w:t>
            </w:r>
          </w:p>
        </w:tc>
      </w:tr>
      <w:tr w:rsidR="003153F4" w14:paraId="116F6023" w14:textId="77777777">
        <w:tc>
          <w:tcPr>
            <w:tcW w:w="686" w:type="dxa"/>
            <w:vAlign w:val="center"/>
          </w:tcPr>
          <w:p w14:paraId="4D622BF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73.</w:t>
            </w:r>
          </w:p>
        </w:tc>
        <w:tc>
          <w:tcPr>
            <w:tcW w:w="6539" w:type="dxa"/>
            <w:vAlign w:val="center"/>
          </w:tcPr>
          <w:p w14:paraId="4A3E576F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Instalacje do pozyskiwania i zagospodarowania wody deszczowej</w:t>
            </w:r>
          </w:p>
        </w:tc>
        <w:tc>
          <w:tcPr>
            <w:tcW w:w="1984" w:type="dxa"/>
            <w:vAlign w:val="center"/>
          </w:tcPr>
          <w:p w14:paraId="54AD24F3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IV.3.6</w:t>
            </w:r>
          </w:p>
        </w:tc>
      </w:tr>
      <w:tr w:rsidR="003153F4" w14:paraId="50A955AC" w14:textId="77777777">
        <w:tc>
          <w:tcPr>
            <w:tcW w:w="686" w:type="dxa"/>
            <w:vAlign w:val="center"/>
          </w:tcPr>
          <w:p w14:paraId="78C7DABB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74.</w:t>
            </w:r>
          </w:p>
        </w:tc>
        <w:tc>
          <w:tcPr>
            <w:tcW w:w="6539" w:type="dxa"/>
            <w:vAlign w:val="center"/>
          </w:tcPr>
          <w:p w14:paraId="261F24B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 odzysku wody z mycia urządzeń udojowych</w:t>
            </w:r>
          </w:p>
        </w:tc>
        <w:tc>
          <w:tcPr>
            <w:tcW w:w="1984" w:type="dxa"/>
            <w:vAlign w:val="center"/>
          </w:tcPr>
          <w:p w14:paraId="13D0E9E3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IV.3.6</w:t>
            </w:r>
          </w:p>
        </w:tc>
      </w:tr>
      <w:tr w:rsidR="003153F4" w14:paraId="4AAC8BBC" w14:textId="77777777">
        <w:tc>
          <w:tcPr>
            <w:tcW w:w="686" w:type="dxa"/>
            <w:vAlign w:val="center"/>
          </w:tcPr>
          <w:p w14:paraId="0B4887C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75.</w:t>
            </w:r>
          </w:p>
        </w:tc>
        <w:tc>
          <w:tcPr>
            <w:tcW w:w="6539" w:type="dxa"/>
            <w:vAlign w:val="center"/>
          </w:tcPr>
          <w:p w14:paraId="788D53B3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lub urządzenia do ponownego wykorzystania, filtrowania lub uzdatni</w:t>
            </w:r>
            <w:r>
              <w:rPr>
                <w:rFonts w:cs="Arial"/>
                <w:sz w:val="22"/>
                <w:szCs w:val="22"/>
              </w:rPr>
              <w:t>ania wody</w:t>
            </w:r>
          </w:p>
        </w:tc>
        <w:tc>
          <w:tcPr>
            <w:tcW w:w="1984" w:type="dxa"/>
            <w:vAlign w:val="center"/>
          </w:tcPr>
          <w:p w14:paraId="60D0F0A3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IV.3.6</w:t>
            </w:r>
          </w:p>
        </w:tc>
      </w:tr>
      <w:tr w:rsidR="003153F4" w14:paraId="487F86B0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58798210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do uprawy gleby i siewu</w:t>
            </w:r>
          </w:p>
        </w:tc>
      </w:tr>
      <w:tr w:rsidR="003153F4" w14:paraId="4C0B333E" w14:textId="77777777">
        <w:tc>
          <w:tcPr>
            <w:tcW w:w="686" w:type="dxa"/>
            <w:vAlign w:val="center"/>
          </w:tcPr>
          <w:p w14:paraId="5F5EF6D6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76.</w:t>
            </w:r>
          </w:p>
        </w:tc>
        <w:tc>
          <w:tcPr>
            <w:tcW w:w="6539" w:type="dxa"/>
            <w:vAlign w:val="center"/>
          </w:tcPr>
          <w:p w14:paraId="593054F8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Narzędzia i maszyny do głębokiej uprawy bezorkowej</w:t>
            </w:r>
          </w:p>
        </w:tc>
        <w:tc>
          <w:tcPr>
            <w:tcW w:w="1984" w:type="dxa"/>
            <w:vAlign w:val="center"/>
          </w:tcPr>
          <w:p w14:paraId="2E389725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280E5F47" w14:textId="77777777">
        <w:tc>
          <w:tcPr>
            <w:tcW w:w="686" w:type="dxa"/>
            <w:vAlign w:val="center"/>
          </w:tcPr>
          <w:p w14:paraId="64B9B254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77.</w:t>
            </w:r>
          </w:p>
        </w:tc>
        <w:tc>
          <w:tcPr>
            <w:tcW w:w="6539" w:type="dxa"/>
            <w:vAlign w:val="center"/>
          </w:tcPr>
          <w:p w14:paraId="42FB346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Agregat do siewu bezpośredniego (</w:t>
            </w:r>
            <w:r>
              <w:rPr>
                <w:rFonts w:cs="Arial"/>
                <w:i/>
                <w:sz w:val="22"/>
                <w:szCs w:val="22"/>
              </w:rPr>
              <w:t>bezorkowa uprawa gleby</w:t>
            </w:r>
            <w:r>
              <w:rPr>
                <w:rFonts w:cs="Arial"/>
                <w:sz w:val="22"/>
                <w:szCs w:val="22"/>
              </w:rPr>
              <w:t>), w tym do siewu w mulcz</w:t>
            </w:r>
          </w:p>
        </w:tc>
        <w:tc>
          <w:tcPr>
            <w:tcW w:w="1984" w:type="dxa"/>
            <w:vAlign w:val="center"/>
          </w:tcPr>
          <w:p w14:paraId="3A1739B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13EC0E2" w14:textId="77777777">
        <w:tc>
          <w:tcPr>
            <w:tcW w:w="686" w:type="dxa"/>
            <w:vAlign w:val="center"/>
          </w:tcPr>
          <w:p w14:paraId="4A69DDF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78.</w:t>
            </w:r>
          </w:p>
        </w:tc>
        <w:tc>
          <w:tcPr>
            <w:tcW w:w="6539" w:type="dxa"/>
            <w:vAlign w:val="center"/>
          </w:tcPr>
          <w:p w14:paraId="5A743466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Brony talerzowe do wymieszania obornika z </w:t>
            </w:r>
            <w:r>
              <w:rPr>
                <w:rFonts w:cs="Arial"/>
                <w:sz w:val="22"/>
                <w:szCs w:val="22"/>
              </w:rPr>
              <w:t>glebą</w:t>
            </w:r>
          </w:p>
        </w:tc>
        <w:tc>
          <w:tcPr>
            <w:tcW w:w="1984" w:type="dxa"/>
            <w:vAlign w:val="center"/>
          </w:tcPr>
          <w:p w14:paraId="370B22B1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2C7A794D" w14:textId="77777777">
        <w:tc>
          <w:tcPr>
            <w:tcW w:w="686" w:type="dxa"/>
            <w:vAlign w:val="center"/>
          </w:tcPr>
          <w:p w14:paraId="1F7A7D1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79.</w:t>
            </w:r>
          </w:p>
        </w:tc>
        <w:tc>
          <w:tcPr>
            <w:tcW w:w="6539" w:type="dxa"/>
            <w:vAlign w:val="center"/>
          </w:tcPr>
          <w:p w14:paraId="391E814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 posiewny</w:t>
            </w:r>
          </w:p>
        </w:tc>
        <w:tc>
          <w:tcPr>
            <w:tcW w:w="1984" w:type="dxa"/>
            <w:vAlign w:val="center"/>
          </w:tcPr>
          <w:p w14:paraId="6253308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06BBDEBE" w14:textId="77777777">
        <w:tc>
          <w:tcPr>
            <w:tcW w:w="686" w:type="dxa"/>
            <w:vAlign w:val="center"/>
          </w:tcPr>
          <w:p w14:paraId="718C3DE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80.</w:t>
            </w:r>
          </w:p>
        </w:tc>
        <w:tc>
          <w:tcPr>
            <w:tcW w:w="6539" w:type="dxa"/>
            <w:vAlign w:val="center"/>
          </w:tcPr>
          <w:p w14:paraId="2C3003A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Siewniki do poplonu i trawy</w:t>
            </w:r>
          </w:p>
        </w:tc>
        <w:tc>
          <w:tcPr>
            <w:tcW w:w="1984" w:type="dxa"/>
            <w:vAlign w:val="center"/>
          </w:tcPr>
          <w:p w14:paraId="49095983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374669FB" w14:textId="77777777">
        <w:tc>
          <w:tcPr>
            <w:tcW w:w="686" w:type="dxa"/>
            <w:vAlign w:val="center"/>
          </w:tcPr>
          <w:p w14:paraId="705CE4E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81.</w:t>
            </w:r>
          </w:p>
        </w:tc>
        <w:tc>
          <w:tcPr>
            <w:tcW w:w="6539" w:type="dxa"/>
            <w:vAlign w:val="center"/>
          </w:tcPr>
          <w:p w14:paraId="36C76A5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Mulczery (</w:t>
            </w:r>
            <w:r>
              <w:rPr>
                <w:rFonts w:cs="Arial"/>
                <w:i/>
                <w:sz w:val="22"/>
                <w:szCs w:val="22"/>
              </w:rPr>
              <w:t>rozdrabniacze polowe</w:t>
            </w:r>
            <w:r>
              <w:rPr>
                <w:rFonts w:cs="Arial"/>
                <w:sz w:val="22"/>
                <w:szCs w:val="22"/>
              </w:rPr>
              <w:t>) przygotowujące mulcz ze słomy oraz poplonów</w:t>
            </w:r>
          </w:p>
        </w:tc>
        <w:tc>
          <w:tcPr>
            <w:tcW w:w="1984" w:type="dxa"/>
            <w:vAlign w:val="center"/>
          </w:tcPr>
          <w:p w14:paraId="1B48147B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7931CFE" w14:textId="77777777">
        <w:tc>
          <w:tcPr>
            <w:tcW w:w="686" w:type="dxa"/>
            <w:vAlign w:val="center"/>
          </w:tcPr>
          <w:p w14:paraId="235C9DF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82.</w:t>
            </w:r>
          </w:p>
        </w:tc>
        <w:tc>
          <w:tcPr>
            <w:tcW w:w="6539" w:type="dxa"/>
            <w:vAlign w:val="center"/>
          </w:tcPr>
          <w:p w14:paraId="3325207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ściółkowania gleby w polowych uprawach ogrodniczych</w:t>
            </w:r>
          </w:p>
        </w:tc>
        <w:tc>
          <w:tcPr>
            <w:tcW w:w="1984" w:type="dxa"/>
            <w:vAlign w:val="center"/>
          </w:tcPr>
          <w:p w14:paraId="325C3CB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6D467AE4" w14:textId="77777777">
        <w:tc>
          <w:tcPr>
            <w:tcW w:w="686" w:type="dxa"/>
            <w:vAlign w:val="center"/>
          </w:tcPr>
          <w:p w14:paraId="01CBF932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83.</w:t>
            </w:r>
          </w:p>
        </w:tc>
        <w:tc>
          <w:tcPr>
            <w:tcW w:w="6539" w:type="dxa"/>
            <w:vAlign w:val="center"/>
          </w:tcPr>
          <w:p w14:paraId="09239A2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Rozdrabniacze łęcin</w:t>
            </w:r>
          </w:p>
        </w:tc>
        <w:tc>
          <w:tcPr>
            <w:tcW w:w="1984" w:type="dxa"/>
            <w:vAlign w:val="center"/>
          </w:tcPr>
          <w:p w14:paraId="35DCA8DA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52B5F336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3E5673A" w14:textId="77777777" w:rsidR="003153F4" w:rsidRDefault="00831280">
            <w:pPr>
              <w:pStyle w:val="Akapitzlist"/>
              <w:spacing w:before="120" w:line="312" w:lineRule="auto"/>
              <w:ind w:hanging="837"/>
              <w:contextualSpacing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Maszyny i urządzenia do uprawy, pielęgnacji i zbioru biomasy z trwałych użytków zielonych</w:t>
            </w:r>
          </w:p>
        </w:tc>
      </w:tr>
      <w:tr w:rsidR="003153F4" w14:paraId="77D487A2" w14:textId="77777777">
        <w:tc>
          <w:tcPr>
            <w:tcW w:w="686" w:type="dxa"/>
            <w:vAlign w:val="center"/>
          </w:tcPr>
          <w:p w14:paraId="294041F9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84.</w:t>
            </w:r>
          </w:p>
        </w:tc>
        <w:tc>
          <w:tcPr>
            <w:tcW w:w="6539" w:type="dxa"/>
            <w:vAlign w:val="center"/>
          </w:tcPr>
          <w:p w14:paraId="212FC1C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Pługi łąkowe</w:t>
            </w:r>
          </w:p>
        </w:tc>
        <w:tc>
          <w:tcPr>
            <w:tcW w:w="1984" w:type="dxa"/>
            <w:vAlign w:val="center"/>
          </w:tcPr>
          <w:p w14:paraId="4028C9DA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E748705" w14:textId="77777777">
        <w:tc>
          <w:tcPr>
            <w:tcW w:w="686" w:type="dxa"/>
            <w:vAlign w:val="center"/>
          </w:tcPr>
          <w:p w14:paraId="2F64511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85.</w:t>
            </w:r>
          </w:p>
        </w:tc>
        <w:tc>
          <w:tcPr>
            <w:tcW w:w="6539" w:type="dxa"/>
            <w:vAlign w:val="center"/>
          </w:tcPr>
          <w:p w14:paraId="36875697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Glebogryzarki stosowane do uprawy trwałych użytków zielonych</w:t>
            </w:r>
          </w:p>
        </w:tc>
        <w:tc>
          <w:tcPr>
            <w:tcW w:w="1984" w:type="dxa"/>
            <w:vAlign w:val="center"/>
          </w:tcPr>
          <w:p w14:paraId="0111AF0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3D17C0E3" w14:textId="77777777">
        <w:tc>
          <w:tcPr>
            <w:tcW w:w="686" w:type="dxa"/>
            <w:vAlign w:val="center"/>
          </w:tcPr>
          <w:p w14:paraId="776C9EBC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86.</w:t>
            </w:r>
          </w:p>
        </w:tc>
        <w:tc>
          <w:tcPr>
            <w:tcW w:w="6539" w:type="dxa"/>
            <w:vAlign w:val="center"/>
          </w:tcPr>
          <w:p w14:paraId="1D12886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Wały i włóki łąkowe</w:t>
            </w:r>
          </w:p>
        </w:tc>
        <w:tc>
          <w:tcPr>
            <w:tcW w:w="1984" w:type="dxa"/>
            <w:vAlign w:val="center"/>
          </w:tcPr>
          <w:p w14:paraId="6B086BA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7EF666BC" w14:textId="77777777">
        <w:tc>
          <w:tcPr>
            <w:tcW w:w="686" w:type="dxa"/>
            <w:vAlign w:val="center"/>
          </w:tcPr>
          <w:p w14:paraId="534F93D0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87.</w:t>
            </w:r>
          </w:p>
        </w:tc>
        <w:tc>
          <w:tcPr>
            <w:tcW w:w="6539" w:type="dxa"/>
            <w:vAlign w:val="center"/>
          </w:tcPr>
          <w:p w14:paraId="2EE67A1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Kosiarki</w:t>
            </w:r>
          </w:p>
        </w:tc>
        <w:tc>
          <w:tcPr>
            <w:tcW w:w="1984" w:type="dxa"/>
            <w:vAlign w:val="center"/>
          </w:tcPr>
          <w:p w14:paraId="5AE7856C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8061476" w14:textId="77777777">
        <w:tc>
          <w:tcPr>
            <w:tcW w:w="686" w:type="dxa"/>
            <w:vAlign w:val="center"/>
          </w:tcPr>
          <w:p w14:paraId="4DD026B8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88.</w:t>
            </w:r>
          </w:p>
        </w:tc>
        <w:tc>
          <w:tcPr>
            <w:tcW w:w="6539" w:type="dxa"/>
            <w:vAlign w:val="center"/>
          </w:tcPr>
          <w:p w14:paraId="456A3464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do obróbki skoszonej zielonki</w:t>
            </w:r>
          </w:p>
        </w:tc>
        <w:tc>
          <w:tcPr>
            <w:tcW w:w="1984" w:type="dxa"/>
            <w:vAlign w:val="center"/>
          </w:tcPr>
          <w:p w14:paraId="1668A81D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50FCE683" w14:textId="77777777">
        <w:tc>
          <w:tcPr>
            <w:tcW w:w="686" w:type="dxa"/>
            <w:vAlign w:val="center"/>
          </w:tcPr>
          <w:p w14:paraId="2C4BC7FD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89.</w:t>
            </w:r>
          </w:p>
        </w:tc>
        <w:tc>
          <w:tcPr>
            <w:tcW w:w="6539" w:type="dxa"/>
            <w:vAlign w:val="center"/>
          </w:tcPr>
          <w:p w14:paraId="7243F59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zwijające wykorzystywane do zbioru z trwałych użytków zielonych</w:t>
            </w:r>
          </w:p>
        </w:tc>
        <w:tc>
          <w:tcPr>
            <w:tcW w:w="1984" w:type="dxa"/>
            <w:vAlign w:val="center"/>
          </w:tcPr>
          <w:p w14:paraId="3430D8E0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C39F3D6" w14:textId="77777777">
        <w:tc>
          <w:tcPr>
            <w:tcW w:w="686" w:type="dxa"/>
            <w:vAlign w:val="center"/>
          </w:tcPr>
          <w:p w14:paraId="112400F7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90.</w:t>
            </w:r>
          </w:p>
        </w:tc>
        <w:tc>
          <w:tcPr>
            <w:tcW w:w="6539" w:type="dxa"/>
            <w:vAlign w:val="center"/>
          </w:tcPr>
          <w:p w14:paraId="2D45C14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zbierające wielkogabarytowe wykorzystywane do zbioru z trwałych użytków zielonych</w:t>
            </w:r>
          </w:p>
        </w:tc>
        <w:tc>
          <w:tcPr>
            <w:tcW w:w="1984" w:type="dxa"/>
            <w:vAlign w:val="center"/>
          </w:tcPr>
          <w:p w14:paraId="68136C9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3E2911F" w14:textId="77777777">
        <w:tc>
          <w:tcPr>
            <w:tcW w:w="686" w:type="dxa"/>
            <w:vAlign w:val="center"/>
          </w:tcPr>
          <w:p w14:paraId="664C32CE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91.</w:t>
            </w:r>
          </w:p>
        </w:tc>
        <w:tc>
          <w:tcPr>
            <w:tcW w:w="6539" w:type="dxa"/>
            <w:vAlign w:val="center"/>
          </w:tcPr>
          <w:p w14:paraId="1445EF6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Prasoowijarki do zbioru z trwałych użytków zielonych</w:t>
            </w:r>
          </w:p>
        </w:tc>
        <w:tc>
          <w:tcPr>
            <w:tcW w:w="1984" w:type="dxa"/>
            <w:vAlign w:val="center"/>
          </w:tcPr>
          <w:p w14:paraId="59FE8288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A7E3545" w14:textId="77777777">
        <w:tc>
          <w:tcPr>
            <w:tcW w:w="686" w:type="dxa"/>
            <w:vAlign w:val="center"/>
          </w:tcPr>
          <w:p w14:paraId="75E61372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92.</w:t>
            </w:r>
          </w:p>
        </w:tc>
        <w:tc>
          <w:tcPr>
            <w:tcW w:w="6539" w:type="dxa"/>
            <w:vAlign w:val="center"/>
          </w:tcPr>
          <w:p w14:paraId="1684FDA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Owijarki wykorzystywane do zbioru z trwałych użytków zielonych</w:t>
            </w:r>
          </w:p>
        </w:tc>
        <w:tc>
          <w:tcPr>
            <w:tcW w:w="1984" w:type="dxa"/>
            <w:vAlign w:val="center"/>
          </w:tcPr>
          <w:p w14:paraId="0704495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5AED8BF" w14:textId="77777777">
        <w:tc>
          <w:tcPr>
            <w:tcW w:w="686" w:type="dxa"/>
            <w:vAlign w:val="center"/>
          </w:tcPr>
          <w:p w14:paraId="66CE676A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93.</w:t>
            </w:r>
          </w:p>
        </w:tc>
        <w:tc>
          <w:tcPr>
            <w:tcW w:w="6539" w:type="dxa"/>
            <w:vAlign w:val="center"/>
          </w:tcPr>
          <w:p w14:paraId="1762351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Prasy silosujące do zakiszania siana w rękawach foliowych</w:t>
            </w:r>
          </w:p>
        </w:tc>
        <w:tc>
          <w:tcPr>
            <w:tcW w:w="1984" w:type="dxa"/>
            <w:vAlign w:val="center"/>
          </w:tcPr>
          <w:p w14:paraId="2D9A5B5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0D794BF3" w14:textId="77777777">
        <w:tc>
          <w:tcPr>
            <w:tcW w:w="686" w:type="dxa"/>
            <w:vAlign w:val="center"/>
          </w:tcPr>
          <w:p w14:paraId="6FBDDD71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94.</w:t>
            </w:r>
          </w:p>
        </w:tc>
        <w:tc>
          <w:tcPr>
            <w:tcW w:w="6539" w:type="dxa"/>
            <w:vAlign w:val="center"/>
          </w:tcPr>
          <w:p w14:paraId="61E531E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Sieczkarnie ciągnikowe z zespołem </w:t>
            </w:r>
            <w:r>
              <w:rPr>
                <w:rFonts w:cs="Arial"/>
                <w:sz w:val="22"/>
                <w:szCs w:val="22"/>
              </w:rPr>
              <w:t>podbierającym</w:t>
            </w:r>
          </w:p>
        </w:tc>
        <w:tc>
          <w:tcPr>
            <w:tcW w:w="1984" w:type="dxa"/>
            <w:vAlign w:val="center"/>
          </w:tcPr>
          <w:p w14:paraId="30B7926E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31981ABE" w14:textId="77777777">
        <w:tc>
          <w:tcPr>
            <w:tcW w:w="686" w:type="dxa"/>
            <w:vAlign w:val="center"/>
          </w:tcPr>
          <w:p w14:paraId="01634F6C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95.</w:t>
            </w:r>
          </w:p>
        </w:tc>
        <w:tc>
          <w:tcPr>
            <w:tcW w:w="6539" w:type="dxa"/>
            <w:vAlign w:val="center"/>
          </w:tcPr>
          <w:p w14:paraId="59EA80C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 podbierający do sieczkarni samobieżnych</w:t>
            </w:r>
          </w:p>
        </w:tc>
        <w:tc>
          <w:tcPr>
            <w:tcW w:w="1984" w:type="dxa"/>
            <w:vAlign w:val="center"/>
          </w:tcPr>
          <w:p w14:paraId="145C3CE0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2F70D362" w14:textId="77777777">
        <w:tc>
          <w:tcPr>
            <w:tcW w:w="686" w:type="dxa"/>
            <w:vAlign w:val="center"/>
          </w:tcPr>
          <w:p w14:paraId="3346BBCC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96.</w:t>
            </w:r>
          </w:p>
        </w:tc>
        <w:tc>
          <w:tcPr>
            <w:tcW w:w="6539" w:type="dxa"/>
            <w:vAlign w:val="center"/>
          </w:tcPr>
          <w:p w14:paraId="3B9F539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Adapter-kosiarka do sieczkarni samobieżnych</w:t>
            </w:r>
          </w:p>
        </w:tc>
        <w:tc>
          <w:tcPr>
            <w:tcW w:w="1984" w:type="dxa"/>
            <w:vAlign w:val="center"/>
          </w:tcPr>
          <w:p w14:paraId="6A573A9F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3E95CAD7" w14:textId="77777777">
        <w:tc>
          <w:tcPr>
            <w:tcW w:w="686" w:type="dxa"/>
            <w:vAlign w:val="center"/>
          </w:tcPr>
          <w:p w14:paraId="166A267A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97.</w:t>
            </w:r>
          </w:p>
        </w:tc>
        <w:tc>
          <w:tcPr>
            <w:tcW w:w="6539" w:type="dxa"/>
            <w:vAlign w:val="center"/>
          </w:tcPr>
          <w:p w14:paraId="0152E1ED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zbierające (</w:t>
            </w:r>
            <w:r>
              <w:rPr>
                <w:rFonts w:cs="Arial"/>
                <w:i/>
                <w:sz w:val="22"/>
                <w:szCs w:val="22"/>
              </w:rPr>
              <w:t>samozaładowcze</w:t>
            </w:r>
            <w:r>
              <w:rPr>
                <w:rFonts w:cs="Arial"/>
                <w:sz w:val="22"/>
                <w:szCs w:val="22"/>
              </w:rPr>
              <w:t>) do zbioru podsuszonej zielonki wyposażone w noże docinające</w:t>
            </w:r>
          </w:p>
        </w:tc>
        <w:tc>
          <w:tcPr>
            <w:tcW w:w="1984" w:type="dxa"/>
            <w:vAlign w:val="center"/>
          </w:tcPr>
          <w:p w14:paraId="63B1FF23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0901DED" w14:textId="77777777">
        <w:tc>
          <w:tcPr>
            <w:tcW w:w="686" w:type="dxa"/>
            <w:vAlign w:val="center"/>
          </w:tcPr>
          <w:p w14:paraId="13937958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98.</w:t>
            </w:r>
          </w:p>
        </w:tc>
        <w:tc>
          <w:tcPr>
            <w:tcW w:w="6539" w:type="dxa"/>
            <w:vAlign w:val="center"/>
          </w:tcPr>
          <w:p w14:paraId="1BA2D347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zbierające z kosiarką bębnową (</w:t>
            </w:r>
            <w:r>
              <w:rPr>
                <w:rFonts w:cs="Arial"/>
                <w:i/>
                <w:sz w:val="22"/>
                <w:szCs w:val="22"/>
              </w:rPr>
              <w:t>ścianacze zielonek</w:t>
            </w:r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50900802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D3EC076" w14:textId="77777777">
        <w:tc>
          <w:tcPr>
            <w:tcW w:w="686" w:type="dxa"/>
            <w:vAlign w:val="center"/>
          </w:tcPr>
          <w:p w14:paraId="73D8E7D5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99.</w:t>
            </w:r>
          </w:p>
        </w:tc>
        <w:tc>
          <w:tcPr>
            <w:tcW w:w="6539" w:type="dxa"/>
            <w:vAlign w:val="center"/>
          </w:tcPr>
          <w:p w14:paraId="6342D54E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Platformy do bel (</w:t>
            </w:r>
            <w:r>
              <w:rPr>
                <w:rFonts w:cs="Arial"/>
                <w:i/>
                <w:sz w:val="22"/>
                <w:szCs w:val="22"/>
              </w:rPr>
              <w:t>przyczepy platformowe</w:t>
            </w:r>
            <w:r>
              <w:rPr>
                <w:rFonts w:cs="Arial"/>
                <w:sz w:val="22"/>
                <w:szCs w:val="22"/>
              </w:rPr>
              <w:t>) do zwózki bel siana i zielonek</w:t>
            </w:r>
          </w:p>
        </w:tc>
        <w:tc>
          <w:tcPr>
            <w:tcW w:w="1984" w:type="dxa"/>
            <w:vAlign w:val="center"/>
          </w:tcPr>
          <w:p w14:paraId="15FE062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4787CFFC" w14:textId="77777777">
        <w:tc>
          <w:tcPr>
            <w:tcW w:w="686" w:type="dxa"/>
            <w:vAlign w:val="center"/>
          </w:tcPr>
          <w:p w14:paraId="7B6A54D7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100.</w:t>
            </w:r>
          </w:p>
        </w:tc>
        <w:tc>
          <w:tcPr>
            <w:tcW w:w="6539" w:type="dxa"/>
            <w:vAlign w:val="center"/>
          </w:tcPr>
          <w:p w14:paraId="3945C47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Przyczepy objętościowe do zwózki zielonek z trwałych użytków zielonych</w:t>
            </w:r>
          </w:p>
        </w:tc>
        <w:tc>
          <w:tcPr>
            <w:tcW w:w="1984" w:type="dxa"/>
            <w:vAlign w:val="center"/>
          </w:tcPr>
          <w:p w14:paraId="448F4646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D836CCC" w14:textId="77777777">
        <w:tc>
          <w:tcPr>
            <w:tcW w:w="686" w:type="dxa"/>
            <w:vAlign w:val="center"/>
          </w:tcPr>
          <w:p w14:paraId="4042C73F" w14:textId="77777777" w:rsidR="003153F4" w:rsidRDefault="00831280">
            <w:pPr>
              <w:spacing w:after="0" w:line="312" w:lineRule="auto"/>
              <w:ind w:left="22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101.</w:t>
            </w:r>
          </w:p>
        </w:tc>
        <w:tc>
          <w:tcPr>
            <w:tcW w:w="6539" w:type="dxa"/>
            <w:vAlign w:val="center"/>
          </w:tcPr>
          <w:p w14:paraId="5CE2876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i narz</w:t>
            </w:r>
            <w:r>
              <w:rPr>
                <w:rFonts w:cs="Arial"/>
                <w:sz w:val="22"/>
                <w:szCs w:val="22"/>
              </w:rPr>
              <w:t>ędzia do ugniatania oraz formowania zielonki w silosie lub na pryzmie</w:t>
            </w:r>
          </w:p>
        </w:tc>
        <w:tc>
          <w:tcPr>
            <w:tcW w:w="1984" w:type="dxa"/>
            <w:vAlign w:val="center"/>
          </w:tcPr>
          <w:p w14:paraId="7971CAF1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31D371D0" w14:textId="77777777"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55F1A1A7" w14:textId="77777777" w:rsidR="003153F4" w:rsidRDefault="00831280">
            <w:pPr>
              <w:spacing w:before="120" w:line="312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Inne</w:t>
            </w:r>
          </w:p>
        </w:tc>
      </w:tr>
      <w:tr w:rsidR="003153F4" w14:paraId="7E06F0D3" w14:textId="77777777">
        <w:tc>
          <w:tcPr>
            <w:tcW w:w="686" w:type="dxa"/>
            <w:vAlign w:val="center"/>
          </w:tcPr>
          <w:p w14:paraId="17C212DB" w14:textId="77777777" w:rsidR="003153F4" w:rsidRDefault="00831280">
            <w:pPr>
              <w:spacing w:after="0" w:line="312" w:lineRule="auto"/>
              <w:ind w:left="-18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102.</w:t>
            </w:r>
          </w:p>
        </w:tc>
        <w:tc>
          <w:tcPr>
            <w:tcW w:w="6539" w:type="dxa"/>
            <w:vAlign w:val="center"/>
          </w:tcPr>
          <w:p w14:paraId="0B5A0A5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Maszyny i urządzenia do pielęgnacji zadrzewień i zakrzewień śródpolnych</w:t>
            </w:r>
          </w:p>
        </w:tc>
        <w:tc>
          <w:tcPr>
            <w:tcW w:w="1984" w:type="dxa"/>
            <w:vAlign w:val="center"/>
          </w:tcPr>
          <w:p w14:paraId="184A8617" w14:textId="77777777" w:rsidR="003153F4" w:rsidRDefault="00831280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IV.3.7</w:t>
            </w:r>
          </w:p>
        </w:tc>
      </w:tr>
      <w:tr w:rsidR="003153F4" w14:paraId="13B0D028" w14:textId="77777777">
        <w:tc>
          <w:tcPr>
            <w:tcW w:w="686" w:type="dxa"/>
            <w:vAlign w:val="center"/>
          </w:tcPr>
          <w:p w14:paraId="6B51D200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103.</w:t>
            </w:r>
          </w:p>
        </w:tc>
        <w:tc>
          <w:tcPr>
            <w:tcW w:w="6539" w:type="dxa"/>
            <w:vAlign w:val="center"/>
          </w:tcPr>
          <w:p w14:paraId="3CF233E0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Sadownicze rozdrabniacze gałęzi</w:t>
            </w:r>
          </w:p>
        </w:tc>
        <w:tc>
          <w:tcPr>
            <w:tcW w:w="1984" w:type="dxa"/>
            <w:vAlign w:val="center"/>
          </w:tcPr>
          <w:p w14:paraId="32BCE52D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7B0927AA" w14:textId="77777777">
        <w:tc>
          <w:tcPr>
            <w:tcW w:w="686" w:type="dxa"/>
            <w:vAlign w:val="center"/>
          </w:tcPr>
          <w:p w14:paraId="012E5C16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104.</w:t>
            </w:r>
          </w:p>
        </w:tc>
        <w:tc>
          <w:tcPr>
            <w:tcW w:w="6539" w:type="dxa"/>
            <w:vAlign w:val="center"/>
          </w:tcPr>
          <w:p w14:paraId="6A8F6B64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Systemy siatek przeciw gradowych</w:t>
            </w:r>
          </w:p>
        </w:tc>
        <w:tc>
          <w:tcPr>
            <w:tcW w:w="1984" w:type="dxa"/>
            <w:vAlign w:val="center"/>
          </w:tcPr>
          <w:p w14:paraId="1B17CC66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0B89FE45" w14:textId="77777777">
        <w:tc>
          <w:tcPr>
            <w:tcW w:w="686" w:type="dxa"/>
            <w:vAlign w:val="center"/>
          </w:tcPr>
          <w:p w14:paraId="294390F5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105.</w:t>
            </w:r>
          </w:p>
        </w:tc>
        <w:tc>
          <w:tcPr>
            <w:tcW w:w="6539" w:type="dxa"/>
            <w:vAlign w:val="center"/>
          </w:tcPr>
          <w:p w14:paraId="201CC59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bioremediatycyjne do pozostałości środków ochrony roślin</w:t>
            </w:r>
          </w:p>
        </w:tc>
        <w:tc>
          <w:tcPr>
            <w:tcW w:w="1984" w:type="dxa"/>
            <w:vAlign w:val="center"/>
          </w:tcPr>
          <w:p w14:paraId="0AD43F38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340B451E" w14:textId="77777777">
        <w:tc>
          <w:tcPr>
            <w:tcW w:w="686" w:type="dxa"/>
            <w:vAlign w:val="center"/>
          </w:tcPr>
          <w:p w14:paraId="47EC5603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106.</w:t>
            </w:r>
          </w:p>
        </w:tc>
        <w:tc>
          <w:tcPr>
            <w:tcW w:w="6539" w:type="dxa"/>
            <w:vAlign w:val="center"/>
          </w:tcPr>
          <w:p w14:paraId="50AC8CBA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napełniania i mycia opryskiwaczy wyposażone w instalację do zbierania popłuczyn</w:t>
            </w:r>
          </w:p>
        </w:tc>
        <w:tc>
          <w:tcPr>
            <w:tcW w:w="1984" w:type="dxa"/>
            <w:vAlign w:val="center"/>
          </w:tcPr>
          <w:p w14:paraId="069F9B08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1D25FD32" w14:textId="77777777">
        <w:trPr>
          <w:trHeight w:val="463"/>
        </w:trPr>
        <w:tc>
          <w:tcPr>
            <w:tcW w:w="686" w:type="dxa"/>
            <w:vAlign w:val="center"/>
          </w:tcPr>
          <w:p w14:paraId="2F67671E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107.</w:t>
            </w:r>
          </w:p>
        </w:tc>
        <w:tc>
          <w:tcPr>
            <w:tcW w:w="6539" w:type="dxa"/>
            <w:vAlign w:val="center"/>
          </w:tcPr>
          <w:p w14:paraId="2CEBADDC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Stanowiska do oczyszczania wody z zanieczyszczeń chemicznych</w:t>
            </w:r>
          </w:p>
        </w:tc>
        <w:tc>
          <w:tcPr>
            <w:tcW w:w="1984" w:type="dxa"/>
            <w:vAlign w:val="center"/>
          </w:tcPr>
          <w:p w14:paraId="6879A118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0768889B" w14:textId="77777777">
        <w:tc>
          <w:tcPr>
            <w:tcW w:w="686" w:type="dxa"/>
            <w:vAlign w:val="center"/>
          </w:tcPr>
          <w:p w14:paraId="556F3B15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108.</w:t>
            </w:r>
          </w:p>
        </w:tc>
        <w:tc>
          <w:tcPr>
            <w:tcW w:w="6539" w:type="dxa"/>
            <w:vAlign w:val="center"/>
          </w:tcPr>
          <w:p w14:paraId="273A7F41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Stanowiska </w:t>
            </w:r>
            <w:r>
              <w:rPr>
                <w:rFonts w:cs="Arial"/>
                <w:sz w:val="22"/>
                <w:szCs w:val="22"/>
              </w:rPr>
              <w:t>do dehydratacji płynnych pozostałości środków ochrony roślin</w:t>
            </w:r>
          </w:p>
        </w:tc>
        <w:tc>
          <w:tcPr>
            <w:tcW w:w="1984" w:type="dxa"/>
            <w:vAlign w:val="center"/>
          </w:tcPr>
          <w:p w14:paraId="0A30A64D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30C97490" w14:textId="77777777">
        <w:tc>
          <w:tcPr>
            <w:tcW w:w="686" w:type="dxa"/>
            <w:vAlign w:val="center"/>
          </w:tcPr>
          <w:p w14:paraId="504D515D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109.</w:t>
            </w:r>
          </w:p>
        </w:tc>
        <w:tc>
          <w:tcPr>
            <w:tcW w:w="6539" w:type="dxa"/>
            <w:vAlign w:val="center"/>
          </w:tcPr>
          <w:p w14:paraId="41373952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Budowa sztucznych osłon zapobiegających znoszeniu cieczy opryskowej poza strefę opryskiwania</w:t>
            </w:r>
          </w:p>
        </w:tc>
        <w:tc>
          <w:tcPr>
            <w:tcW w:w="1984" w:type="dxa"/>
            <w:vAlign w:val="center"/>
          </w:tcPr>
          <w:p w14:paraId="7E9EE523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153F4" w14:paraId="19F0B3A3" w14:textId="77777777">
        <w:tc>
          <w:tcPr>
            <w:tcW w:w="686" w:type="dxa"/>
            <w:vAlign w:val="center"/>
          </w:tcPr>
          <w:p w14:paraId="3B89941A" w14:textId="77777777" w:rsidR="003153F4" w:rsidRDefault="00831280">
            <w:pPr>
              <w:spacing w:after="0" w:line="312" w:lineRule="auto"/>
              <w:ind w:left="22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110.</w:t>
            </w:r>
          </w:p>
        </w:tc>
        <w:tc>
          <w:tcPr>
            <w:tcW w:w="6539" w:type="dxa"/>
            <w:vAlign w:val="center"/>
          </w:tcPr>
          <w:p w14:paraId="2803707B" w14:textId="77777777" w:rsidR="003153F4" w:rsidRDefault="00831280">
            <w:pPr>
              <w:spacing w:after="0" w:line="312" w:lineRule="auto"/>
              <w:contextualSpacing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Sprzęt do mycia budynków inwentarskich, hal produkcyjnych oraz urządzeń, maszyn </w:t>
            </w:r>
            <w:r>
              <w:rPr>
                <w:rFonts w:cs="Arial"/>
                <w:sz w:val="22"/>
                <w:szCs w:val="22"/>
              </w:rPr>
              <w:t>rolniczych i pojazdów rolniczych</w:t>
            </w:r>
          </w:p>
        </w:tc>
        <w:tc>
          <w:tcPr>
            <w:tcW w:w="1984" w:type="dxa"/>
            <w:vAlign w:val="center"/>
          </w:tcPr>
          <w:p w14:paraId="26FED9A7" w14:textId="77777777" w:rsidR="003153F4" w:rsidRDefault="003153F4">
            <w:pPr>
              <w:spacing w:after="0" w:line="312" w:lineRule="auto"/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2283122" w14:textId="77777777" w:rsidR="003153F4" w:rsidRDefault="00831280">
      <w:r>
        <w:t>*Punkty za spełnienie kryterium IV.3.2, mogą być przyznane, o ile ww. inwestycje</w:t>
      </w:r>
      <w:r>
        <w:rPr>
          <w:bCs/>
        </w:rPr>
        <w:t xml:space="preserve"> są elementem kompleksowej operacji. </w:t>
      </w:r>
    </w:p>
    <w:p w14:paraId="1AF1B2AE" w14:textId="77777777" w:rsidR="003153F4" w:rsidRDefault="00831280">
      <w:pPr>
        <w:pStyle w:val="Nagwek1"/>
      </w:pPr>
      <w:bookmarkStart w:id="40" w:name="_Toc158288866"/>
      <w:bookmarkStart w:id="41" w:name="_Hlk123726650"/>
      <w:bookmarkEnd w:id="5"/>
      <w:r>
        <w:t>Załącznik 2. Wykaz upraw ogrodniczych</w:t>
      </w:r>
      <w:bookmarkEnd w:id="4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2"/>
        <w:gridCol w:w="2981"/>
        <w:gridCol w:w="3279"/>
      </w:tblGrid>
      <w:tr w:rsidR="003153F4" w14:paraId="226AC39C" w14:textId="77777777">
        <w:trPr>
          <w:trHeight w:val="298"/>
        </w:trPr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F2F2F2"/>
            <w:vAlign w:val="center"/>
            <w:hideMark/>
          </w:tcPr>
          <w:p w14:paraId="45608212" w14:textId="77777777" w:rsidR="003153F4" w:rsidRDefault="00831280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Gatunek rośliny uprawowej</w:t>
            </w:r>
          </w:p>
        </w:tc>
      </w:tr>
      <w:tr w:rsidR="003153F4" w14:paraId="4EB22A3C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DEEDB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agrest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porzeczka agrest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19E15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groch </w:t>
            </w:r>
            <w:r>
              <w:rPr>
                <w:rFonts w:cs="Arial"/>
                <w:color w:val="000000"/>
                <w:sz w:val="22"/>
                <w:szCs w:val="22"/>
              </w:rPr>
              <w:t>łuskowy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A4BFF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pigwowiec japoński</w:t>
            </w:r>
          </w:p>
        </w:tc>
      </w:tr>
      <w:tr w:rsidR="003153F4" w14:paraId="43F4722E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0B2D45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aronia czarnoowocowa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47D7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grusza 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DE306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pomidor</w:t>
            </w:r>
          </w:p>
        </w:tc>
      </w:tr>
      <w:tr w:rsidR="003153F4" w14:paraId="482562B2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CD2B7A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arbuz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kawon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09ACD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jabłoń 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9169E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por</w:t>
            </w:r>
          </w:p>
        </w:tc>
      </w:tr>
      <w:tr w:rsidR="003153F4" w14:paraId="2E0DCB65" w14:textId="77777777">
        <w:trPr>
          <w:trHeight w:val="567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48227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bez czarny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5E832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jagoda kamczacka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suchodrzew jadalny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DB105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porzeczka</w:t>
            </w:r>
          </w:p>
        </w:tc>
      </w:tr>
      <w:tr w:rsidR="003153F4" w14:paraId="4BFA36FD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409E9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borówka brusznica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193FF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jarmuż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6788D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poziomka</w:t>
            </w:r>
          </w:p>
        </w:tc>
      </w:tr>
      <w:tr w:rsidR="003153F4" w14:paraId="417BCB3F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C644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borówka niska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0900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jeżyna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21CE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rabarbar ogrodowy</w:t>
            </w:r>
          </w:p>
        </w:tc>
      </w:tr>
      <w:tr w:rsidR="003153F4" w14:paraId="0383698C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0F6FE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borówka wysoka i średnia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0569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kalafior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861940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rokietta siewna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rukola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3153F4" w14:paraId="772BAF22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74DA4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bób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7AFE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kalarepa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3713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rokitnik zwyczajny</w:t>
            </w:r>
          </w:p>
        </w:tc>
      </w:tr>
      <w:tr w:rsidR="003153F4" w14:paraId="456EDF50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AAF3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brokuł włoski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111E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kapusta brukselska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295A02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roszpunka warzywna</w:t>
            </w:r>
          </w:p>
        </w:tc>
      </w:tr>
      <w:tr w:rsidR="003153F4" w14:paraId="24A5598A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79CFB6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brukiew jadalna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2562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kapusta chińska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0ED1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róża dzika</w:t>
            </w:r>
          </w:p>
        </w:tc>
      </w:tr>
      <w:tr w:rsidR="003153F4" w14:paraId="0D5F388F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68BB1A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brzoskwinia i nektaryna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DEC896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kapusta głowiasta biała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1EAF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róża jabłkowata</w:t>
            </w:r>
          </w:p>
        </w:tc>
      </w:tr>
      <w:tr w:rsidR="003153F4" w14:paraId="535A5967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0975F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burak ćwikłowy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FE23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kapusta </w:t>
            </w:r>
            <w:r>
              <w:rPr>
                <w:rFonts w:cs="Arial"/>
                <w:color w:val="000000"/>
                <w:sz w:val="22"/>
                <w:szCs w:val="22"/>
              </w:rPr>
              <w:t>głowiasta czerwona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96557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róża pomarszczona</w:t>
            </w:r>
          </w:p>
        </w:tc>
      </w:tr>
      <w:tr w:rsidR="003153F4" w14:paraId="02DEB3E3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498B6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burak liściowy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boćwina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036538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kapusta pekińska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4EECC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rzepa jadalna</w:t>
            </w:r>
          </w:p>
        </w:tc>
      </w:tr>
      <w:tr w:rsidR="003153F4" w14:paraId="69B202CE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7CF4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cebula szalotka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C7990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kapusta włoska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46A84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rzodkiew</w:t>
            </w:r>
          </w:p>
        </w:tc>
      </w:tr>
      <w:tr w:rsidR="003153F4" w14:paraId="3F1D938F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228B5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cebula perłowa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7DDF8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karczoch zwyczajny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B65D0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rzodkiewka</w:t>
            </w:r>
          </w:p>
        </w:tc>
      </w:tr>
      <w:tr w:rsidR="003153F4" w14:paraId="3A327735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B2BB3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cebula siedmiolatka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C5779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kiwi drobnoowocowe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89955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sałata zwyczajna</w:t>
            </w:r>
          </w:p>
        </w:tc>
      </w:tr>
      <w:tr w:rsidR="003153F4" w14:paraId="5A4B9B9E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3EF0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cebula zwyczajna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C5403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koper ogrodowy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DA76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seler korzeniowy</w:t>
            </w:r>
          </w:p>
        </w:tc>
      </w:tr>
      <w:tr w:rsidR="003153F4" w14:paraId="1F9A0910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DD2A5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chrzan pospolity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6BA0A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koper włoski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fenkuł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BF105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seler naciowy</w:t>
            </w:r>
          </w:p>
        </w:tc>
      </w:tr>
      <w:tr w:rsidR="003153F4" w14:paraId="2194E6EB" w14:textId="77777777">
        <w:trPr>
          <w:trHeight w:val="567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5A5FC9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cukinia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198BF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kukurydza cukrowa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1B7CF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soczewica jadalna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w tym z rośliną podporową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3153F4" w14:paraId="27199F20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6B962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cykoria 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6BDBF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malina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15F80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skorzonera</w:t>
            </w:r>
          </w:p>
        </w:tc>
      </w:tr>
      <w:tr w:rsidR="003153F4" w14:paraId="5C015963" w14:textId="77777777">
        <w:trPr>
          <w:trHeight w:val="567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A4F2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cykoria warzywna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liściowa sałatowa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ADA9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marchew jadalna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19E4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szczaw </w:t>
            </w:r>
            <w:r>
              <w:rPr>
                <w:rFonts w:cs="Arial"/>
                <w:color w:val="000000"/>
                <w:sz w:val="22"/>
                <w:szCs w:val="22"/>
              </w:rPr>
              <w:t>zwyczajny</w:t>
            </w:r>
          </w:p>
        </w:tc>
      </w:tr>
      <w:tr w:rsidR="003153F4" w14:paraId="30852829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F1E2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czereśnia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C3B8C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morela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537AA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szczypiorek</w:t>
            </w:r>
          </w:p>
        </w:tc>
      </w:tr>
      <w:tr w:rsidR="003153F4" w14:paraId="0F197464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627798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czosnek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93061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oberżyna (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bakłażan</w:t>
            </w:r>
            <w:r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D9492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szparag</w:t>
            </w:r>
          </w:p>
        </w:tc>
      </w:tr>
      <w:tr w:rsidR="003153F4" w14:paraId="7ADBA3BA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92E18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dereń jadalny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E25FD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ogórek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83A19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szpinak zwyczajny</w:t>
            </w:r>
          </w:p>
        </w:tc>
      </w:tr>
      <w:tr w:rsidR="003153F4" w14:paraId="55199003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51067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dynia olbrzymia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326BF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papryka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22335E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śliwa </w:t>
            </w:r>
          </w:p>
        </w:tc>
      </w:tr>
      <w:tr w:rsidR="003153F4" w14:paraId="14F73B7F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B6AE6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dynia piżmowa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CEA0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pasternak zwyczajny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B9DA45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śliwa japońska</w:t>
            </w:r>
          </w:p>
        </w:tc>
      </w:tr>
      <w:tr w:rsidR="003153F4" w14:paraId="399FC1E2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233FA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dynia zwyczajna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0EA8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patison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B29F8E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świdośliwa</w:t>
            </w:r>
          </w:p>
        </w:tc>
      </w:tr>
      <w:tr w:rsidR="003153F4" w14:paraId="0D41D195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DD6E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fasola wielokwiatowa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9AFDD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pietruszka korzeniowa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2C6C4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truskawka</w:t>
            </w:r>
          </w:p>
        </w:tc>
      </w:tr>
      <w:tr w:rsidR="003153F4" w14:paraId="51F0942D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11FE0C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fasola zwykła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4BDFB0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pietruszka naciowa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127CB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winorośl</w:t>
            </w:r>
          </w:p>
        </w:tc>
      </w:tr>
      <w:tr w:rsidR="003153F4" w14:paraId="03B4CFD7" w14:textId="77777777">
        <w:trPr>
          <w:trHeight w:val="298"/>
        </w:trPr>
        <w:tc>
          <w:tcPr>
            <w:tcW w:w="154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15EE3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groch cukrowy</w:t>
            </w:r>
          </w:p>
        </w:tc>
        <w:tc>
          <w:tcPr>
            <w:tcW w:w="164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51EA74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pigwa pospolita</w:t>
            </w:r>
          </w:p>
        </w:tc>
        <w:tc>
          <w:tcPr>
            <w:tcW w:w="180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9C42A1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ziemniak</w:t>
            </w:r>
          </w:p>
        </w:tc>
      </w:tr>
      <w:tr w:rsidR="003153F4" w14:paraId="6DE3DEA6" w14:textId="77777777">
        <w:trPr>
          <w:trHeight w:val="298"/>
        </w:trPr>
        <w:tc>
          <w:tcPr>
            <w:tcW w:w="1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2B2B" w14:textId="77777777" w:rsidR="003153F4" w:rsidRDefault="003153F4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F612" w14:textId="77777777" w:rsidR="003153F4" w:rsidRDefault="003153F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70E7E" w14:textId="77777777" w:rsidR="003153F4" w:rsidRDefault="00831280">
            <w:pPr>
              <w:spacing w:after="0" w:line="240" w:lineRule="auto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żurawina wielkoowocowa</w:t>
            </w:r>
          </w:p>
        </w:tc>
      </w:tr>
      <w:bookmarkEnd w:id="41"/>
    </w:tbl>
    <w:p w14:paraId="59E16F34" w14:textId="77777777" w:rsidR="003153F4" w:rsidRDefault="003153F4"/>
    <w:sectPr w:rsidR="003153F4">
      <w:headerReference w:type="default" r:id="rId17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B1519" w16cex:dateUtc="2024-02-05T07:04:00Z"/>
  <w16cex:commentExtensible w16cex:durableId="296B254D" w16cex:dateUtc="2024-02-05T08:13:00Z"/>
  <w16cex:commentExtensible w16cex:durableId="296B1762" w16cex:dateUtc="2024-02-05T07:14:00Z"/>
  <w16cex:commentExtensible w16cex:durableId="296B6321" w16cex:dateUtc="2024-02-05T12:37:00Z"/>
  <w16cex:commentExtensible w16cex:durableId="296B46CD" w16cex:dateUtc="2024-02-05T10:36:00Z"/>
  <w16cex:commentExtensible w16cex:durableId="296B2B7F" w16cex:dateUtc="2024-02-05T08:40:00Z"/>
  <w16cex:commentExtensible w16cex:durableId="296B47A5" w16cex:dateUtc="2024-02-05T10:40:00Z"/>
  <w16cex:commentExtensible w16cex:durableId="296B1889" w16cex:dateUtc="2024-02-05T07:19:00Z"/>
  <w16cex:commentExtensible w16cex:durableId="296B18FE" w16cex:dateUtc="2024-02-05T07:21:00Z"/>
  <w16cex:commentExtensible w16cex:durableId="296B1953" w16cex:dateUtc="2024-02-05T07:22:00Z"/>
  <w16cex:commentExtensible w16cex:durableId="296B19ED" w16cex:dateUtc="2024-02-05T07:25:00Z"/>
  <w16cex:commentExtensible w16cex:durableId="296B1AA3" w16cex:dateUtc="2024-02-05T07:28:00Z"/>
  <w16cex:commentExtensible w16cex:durableId="296B1AE1" w16cex:dateUtc="2024-02-05T07:29:00Z"/>
  <w16cex:commentExtensible w16cex:durableId="296B1B33" w16cex:dateUtc="2024-02-05T07:30:00Z"/>
  <w16cex:commentExtensible w16cex:durableId="296B1C3A" w16cex:dateUtc="2024-02-05T07:35:00Z"/>
  <w16cex:commentExtensible w16cex:durableId="296B52C4" w16cex:dateUtc="2024-02-05T11:27:00Z"/>
  <w16cex:commentExtensible w16cex:durableId="296B537A" w16cex:dateUtc="2024-02-05T11:30:00Z"/>
  <w16cex:commentExtensible w16cex:durableId="296B2270" w16cex:dateUtc="2024-02-05T08:01:00Z"/>
  <w16cex:commentExtensible w16cex:durableId="296B200C" w16cex:dateUtc="2024-02-05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8BAA53" w16cid:durableId="296B09A8"/>
  <w16cid:commentId w16cid:paraId="59FC8D52" w16cid:durableId="296B09A9"/>
  <w16cid:commentId w16cid:paraId="45E6B4DD" w16cid:durableId="296B1519"/>
  <w16cid:commentId w16cid:paraId="218D6BE9" w16cid:durableId="296B09AA"/>
  <w16cid:commentId w16cid:paraId="780698FB" w16cid:durableId="296B09AB"/>
  <w16cid:commentId w16cid:paraId="04D31C16" w16cid:durableId="296B09AC"/>
  <w16cid:commentId w16cid:paraId="57EF07CC" w16cid:durableId="296B09AD"/>
  <w16cid:commentId w16cid:paraId="1F761548" w16cid:durableId="296B09AE"/>
  <w16cid:commentId w16cid:paraId="0F84C732" w16cid:durableId="296B09AF"/>
  <w16cid:commentId w16cid:paraId="579DDCD1" w16cid:durableId="296B254D"/>
  <w16cid:commentId w16cid:paraId="5EA882F6" w16cid:durableId="296B09B0"/>
  <w16cid:commentId w16cid:paraId="0495A9D9" w16cid:durableId="296B1762"/>
  <w16cid:commentId w16cid:paraId="0D62DAD2" w16cid:durableId="296B09B1"/>
  <w16cid:commentId w16cid:paraId="40721ADA" w16cid:durableId="296B09B2"/>
  <w16cid:commentId w16cid:paraId="7DFA9783" w16cid:durableId="296B6321"/>
  <w16cid:commentId w16cid:paraId="1BD79294" w16cid:durableId="296B09B3"/>
  <w16cid:commentId w16cid:paraId="451428D9" w16cid:durableId="296B09B4"/>
  <w16cid:commentId w16cid:paraId="72998E25" w16cid:durableId="296B46CD"/>
  <w16cid:commentId w16cid:paraId="6C916CA8" w16cid:durableId="296B09B5"/>
  <w16cid:commentId w16cid:paraId="0F3954C1" w16cid:durableId="296B09B6"/>
  <w16cid:commentId w16cid:paraId="460BD633" w16cid:durableId="296B2B7F"/>
  <w16cid:commentId w16cid:paraId="01D1D73F" w16cid:durableId="296B47A5"/>
  <w16cid:commentId w16cid:paraId="0D182CF4" w16cid:durableId="296B09B7"/>
  <w16cid:commentId w16cid:paraId="5B3CC101" w16cid:durableId="296B09B8"/>
  <w16cid:commentId w16cid:paraId="676876EA" w16cid:durableId="296B09B9"/>
  <w16cid:commentId w16cid:paraId="640D7FCB" w16cid:durableId="296B1889"/>
  <w16cid:commentId w16cid:paraId="74A8789B" w16cid:durableId="296B09BA"/>
  <w16cid:commentId w16cid:paraId="078EDD86" w16cid:durableId="296B09BB"/>
  <w16cid:commentId w16cid:paraId="7FEC5964" w16cid:durableId="296B09BC"/>
  <w16cid:commentId w16cid:paraId="43F57D35" w16cid:durableId="296B09BD"/>
  <w16cid:commentId w16cid:paraId="0D4CEF7B" w16cid:durableId="296B09BE"/>
  <w16cid:commentId w16cid:paraId="51E47A52" w16cid:durableId="296B18FE"/>
  <w16cid:commentId w16cid:paraId="779201B3" w16cid:durableId="296B09BF"/>
  <w16cid:commentId w16cid:paraId="3A888CDF" w16cid:durableId="296B09C0"/>
  <w16cid:commentId w16cid:paraId="677D9035" w16cid:durableId="296B09C1"/>
  <w16cid:commentId w16cid:paraId="391CA4E1" w16cid:durableId="296B09C2"/>
  <w16cid:commentId w16cid:paraId="686005DC" w16cid:durableId="296B1953"/>
  <w16cid:commentId w16cid:paraId="392CEB48" w16cid:durableId="296B09C3"/>
  <w16cid:commentId w16cid:paraId="178614B3" w16cid:durableId="296B09C4"/>
  <w16cid:commentId w16cid:paraId="716308CD" w16cid:durableId="296B19ED"/>
  <w16cid:commentId w16cid:paraId="09DA5966" w16cid:durableId="296B1AA3"/>
  <w16cid:commentId w16cid:paraId="15D5B1F5" w16cid:durableId="296B09C5"/>
  <w16cid:commentId w16cid:paraId="710E9E58" w16cid:durableId="296B1AE1"/>
  <w16cid:commentId w16cid:paraId="56074A71" w16cid:durableId="296B09C6"/>
  <w16cid:commentId w16cid:paraId="11EA0093" w16cid:durableId="296B09C7"/>
  <w16cid:commentId w16cid:paraId="5DBC462E" w16cid:durableId="296B09C8"/>
  <w16cid:commentId w16cid:paraId="0C6B49CB" w16cid:durableId="296B1B33"/>
  <w16cid:commentId w16cid:paraId="721AF383" w16cid:durableId="296B09C9"/>
  <w16cid:commentId w16cid:paraId="651E56C3" w16cid:durableId="296B09CA"/>
  <w16cid:commentId w16cid:paraId="1FFF2585" w16cid:durableId="296B1C3A"/>
  <w16cid:commentId w16cid:paraId="74846A1C" w16cid:durableId="296B09CB"/>
  <w16cid:commentId w16cid:paraId="63A5DBA8" w16cid:durableId="296B09CC"/>
  <w16cid:commentId w16cid:paraId="47185E99" w16cid:durableId="296B09CD"/>
  <w16cid:commentId w16cid:paraId="0B581B37" w16cid:durableId="296B09CE"/>
  <w16cid:commentId w16cid:paraId="5A865EF7" w16cid:durableId="296B09CF"/>
  <w16cid:commentId w16cid:paraId="60913795" w16cid:durableId="296B09D0"/>
  <w16cid:commentId w16cid:paraId="4A62FEFB" w16cid:durableId="296B52C4"/>
  <w16cid:commentId w16cid:paraId="497215F1" w16cid:durableId="296B537A"/>
  <w16cid:commentId w16cid:paraId="64F4EF8A" w16cid:durableId="296B09D1"/>
  <w16cid:commentId w16cid:paraId="54DEC6FE" w16cid:durableId="296B09D2"/>
  <w16cid:commentId w16cid:paraId="235E0CA2" w16cid:durableId="296B09D3"/>
  <w16cid:commentId w16cid:paraId="53E3C699" w16cid:durableId="296B09D4"/>
  <w16cid:commentId w16cid:paraId="6FBA0EA5" w16cid:durableId="296B09D5"/>
  <w16cid:commentId w16cid:paraId="575288C7" w16cid:durableId="296B09D6"/>
  <w16cid:commentId w16cid:paraId="60DEA49C" w16cid:durableId="296B09D7"/>
  <w16cid:commentId w16cid:paraId="1D790501" w16cid:durableId="296B09D8"/>
  <w16cid:commentId w16cid:paraId="15198AF9" w16cid:durableId="296B2270"/>
  <w16cid:commentId w16cid:paraId="5F6889A1" w16cid:durableId="296B09D9"/>
  <w16cid:commentId w16cid:paraId="53237FD5" w16cid:durableId="296B09DA"/>
  <w16cid:commentId w16cid:paraId="7290E0DF" w16cid:durableId="296B09DB"/>
  <w16cid:commentId w16cid:paraId="6BE54F58" w16cid:durableId="296B09DC"/>
  <w16cid:commentId w16cid:paraId="4055713F" w16cid:durableId="296B09DD"/>
  <w16cid:commentId w16cid:paraId="5E8C497E" w16cid:durableId="296B09DE"/>
  <w16cid:commentId w16cid:paraId="1997EAC8" w16cid:durableId="296B09DF"/>
  <w16cid:commentId w16cid:paraId="4E0568EA" w16cid:durableId="296B09E0"/>
  <w16cid:commentId w16cid:paraId="2BBFE74C" w16cid:durableId="296B20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58360" w14:textId="77777777" w:rsidR="003153F4" w:rsidRDefault="00831280">
      <w:r>
        <w:separator/>
      </w:r>
    </w:p>
    <w:p w14:paraId="64CDDAE8" w14:textId="77777777" w:rsidR="003153F4" w:rsidRDefault="003153F4"/>
    <w:p w14:paraId="4853D8D0" w14:textId="77777777" w:rsidR="003153F4" w:rsidRDefault="003153F4"/>
  </w:endnote>
  <w:endnote w:type="continuationSeparator" w:id="0">
    <w:p w14:paraId="5A52D388" w14:textId="77777777" w:rsidR="003153F4" w:rsidRDefault="00831280">
      <w:r>
        <w:continuationSeparator/>
      </w:r>
    </w:p>
    <w:p w14:paraId="3689DBBA" w14:textId="77777777" w:rsidR="003153F4" w:rsidRDefault="003153F4"/>
    <w:p w14:paraId="61BF47CF" w14:textId="77777777" w:rsidR="003153F4" w:rsidRDefault="00315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661719"/>
      <w:docPartObj>
        <w:docPartGallery w:val="Page Numbers (Bottom of Page)"/>
        <w:docPartUnique/>
      </w:docPartObj>
    </w:sdtPr>
    <w:sdtEndPr/>
    <w:sdtContent>
      <w:p w14:paraId="6E9D9D30" w14:textId="77777777" w:rsidR="003153F4" w:rsidRDefault="00831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FA42C08" w14:textId="77777777" w:rsidR="003153F4" w:rsidRDefault="003153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92082"/>
      <w:docPartObj>
        <w:docPartGallery w:val="Page Numbers (Bottom of Page)"/>
        <w:docPartUnique/>
      </w:docPartObj>
    </w:sdtPr>
    <w:sdtEndPr/>
    <w:sdtContent>
      <w:p w14:paraId="75405B20" w14:textId="77777777" w:rsidR="003153F4" w:rsidRDefault="00831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F4CF97" w14:textId="77777777" w:rsidR="003153F4" w:rsidRDefault="00315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4543735"/>
      <w:docPartObj>
        <w:docPartGallery w:val="Page Numbers (Bottom of Page)"/>
        <w:docPartUnique/>
      </w:docPartObj>
    </w:sdtPr>
    <w:sdtEndPr/>
    <w:sdtContent>
      <w:p w14:paraId="71D460A0" w14:textId="77777777" w:rsidR="003153F4" w:rsidRDefault="008312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8BDEAB" w14:textId="77777777" w:rsidR="003153F4" w:rsidRDefault="003153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FD14" w14:textId="77777777" w:rsidR="003153F4" w:rsidRDefault="00831280">
      <w:r>
        <w:separator/>
      </w:r>
    </w:p>
    <w:p w14:paraId="726BC912" w14:textId="77777777" w:rsidR="003153F4" w:rsidRDefault="003153F4"/>
    <w:p w14:paraId="2C0DAB74" w14:textId="77777777" w:rsidR="003153F4" w:rsidRDefault="003153F4"/>
  </w:footnote>
  <w:footnote w:type="continuationSeparator" w:id="0">
    <w:p w14:paraId="34EA20DB" w14:textId="77777777" w:rsidR="003153F4" w:rsidRDefault="00831280">
      <w:r>
        <w:continuationSeparator/>
      </w:r>
    </w:p>
    <w:p w14:paraId="14FB4AF3" w14:textId="77777777" w:rsidR="003153F4" w:rsidRDefault="003153F4"/>
    <w:p w14:paraId="07771A82" w14:textId="77777777" w:rsidR="003153F4" w:rsidRDefault="00315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B599" w14:textId="77777777" w:rsidR="003153F4" w:rsidRDefault="00315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DA6F" w14:textId="77777777" w:rsidR="003153F4" w:rsidRDefault="003153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476"/>
    <w:multiLevelType w:val="hybridMultilevel"/>
    <w:tmpl w:val="161C9394"/>
    <w:lvl w:ilvl="0" w:tplc="04150011">
      <w:start w:val="1"/>
      <w:numFmt w:val="decimal"/>
      <w:lvlText w:val="%1)"/>
      <w:lvlJc w:val="left"/>
      <w:pPr>
        <w:ind w:left="3980" w:hanging="360"/>
      </w:pPr>
    </w:lvl>
    <w:lvl w:ilvl="1" w:tplc="04150019" w:tentative="1">
      <w:start w:val="1"/>
      <w:numFmt w:val="lowerLetter"/>
      <w:lvlText w:val="%2."/>
      <w:lvlJc w:val="left"/>
      <w:pPr>
        <w:ind w:left="4700" w:hanging="360"/>
      </w:pPr>
    </w:lvl>
    <w:lvl w:ilvl="2" w:tplc="0415001B" w:tentative="1">
      <w:start w:val="1"/>
      <w:numFmt w:val="lowerRoman"/>
      <w:lvlText w:val="%3."/>
      <w:lvlJc w:val="right"/>
      <w:pPr>
        <w:ind w:left="5420" w:hanging="180"/>
      </w:pPr>
    </w:lvl>
    <w:lvl w:ilvl="3" w:tplc="0415000F" w:tentative="1">
      <w:start w:val="1"/>
      <w:numFmt w:val="decimal"/>
      <w:lvlText w:val="%4."/>
      <w:lvlJc w:val="left"/>
      <w:pPr>
        <w:ind w:left="6140" w:hanging="360"/>
      </w:pPr>
    </w:lvl>
    <w:lvl w:ilvl="4" w:tplc="04150019" w:tentative="1">
      <w:start w:val="1"/>
      <w:numFmt w:val="lowerLetter"/>
      <w:lvlText w:val="%5."/>
      <w:lvlJc w:val="left"/>
      <w:pPr>
        <w:ind w:left="6860" w:hanging="360"/>
      </w:pPr>
    </w:lvl>
    <w:lvl w:ilvl="5" w:tplc="0415001B" w:tentative="1">
      <w:start w:val="1"/>
      <w:numFmt w:val="lowerRoman"/>
      <w:lvlText w:val="%6."/>
      <w:lvlJc w:val="right"/>
      <w:pPr>
        <w:ind w:left="7580" w:hanging="180"/>
      </w:pPr>
    </w:lvl>
    <w:lvl w:ilvl="6" w:tplc="0415000F" w:tentative="1">
      <w:start w:val="1"/>
      <w:numFmt w:val="decimal"/>
      <w:lvlText w:val="%7."/>
      <w:lvlJc w:val="left"/>
      <w:pPr>
        <w:ind w:left="8300" w:hanging="360"/>
      </w:pPr>
    </w:lvl>
    <w:lvl w:ilvl="7" w:tplc="04150019" w:tentative="1">
      <w:start w:val="1"/>
      <w:numFmt w:val="lowerLetter"/>
      <w:lvlText w:val="%8."/>
      <w:lvlJc w:val="left"/>
      <w:pPr>
        <w:ind w:left="9020" w:hanging="360"/>
      </w:pPr>
    </w:lvl>
    <w:lvl w:ilvl="8" w:tplc="0415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1" w15:restartNumberingAfterBreak="0">
    <w:nsid w:val="01472ECA"/>
    <w:multiLevelType w:val="multilevel"/>
    <w:tmpl w:val="E1EA6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6A701A"/>
    <w:multiLevelType w:val="hybridMultilevel"/>
    <w:tmpl w:val="71D8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3102E4C"/>
    <w:multiLevelType w:val="hybridMultilevel"/>
    <w:tmpl w:val="917E2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D560E"/>
    <w:multiLevelType w:val="hybridMultilevel"/>
    <w:tmpl w:val="2C005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B48E1"/>
    <w:multiLevelType w:val="hybridMultilevel"/>
    <w:tmpl w:val="56AC6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7AB5E57"/>
    <w:multiLevelType w:val="hybridMultilevel"/>
    <w:tmpl w:val="D0C6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85551"/>
    <w:multiLevelType w:val="hybridMultilevel"/>
    <w:tmpl w:val="8C982E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21610E"/>
    <w:multiLevelType w:val="multilevel"/>
    <w:tmpl w:val="4AA04EB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2" w15:restartNumberingAfterBreak="0">
    <w:nsid w:val="09246303"/>
    <w:multiLevelType w:val="hybridMultilevel"/>
    <w:tmpl w:val="61C42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D36E98"/>
    <w:multiLevelType w:val="hybridMultilevel"/>
    <w:tmpl w:val="70A62A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E1330"/>
    <w:multiLevelType w:val="hybridMultilevel"/>
    <w:tmpl w:val="96C0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C2E7B"/>
    <w:multiLevelType w:val="hybridMultilevel"/>
    <w:tmpl w:val="CA082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0A3926"/>
    <w:multiLevelType w:val="hybridMultilevel"/>
    <w:tmpl w:val="48C65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EFC7EAF"/>
    <w:multiLevelType w:val="hybridMultilevel"/>
    <w:tmpl w:val="89CE2B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F695ED5"/>
    <w:multiLevelType w:val="multilevel"/>
    <w:tmpl w:val="40AC7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F902B4C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FA97CBA"/>
    <w:multiLevelType w:val="hybridMultilevel"/>
    <w:tmpl w:val="4380E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FE91CB2"/>
    <w:multiLevelType w:val="hybridMultilevel"/>
    <w:tmpl w:val="3F74AA06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657269"/>
    <w:multiLevelType w:val="hybridMultilevel"/>
    <w:tmpl w:val="F8A45A6C"/>
    <w:lvl w:ilvl="0" w:tplc="EB68B9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4B36C902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193710A"/>
    <w:multiLevelType w:val="hybridMultilevel"/>
    <w:tmpl w:val="9D485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A70F50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2856BF"/>
    <w:multiLevelType w:val="hybridMultilevel"/>
    <w:tmpl w:val="387C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A56359"/>
    <w:multiLevelType w:val="hybridMultilevel"/>
    <w:tmpl w:val="512C5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096C3C"/>
    <w:multiLevelType w:val="hybridMultilevel"/>
    <w:tmpl w:val="BC3831F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6A6BD3"/>
    <w:multiLevelType w:val="hybridMultilevel"/>
    <w:tmpl w:val="BA724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184B1B58"/>
    <w:multiLevelType w:val="hybridMultilevel"/>
    <w:tmpl w:val="6736E6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8A40AED"/>
    <w:multiLevelType w:val="hybridMultilevel"/>
    <w:tmpl w:val="D35C20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E00457"/>
    <w:multiLevelType w:val="hybridMultilevel"/>
    <w:tmpl w:val="58E4B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1A4B6F2A"/>
    <w:multiLevelType w:val="hybridMultilevel"/>
    <w:tmpl w:val="D4A07E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1AF55ACA"/>
    <w:multiLevelType w:val="hybridMultilevel"/>
    <w:tmpl w:val="97A07D6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1AFD24A3"/>
    <w:multiLevelType w:val="hybridMultilevel"/>
    <w:tmpl w:val="786EA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BAF3CF4"/>
    <w:multiLevelType w:val="hybridMultilevel"/>
    <w:tmpl w:val="589CD3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C3E26DE"/>
    <w:multiLevelType w:val="hybridMultilevel"/>
    <w:tmpl w:val="6C92A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4F4BB4"/>
    <w:multiLevelType w:val="multilevel"/>
    <w:tmpl w:val="EC22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D167A5F"/>
    <w:multiLevelType w:val="hybridMultilevel"/>
    <w:tmpl w:val="9D6A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805BD3"/>
    <w:multiLevelType w:val="hybridMultilevel"/>
    <w:tmpl w:val="DF7E9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6C5164"/>
    <w:multiLevelType w:val="hybridMultilevel"/>
    <w:tmpl w:val="4A02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A8562E"/>
    <w:multiLevelType w:val="hybridMultilevel"/>
    <w:tmpl w:val="D780D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EBC4647"/>
    <w:multiLevelType w:val="hybridMultilevel"/>
    <w:tmpl w:val="53680E1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F257E6A"/>
    <w:multiLevelType w:val="hybridMultilevel"/>
    <w:tmpl w:val="48264CAA"/>
    <w:lvl w:ilvl="0" w:tplc="78FCE0D2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1FDB5008"/>
    <w:multiLevelType w:val="hybridMultilevel"/>
    <w:tmpl w:val="0AE8D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E47810"/>
    <w:multiLevelType w:val="hybridMultilevel"/>
    <w:tmpl w:val="B39E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1572EC5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2221135B"/>
    <w:multiLevelType w:val="hybridMultilevel"/>
    <w:tmpl w:val="4D38F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C87CED"/>
    <w:multiLevelType w:val="hybridMultilevel"/>
    <w:tmpl w:val="E6B8E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AF22C2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249E090A"/>
    <w:multiLevelType w:val="hybridMultilevel"/>
    <w:tmpl w:val="0F0EFF70"/>
    <w:lvl w:ilvl="0" w:tplc="C1A803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E22EFD"/>
    <w:multiLevelType w:val="hybridMultilevel"/>
    <w:tmpl w:val="A80C63BE"/>
    <w:lvl w:ilvl="0" w:tplc="17E656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F72DB8"/>
    <w:multiLevelType w:val="hybridMultilevel"/>
    <w:tmpl w:val="4DD2F4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6350AC2"/>
    <w:multiLevelType w:val="hybridMultilevel"/>
    <w:tmpl w:val="BBBE0F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1315F"/>
    <w:multiLevelType w:val="hybridMultilevel"/>
    <w:tmpl w:val="ADD69D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6ED12FD"/>
    <w:multiLevelType w:val="hybridMultilevel"/>
    <w:tmpl w:val="30EA0B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26F845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28D11343"/>
    <w:multiLevelType w:val="hybridMultilevel"/>
    <w:tmpl w:val="94E47760"/>
    <w:lvl w:ilvl="0" w:tplc="3BDCB7B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2" w15:restartNumberingAfterBreak="0">
    <w:nsid w:val="28E930B9"/>
    <w:multiLevelType w:val="hybridMultilevel"/>
    <w:tmpl w:val="BF00F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8F74CB8"/>
    <w:multiLevelType w:val="hybridMultilevel"/>
    <w:tmpl w:val="0B9E0CC0"/>
    <w:lvl w:ilvl="0" w:tplc="35FE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334BD5"/>
    <w:multiLevelType w:val="hybridMultilevel"/>
    <w:tmpl w:val="FB5A5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357F97"/>
    <w:multiLevelType w:val="hybridMultilevel"/>
    <w:tmpl w:val="54E68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9931E00"/>
    <w:multiLevelType w:val="hybridMultilevel"/>
    <w:tmpl w:val="39B07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A732BF1"/>
    <w:multiLevelType w:val="hybridMultilevel"/>
    <w:tmpl w:val="9AF2B8D4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2AF11006"/>
    <w:multiLevelType w:val="hybridMultilevel"/>
    <w:tmpl w:val="DFBE2544"/>
    <w:lvl w:ilvl="0" w:tplc="34425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2BA0563D"/>
    <w:multiLevelType w:val="hybridMultilevel"/>
    <w:tmpl w:val="32B0E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F14484"/>
    <w:multiLevelType w:val="hybridMultilevel"/>
    <w:tmpl w:val="5E485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F07EB2"/>
    <w:multiLevelType w:val="hybridMultilevel"/>
    <w:tmpl w:val="90FED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E9260B1"/>
    <w:multiLevelType w:val="hybridMultilevel"/>
    <w:tmpl w:val="C3484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C14C0A"/>
    <w:multiLevelType w:val="hybridMultilevel"/>
    <w:tmpl w:val="DF00A9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3632E4"/>
    <w:multiLevelType w:val="multilevel"/>
    <w:tmpl w:val="606EE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314E33AF"/>
    <w:multiLevelType w:val="hybridMultilevel"/>
    <w:tmpl w:val="054C7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EA23E7"/>
    <w:multiLevelType w:val="hybridMultilevel"/>
    <w:tmpl w:val="3CDC37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28B3DD1"/>
    <w:multiLevelType w:val="hybridMultilevel"/>
    <w:tmpl w:val="615C7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32CD1682"/>
    <w:multiLevelType w:val="hybridMultilevel"/>
    <w:tmpl w:val="4DF62D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529356F"/>
    <w:multiLevelType w:val="multilevel"/>
    <w:tmpl w:val="44C0F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354D7915"/>
    <w:multiLevelType w:val="hybridMultilevel"/>
    <w:tmpl w:val="0030AB54"/>
    <w:lvl w:ilvl="0" w:tplc="344251F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2" w15:restartNumberingAfterBreak="0">
    <w:nsid w:val="362152AC"/>
    <w:multiLevelType w:val="hybridMultilevel"/>
    <w:tmpl w:val="54604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360074"/>
    <w:multiLevelType w:val="hybridMultilevel"/>
    <w:tmpl w:val="1780CC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6A47AD1"/>
    <w:multiLevelType w:val="hybridMultilevel"/>
    <w:tmpl w:val="E65E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E2334F"/>
    <w:multiLevelType w:val="hybridMultilevel"/>
    <w:tmpl w:val="1BA853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43526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8705D6E"/>
    <w:multiLevelType w:val="multilevel"/>
    <w:tmpl w:val="61B26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38B66342"/>
    <w:multiLevelType w:val="hybridMultilevel"/>
    <w:tmpl w:val="5AE47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9261330"/>
    <w:multiLevelType w:val="hybridMultilevel"/>
    <w:tmpl w:val="AD701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73390C"/>
    <w:multiLevelType w:val="hybridMultilevel"/>
    <w:tmpl w:val="7A12A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A213D12"/>
    <w:multiLevelType w:val="hybridMultilevel"/>
    <w:tmpl w:val="17EAD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C3578FF"/>
    <w:multiLevelType w:val="hybridMultilevel"/>
    <w:tmpl w:val="90661C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D3440A0"/>
    <w:multiLevelType w:val="hybridMultilevel"/>
    <w:tmpl w:val="DCCC2AA0"/>
    <w:lvl w:ilvl="0" w:tplc="64DCBAB2">
      <w:start w:val="1"/>
      <w:numFmt w:val="decimal"/>
      <w:lvlText w:val="%1)"/>
      <w:lvlJc w:val="left"/>
      <w:pPr>
        <w:ind w:left="1714" w:hanging="360"/>
      </w:p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94" w15:restartNumberingAfterBreak="0">
    <w:nsid w:val="3E300785"/>
    <w:multiLevelType w:val="hybridMultilevel"/>
    <w:tmpl w:val="565ED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EE649E"/>
    <w:multiLevelType w:val="hybridMultilevel"/>
    <w:tmpl w:val="BA783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A84DFE"/>
    <w:multiLevelType w:val="hybridMultilevel"/>
    <w:tmpl w:val="91C4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406648D0"/>
    <w:multiLevelType w:val="hybridMultilevel"/>
    <w:tmpl w:val="0CF218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9" w15:restartNumberingAfterBreak="0">
    <w:nsid w:val="40942021"/>
    <w:multiLevelType w:val="hybridMultilevel"/>
    <w:tmpl w:val="72689B90"/>
    <w:lvl w:ilvl="0" w:tplc="A9C6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F371D4"/>
    <w:multiLevelType w:val="hybridMultilevel"/>
    <w:tmpl w:val="274E2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3B70695"/>
    <w:multiLevelType w:val="hybridMultilevel"/>
    <w:tmpl w:val="47ECB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3F83362"/>
    <w:multiLevelType w:val="hybridMultilevel"/>
    <w:tmpl w:val="FE8AA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A23A03"/>
    <w:multiLevelType w:val="hybridMultilevel"/>
    <w:tmpl w:val="8DF8F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48AF1FE1"/>
    <w:multiLevelType w:val="hybridMultilevel"/>
    <w:tmpl w:val="6D281C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95A3B9A"/>
    <w:multiLevelType w:val="hybridMultilevel"/>
    <w:tmpl w:val="8F321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A445EAE"/>
    <w:multiLevelType w:val="hybridMultilevel"/>
    <w:tmpl w:val="F8C2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B12EBA"/>
    <w:multiLevelType w:val="hybridMultilevel"/>
    <w:tmpl w:val="ADFAEA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8" w15:restartNumberingAfterBreak="0">
    <w:nsid w:val="4BE427BD"/>
    <w:multiLevelType w:val="hybridMultilevel"/>
    <w:tmpl w:val="68C6F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371178"/>
    <w:multiLevelType w:val="hybridMultilevel"/>
    <w:tmpl w:val="AA9CA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7310AD"/>
    <w:multiLevelType w:val="hybridMultilevel"/>
    <w:tmpl w:val="8138B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C7B4741"/>
    <w:multiLevelType w:val="multilevel"/>
    <w:tmpl w:val="7F5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4C7D0D9A"/>
    <w:multiLevelType w:val="hybridMultilevel"/>
    <w:tmpl w:val="FBB261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C7E448F"/>
    <w:multiLevelType w:val="hybridMultilevel"/>
    <w:tmpl w:val="B3E4B0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4A6766"/>
    <w:multiLevelType w:val="hybridMultilevel"/>
    <w:tmpl w:val="86C82EC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4DAF6A44"/>
    <w:multiLevelType w:val="hybridMultilevel"/>
    <w:tmpl w:val="1CB24528"/>
    <w:lvl w:ilvl="0" w:tplc="2B3E34D0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4E4E3C77"/>
    <w:multiLevelType w:val="hybridMultilevel"/>
    <w:tmpl w:val="DF6257F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7">
      <w:start w:val="1"/>
      <w:numFmt w:val="lowerLetter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7" w15:restartNumberingAfterBreak="0">
    <w:nsid w:val="4E6C3A0C"/>
    <w:multiLevelType w:val="hybridMultilevel"/>
    <w:tmpl w:val="5420E472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974312"/>
    <w:multiLevelType w:val="hybridMultilevel"/>
    <w:tmpl w:val="89E2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F995CAD"/>
    <w:multiLevelType w:val="hybridMultilevel"/>
    <w:tmpl w:val="3596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3C596D"/>
    <w:multiLevelType w:val="hybridMultilevel"/>
    <w:tmpl w:val="E2FA201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 w15:restartNumberingAfterBreak="0">
    <w:nsid w:val="510F7CEF"/>
    <w:multiLevelType w:val="hybridMultilevel"/>
    <w:tmpl w:val="7B96C5F2"/>
    <w:lvl w:ilvl="0" w:tplc="44D61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15D33CA"/>
    <w:multiLevelType w:val="hybridMultilevel"/>
    <w:tmpl w:val="7BCEEEF6"/>
    <w:lvl w:ilvl="0" w:tplc="EB68B9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52125061"/>
    <w:multiLevelType w:val="hybridMultilevel"/>
    <w:tmpl w:val="C2E20F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52682FC8"/>
    <w:multiLevelType w:val="hybridMultilevel"/>
    <w:tmpl w:val="6DEC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2F84587"/>
    <w:multiLevelType w:val="hybridMultilevel"/>
    <w:tmpl w:val="19900E3E"/>
    <w:lvl w:ilvl="0" w:tplc="344251F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 w15:restartNumberingAfterBreak="0">
    <w:nsid w:val="53360EA8"/>
    <w:multiLevelType w:val="hybridMultilevel"/>
    <w:tmpl w:val="73C4BF1C"/>
    <w:lvl w:ilvl="0" w:tplc="2B3E34D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3C15B56"/>
    <w:multiLevelType w:val="hybridMultilevel"/>
    <w:tmpl w:val="8A2C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771A4"/>
    <w:multiLevelType w:val="hybridMultilevel"/>
    <w:tmpl w:val="252A0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404D94"/>
    <w:multiLevelType w:val="hybridMultilevel"/>
    <w:tmpl w:val="ED1AB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62C1A8A"/>
    <w:multiLevelType w:val="hybridMultilevel"/>
    <w:tmpl w:val="B4F8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400AB2"/>
    <w:multiLevelType w:val="hybridMultilevel"/>
    <w:tmpl w:val="237CC62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5666458E"/>
    <w:multiLevelType w:val="hybridMultilevel"/>
    <w:tmpl w:val="105AA672"/>
    <w:lvl w:ilvl="0" w:tplc="1C3229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3" w15:restartNumberingAfterBreak="0">
    <w:nsid w:val="56FC5359"/>
    <w:multiLevelType w:val="hybridMultilevel"/>
    <w:tmpl w:val="7C2076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73D7D0E"/>
    <w:multiLevelType w:val="hybridMultilevel"/>
    <w:tmpl w:val="B6A6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83410BA"/>
    <w:multiLevelType w:val="hybridMultilevel"/>
    <w:tmpl w:val="DB9A41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59334D9C"/>
    <w:multiLevelType w:val="hybridMultilevel"/>
    <w:tmpl w:val="36083F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2D2937"/>
    <w:multiLevelType w:val="hybridMultilevel"/>
    <w:tmpl w:val="C9F09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8" w15:restartNumberingAfterBreak="0">
    <w:nsid w:val="5BFA4C1B"/>
    <w:multiLevelType w:val="hybridMultilevel"/>
    <w:tmpl w:val="4C2E040E"/>
    <w:lvl w:ilvl="0" w:tplc="F29CCDE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4272C1"/>
    <w:multiLevelType w:val="hybridMultilevel"/>
    <w:tmpl w:val="2BDE7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BB1601"/>
    <w:multiLevelType w:val="hybridMultilevel"/>
    <w:tmpl w:val="C4A687DA"/>
    <w:lvl w:ilvl="0" w:tplc="D98ED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E582E72"/>
    <w:multiLevelType w:val="hybridMultilevel"/>
    <w:tmpl w:val="1C320F76"/>
    <w:lvl w:ilvl="0" w:tplc="2B3E34D0">
      <w:start w:val="1"/>
      <w:numFmt w:val="decimal"/>
      <w:lvlText w:val="%1."/>
      <w:lvlJc w:val="left"/>
      <w:pPr>
        <w:ind w:left="644" w:hanging="360"/>
      </w:pPr>
    </w:lvl>
    <w:lvl w:ilvl="1" w:tplc="6D92F7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2" w15:restartNumberingAfterBreak="0">
    <w:nsid w:val="5F3D6604"/>
    <w:multiLevelType w:val="hybridMultilevel"/>
    <w:tmpl w:val="00340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0B95648"/>
    <w:multiLevelType w:val="multilevel"/>
    <w:tmpl w:val="ACCCC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60FF5348"/>
    <w:multiLevelType w:val="hybridMultilevel"/>
    <w:tmpl w:val="693827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613F7ED3"/>
    <w:multiLevelType w:val="hybridMultilevel"/>
    <w:tmpl w:val="4DAE98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1F84505"/>
    <w:multiLevelType w:val="hybridMultilevel"/>
    <w:tmpl w:val="46DCD55C"/>
    <w:lvl w:ilvl="0" w:tplc="344251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21042C2"/>
    <w:multiLevelType w:val="hybridMultilevel"/>
    <w:tmpl w:val="BB7AB6F6"/>
    <w:lvl w:ilvl="0" w:tplc="CC3E2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B93004"/>
    <w:multiLevelType w:val="hybridMultilevel"/>
    <w:tmpl w:val="726A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B93226"/>
    <w:multiLevelType w:val="hybridMultilevel"/>
    <w:tmpl w:val="381046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660A4DD8"/>
    <w:multiLevelType w:val="hybridMultilevel"/>
    <w:tmpl w:val="42820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63C5BEC"/>
    <w:multiLevelType w:val="hybridMultilevel"/>
    <w:tmpl w:val="60B20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78061A8"/>
    <w:multiLevelType w:val="hybridMultilevel"/>
    <w:tmpl w:val="823E18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68902F88"/>
    <w:multiLevelType w:val="hybridMultilevel"/>
    <w:tmpl w:val="7EF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8F70D14"/>
    <w:multiLevelType w:val="hybridMultilevel"/>
    <w:tmpl w:val="CF569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721854"/>
    <w:multiLevelType w:val="hybridMultilevel"/>
    <w:tmpl w:val="F1DA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364DD5"/>
    <w:multiLevelType w:val="hybridMultilevel"/>
    <w:tmpl w:val="5D9475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6C2809E3"/>
    <w:multiLevelType w:val="hybridMultilevel"/>
    <w:tmpl w:val="FF5877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6F0EEC"/>
    <w:multiLevelType w:val="hybridMultilevel"/>
    <w:tmpl w:val="3F40F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6E2B407B"/>
    <w:multiLevelType w:val="hybridMultilevel"/>
    <w:tmpl w:val="F098A7A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0" w15:restartNumberingAfterBreak="0">
    <w:nsid w:val="6F1A167C"/>
    <w:multiLevelType w:val="hybridMultilevel"/>
    <w:tmpl w:val="6E400F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1E108A1"/>
    <w:multiLevelType w:val="hybridMultilevel"/>
    <w:tmpl w:val="838C3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2A44615"/>
    <w:multiLevelType w:val="hybridMultilevel"/>
    <w:tmpl w:val="8C32F0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734B5296"/>
    <w:multiLevelType w:val="hybridMultilevel"/>
    <w:tmpl w:val="119838C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4" w15:restartNumberingAfterBreak="0">
    <w:nsid w:val="734E38F3"/>
    <w:multiLevelType w:val="hybridMultilevel"/>
    <w:tmpl w:val="CC14BE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5B9120B"/>
    <w:multiLevelType w:val="hybridMultilevel"/>
    <w:tmpl w:val="BFCEB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6EF04E1"/>
    <w:multiLevelType w:val="hybridMultilevel"/>
    <w:tmpl w:val="D1B6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F5749B"/>
    <w:multiLevelType w:val="hybridMultilevel"/>
    <w:tmpl w:val="63F883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792D04C2"/>
    <w:multiLevelType w:val="hybridMultilevel"/>
    <w:tmpl w:val="696E3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C0F1E30"/>
    <w:multiLevelType w:val="hybridMultilevel"/>
    <w:tmpl w:val="29D088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307FEF"/>
    <w:multiLevelType w:val="hybridMultilevel"/>
    <w:tmpl w:val="75C8F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C423DAC"/>
    <w:multiLevelType w:val="hybridMultilevel"/>
    <w:tmpl w:val="42623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7C773E90"/>
    <w:multiLevelType w:val="hybridMultilevel"/>
    <w:tmpl w:val="A6A2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5" w15:restartNumberingAfterBreak="0">
    <w:nsid w:val="7D45179B"/>
    <w:multiLevelType w:val="hybridMultilevel"/>
    <w:tmpl w:val="94B459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6" w15:restartNumberingAfterBreak="0">
    <w:nsid w:val="7EAB310E"/>
    <w:multiLevelType w:val="hybridMultilevel"/>
    <w:tmpl w:val="242CF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9"/>
  </w:num>
  <w:num w:numId="3">
    <w:abstractNumId w:val="17"/>
  </w:num>
  <w:num w:numId="4">
    <w:abstractNumId w:val="3"/>
  </w:num>
  <w:num w:numId="5">
    <w:abstractNumId w:val="75"/>
  </w:num>
  <w:num w:numId="6">
    <w:abstractNumId w:val="51"/>
  </w:num>
  <w:num w:numId="7">
    <w:abstractNumId w:val="168"/>
  </w:num>
  <w:num w:numId="8">
    <w:abstractNumId w:val="15"/>
  </w:num>
  <w:num w:numId="9">
    <w:abstractNumId w:val="149"/>
  </w:num>
  <w:num w:numId="10">
    <w:abstractNumId w:val="114"/>
  </w:num>
  <w:num w:numId="11">
    <w:abstractNumId w:val="146"/>
  </w:num>
  <w:num w:numId="12">
    <w:abstractNumId w:val="67"/>
  </w:num>
  <w:num w:numId="13">
    <w:abstractNumId w:val="8"/>
  </w:num>
  <w:num w:numId="14">
    <w:abstractNumId w:val="164"/>
  </w:num>
  <w:num w:numId="15">
    <w:abstractNumId w:val="167"/>
  </w:num>
  <w:num w:numId="16">
    <w:abstractNumId w:val="137"/>
  </w:num>
  <w:num w:numId="17">
    <w:abstractNumId w:val="54"/>
  </w:num>
  <w:num w:numId="18">
    <w:abstractNumId w:val="62"/>
  </w:num>
  <w:num w:numId="19">
    <w:abstractNumId w:val="23"/>
  </w:num>
  <w:num w:numId="20">
    <w:abstractNumId w:val="93"/>
  </w:num>
  <w:num w:numId="21">
    <w:abstractNumId w:val="63"/>
  </w:num>
  <w:num w:numId="22">
    <w:abstractNumId w:val="20"/>
  </w:num>
  <w:num w:numId="23">
    <w:abstractNumId w:val="141"/>
  </w:num>
  <w:num w:numId="24">
    <w:abstractNumId w:val="160"/>
  </w:num>
  <w:num w:numId="25">
    <w:abstractNumId w:val="147"/>
  </w:num>
  <w:num w:numId="26">
    <w:abstractNumId w:val="86"/>
  </w:num>
  <w:num w:numId="27">
    <w:abstractNumId w:val="98"/>
  </w:num>
  <w:num w:numId="28">
    <w:abstractNumId w:val="176"/>
  </w:num>
  <w:num w:numId="29">
    <w:abstractNumId w:val="66"/>
  </w:num>
  <w:num w:numId="30">
    <w:abstractNumId w:val="33"/>
  </w:num>
  <w:num w:numId="31">
    <w:abstractNumId w:val="36"/>
  </w:num>
  <w:num w:numId="32">
    <w:abstractNumId w:val="116"/>
  </w:num>
  <w:num w:numId="33">
    <w:abstractNumId w:val="46"/>
  </w:num>
  <w:num w:numId="34">
    <w:abstractNumId w:val="108"/>
  </w:num>
  <w:num w:numId="35">
    <w:abstractNumId w:val="115"/>
  </w:num>
  <w:num w:numId="36">
    <w:abstractNumId w:val="28"/>
  </w:num>
  <w:num w:numId="37">
    <w:abstractNumId w:val="126"/>
  </w:num>
  <w:num w:numId="38">
    <w:abstractNumId w:val="121"/>
  </w:num>
  <w:num w:numId="39">
    <w:abstractNumId w:val="12"/>
  </w:num>
  <w:num w:numId="40">
    <w:abstractNumId w:val="21"/>
  </w:num>
  <w:num w:numId="41">
    <w:abstractNumId w:val="0"/>
  </w:num>
  <w:num w:numId="42">
    <w:abstractNumId w:val="35"/>
  </w:num>
  <w:num w:numId="43">
    <w:abstractNumId w:val="152"/>
  </w:num>
  <w:num w:numId="44">
    <w:abstractNumId w:val="159"/>
  </w:num>
  <w:num w:numId="45">
    <w:abstractNumId w:val="135"/>
  </w:num>
  <w:num w:numId="46">
    <w:abstractNumId w:val="82"/>
  </w:num>
  <w:num w:numId="47">
    <w:abstractNumId w:val="14"/>
  </w:num>
  <w:num w:numId="48">
    <w:abstractNumId w:val="37"/>
  </w:num>
  <w:num w:numId="49">
    <w:abstractNumId w:val="95"/>
  </w:num>
  <w:num w:numId="50">
    <w:abstractNumId w:val="130"/>
  </w:num>
  <w:num w:numId="51">
    <w:abstractNumId w:val="4"/>
  </w:num>
  <w:num w:numId="52">
    <w:abstractNumId w:val="129"/>
  </w:num>
  <w:num w:numId="53">
    <w:abstractNumId w:val="90"/>
  </w:num>
  <w:num w:numId="54">
    <w:abstractNumId w:val="27"/>
  </w:num>
  <w:num w:numId="55">
    <w:abstractNumId w:val="74"/>
  </w:num>
  <w:num w:numId="56">
    <w:abstractNumId w:val="171"/>
  </w:num>
  <w:num w:numId="57">
    <w:abstractNumId w:val="41"/>
  </w:num>
  <w:num w:numId="58">
    <w:abstractNumId w:val="148"/>
  </w:num>
  <w:num w:numId="59">
    <w:abstractNumId w:val="134"/>
  </w:num>
  <w:num w:numId="60">
    <w:abstractNumId w:val="56"/>
  </w:num>
  <w:num w:numId="61">
    <w:abstractNumId w:val="145"/>
  </w:num>
  <w:num w:numId="62">
    <w:abstractNumId w:val="6"/>
  </w:num>
  <w:num w:numId="63">
    <w:abstractNumId w:val="76"/>
  </w:num>
  <w:num w:numId="64">
    <w:abstractNumId w:val="111"/>
  </w:num>
  <w:num w:numId="65">
    <w:abstractNumId w:val="173"/>
  </w:num>
  <w:num w:numId="66">
    <w:abstractNumId w:val="154"/>
  </w:num>
  <w:num w:numId="67">
    <w:abstractNumId w:val="42"/>
  </w:num>
  <w:num w:numId="68">
    <w:abstractNumId w:val="153"/>
  </w:num>
  <w:num w:numId="69">
    <w:abstractNumId w:val="45"/>
  </w:num>
  <w:num w:numId="70">
    <w:abstractNumId w:val="84"/>
  </w:num>
  <w:num w:numId="71">
    <w:abstractNumId w:val="53"/>
  </w:num>
  <w:num w:numId="72">
    <w:abstractNumId w:val="163"/>
  </w:num>
  <w:num w:numId="73">
    <w:abstractNumId w:val="16"/>
  </w:num>
  <w:num w:numId="74">
    <w:abstractNumId w:val="155"/>
  </w:num>
  <w:num w:numId="75">
    <w:abstractNumId w:val="169"/>
  </w:num>
  <w:num w:numId="76">
    <w:abstractNumId w:val="110"/>
  </w:num>
  <w:num w:numId="77">
    <w:abstractNumId w:val="94"/>
  </w:num>
  <w:num w:numId="78">
    <w:abstractNumId w:val="44"/>
  </w:num>
  <w:num w:numId="79">
    <w:abstractNumId w:val="18"/>
  </w:num>
  <w:num w:numId="80">
    <w:abstractNumId w:val="26"/>
  </w:num>
  <w:num w:numId="81">
    <w:abstractNumId w:val="2"/>
  </w:num>
  <w:num w:numId="82">
    <w:abstractNumId w:val="52"/>
  </w:num>
  <w:num w:numId="83">
    <w:abstractNumId w:val="165"/>
  </w:num>
  <w:num w:numId="84">
    <w:abstractNumId w:val="100"/>
  </w:num>
  <w:num w:numId="85">
    <w:abstractNumId w:val="139"/>
  </w:num>
  <w:num w:numId="86">
    <w:abstractNumId w:val="88"/>
  </w:num>
  <w:num w:numId="87">
    <w:abstractNumId w:val="40"/>
  </w:num>
  <w:num w:numId="88">
    <w:abstractNumId w:val="117"/>
  </w:num>
  <w:num w:numId="89">
    <w:abstractNumId w:val="156"/>
  </w:num>
  <w:num w:numId="90">
    <w:abstractNumId w:val="64"/>
  </w:num>
  <w:num w:numId="91">
    <w:abstractNumId w:val="81"/>
  </w:num>
  <w:num w:numId="92">
    <w:abstractNumId w:val="124"/>
  </w:num>
  <w:num w:numId="93">
    <w:abstractNumId w:val="112"/>
  </w:num>
  <w:num w:numId="94">
    <w:abstractNumId w:val="96"/>
  </w:num>
  <w:num w:numId="95">
    <w:abstractNumId w:val="122"/>
  </w:num>
  <w:num w:numId="96">
    <w:abstractNumId w:val="50"/>
  </w:num>
  <w:num w:numId="97">
    <w:abstractNumId w:val="156"/>
    <w:lvlOverride w:ilvl="0">
      <w:lvl w:ilvl="0" w:tplc="04150017">
        <w:start w:val="1"/>
        <w:numFmt w:val="lowerLetter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8">
    <w:abstractNumId w:val="140"/>
  </w:num>
  <w:num w:numId="99">
    <w:abstractNumId w:val="87"/>
  </w:num>
  <w:num w:numId="100">
    <w:abstractNumId w:val="43"/>
  </w:num>
  <w:num w:numId="101">
    <w:abstractNumId w:val="19"/>
  </w:num>
  <w:num w:numId="102">
    <w:abstractNumId w:val="80"/>
  </w:num>
  <w:num w:numId="103">
    <w:abstractNumId w:val="1"/>
  </w:num>
  <w:num w:numId="104">
    <w:abstractNumId w:val="142"/>
  </w:num>
  <w:num w:numId="105">
    <w:abstractNumId w:val="61"/>
  </w:num>
  <w:num w:numId="106">
    <w:abstractNumId w:val="22"/>
  </w:num>
  <w:num w:numId="107">
    <w:abstractNumId w:val="162"/>
  </w:num>
  <w:num w:numId="108">
    <w:abstractNumId w:val="89"/>
  </w:num>
  <w:num w:numId="109">
    <w:abstractNumId w:val="55"/>
  </w:num>
  <w:num w:numId="110">
    <w:abstractNumId w:val="72"/>
  </w:num>
  <w:num w:numId="111">
    <w:abstractNumId w:val="49"/>
  </w:num>
  <w:num w:numId="112">
    <w:abstractNumId w:val="106"/>
  </w:num>
  <w:num w:numId="113">
    <w:abstractNumId w:val="11"/>
  </w:num>
  <w:num w:numId="114">
    <w:abstractNumId w:val="143"/>
  </w:num>
  <w:num w:numId="115">
    <w:abstractNumId w:val="119"/>
  </w:num>
  <w:num w:numId="116">
    <w:abstractNumId w:val="77"/>
  </w:num>
  <w:num w:numId="117">
    <w:abstractNumId w:val="136"/>
  </w:num>
  <w:num w:numId="118">
    <w:abstractNumId w:val="157"/>
  </w:num>
  <w:num w:numId="119">
    <w:abstractNumId w:val="83"/>
  </w:num>
  <w:num w:numId="120">
    <w:abstractNumId w:val="113"/>
  </w:num>
  <w:num w:numId="121">
    <w:abstractNumId w:val="73"/>
  </w:num>
  <w:num w:numId="122">
    <w:abstractNumId w:val="79"/>
  </w:num>
  <w:num w:numId="123">
    <w:abstractNumId w:val="85"/>
  </w:num>
  <w:num w:numId="124">
    <w:abstractNumId w:val="5"/>
  </w:num>
  <w:num w:numId="125">
    <w:abstractNumId w:val="71"/>
  </w:num>
  <w:num w:numId="126">
    <w:abstractNumId w:val="131"/>
  </w:num>
  <w:num w:numId="127">
    <w:abstractNumId w:val="150"/>
  </w:num>
  <w:num w:numId="128">
    <w:abstractNumId w:val="9"/>
  </w:num>
  <w:num w:numId="129">
    <w:abstractNumId w:val="118"/>
  </w:num>
  <w:num w:numId="130">
    <w:abstractNumId w:val="101"/>
  </w:num>
  <w:num w:numId="131">
    <w:abstractNumId w:val="58"/>
  </w:num>
  <w:num w:numId="132">
    <w:abstractNumId w:val="123"/>
  </w:num>
  <w:num w:numId="133">
    <w:abstractNumId w:val="91"/>
  </w:num>
  <w:num w:numId="134">
    <w:abstractNumId w:val="29"/>
  </w:num>
  <w:num w:numId="135">
    <w:abstractNumId w:val="65"/>
  </w:num>
  <w:num w:numId="136">
    <w:abstractNumId w:val="104"/>
  </w:num>
  <w:num w:numId="137">
    <w:abstractNumId w:val="127"/>
  </w:num>
  <w:num w:numId="138">
    <w:abstractNumId w:val="109"/>
  </w:num>
  <w:num w:numId="139">
    <w:abstractNumId w:val="48"/>
  </w:num>
  <w:num w:numId="140">
    <w:abstractNumId w:val="47"/>
  </w:num>
  <w:num w:numId="141">
    <w:abstractNumId w:val="10"/>
  </w:num>
  <w:num w:numId="142">
    <w:abstractNumId w:val="170"/>
  </w:num>
  <w:num w:numId="143">
    <w:abstractNumId w:val="13"/>
  </w:num>
  <w:num w:numId="144">
    <w:abstractNumId w:val="32"/>
  </w:num>
  <w:num w:numId="145">
    <w:abstractNumId w:val="92"/>
  </w:num>
  <w:num w:numId="146">
    <w:abstractNumId w:val="31"/>
  </w:num>
  <w:num w:numId="147">
    <w:abstractNumId w:val="103"/>
  </w:num>
  <w:num w:numId="148">
    <w:abstractNumId w:val="133"/>
  </w:num>
  <w:num w:numId="149">
    <w:abstractNumId w:val="60"/>
  </w:num>
  <w:num w:numId="150">
    <w:abstractNumId w:val="128"/>
  </w:num>
  <w:num w:numId="151">
    <w:abstractNumId w:val="138"/>
  </w:num>
  <w:num w:numId="152">
    <w:abstractNumId w:val="166"/>
  </w:num>
  <w:num w:numId="153">
    <w:abstractNumId w:val="175"/>
  </w:num>
  <w:num w:numId="154">
    <w:abstractNumId w:val="172"/>
  </w:num>
  <w:num w:numId="155">
    <w:abstractNumId w:val="78"/>
  </w:num>
  <w:num w:numId="156">
    <w:abstractNumId w:val="39"/>
  </w:num>
  <w:num w:numId="157">
    <w:abstractNumId w:val="57"/>
  </w:num>
  <w:num w:numId="158">
    <w:abstractNumId w:val="70"/>
  </w:num>
  <w:num w:numId="159">
    <w:abstractNumId w:val="99"/>
  </w:num>
  <w:num w:numId="160">
    <w:abstractNumId w:val="25"/>
  </w:num>
  <w:num w:numId="161">
    <w:abstractNumId w:val="107"/>
  </w:num>
  <w:num w:numId="162">
    <w:abstractNumId w:val="59"/>
  </w:num>
  <w:num w:numId="163">
    <w:abstractNumId w:val="105"/>
  </w:num>
  <w:num w:numId="164">
    <w:abstractNumId w:val="120"/>
  </w:num>
  <w:num w:numId="165">
    <w:abstractNumId w:val="68"/>
  </w:num>
  <w:num w:numId="166">
    <w:abstractNumId w:val="125"/>
  </w:num>
  <w:num w:numId="167">
    <w:abstractNumId w:val="132"/>
  </w:num>
  <w:num w:numId="168">
    <w:abstractNumId w:val="151"/>
  </w:num>
  <w:num w:numId="169">
    <w:abstractNumId w:val="161"/>
  </w:num>
  <w:num w:numId="170">
    <w:abstractNumId w:val="102"/>
  </w:num>
  <w:num w:numId="171">
    <w:abstractNumId w:val="24"/>
  </w:num>
  <w:num w:numId="172">
    <w:abstractNumId w:val="158"/>
  </w:num>
  <w:num w:numId="173">
    <w:abstractNumId w:val="144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F4"/>
    <w:rsid w:val="003153F4"/>
    <w:rsid w:val="008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3E3DAE"/>
  <w15:docId w15:val="{D254605E-AFDA-4125-99D8-6EDD6EA2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pPr>
      <w:keepNext/>
      <w:keepLines/>
      <w:spacing w:before="240"/>
      <w:outlineLvl w:val="0"/>
    </w:pPr>
    <w:rPr>
      <w:rFonts w:eastAsiaTheme="majorEastAsia" w:cs="Arial"/>
      <w:b/>
      <w:bCs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Pr>
      <w:rFonts w:ascii="Arial" w:eastAsiaTheme="majorEastAsia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nhideWhenUsed/>
    <w:qFormat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lang w:val="pl-PL" w:eastAsia="pl-PL"/>
    </w:rPr>
  </w:style>
  <w:style w:type="paragraph" w:styleId="Poprawka">
    <w:name w:val="Revision"/>
    <w:hidden/>
    <w:uiPriority w:val="99"/>
    <w:semiHidden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Arial" w:hAnsi="Arial"/>
      <w:lang w:eastAsia="pl-PL"/>
    </w:rPr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numbering" w:customStyle="1" w:styleId="Styl2">
    <w:name w:val="Styl2"/>
    <w:uiPriority w:val="99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hAnsi="Arial"/>
      <w:sz w:val="24"/>
      <w:szCs w:val="24"/>
      <w:lang w:eastAsia="pl-PL"/>
    </w:rPr>
  </w:style>
  <w:style w:type="paragraph" w:customStyle="1" w:styleId="ql-align-justify">
    <w:name w:val="ql-align-justify"/>
    <w:basedOn w:val="Normalny"/>
    <w:uiPriority w:val="99"/>
    <w:qFormat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pf0">
    <w:name w:val="pf0"/>
    <w:basedOn w:val="Normalny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F06969" w:rsidRDefault="00F06969">
          <w:pPr>
            <w:pStyle w:val="F1C75C7197814C258BB04948C3B860CF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F06969" w:rsidRDefault="00F06969">
          <w:pPr>
            <w:pStyle w:val="7AB1A48457F04C089E4B0891378B0705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F06969" w:rsidRDefault="00F06969">
          <w:pPr>
            <w:pStyle w:val="A8E05DE928A14E5E876128644382DCC3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F06969" w:rsidRDefault="00F06969">
          <w:pPr>
            <w:pStyle w:val="A4DF3BCA9A73445B92E36A2A165423C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F06969" w:rsidRDefault="00F06969">
          <w:pPr>
            <w:pStyle w:val="0B55763FFD9149F98EA7A9EB27D7BC9A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F06969" w:rsidRDefault="00F06969">
          <w:pPr>
            <w:pStyle w:val="CC79704938994A0E99F9850D304EE2D9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F06969" w:rsidRDefault="00F06969">
          <w:pPr>
            <w:pStyle w:val="D8590C4F0FDF4C36AF4CD3AE6B38630B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669576F393824EB696E939285866D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FB35F-84DC-44DF-9240-B5EAD0E3CA66}"/>
      </w:docPartPr>
      <w:docPartBody>
        <w:p w:rsidR="00F06969" w:rsidRDefault="00F06969">
          <w:pPr>
            <w:pStyle w:val="669576F393824EB696E939285866D217"/>
          </w:pPr>
          <w:r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69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C75C7197814C258BB04948C3B860CF">
    <w:name w:val="F1C75C7197814C258BB04948C3B860CF"/>
  </w:style>
  <w:style w:type="paragraph" w:customStyle="1" w:styleId="7AB1A48457F04C089E4B0891378B0705">
    <w:name w:val="7AB1A48457F04C089E4B0891378B0705"/>
  </w:style>
  <w:style w:type="paragraph" w:customStyle="1" w:styleId="A8E05DE928A14E5E876128644382DCC3">
    <w:name w:val="A8E05DE928A14E5E876128644382DCC3"/>
  </w:style>
  <w:style w:type="paragraph" w:customStyle="1" w:styleId="A4DF3BCA9A73445B92E36A2A165423CB">
    <w:name w:val="A4DF3BCA9A73445B92E36A2A165423CB"/>
  </w:style>
  <w:style w:type="paragraph" w:customStyle="1" w:styleId="0B55763FFD9149F98EA7A9EB27D7BC9A">
    <w:name w:val="0B55763FFD9149F98EA7A9EB27D7BC9A"/>
  </w:style>
  <w:style w:type="paragraph" w:customStyle="1" w:styleId="CC79704938994A0E99F9850D304EE2D9">
    <w:name w:val="CC79704938994A0E99F9850D304EE2D9"/>
  </w:style>
  <w:style w:type="paragraph" w:customStyle="1" w:styleId="D8590C4F0FDF4C36AF4CD3AE6B38630B">
    <w:name w:val="D8590C4F0FDF4C36AF4CD3AE6B38630B"/>
  </w:style>
  <w:style w:type="paragraph" w:customStyle="1" w:styleId="669576F393824EB696E939285866D217">
    <w:name w:val="669576F393824EB696E939285866D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7" ma:contentTypeDescription="Utwórz nowy dokument." ma:contentTypeScope="" ma:versionID="9c9ddbfe0ec779fe5a6d3fd922575922">
  <xsd:schema xmlns:xsd="http://www.w3.org/2001/XMLSchema" xmlns:xs="http://www.w3.org/2001/XMLSchema" xmlns:p="http://schemas.microsoft.com/office/2006/metadata/properties" xmlns:ns3="e0f2f53b-0fcc-47a3-9084-6cf0afe85959" xmlns:ns4="b8f5b921-71c1-423b-9ec9-1f24f3672a49" targetNamespace="http://schemas.microsoft.com/office/2006/metadata/properties" ma:root="true" ma:fieldsID="22a49719e458e3caf69b2dc5b705717c" ns3:_="" ns4:_="">
    <xsd:import namespace="e0f2f53b-0fcc-47a3-9084-6cf0afe85959"/>
    <xsd:import namespace="b8f5b921-71c1-423b-9ec9-1f24f3672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12709-F9DF-4FDA-8482-543C93678B0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8f5b921-71c1-423b-9ec9-1f24f3672a49"/>
    <ds:schemaRef ds:uri="http://purl.org/dc/elements/1.1/"/>
    <ds:schemaRef ds:uri="http://schemas.microsoft.com/office/2006/metadata/properties"/>
    <ds:schemaRef ds:uri="e0f2f53b-0fcc-47a3-9084-6cf0afe8595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54DED4-0392-4A5A-8B26-415344F37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b8f5b921-71c1-423b-9ec9-1f24f3672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B0332-BA8B-42D1-A702-0E9562C0557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7CB979D-7696-40F5-B66F-068C5A7B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5946</Words>
  <Characters>38072</Characters>
  <Application>Microsoft Office Word</Application>
  <DocSecurity>0</DocSecurity>
  <Lines>317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Kościaniuk Agnieszka</cp:lastModifiedBy>
  <cp:revision>2</cp:revision>
  <cp:lastPrinted>2023-11-16T12:08:00Z</cp:lastPrinted>
  <dcterms:created xsi:type="dcterms:W3CDTF">2024-02-15T08:59:00Z</dcterms:created>
  <dcterms:modified xsi:type="dcterms:W3CDTF">2024-02-15T08:59:00Z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  <property fmtid="{D5CDD505-2E9C-101B-9397-08002B2CF9AE}" pid="3" name="GrammarlyDocumentId">
    <vt:lpwstr>9fc22f775cfc26b23927c48977f028045888ee3b129f57d9a98517d059bda362</vt:lpwstr>
  </property>
  <property fmtid="{D5CDD505-2E9C-101B-9397-08002B2CF9AE}" pid="4" name="docIndexRef">
    <vt:lpwstr>c54cf168-86da-45a8-95f9-14dd93c8ba6e</vt:lpwstr>
  </property>
  <property fmtid="{D5CDD505-2E9C-101B-9397-08002B2CF9AE}" pid="5" name="bjSaver">
    <vt:lpwstr>b1C7wKcRY3SQvHDUPysW0rhR8+Yl8J5b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