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2F" w:rsidRPr="0097347C" w:rsidRDefault="00C2242F" w:rsidP="00C2242F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8843E7">
        <w:rPr>
          <w:bCs/>
          <w:iCs/>
        </w:rPr>
        <w:t>Warszawa,</w:t>
      </w:r>
      <w:r w:rsidR="00AE66BC">
        <w:rPr>
          <w:bCs/>
          <w:iCs/>
        </w:rPr>
        <w:t xml:space="preserve"> 14.08</w:t>
      </w:r>
      <w:r>
        <w:rPr>
          <w:bCs/>
          <w:iCs/>
        </w:rPr>
        <w:t>.2019</w:t>
      </w:r>
      <w:r w:rsidRPr="008843E7">
        <w:rPr>
          <w:bCs/>
          <w:iCs/>
        </w:rPr>
        <w:t xml:space="preserve"> r.</w:t>
      </w:r>
    </w:p>
    <w:p w:rsidR="00A62D4D" w:rsidRPr="00C2242F" w:rsidRDefault="00C2242F" w:rsidP="00C2242F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Pr="00C2242F">
        <w:rPr>
          <w:b/>
          <w:bCs/>
          <w:i/>
          <w:iCs/>
        </w:rPr>
        <w:t>„</w:t>
      </w:r>
      <w:r w:rsidR="00000D21" w:rsidRPr="00BA3595">
        <w:rPr>
          <w:rFonts w:cs="Arial"/>
          <w:b/>
        </w:rPr>
        <w:t xml:space="preserve">Program </w:t>
      </w:r>
      <w:r w:rsidR="00000D21">
        <w:rPr>
          <w:rFonts w:cs="Arial"/>
          <w:b/>
        </w:rPr>
        <w:t>kontroli jakości w diagnostyce ostrej białaczki u dzieci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 w:rsidRPr="00557B31">
        <w:rPr>
          <w:bCs/>
          <w:iCs/>
        </w:rPr>
        <w:t xml:space="preserve"> oraz podziału środków finansowych, zarezerwowanych na ww. zadanie.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  <w:r w:rsidRPr="00C2242F">
        <w:rPr>
          <w:bCs/>
          <w:iCs/>
        </w:rPr>
        <w:t xml:space="preserve">Zgodnie z § 9 zarządzenia Ministra Zdrowia z dnia 25 kwietnia 2018 r. w sprawie prowadzenia prac nad opracowaniem i realizacją programów polityki zdrowotnej (Dz. Urz. Min. </w:t>
      </w:r>
      <w:proofErr w:type="spellStart"/>
      <w:r w:rsidRPr="00C2242F">
        <w:rPr>
          <w:bCs/>
          <w:iCs/>
        </w:rPr>
        <w:t>Zdrow</w:t>
      </w:r>
      <w:proofErr w:type="spellEnd"/>
      <w:r w:rsidRPr="00C2242F">
        <w:rPr>
          <w:bCs/>
          <w:iCs/>
        </w:rPr>
        <w:t>. poz. 30</w:t>
      </w:r>
      <w:r w:rsidR="00DE1A90">
        <w:rPr>
          <w:bCs/>
          <w:iCs/>
        </w:rPr>
        <w:t xml:space="preserve">, z </w:t>
      </w:r>
      <w:proofErr w:type="spellStart"/>
      <w:r w:rsidR="00DE1A90">
        <w:rPr>
          <w:bCs/>
          <w:iCs/>
        </w:rPr>
        <w:t>późn</w:t>
      </w:r>
      <w:proofErr w:type="spellEnd"/>
      <w:r w:rsidR="00DE1A90">
        <w:rPr>
          <w:bCs/>
          <w:iCs/>
        </w:rPr>
        <w:t>. zm.</w:t>
      </w:r>
      <w:r w:rsidRPr="00C2242F">
        <w:rPr>
          <w:bCs/>
          <w:iCs/>
        </w:rPr>
        <w:t>), Ministerstwo Zdrowia informuje, że decyzją Komisji Konkursowej, zaakceptowaną przez Ministra Zdrowia, dokonano wyboru</w:t>
      </w:r>
      <w:r>
        <w:rPr>
          <w:bCs/>
          <w:iCs/>
        </w:rPr>
        <w:t xml:space="preserve"> realizatora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Pr="00557B31">
        <w:rPr>
          <w:bCs/>
          <w:iCs/>
        </w:rPr>
        <w:t xml:space="preserve"> </w:t>
      </w:r>
      <w:r w:rsidRPr="00C2242F">
        <w:rPr>
          <w:b/>
          <w:bCs/>
          <w:i/>
          <w:iCs/>
        </w:rPr>
        <w:t>„</w:t>
      </w:r>
      <w:r w:rsidR="00AE66BC" w:rsidRPr="00BA3595">
        <w:rPr>
          <w:rFonts w:cs="Arial"/>
          <w:b/>
        </w:rPr>
        <w:t xml:space="preserve">Program </w:t>
      </w:r>
      <w:r w:rsidR="00AE66BC">
        <w:rPr>
          <w:rFonts w:cs="Arial"/>
          <w:b/>
        </w:rPr>
        <w:t>kontroli jakości w diagnostyce ostrej białaczki u dzieci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>
        <w:rPr>
          <w:b/>
          <w:bCs/>
          <w:i/>
          <w:iCs/>
        </w:rPr>
        <w:t>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</w:p>
    <w:p w:rsidR="00C2242F" w:rsidRPr="006125EC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Realizatorami</w:t>
      </w:r>
      <w:r w:rsidR="00C2242F">
        <w:rPr>
          <w:rFonts w:ascii="Arial" w:hAnsi="Arial" w:cs="Arial"/>
        </w:rPr>
        <w:t xml:space="preserve"> zadania został</w:t>
      </w:r>
      <w:r w:rsidR="0075561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wybrane jednostki wymienione</w:t>
      </w:r>
      <w:r w:rsidR="00C2242F" w:rsidRPr="006125EC">
        <w:rPr>
          <w:rFonts w:ascii="Arial" w:hAnsi="Arial" w:cs="Arial"/>
        </w:rPr>
        <w:t xml:space="preserve"> w Załączniku nr 1.</w:t>
      </w:r>
    </w:p>
    <w:p w:rsidR="00C2242F" w:rsidRPr="001E017B" w:rsidRDefault="008B1E03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</w:t>
      </w:r>
      <w:r w:rsidR="00C2242F" w:rsidRPr="006125EC">
        <w:rPr>
          <w:rFonts w:ascii="Arial" w:hAnsi="Arial" w:cs="Arial"/>
        </w:rPr>
        <w:t xml:space="preserve"> wnieść do Komisji Konkursowej odwołanie w formie pisemnej </w:t>
      </w:r>
      <w:r w:rsidR="00C2242F" w:rsidRPr="00C2242F">
        <w:rPr>
          <w:rFonts w:ascii="Arial" w:hAnsi="Arial" w:cs="Arial"/>
          <w:b/>
        </w:rPr>
        <w:t>w t</w:t>
      </w:r>
      <w:r>
        <w:rPr>
          <w:rFonts w:ascii="Arial" w:hAnsi="Arial" w:cs="Arial"/>
          <w:b/>
        </w:rPr>
        <w:t>e</w:t>
      </w:r>
      <w:r w:rsidR="00AE66BC">
        <w:rPr>
          <w:rFonts w:ascii="Arial" w:hAnsi="Arial" w:cs="Arial"/>
          <w:b/>
        </w:rPr>
        <w:t>rminie 5 dni roboczych tj. do 22 sierpnia</w:t>
      </w:r>
      <w:r w:rsidR="00C2242F" w:rsidRPr="00C2242F">
        <w:rPr>
          <w:rFonts w:ascii="Arial" w:hAnsi="Arial" w:cs="Arial"/>
          <w:b/>
        </w:rPr>
        <w:t xml:space="preserve"> 2019 r.</w:t>
      </w:r>
      <w:r w:rsidR="00C2242F" w:rsidRPr="006125EC">
        <w:rPr>
          <w:rFonts w:ascii="Arial" w:hAnsi="Arial" w:cs="Arial"/>
        </w:rPr>
        <w:t xml:space="preserve"> od dnia ogłoszenia o wynikach konkursu, na </w:t>
      </w:r>
      <w:r w:rsidR="00C2242F">
        <w:rPr>
          <w:rFonts w:ascii="Arial" w:hAnsi="Arial" w:cs="Arial"/>
        </w:rPr>
        <w:t>a</w:t>
      </w:r>
      <w:r w:rsidR="00C2242F" w:rsidRPr="001E017B">
        <w:rPr>
          <w:rFonts w:ascii="Arial" w:hAnsi="Arial" w:cs="Arial"/>
        </w:rPr>
        <w:t xml:space="preserve">dres elektronicznej skrzynki podawczej </w:t>
      </w:r>
      <w:proofErr w:type="spellStart"/>
      <w:r w:rsidR="00C2242F" w:rsidRPr="001E017B">
        <w:rPr>
          <w:rFonts w:ascii="Arial" w:hAnsi="Arial" w:cs="Arial"/>
        </w:rPr>
        <w:t>ePUAP</w:t>
      </w:r>
      <w:proofErr w:type="spellEnd"/>
      <w:r w:rsidR="00C2242F"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4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C2242F" w:rsidRPr="009D7EEE" w:rsidRDefault="00C2242F" w:rsidP="00C2242F">
      <w:pPr>
        <w:spacing w:after="120" w:line="360" w:lineRule="auto"/>
        <w:jc w:val="both"/>
        <w:rPr>
          <w:rFonts w:ascii="Arial" w:hAnsi="Arial" w:cs="Arial"/>
          <w:b/>
        </w:rPr>
      </w:pPr>
      <w:r w:rsidRPr="009D7EEE">
        <w:rPr>
          <w:rFonts w:ascii="Arial" w:hAnsi="Arial" w:cs="Arial"/>
          <w:b/>
        </w:rPr>
        <w:t>O przyjęciu odwołania decyduje dzień jego wpływu do urzędu obsługującego ministra właściwego do spraw zdrowia. Odwołanie złożone po w/w terminie podlega odrzuceniu.</w:t>
      </w:r>
    </w:p>
    <w:p w:rsidR="006E4596" w:rsidRPr="00742E6E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  <w:sectPr w:rsidR="006E4596" w:rsidRPr="00742E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125EC">
        <w:rPr>
          <w:rFonts w:cs="Arial"/>
        </w:rPr>
        <w:t xml:space="preserve">Proponowana kwota dofinansowania nie stanowi kwoty ostatecznej i może ulec zmianie. Potwierdzenie wysokości środków </w:t>
      </w:r>
      <w:r w:rsidR="008B1E03">
        <w:rPr>
          <w:rFonts w:cs="Arial"/>
        </w:rPr>
        <w:t>publicznych przyznanych wybranym jednostkom</w:t>
      </w:r>
      <w:r w:rsidRPr="006125EC">
        <w:rPr>
          <w:rFonts w:cs="Arial"/>
        </w:rPr>
        <w:t xml:space="preserve"> na realizację 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6E4596" w:rsidRPr="007E5CE2" w:rsidRDefault="006E4596" w:rsidP="00742E6E">
      <w:pPr>
        <w:tabs>
          <w:tab w:val="left" w:pos="5400"/>
        </w:tabs>
        <w:spacing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6E4596" w:rsidRPr="007E4E92" w:rsidRDefault="006E4596" w:rsidP="006E4596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 w:cs="Arial"/>
          <w:b/>
          <w:bCs/>
          <w:i/>
          <w:iCs/>
        </w:rPr>
      </w:pPr>
      <w:r w:rsidRPr="009A2AE8">
        <w:rPr>
          <w:rFonts w:ascii="Arial" w:hAnsi="Arial" w:cs="Arial"/>
          <w:b/>
          <w:bCs/>
          <w:i/>
          <w:iCs/>
        </w:rPr>
        <w:t>„</w:t>
      </w:r>
      <w:r w:rsidR="00AE66BC" w:rsidRPr="00BA3595">
        <w:rPr>
          <w:rFonts w:ascii="Arial" w:hAnsi="Arial" w:cs="Arial"/>
          <w:b/>
        </w:rPr>
        <w:t xml:space="preserve">Program </w:t>
      </w:r>
      <w:r w:rsidR="00AE66BC">
        <w:rPr>
          <w:rFonts w:ascii="Arial" w:hAnsi="Arial" w:cs="Arial"/>
          <w:b/>
        </w:rPr>
        <w:t>kontroli jakości w diagnostyce ostrej białaczki u dzieci</w:t>
      </w:r>
      <w:r w:rsidRPr="009A2AE8">
        <w:rPr>
          <w:rFonts w:ascii="Arial" w:hAnsi="Arial" w:cs="Arial"/>
          <w:b/>
          <w:bCs/>
          <w:i/>
          <w:iCs/>
        </w:rPr>
        <w:t>” na lata 201</w:t>
      </w:r>
      <w:r>
        <w:rPr>
          <w:rFonts w:ascii="Arial" w:hAnsi="Arial" w:cs="Arial"/>
          <w:b/>
          <w:bCs/>
          <w:i/>
          <w:iCs/>
        </w:rPr>
        <w:t>9</w:t>
      </w:r>
      <w:r w:rsidRPr="009A2AE8">
        <w:rPr>
          <w:rFonts w:ascii="Arial" w:hAnsi="Arial" w:cs="Arial"/>
          <w:b/>
          <w:bCs/>
          <w:i/>
          <w:iCs/>
        </w:rPr>
        <w:t>-20</w:t>
      </w:r>
      <w:r>
        <w:rPr>
          <w:rFonts w:ascii="Arial" w:hAnsi="Arial" w:cs="Arial"/>
          <w:b/>
          <w:bCs/>
          <w:i/>
          <w:iCs/>
        </w:rPr>
        <w:t>2</w:t>
      </w:r>
      <w:r w:rsidRPr="009A2AE8">
        <w:rPr>
          <w:rFonts w:ascii="Arial" w:hAnsi="Arial" w:cs="Arial"/>
          <w:b/>
          <w:bCs/>
          <w:i/>
          <w:iCs/>
        </w:rPr>
        <w:t xml:space="preserve">1 </w:t>
      </w:r>
      <w:r w:rsidRPr="006E4596">
        <w:rPr>
          <w:rFonts w:ascii="Arial" w:hAnsi="Arial" w:cs="Arial"/>
          <w:b/>
          <w:bCs/>
          <w:i/>
          <w:iCs/>
        </w:rPr>
        <w:t xml:space="preserve"> – lista realizatorów</w:t>
      </w:r>
      <w:r w:rsidRPr="007E4E92">
        <w:rPr>
          <w:rFonts w:ascii="Arial" w:hAnsi="Arial" w:cs="Arial"/>
          <w:b/>
          <w:bCs/>
          <w:i/>
          <w:iCs/>
        </w:rPr>
        <w:t>.</w:t>
      </w:r>
    </w:p>
    <w:p w:rsidR="00AE66BC" w:rsidRPr="00ED243B" w:rsidRDefault="00AE66BC" w:rsidP="00AE66BC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a)</w:t>
      </w:r>
      <w:r w:rsidRPr="00ED243B">
        <w:rPr>
          <w:rFonts w:ascii="Arial" w:hAnsi="Arial" w:cs="Arial"/>
          <w:b/>
          <w:color w:val="000000" w:themeColor="text1"/>
        </w:rPr>
        <w:t xml:space="preserve"> Centralna weryfikacja badań </w:t>
      </w:r>
      <w:proofErr w:type="spellStart"/>
      <w:r w:rsidRPr="00ED243B">
        <w:rPr>
          <w:rFonts w:ascii="Arial" w:hAnsi="Arial" w:cs="Arial"/>
          <w:b/>
          <w:color w:val="000000" w:themeColor="text1"/>
        </w:rPr>
        <w:t>cytomorfologicznych</w:t>
      </w:r>
      <w:proofErr w:type="spellEnd"/>
      <w:r w:rsidRPr="00ED243B">
        <w:rPr>
          <w:rFonts w:ascii="Arial" w:hAnsi="Arial" w:cs="Arial"/>
          <w:b/>
          <w:color w:val="000000" w:themeColor="text1"/>
        </w:rPr>
        <w:t xml:space="preserve"> (w ALL i AML):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560"/>
        <w:gridCol w:w="1558"/>
      </w:tblGrid>
      <w:tr w:rsidR="00AE66BC" w:rsidTr="00251ABF">
        <w:tc>
          <w:tcPr>
            <w:tcW w:w="562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3969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Nazwa i adres oferenta</w:t>
            </w:r>
          </w:p>
        </w:tc>
        <w:tc>
          <w:tcPr>
            <w:tcW w:w="4678" w:type="dxa"/>
            <w:gridSpan w:val="3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Przyznane środki</w:t>
            </w:r>
          </w:p>
        </w:tc>
      </w:tr>
      <w:tr w:rsidR="00AE66BC" w:rsidTr="00251ABF">
        <w:tc>
          <w:tcPr>
            <w:tcW w:w="562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2019 r.</w:t>
            </w: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2020 r.</w:t>
            </w:r>
          </w:p>
        </w:tc>
        <w:tc>
          <w:tcPr>
            <w:tcW w:w="1558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2021 r.</w:t>
            </w:r>
          </w:p>
        </w:tc>
      </w:tr>
      <w:tr w:rsidR="00AE66BC" w:rsidTr="00251ABF">
        <w:tc>
          <w:tcPr>
            <w:tcW w:w="562" w:type="dxa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AE66BC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Uniwersytecki Szpital Dziecięcy w Krakowie, 30-663 Kraków, ul. Wielicka 265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65 540,00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70 060,00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74 580,00 zł</w:t>
            </w:r>
          </w:p>
        </w:tc>
      </w:tr>
      <w:tr w:rsidR="00AE66BC" w:rsidTr="00251ABF">
        <w:tc>
          <w:tcPr>
            <w:tcW w:w="562" w:type="dxa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3969" w:type="dxa"/>
          </w:tcPr>
          <w:p w:rsidR="00AE66BC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Uniwersyteckie Centrum Kliniczne Warszawskiego Uniwersytetu Medycznego, 02-097 Warszawa, ul. Banacha 1a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102 600,00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102 600,00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102 600,00 zł</w:t>
            </w:r>
          </w:p>
        </w:tc>
      </w:tr>
      <w:tr w:rsidR="00AE66BC" w:rsidTr="00251ABF">
        <w:tc>
          <w:tcPr>
            <w:tcW w:w="4531" w:type="dxa"/>
            <w:gridSpan w:val="2"/>
          </w:tcPr>
          <w:p w:rsidR="00AE66BC" w:rsidRPr="00823446" w:rsidRDefault="00AE66BC" w:rsidP="00251ABF">
            <w:pPr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RAZEM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168 140,00 zł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172 660,00 zł</w:t>
            </w:r>
          </w:p>
        </w:tc>
        <w:tc>
          <w:tcPr>
            <w:tcW w:w="1558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177 180,00 zł</w:t>
            </w:r>
          </w:p>
        </w:tc>
      </w:tr>
    </w:tbl>
    <w:p w:rsidR="00AE66BC" w:rsidRDefault="00AE66BC" w:rsidP="00AE66B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E66BC" w:rsidRPr="00ED243B" w:rsidRDefault="00AE66BC" w:rsidP="00AE66BC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b)</w:t>
      </w:r>
      <w:r w:rsidRPr="00ED243B">
        <w:rPr>
          <w:rFonts w:ascii="Arial" w:hAnsi="Arial" w:cs="Arial"/>
          <w:b/>
          <w:color w:val="000000" w:themeColor="text1"/>
        </w:rPr>
        <w:t xml:space="preserve"> Centralna weryfikacja badań cytogenetycznych (w ALL i AML):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560"/>
        <w:gridCol w:w="1558"/>
      </w:tblGrid>
      <w:tr w:rsidR="00AE66BC" w:rsidTr="00251ABF">
        <w:tc>
          <w:tcPr>
            <w:tcW w:w="562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3969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Nazwa i adres oferenta</w:t>
            </w:r>
          </w:p>
        </w:tc>
        <w:tc>
          <w:tcPr>
            <w:tcW w:w="4678" w:type="dxa"/>
            <w:gridSpan w:val="3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Przyznane środki</w:t>
            </w:r>
          </w:p>
        </w:tc>
      </w:tr>
      <w:tr w:rsidR="00AE66BC" w:rsidTr="00251ABF">
        <w:tc>
          <w:tcPr>
            <w:tcW w:w="562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2019 r.</w:t>
            </w: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2020 r.</w:t>
            </w:r>
          </w:p>
        </w:tc>
        <w:tc>
          <w:tcPr>
            <w:tcW w:w="1558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2021 r.</w:t>
            </w:r>
          </w:p>
        </w:tc>
      </w:tr>
      <w:tr w:rsidR="00AE66BC" w:rsidTr="00251ABF">
        <w:tc>
          <w:tcPr>
            <w:tcW w:w="562" w:type="dxa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AE66BC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Uniwersytecki Szpital Dziecięcy w Lublinie, 20-093 Lublin, ul. Gębali 6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112 000,00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112 000,00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127 000,00 zł</w:t>
            </w:r>
          </w:p>
        </w:tc>
      </w:tr>
      <w:tr w:rsidR="00AE66BC" w:rsidTr="00251ABF">
        <w:tc>
          <w:tcPr>
            <w:tcW w:w="4531" w:type="dxa"/>
            <w:gridSpan w:val="2"/>
          </w:tcPr>
          <w:p w:rsidR="00AE66BC" w:rsidRPr="00823446" w:rsidRDefault="00AE66BC" w:rsidP="00251ABF">
            <w:pPr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RAZEM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112 000,00 zł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112 000,00 zł</w:t>
            </w:r>
          </w:p>
        </w:tc>
        <w:tc>
          <w:tcPr>
            <w:tcW w:w="1558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127 000,00 zł</w:t>
            </w:r>
          </w:p>
        </w:tc>
      </w:tr>
    </w:tbl>
    <w:p w:rsidR="00AE66BC" w:rsidRDefault="00AE66BC" w:rsidP="00AE66B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E66BC" w:rsidRPr="00ED243B" w:rsidRDefault="00AE66BC" w:rsidP="00AE66BC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c)</w:t>
      </w:r>
      <w:r w:rsidRPr="00ED243B">
        <w:rPr>
          <w:rFonts w:ascii="Arial" w:hAnsi="Arial" w:cs="Arial"/>
          <w:b/>
          <w:color w:val="000000" w:themeColor="text1"/>
        </w:rPr>
        <w:t xml:space="preserve"> Monitorowanie minimalnej choroby resztkowej metodą </w:t>
      </w:r>
      <w:proofErr w:type="spellStart"/>
      <w:r w:rsidRPr="00ED243B">
        <w:rPr>
          <w:rFonts w:ascii="Arial" w:hAnsi="Arial" w:cs="Arial"/>
          <w:b/>
          <w:color w:val="000000" w:themeColor="text1"/>
        </w:rPr>
        <w:t>cytofluorometryczną</w:t>
      </w:r>
      <w:proofErr w:type="spellEnd"/>
      <w:r w:rsidRPr="00ED243B">
        <w:rPr>
          <w:rFonts w:ascii="Arial" w:hAnsi="Arial" w:cs="Arial"/>
          <w:b/>
          <w:color w:val="000000" w:themeColor="text1"/>
        </w:rPr>
        <w:t xml:space="preserve"> w ALL i AML (przy pomocy </w:t>
      </w:r>
      <w:proofErr w:type="spellStart"/>
      <w:r w:rsidRPr="00ED243B">
        <w:rPr>
          <w:rFonts w:ascii="Arial" w:hAnsi="Arial" w:cs="Arial"/>
          <w:b/>
          <w:color w:val="000000" w:themeColor="text1"/>
        </w:rPr>
        <w:t>cytometrii</w:t>
      </w:r>
      <w:proofErr w:type="spellEnd"/>
      <w:r w:rsidRPr="00ED243B">
        <w:rPr>
          <w:rFonts w:ascii="Arial" w:hAnsi="Arial" w:cs="Arial"/>
          <w:b/>
          <w:color w:val="000000" w:themeColor="text1"/>
        </w:rPr>
        <w:t xml:space="preserve"> przepływowej):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560"/>
        <w:gridCol w:w="1558"/>
      </w:tblGrid>
      <w:tr w:rsidR="00AE66BC" w:rsidTr="00251ABF">
        <w:tc>
          <w:tcPr>
            <w:tcW w:w="562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3969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Nazwa i adres oferenta</w:t>
            </w:r>
          </w:p>
        </w:tc>
        <w:tc>
          <w:tcPr>
            <w:tcW w:w="4678" w:type="dxa"/>
            <w:gridSpan w:val="3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Przyznane środki</w:t>
            </w:r>
          </w:p>
        </w:tc>
      </w:tr>
      <w:tr w:rsidR="00AE66BC" w:rsidTr="00251ABF">
        <w:tc>
          <w:tcPr>
            <w:tcW w:w="562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2019 r.</w:t>
            </w: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2020 r.</w:t>
            </w:r>
          </w:p>
        </w:tc>
        <w:tc>
          <w:tcPr>
            <w:tcW w:w="1558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2021 r.</w:t>
            </w:r>
          </w:p>
        </w:tc>
      </w:tr>
      <w:tr w:rsidR="00AE66BC" w:rsidTr="00251ABF">
        <w:tc>
          <w:tcPr>
            <w:tcW w:w="562" w:type="dxa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AE66BC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Uniwersytecki Szpital Dziecięcy w Krakowie, 30-663 Kraków, ul. Wielicka 265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455 000,00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500 500,00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546 000,00 zł</w:t>
            </w:r>
          </w:p>
        </w:tc>
      </w:tr>
      <w:tr w:rsidR="00AE66BC" w:rsidTr="00251ABF">
        <w:tc>
          <w:tcPr>
            <w:tcW w:w="562" w:type="dxa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3969" w:type="dxa"/>
          </w:tcPr>
          <w:p w:rsidR="00AE66BC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Samodzielny Publiczny Szpital Kliniczny nr 1 Śląskiego Uniwersytetu Medycznego w Katowicach, 41-800 Zabrze, ul. 3 Maja 13-15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120 000,00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120 000,00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120 000,00 zł</w:t>
            </w:r>
          </w:p>
        </w:tc>
      </w:tr>
      <w:tr w:rsidR="00AE66BC" w:rsidTr="00251ABF">
        <w:tc>
          <w:tcPr>
            <w:tcW w:w="4531" w:type="dxa"/>
            <w:gridSpan w:val="2"/>
          </w:tcPr>
          <w:p w:rsidR="00AE66BC" w:rsidRPr="00823446" w:rsidRDefault="00AE66BC" w:rsidP="00251ABF">
            <w:pPr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RAZEM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575 000,00 zł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620 500,00 zł</w:t>
            </w:r>
          </w:p>
        </w:tc>
        <w:tc>
          <w:tcPr>
            <w:tcW w:w="1558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666 000,00 zł</w:t>
            </w:r>
          </w:p>
        </w:tc>
      </w:tr>
    </w:tbl>
    <w:p w:rsidR="00AE66BC" w:rsidRDefault="00AE66BC" w:rsidP="00AE66B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E66BC" w:rsidRPr="00ED243B" w:rsidRDefault="00AE66BC" w:rsidP="00AE66BC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d)</w:t>
      </w:r>
      <w:r w:rsidRPr="00ED243B">
        <w:rPr>
          <w:rFonts w:ascii="Arial" w:hAnsi="Arial" w:cs="Arial"/>
          <w:b/>
          <w:color w:val="000000" w:themeColor="text1"/>
        </w:rPr>
        <w:t xml:space="preserve"> Monitorowania minimalnej choroby resztkowej metodą molekularną w ALL: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560"/>
        <w:gridCol w:w="1558"/>
      </w:tblGrid>
      <w:tr w:rsidR="00AE66BC" w:rsidTr="00251ABF">
        <w:tc>
          <w:tcPr>
            <w:tcW w:w="562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3969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Nazwa i adres oferenta</w:t>
            </w:r>
          </w:p>
        </w:tc>
        <w:tc>
          <w:tcPr>
            <w:tcW w:w="4678" w:type="dxa"/>
            <w:gridSpan w:val="3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Przyznane środki</w:t>
            </w:r>
          </w:p>
        </w:tc>
      </w:tr>
      <w:tr w:rsidR="00AE66BC" w:rsidTr="00251ABF">
        <w:tc>
          <w:tcPr>
            <w:tcW w:w="562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2019 r.</w:t>
            </w: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2020 r.</w:t>
            </w:r>
          </w:p>
        </w:tc>
        <w:tc>
          <w:tcPr>
            <w:tcW w:w="1558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2021 r.</w:t>
            </w:r>
          </w:p>
        </w:tc>
      </w:tr>
      <w:tr w:rsidR="00AE66BC" w:rsidTr="00251ABF">
        <w:tc>
          <w:tcPr>
            <w:tcW w:w="562" w:type="dxa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AE66BC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Samodzielny Publiczny Zakład Opieki Zdrowotnej Centralny Szpital Kliniczny Uniwersytetu Medycznego w Łodzi, 92-213 Łódź, ul. Pomorska 251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950 000,00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950 000,00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950 000,00 zł</w:t>
            </w:r>
          </w:p>
        </w:tc>
      </w:tr>
      <w:tr w:rsidR="00AE66BC" w:rsidTr="00251ABF">
        <w:tc>
          <w:tcPr>
            <w:tcW w:w="4531" w:type="dxa"/>
            <w:gridSpan w:val="2"/>
          </w:tcPr>
          <w:p w:rsidR="00AE66BC" w:rsidRPr="00823446" w:rsidRDefault="00AE66BC" w:rsidP="00251ABF">
            <w:pPr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RAZEM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950 000,00 zł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950 000,00 zł</w:t>
            </w:r>
          </w:p>
        </w:tc>
        <w:tc>
          <w:tcPr>
            <w:tcW w:w="1558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950 000,00 zł</w:t>
            </w:r>
          </w:p>
        </w:tc>
      </w:tr>
    </w:tbl>
    <w:p w:rsidR="00AE66BC" w:rsidRDefault="00AE66BC" w:rsidP="00AE66B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E66BC" w:rsidRPr="00ED243B" w:rsidRDefault="00AE66BC" w:rsidP="00AE66BC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e)</w:t>
      </w:r>
      <w:r w:rsidRPr="00ED243B">
        <w:rPr>
          <w:rFonts w:ascii="Arial" w:hAnsi="Arial" w:cs="Arial"/>
          <w:b/>
          <w:color w:val="000000" w:themeColor="text1"/>
        </w:rPr>
        <w:t xml:space="preserve"> Prowadzenie diagnostyki molekularnej sekwencjonowania RNA metodą NGS w diagnostyce podtypów białaczek w ALL: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560"/>
        <w:gridCol w:w="1558"/>
      </w:tblGrid>
      <w:tr w:rsidR="00AE66BC" w:rsidTr="00251ABF">
        <w:tc>
          <w:tcPr>
            <w:tcW w:w="562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3969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Nazwa i adres oferenta</w:t>
            </w:r>
          </w:p>
        </w:tc>
        <w:tc>
          <w:tcPr>
            <w:tcW w:w="4678" w:type="dxa"/>
            <w:gridSpan w:val="3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Przyznane środki</w:t>
            </w:r>
          </w:p>
        </w:tc>
      </w:tr>
      <w:tr w:rsidR="00AE66BC" w:rsidTr="00251ABF">
        <w:tc>
          <w:tcPr>
            <w:tcW w:w="562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2019 r.</w:t>
            </w: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2020 r.</w:t>
            </w:r>
          </w:p>
        </w:tc>
        <w:tc>
          <w:tcPr>
            <w:tcW w:w="1558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2021 r.</w:t>
            </w:r>
          </w:p>
        </w:tc>
      </w:tr>
      <w:tr w:rsidR="00AE66BC" w:rsidTr="00251ABF">
        <w:tc>
          <w:tcPr>
            <w:tcW w:w="562" w:type="dxa"/>
          </w:tcPr>
          <w:p w:rsidR="00AE66BC" w:rsidRPr="004D1AE6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 w:rsidRPr="004D1AE6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AE66BC" w:rsidRPr="004D1AE6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 w:rsidRPr="004D1AE6">
              <w:rPr>
                <w:rFonts w:ascii="Arial" w:hAnsi="Arial" w:cs="Arial"/>
                <w:color w:val="000000" w:themeColor="text1"/>
              </w:rPr>
              <w:t>Samodzielny Publiczny Zakład Opieki Zdrowotnej Centralny Szpital Kliniczny Uniwersytetu Medycznego w Łodzi, 92-213 Łódź, ul. Pomorska 251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510 000,00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510 000,00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510 000,00 zł</w:t>
            </w:r>
          </w:p>
        </w:tc>
      </w:tr>
      <w:tr w:rsidR="00AE66BC" w:rsidTr="00251ABF">
        <w:tc>
          <w:tcPr>
            <w:tcW w:w="4531" w:type="dxa"/>
            <w:gridSpan w:val="2"/>
          </w:tcPr>
          <w:p w:rsidR="00AE66BC" w:rsidRPr="00823446" w:rsidRDefault="00AE66BC" w:rsidP="00251ABF">
            <w:pPr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RAZEM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510 000,00 zł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510 000,00 zł</w:t>
            </w:r>
          </w:p>
        </w:tc>
        <w:tc>
          <w:tcPr>
            <w:tcW w:w="1558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510 000,00 zł</w:t>
            </w:r>
          </w:p>
        </w:tc>
      </w:tr>
    </w:tbl>
    <w:p w:rsidR="00AE66BC" w:rsidRDefault="00AE66BC" w:rsidP="00AE66B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E66BC" w:rsidRPr="00ED243B" w:rsidRDefault="00AE66BC" w:rsidP="00AE66BC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f)</w:t>
      </w:r>
      <w:r w:rsidRPr="00ED243B">
        <w:rPr>
          <w:rFonts w:ascii="Arial" w:hAnsi="Arial" w:cs="Arial"/>
          <w:b/>
          <w:color w:val="000000" w:themeColor="text1"/>
        </w:rPr>
        <w:t xml:space="preserve"> Prowadzenia diagnostyki macierzy </w:t>
      </w:r>
      <w:proofErr w:type="spellStart"/>
      <w:r w:rsidRPr="00ED243B">
        <w:rPr>
          <w:rFonts w:ascii="Arial" w:hAnsi="Arial" w:cs="Arial"/>
          <w:b/>
          <w:color w:val="000000" w:themeColor="text1"/>
        </w:rPr>
        <w:t>całoogenomowych</w:t>
      </w:r>
      <w:proofErr w:type="spellEnd"/>
      <w:r w:rsidRPr="00ED243B">
        <w:rPr>
          <w:rFonts w:ascii="Arial" w:hAnsi="Arial" w:cs="Arial"/>
          <w:b/>
          <w:color w:val="000000" w:themeColor="text1"/>
        </w:rPr>
        <w:t xml:space="preserve"> w diagnostyce podtypów białaczek ALL: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560"/>
        <w:gridCol w:w="1558"/>
      </w:tblGrid>
      <w:tr w:rsidR="00AE66BC" w:rsidTr="00251ABF">
        <w:tc>
          <w:tcPr>
            <w:tcW w:w="562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3969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Nazwa i adres oferenta</w:t>
            </w:r>
          </w:p>
        </w:tc>
        <w:tc>
          <w:tcPr>
            <w:tcW w:w="4678" w:type="dxa"/>
            <w:gridSpan w:val="3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Przyznane środki</w:t>
            </w:r>
          </w:p>
        </w:tc>
      </w:tr>
      <w:tr w:rsidR="00AE66BC" w:rsidTr="00251ABF">
        <w:tc>
          <w:tcPr>
            <w:tcW w:w="562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2019 r.</w:t>
            </w: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2020 r.</w:t>
            </w:r>
          </w:p>
        </w:tc>
        <w:tc>
          <w:tcPr>
            <w:tcW w:w="1558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2021 r.</w:t>
            </w:r>
          </w:p>
        </w:tc>
      </w:tr>
      <w:tr w:rsidR="00AE66BC" w:rsidTr="00251ABF">
        <w:tc>
          <w:tcPr>
            <w:tcW w:w="562" w:type="dxa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AE66BC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Uniwersytecki Szpital Dziecięcy w Lublinie, 20-093 Lublin, ul. Gębali 6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170 000,00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170 000,00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170 000,00 zł</w:t>
            </w:r>
          </w:p>
        </w:tc>
      </w:tr>
      <w:tr w:rsidR="00AE66BC" w:rsidTr="00251ABF">
        <w:tc>
          <w:tcPr>
            <w:tcW w:w="562" w:type="dxa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3969" w:type="dxa"/>
          </w:tcPr>
          <w:p w:rsidR="00AE66BC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 w:rsidRPr="004D1AE6">
              <w:rPr>
                <w:rFonts w:ascii="Arial" w:hAnsi="Arial" w:cs="Arial"/>
                <w:color w:val="000000" w:themeColor="text1"/>
              </w:rPr>
              <w:t>Samodzielny Publiczny Zakład Opieki Zdrowotnej Centralny Szpital Kliniczny Uniwersytetu Medycznego w Łodzi, 92-213 Łódź, ul. Pomorska 251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170 000,00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170 000,00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170 000,00 zł</w:t>
            </w:r>
          </w:p>
        </w:tc>
      </w:tr>
      <w:tr w:rsidR="00AE66BC" w:rsidTr="00251ABF">
        <w:tc>
          <w:tcPr>
            <w:tcW w:w="4531" w:type="dxa"/>
            <w:gridSpan w:val="2"/>
          </w:tcPr>
          <w:p w:rsidR="00AE66BC" w:rsidRPr="00823446" w:rsidRDefault="00AE66BC" w:rsidP="00251ABF">
            <w:pPr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RAZEM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340 000,00 zł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340 000,00 zł</w:t>
            </w:r>
          </w:p>
        </w:tc>
        <w:tc>
          <w:tcPr>
            <w:tcW w:w="1558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340 000,00 zł</w:t>
            </w:r>
          </w:p>
        </w:tc>
      </w:tr>
    </w:tbl>
    <w:p w:rsidR="00AE66BC" w:rsidRDefault="00AE66BC" w:rsidP="00AE66B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AE66BC" w:rsidRPr="00ED243B" w:rsidRDefault="00AE66BC" w:rsidP="00AE66BC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g)</w:t>
      </w:r>
      <w:r w:rsidRPr="00ED243B">
        <w:rPr>
          <w:rFonts w:ascii="Arial" w:hAnsi="Arial" w:cs="Arial"/>
          <w:b/>
          <w:color w:val="000000" w:themeColor="text1"/>
        </w:rPr>
        <w:t xml:space="preserve"> Prowadzenia diagnostyki molekularnej sekwencjonowanie RNA metodą NGS i macierze </w:t>
      </w:r>
      <w:proofErr w:type="spellStart"/>
      <w:r w:rsidRPr="00ED243B">
        <w:rPr>
          <w:rFonts w:ascii="Arial" w:hAnsi="Arial" w:cs="Arial"/>
          <w:b/>
          <w:color w:val="000000" w:themeColor="text1"/>
        </w:rPr>
        <w:t>całogenomowe</w:t>
      </w:r>
      <w:proofErr w:type="spellEnd"/>
      <w:r w:rsidRPr="00ED243B">
        <w:rPr>
          <w:rFonts w:ascii="Arial" w:hAnsi="Arial" w:cs="Arial"/>
          <w:b/>
          <w:color w:val="000000" w:themeColor="text1"/>
        </w:rPr>
        <w:t xml:space="preserve"> AML: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560"/>
        <w:gridCol w:w="1560"/>
        <w:gridCol w:w="1558"/>
      </w:tblGrid>
      <w:tr w:rsidR="00AE66BC" w:rsidTr="00251ABF">
        <w:tc>
          <w:tcPr>
            <w:tcW w:w="562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3969" w:type="dxa"/>
            <w:vMerge w:val="restart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Nazwa i adres oferenta</w:t>
            </w:r>
          </w:p>
        </w:tc>
        <w:tc>
          <w:tcPr>
            <w:tcW w:w="4678" w:type="dxa"/>
            <w:gridSpan w:val="3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Przyznane środki</w:t>
            </w:r>
          </w:p>
        </w:tc>
      </w:tr>
      <w:tr w:rsidR="00AE66BC" w:rsidTr="00251ABF">
        <w:tc>
          <w:tcPr>
            <w:tcW w:w="562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2019 r.</w:t>
            </w:r>
          </w:p>
        </w:tc>
        <w:tc>
          <w:tcPr>
            <w:tcW w:w="1560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2020 r.</w:t>
            </w:r>
          </w:p>
        </w:tc>
        <w:tc>
          <w:tcPr>
            <w:tcW w:w="1558" w:type="dxa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2021 r.</w:t>
            </w:r>
          </w:p>
        </w:tc>
      </w:tr>
      <w:tr w:rsidR="00AE66BC" w:rsidTr="00251ABF">
        <w:tc>
          <w:tcPr>
            <w:tcW w:w="562" w:type="dxa"/>
          </w:tcPr>
          <w:p w:rsidR="00AE66BC" w:rsidRDefault="00AE66BC" w:rsidP="00251ABF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AE66BC" w:rsidRDefault="00AE66BC" w:rsidP="00251AB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Uniwersytecki Szpital Dziecięcy w Krakowie, 30-663 Kraków, ul. Wielicka 265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105 000,00 zł</w:t>
            </w:r>
          </w:p>
        </w:tc>
        <w:tc>
          <w:tcPr>
            <w:tcW w:w="1560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210 000,00 zł</w:t>
            </w:r>
          </w:p>
        </w:tc>
        <w:tc>
          <w:tcPr>
            <w:tcW w:w="1558" w:type="dxa"/>
            <w:vAlign w:val="center"/>
          </w:tcPr>
          <w:p w:rsidR="00AE66BC" w:rsidRDefault="00AE66BC" w:rsidP="00251AB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210 000,00 zł</w:t>
            </w:r>
          </w:p>
        </w:tc>
      </w:tr>
      <w:tr w:rsidR="00AE66BC" w:rsidTr="00251ABF">
        <w:tc>
          <w:tcPr>
            <w:tcW w:w="4531" w:type="dxa"/>
            <w:gridSpan w:val="2"/>
          </w:tcPr>
          <w:p w:rsidR="00AE66BC" w:rsidRPr="00823446" w:rsidRDefault="00AE66BC" w:rsidP="00251ABF">
            <w:pPr>
              <w:rPr>
                <w:rFonts w:ascii="Arial" w:hAnsi="Arial" w:cs="Arial"/>
                <w:b/>
                <w:color w:val="000000" w:themeColor="text1"/>
              </w:rPr>
            </w:pPr>
            <w:r w:rsidRPr="00823446">
              <w:rPr>
                <w:rFonts w:ascii="Arial" w:hAnsi="Arial" w:cs="Arial"/>
                <w:b/>
                <w:color w:val="000000" w:themeColor="text1"/>
              </w:rPr>
              <w:t>RAZEM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105 000,00 zł</w:t>
            </w:r>
          </w:p>
        </w:tc>
        <w:tc>
          <w:tcPr>
            <w:tcW w:w="1560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210 000,00 zł</w:t>
            </w:r>
          </w:p>
        </w:tc>
        <w:tc>
          <w:tcPr>
            <w:tcW w:w="1558" w:type="dxa"/>
          </w:tcPr>
          <w:p w:rsidR="00AE66BC" w:rsidRPr="00823446" w:rsidRDefault="00AE66BC" w:rsidP="00251AB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210 000,00 zł</w:t>
            </w:r>
          </w:p>
        </w:tc>
      </w:tr>
    </w:tbl>
    <w:p w:rsidR="006E4596" w:rsidRPr="00C2242F" w:rsidRDefault="006E4596" w:rsidP="00742E6E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</w:pPr>
    </w:p>
    <w:sectPr w:rsidR="006E4596" w:rsidRPr="00C2242F" w:rsidSect="00742E6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9C"/>
    <w:rsid w:val="00000D21"/>
    <w:rsid w:val="000C146B"/>
    <w:rsid w:val="001C019C"/>
    <w:rsid w:val="002323D2"/>
    <w:rsid w:val="00535C0E"/>
    <w:rsid w:val="00557695"/>
    <w:rsid w:val="005F236A"/>
    <w:rsid w:val="006E4596"/>
    <w:rsid w:val="00742E6E"/>
    <w:rsid w:val="00755610"/>
    <w:rsid w:val="00766FE4"/>
    <w:rsid w:val="007E4E92"/>
    <w:rsid w:val="008B1E03"/>
    <w:rsid w:val="00942467"/>
    <w:rsid w:val="009770C0"/>
    <w:rsid w:val="009D7EEE"/>
    <w:rsid w:val="00AE66BC"/>
    <w:rsid w:val="00AF3879"/>
    <w:rsid w:val="00C2242F"/>
    <w:rsid w:val="00C92D33"/>
    <w:rsid w:val="00C97E12"/>
    <w:rsid w:val="00D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877E7-E984-468F-8395-AD64205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C224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2242F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2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5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5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5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5610"/>
    <w:rPr>
      <w:b/>
      <w:bCs/>
      <w:sz w:val="20"/>
      <w:szCs w:val="20"/>
    </w:rPr>
  </w:style>
  <w:style w:type="table" w:styleId="Tabela-Siatka">
    <w:name w:val="Table Grid"/>
    <w:basedOn w:val="Standardowy"/>
    <w:rsid w:val="00AE6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5</cp:revision>
  <dcterms:created xsi:type="dcterms:W3CDTF">2019-08-14T06:58:00Z</dcterms:created>
  <dcterms:modified xsi:type="dcterms:W3CDTF">2019-08-14T07:17:00Z</dcterms:modified>
</cp:coreProperties>
</file>