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2B626C67" w14:textId="77777777" w:rsidR="00DC4DA9" w:rsidRDefault="00DC4DA9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0E8BFC80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5290B2CD" w14:textId="24165602" w:rsidR="00C878F2" w:rsidRPr="00DC4DA9" w:rsidRDefault="00C82445" w:rsidP="00DC4DA9">
      <w:pPr>
        <w:spacing w:before="60" w:line="276" w:lineRule="auto"/>
        <w:rPr>
          <w:rFonts w:cs="Arial"/>
          <w:b/>
          <w:sz w:val="24"/>
        </w:rPr>
      </w:pPr>
      <w:r w:rsidRPr="00C82445">
        <w:rPr>
          <w:rFonts w:cs="Arial"/>
          <w:b/>
          <w:sz w:val="24"/>
        </w:rPr>
        <w:t>prawa użytkowania wieczystego gruntu, wraz z prawem własności posadowionych na nim budynków/urządzeń stanowiących odrębny od gruntu przedmiot własności, oznaczonego w ewidencji gruntów jako działki nr 201/11 i 201/7, o łącznej powierzchni 6 114 m</w:t>
      </w:r>
      <w:r w:rsidRPr="00C82445">
        <w:rPr>
          <w:rFonts w:cs="Arial"/>
          <w:b/>
          <w:sz w:val="24"/>
          <w:vertAlign w:val="superscript"/>
        </w:rPr>
        <w:t>2</w:t>
      </w:r>
      <w:r w:rsidRPr="00C82445">
        <w:rPr>
          <w:rFonts w:cs="Arial"/>
          <w:b/>
          <w:sz w:val="24"/>
        </w:rPr>
        <w:t xml:space="preserve">, </w:t>
      </w:r>
      <w:r w:rsidR="00DC4DA9">
        <w:rPr>
          <w:rFonts w:cs="Arial"/>
          <w:b/>
          <w:sz w:val="24"/>
        </w:rPr>
        <w:t xml:space="preserve">wchodzące w skład </w:t>
      </w:r>
      <w:bookmarkStart w:id="0" w:name="_GoBack"/>
      <w:bookmarkEnd w:id="0"/>
      <w:r w:rsidRPr="00C82445">
        <w:rPr>
          <w:rFonts w:cs="Arial"/>
          <w:b/>
          <w:sz w:val="24"/>
        </w:rPr>
        <w:t>nieruchomo</w:t>
      </w:r>
      <w:r w:rsidR="00DC4DA9">
        <w:rPr>
          <w:rFonts w:cs="Arial"/>
          <w:b/>
          <w:sz w:val="24"/>
        </w:rPr>
        <w:t>ści</w:t>
      </w:r>
      <w:r w:rsidRPr="00C82445">
        <w:rPr>
          <w:rFonts w:cs="Arial"/>
          <w:b/>
          <w:sz w:val="24"/>
        </w:rPr>
        <w:t xml:space="preserve"> położon</w:t>
      </w:r>
      <w:r w:rsidR="00DC4DA9">
        <w:rPr>
          <w:rFonts w:cs="Arial"/>
          <w:b/>
          <w:sz w:val="24"/>
        </w:rPr>
        <w:t>ej</w:t>
      </w:r>
      <w:r w:rsidRPr="00C82445">
        <w:rPr>
          <w:rFonts w:cs="Arial"/>
          <w:b/>
          <w:sz w:val="24"/>
        </w:rPr>
        <w:t xml:space="preserve"> w Głuchołazach przy ul. Wrocławskiej/Kolejowej,  dla której Sąd Rejonowy w Prudniku V Wydział Ksiąg Wieczystych prowadzi księgę wieczystą nr OP1P/00040580/7.</w:t>
      </w:r>
    </w:p>
    <w:p w14:paraId="14284CCD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6E9A1AB5" w:rsidR="00C878F2" w:rsidRPr="009D2054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2710A3" w:rsidRPr="00DC4DA9">
        <w:rPr>
          <w:rFonts w:cs="Arial"/>
          <w:b/>
          <w:sz w:val="24"/>
          <w:szCs w:val="24"/>
        </w:rPr>
        <w:t>744</w:t>
      </w:r>
      <w:r w:rsidR="00DC4DA9">
        <w:rPr>
          <w:rFonts w:cs="Arial"/>
          <w:b/>
          <w:sz w:val="24"/>
          <w:szCs w:val="24"/>
        </w:rPr>
        <w:t xml:space="preserve"> </w:t>
      </w:r>
      <w:r w:rsidR="002710A3" w:rsidRPr="00DC4DA9">
        <w:rPr>
          <w:rFonts w:cs="Arial"/>
          <w:b/>
          <w:sz w:val="24"/>
          <w:szCs w:val="24"/>
        </w:rPr>
        <w:t>673,00 zł netto</w:t>
      </w:r>
      <w:r w:rsidR="00C82445" w:rsidRPr="00CF3FAA">
        <w:rPr>
          <w:rFonts w:cs="Arial"/>
          <w:b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2710A3">
        <w:rPr>
          <w:b/>
          <w:sz w:val="24"/>
          <w:szCs w:val="24"/>
        </w:rPr>
        <w:t>siedemset czterdzieści cztery tysiące sześćset siedemdziesiąt trzy zł 00/100</w:t>
      </w:r>
      <w:r w:rsidR="00C70E9F">
        <w:rPr>
          <w:b/>
          <w:sz w:val="24"/>
          <w:szCs w:val="24"/>
        </w:rPr>
        <w:t>)</w:t>
      </w:r>
      <w:r w:rsidRPr="009D2054">
        <w:rPr>
          <w:b/>
          <w:sz w:val="24"/>
          <w:szCs w:val="24"/>
        </w:rPr>
        <w:t>.</w:t>
      </w:r>
    </w:p>
    <w:p w14:paraId="3225F7A2" w14:textId="0993AA80" w:rsidR="00C878F2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2710A3" w:rsidRPr="002710A3">
        <w:rPr>
          <w:rFonts w:cs="Arial"/>
          <w:b/>
          <w:sz w:val="24"/>
          <w:szCs w:val="24"/>
        </w:rPr>
        <w:t>37.234,00 zł</w:t>
      </w:r>
      <w:r w:rsidR="002710A3" w:rsidRPr="008B1005">
        <w:rPr>
          <w:rFonts w:cs="Arial"/>
          <w:szCs w:val="22"/>
        </w:rPr>
        <w:t xml:space="preserve"> </w:t>
      </w:r>
      <w:r w:rsidR="008C7D62">
        <w:rPr>
          <w:b/>
          <w:sz w:val="24"/>
          <w:szCs w:val="24"/>
        </w:rPr>
        <w:t xml:space="preserve">(słownie: </w:t>
      </w:r>
      <w:r w:rsidR="002710A3">
        <w:rPr>
          <w:b/>
          <w:sz w:val="24"/>
          <w:szCs w:val="24"/>
        </w:rPr>
        <w:t>trzydzieści siedem tysięcy dwieście trzydzieści cztery zł 00/100)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68772FC4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</w:t>
      </w:r>
      <w:r w:rsidRPr="002710A3">
        <w:rPr>
          <w:b/>
          <w:sz w:val="28"/>
          <w:szCs w:val="28"/>
        </w:rPr>
        <w:t>:</w:t>
      </w:r>
      <w:r w:rsidR="00175076" w:rsidRPr="002710A3">
        <w:rPr>
          <w:b/>
          <w:sz w:val="28"/>
          <w:szCs w:val="28"/>
        </w:rPr>
        <w:t xml:space="preserve"> </w:t>
      </w:r>
      <w:r w:rsidR="002710A3" w:rsidRPr="00DC4DA9">
        <w:rPr>
          <w:b/>
          <w:sz w:val="24"/>
          <w:szCs w:val="24"/>
        </w:rPr>
        <w:t>15</w:t>
      </w:r>
      <w:r w:rsidR="00C70E9F" w:rsidRPr="00DC4DA9">
        <w:rPr>
          <w:b/>
          <w:sz w:val="24"/>
          <w:szCs w:val="24"/>
        </w:rPr>
        <w:t xml:space="preserve"> </w:t>
      </w:r>
      <w:r w:rsidR="002710A3" w:rsidRPr="00DC4DA9">
        <w:rPr>
          <w:b/>
          <w:sz w:val="24"/>
          <w:szCs w:val="24"/>
        </w:rPr>
        <w:t>czerwca</w:t>
      </w:r>
      <w:r w:rsidR="00C70E9F" w:rsidRPr="00DC4DA9">
        <w:rPr>
          <w:b/>
          <w:sz w:val="24"/>
          <w:szCs w:val="24"/>
        </w:rPr>
        <w:t xml:space="preserve"> </w:t>
      </w:r>
      <w:r w:rsidR="00175076" w:rsidRPr="00DC4DA9">
        <w:rPr>
          <w:b/>
          <w:sz w:val="24"/>
          <w:szCs w:val="24"/>
        </w:rPr>
        <w:t>20</w:t>
      </w:r>
      <w:r w:rsidR="002710A3" w:rsidRPr="00DC4DA9">
        <w:rPr>
          <w:b/>
          <w:sz w:val="24"/>
          <w:szCs w:val="24"/>
        </w:rPr>
        <w:t>20</w:t>
      </w:r>
      <w:r w:rsidR="00DC4DA9">
        <w:rPr>
          <w:b/>
          <w:sz w:val="24"/>
          <w:szCs w:val="24"/>
        </w:rPr>
        <w:t xml:space="preserve"> </w:t>
      </w:r>
      <w:r w:rsidR="00175076" w:rsidRPr="00DC4DA9">
        <w:rPr>
          <w:b/>
          <w:sz w:val="24"/>
          <w:szCs w:val="24"/>
        </w:rPr>
        <w:t>r</w:t>
      </w:r>
      <w:r w:rsidR="00DC4DA9">
        <w:rPr>
          <w:b/>
          <w:sz w:val="24"/>
          <w:szCs w:val="24"/>
        </w:rPr>
        <w:t>.</w:t>
      </w:r>
      <w:r w:rsidRPr="00175076">
        <w:rPr>
          <w:b/>
          <w:sz w:val="28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3F706D5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</w:t>
      </w:r>
      <w:r w:rsidR="00DC4DA9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41B7016A" w:rsidR="001E2C24" w:rsidRDefault="00DC4DA9" w:rsidP="00DC4DA9">
    <w:pPr>
      <w:tabs>
        <w:tab w:val="center" w:pos="4536"/>
        <w:tab w:val="right" w:pos="9072"/>
      </w:tabs>
      <w:spacing w:line="360" w:lineRule="auto"/>
      <w:rPr>
        <w:rFonts w:eastAsia="Calibri" w:cs="Arial"/>
        <w:color w:val="262626" w:themeColor="text1" w:themeTint="D9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10A3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2445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4DA9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7b1cf317-af41-45ad-8637-b483ded5e117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7F8C68-0E46-4723-A65D-7C183D44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242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2019-09-12T11:42:00Z</cp:lastPrinted>
  <dcterms:created xsi:type="dcterms:W3CDTF">2020-05-20T05:43:00Z</dcterms:created>
  <dcterms:modified xsi:type="dcterms:W3CDTF">2020-05-20T05:43:00Z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