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CAB32" w14:textId="77777777" w:rsidR="00B04A3B" w:rsidRDefault="00030A6E">
      <w:pPr>
        <w:pStyle w:val="Tekstpodstawowy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</w:t>
      </w:r>
    </w:p>
    <w:p w14:paraId="62808516" w14:textId="77777777" w:rsidR="00B04A3B" w:rsidRDefault="00030A6E">
      <w:pPr>
        <w:pStyle w:val="Tytu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przedmiotu zamówienia</w:t>
      </w:r>
    </w:p>
    <w:p w14:paraId="777E9ACB" w14:textId="77777777" w:rsidR="00B04A3B" w:rsidRDefault="00B04A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055CF9" w14:textId="77777777" w:rsidR="00B04A3B" w:rsidRDefault="00030A6E">
      <w:pPr>
        <w:pStyle w:val="Tekstpodstawowy"/>
        <w:spacing w:after="0"/>
        <w:ind w:firstLine="283"/>
        <w:jc w:val="both"/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Przedmiotem zamówienia jest dostawa 1 kompletu klimatyzatorów naściennych wraz 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z jednostką zewnętrzną i osprzętem, demontaż istniejących klimatyzatorów </w:t>
      </w:r>
      <w:r>
        <w:rPr>
          <w:rFonts w:ascii="Times New Roman" w:hAnsi="Times New Roman"/>
          <w:sz w:val="24"/>
          <w:szCs w:val="24"/>
        </w:rPr>
        <w:t>(2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jednostki wewnętrzne), montaż i uruchomienie nowych urządzeń </w:t>
      </w:r>
      <w:r>
        <w:rPr>
          <w:rFonts w:ascii="Times New Roman" w:hAnsi="Times New Roman"/>
          <w:sz w:val="24"/>
          <w:szCs w:val="24"/>
        </w:rPr>
        <w:t>w pomieszczeniach biurowych nr 30 i 31, zlokalizowanych  w budynku Prokuratury Okręgowej w Ostrołęce (poddasze).</w:t>
      </w:r>
    </w:p>
    <w:p w14:paraId="1BCCA6C8" w14:textId="77777777" w:rsidR="00B04A3B" w:rsidRDefault="00B04A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2716D5" w14:textId="77777777" w:rsidR="00B04A3B" w:rsidRDefault="00030A6E">
      <w:pPr>
        <w:pStyle w:val="Tekstpodstawowywcity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Oferowany sprzęt musi być fabrycznie nowy, dopuszczony do obrotu i stosowania,</w:t>
      </w:r>
    </w:p>
    <w:p w14:paraId="17A3AA7F" w14:textId="77777777" w:rsidR="00B04A3B" w:rsidRDefault="00030A6E">
      <w:pPr>
        <w:pStyle w:val="Tekstpodstawowy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osiadać instrukcję obsługi w języku polskim, posiadać sterowanie urządzeń klimatyzacyjnych manualne i pilotem bezprzewodowym.</w:t>
      </w:r>
    </w:p>
    <w:p w14:paraId="7CD077B1" w14:textId="77777777" w:rsidR="00B04A3B" w:rsidRDefault="00030A6E">
      <w:pPr>
        <w:pStyle w:val="Tekstpodstawowy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Komplet musi składać się z jednostek spełniających następujące warunki:</w:t>
      </w:r>
    </w:p>
    <w:p w14:paraId="648CABEC" w14:textId="77777777" w:rsidR="00B04A3B" w:rsidRDefault="00B04A3B">
      <w:pPr>
        <w:pStyle w:val="Tekstpodstawowy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AC68DC" w14:textId="77777777" w:rsidR="00B04A3B" w:rsidRDefault="00030A6E">
      <w:pPr>
        <w:pStyle w:val="Tekstpodstawowy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jednostka zewnętrzna </w:t>
      </w:r>
      <w:proofErr w:type="spellStart"/>
      <w:r>
        <w:rPr>
          <w:rFonts w:ascii="Times New Roman" w:hAnsi="Times New Roman"/>
          <w:sz w:val="24"/>
          <w:szCs w:val="24"/>
        </w:rPr>
        <w:t>multisplit</w:t>
      </w:r>
      <w:proofErr w:type="spellEnd"/>
      <w:r>
        <w:rPr>
          <w:rFonts w:ascii="Times New Roman" w:hAnsi="Times New Roman"/>
          <w:sz w:val="24"/>
          <w:szCs w:val="24"/>
        </w:rPr>
        <w:t xml:space="preserve"> (1 szt.):</w:t>
      </w:r>
    </w:p>
    <w:p w14:paraId="083F7786" w14:textId="77777777" w:rsidR="00B04A3B" w:rsidRDefault="00030A6E">
      <w:pPr>
        <w:pStyle w:val="Tekstpodstawowy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moc </w:t>
      </w:r>
      <w:r>
        <w:rPr>
          <w:rFonts w:ascii="Times New Roman" w:hAnsi="Times New Roman"/>
          <w:sz w:val="24"/>
          <w:szCs w:val="24"/>
        </w:rPr>
        <w:t>nominalna chłodzenie/ grzanie: 4,1 KW/4,4 KW</w:t>
      </w:r>
    </w:p>
    <w:p w14:paraId="05D8FA9E" w14:textId="77777777" w:rsidR="00B04A3B" w:rsidRDefault="00030A6E">
      <w:pPr>
        <w:pStyle w:val="Tekstpodstawowy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pobór mocy nominalna chłodzenie/ grzanie: 1,1 KW/1,1 KW</w:t>
      </w:r>
    </w:p>
    <w:p w14:paraId="701335F2" w14:textId="77777777" w:rsidR="00B04A3B" w:rsidRDefault="00030A6E">
      <w:pPr>
        <w:pStyle w:val="Tekstpodstawowy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poziom ciśnienia akustycznego max. 50 </w:t>
      </w:r>
      <w:proofErr w:type="spellStart"/>
      <w:r>
        <w:rPr>
          <w:rFonts w:ascii="Times New Roman" w:hAnsi="Times New Roman"/>
          <w:sz w:val="24"/>
          <w:szCs w:val="24"/>
        </w:rPr>
        <w:t>dB</w:t>
      </w:r>
      <w:proofErr w:type="spellEnd"/>
      <w:r>
        <w:rPr>
          <w:rFonts w:ascii="Times New Roman" w:hAnsi="Times New Roman"/>
          <w:sz w:val="24"/>
          <w:szCs w:val="24"/>
        </w:rPr>
        <w:t xml:space="preserve"> (A)</w:t>
      </w:r>
    </w:p>
    <w:p w14:paraId="2C0967BF" w14:textId="77777777" w:rsidR="00B04A3B" w:rsidRDefault="00030A6E">
      <w:pPr>
        <w:pStyle w:val="Tekstpodstawowy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długość instalacji freonowej ok. 26 </w:t>
      </w:r>
      <w:proofErr w:type="spellStart"/>
      <w:r>
        <w:rPr>
          <w:rFonts w:ascii="Times New Roman" w:hAnsi="Times New Roman"/>
          <w:sz w:val="24"/>
          <w:szCs w:val="24"/>
        </w:rPr>
        <w:t>mb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FDDD456" w14:textId="77777777" w:rsidR="00B04A3B" w:rsidRDefault="00030A6E">
      <w:pPr>
        <w:pStyle w:val="Tekstpodstawowy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długość instalacji elektrycznej ok. 15 </w:t>
      </w:r>
      <w:proofErr w:type="spellStart"/>
      <w:r>
        <w:rPr>
          <w:rFonts w:ascii="Times New Roman" w:hAnsi="Times New Roman"/>
          <w:sz w:val="24"/>
          <w:szCs w:val="24"/>
        </w:rPr>
        <w:t>mb</w:t>
      </w:r>
      <w:proofErr w:type="spellEnd"/>
    </w:p>
    <w:p w14:paraId="7C27F228" w14:textId="77777777" w:rsidR="00B04A3B" w:rsidRDefault="00030A6E">
      <w:pPr>
        <w:pStyle w:val="Tekstpodstawowy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część instalacji w korytkach</w:t>
      </w:r>
      <w:r>
        <w:rPr>
          <w:rFonts w:ascii="Times New Roman" w:hAnsi="Times New Roman"/>
          <w:sz w:val="24"/>
          <w:szCs w:val="24"/>
        </w:rPr>
        <w:t xml:space="preserve"> instalacyjnych dł. ok. 7 </w:t>
      </w:r>
      <w:proofErr w:type="spellStart"/>
      <w:r>
        <w:rPr>
          <w:rFonts w:ascii="Times New Roman" w:hAnsi="Times New Roman"/>
          <w:sz w:val="24"/>
          <w:szCs w:val="24"/>
        </w:rPr>
        <w:t>mb</w:t>
      </w:r>
      <w:proofErr w:type="spellEnd"/>
    </w:p>
    <w:p w14:paraId="2381DFBF" w14:textId="77777777" w:rsidR="00B04A3B" w:rsidRDefault="00030A6E">
      <w:pPr>
        <w:pStyle w:val="Tekstpodstawowy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ekologiczny czynnik chłodzenia R32</w:t>
      </w:r>
    </w:p>
    <w:p w14:paraId="48715590" w14:textId="77777777" w:rsidR="00B04A3B" w:rsidRDefault="00030A6E">
      <w:pPr>
        <w:pStyle w:val="Tekstpodstawowy"/>
        <w:spacing w:after="0"/>
        <w:ind w:left="397" w:hanging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Jednostka wewnętrzna pomieszczenia nr 30, 31 (2 szt.):</w:t>
      </w:r>
    </w:p>
    <w:p w14:paraId="3EEC517A" w14:textId="77777777" w:rsidR="00B04A3B" w:rsidRDefault="00030A6E">
      <w:pPr>
        <w:pStyle w:val="Tekstpodstawowy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wydajność nominalna chłodzenie/grzanie: 2,7 KW/ 3,0 KW</w:t>
      </w:r>
    </w:p>
    <w:p w14:paraId="0AFE78D6" w14:textId="77777777" w:rsidR="00B04A3B" w:rsidRDefault="00030A6E">
      <w:pPr>
        <w:pStyle w:val="Tekstpodstawowy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poziom ciśnienia akustycznego max. do 38 </w:t>
      </w:r>
      <w:proofErr w:type="spellStart"/>
      <w:r>
        <w:rPr>
          <w:rFonts w:ascii="Times New Roman" w:hAnsi="Times New Roman"/>
          <w:sz w:val="24"/>
          <w:szCs w:val="24"/>
        </w:rPr>
        <w:t>dB</w:t>
      </w:r>
      <w:proofErr w:type="spellEnd"/>
      <w:r>
        <w:rPr>
          <w:rFonts w:ascii="Times New Roman" w:hAnsi="Times New Roman"/>
          <w:sz w:val="24"/>
          <w:szCs w:val="24"/>
        </w:rPr>
        <w:t xml:space="preserve"> (A)</w:t>
      </w:r>
    </w:p>
    <w:p w14:paraId="5F6E501B" w14:textId="77777777" w:rsidR="00B04A3B" w:rsidRDefault="00B04A3B">
      <w:pPr>
        <w:pStyle w:val="Tekstpodstawowy"/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603F5A6" w14:textId="77777777" w:rsidR="00B04A3B" w:rsidRDefault="00030A6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 zamówienia obejmuje</w:t>
      </w:r>
      <w:r>
        <w:rPr>
          <w:rFonts w:ascii="Times New Roman" w:hAnsi="Times New Roman"/>
          <w:sz w:val="24"/>
          <w:szCs w:val="24"/>
        </w:rPr>
        <w:t>:</w:t>
      </w:r>
    </w:p>
    <w:p w14:paraId="00F3B2FB" w14:textId="77777777" w:rsidR="00B04A3B" w:rsidRDefault="00030A6E">
      <w:pPr>
        <w:pStyle w:val="Akapitzlist"/>
        <w:numPr>
          <w:ilvl w:val="0"/>
          <w:numId w:val="5"/>
        </w:numPr>
        <w:spacing w:after="0"/>
        <w:ind w:left="397" w:hanging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 i dostawę klimatyzatorów wraz z osprzętem do ww. lokalizacji,</w:t>
      </w:r>
    </w:p>
    <w:p w14:paraId="2025FA36" w14:textId="77777777" w:rsidR="00B04A3B" w:rsidRDefault="00030A6E">
      <w:pPr>
        <w:pStyle w:val="Akapitzlist"/>
        <w:numPr>
          <w:ilvl w:val="0"/>
          <w:numId w:val="5"/>
        </w:numPr>
        <w:spacing w:after="0"/>
        <w:ind w:left="397" w:hanging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demontaż jednostek wewnętrznych,</w:t>
      </w:r>
    </w:p>
    <w:p w14:paraId="6BFCB7D7" w14:textId="77777777" w:rsidR="00B04A3B" w:rsidRDefault="00030A6E">
      <w:pPr>
        <w:pStyle w:val="Akapitzlist"/>
        <w:numPr>
          <w:ilvl w:val="0"/>
          <w:numId w:val="5"/>
        </w:numPr>
        <w:spacing w:after="0"/>
        <w:ind w:left="397" w:hanging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przekazanie do utylizacji dotychczas użytkowanych klimatyzatorów zgodnie z ustawą z dnia 15 maja 2015 r. o substancjach zubożających warstwę ozonową ora</w:t>
      </w:r>
      <w:r>
        <w:rPr>
          <w:rFonts w:ascii="Times New Roman" w:hAnsi="Times New Roman"/>
        </w:rPr>
        <w:t>z o niektórych fluorowanych gazach cieplarnianych (Dz. U. z 2020 r. poz. 2065 t. j.) Wykonawca staje się wytwórcą odpadów w rozumieniu przepisów ustawy z dnia 14 grudnia 2012 r. o odpadach.</w:t>
      </w:r>
    </w:p>
    <w:p w14:paraId="5925B0B9" w14:textId="77777777" w:rsidR="00B04A3B" w:rsidRDefault="00030A6E">
      <w:pPr>
        <w:pStyle w:val="Akapitzlist"/>
        <w:numPr>
          <w:ilvl w:val="0"/>
          <w:numId w:val="5"/>
        </w:numPr>
        <w:spacing w:after="0"/>
        <w:ind w:left="397" w:hanging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przygotowanie instalacji między jednostkami wewnętrznymi a zewnętr</w:t>
      </w:r>
      <w:r>
        <w:rPr>
          <w:rFonts w:ascii="Times New Roman" w:hAnsi="Times New Roman"/>
          <w:sz w:val="24"/>
          <w:szCs w:val="24"/>
        </w:rPr>
        <w:t>znymi  wykorzystując istniejące kanały,</w:t>
      </w:r>
    </w:p>
    <w:p w14:paraId="15F983F3" w14:textId="77777777" w:rsidR="00B04A3B" w:rsidRDefault="00030A6E">
      <w:pPr>
        <w:pStyle w:val="Akapitzlist"/>
        <w:numPr>
          <w:ilvl w:val="0"/>
          <w:numId w:val="5"/>
        </w:numPr>
        <w:spacing w:after="0"/>
        <w:ind w:left="397" w:hanging="397"/>
        <w:jc w:val="both"/>
      </w:pPr>
      <w:r>
        <w:rPr>
          <w:rFonts w:ascii="Times New Roman" w:hAnsi="Times New Roman"/>
          <w:sz w:val="24"/>
          <w:szCs w:val="24"/>
        </w:rPr>
        <w:t>montaż jednostek</w:t>
      </w:r>
      <w:r>
        <w:rPr>
          <w:rFonts w:ascii="Times New Roman" w:hAnsi="Times New Roman"/>
          <w:sz w:val="24"/>
          <w:szCs w:val="24"/>
        </w:rPr>
        <w:t xml:space="preserve"> wewnętrznych w pok. nr 30 i 31.</w:t>
      </w:r>
    </w:p>
    <w:p w14:paraId="2047B37B" w14:textId="77777777" w:rsidR="00B04A3B" w:rsidRDefault="00030A6E">
      <w:pPr>
        <w:pStyle w:val="Akapitzlist"/>
        <w:numPr>
          <w:ilvl w:val="0"/>
          <w:numId w:val="5"/>
        </w:numPr>
        <w:spacing w:after="0"/>
        <w:ind w:left="397" w:hanging="397"/>
        <w:jc w:val="both"/>
      </w:pPr>
      <w:r>
        <w:rPr>
          <w:rFonts w:ascii="Times New Roman" w:hAnsi="Times New Roman"/>
          <w:sz w:val="24"/>
          <w:szCs w:val="24"/>
        </w:rPr>
        <w:t>montaż jednostki zewnętrznej na dachu (od strony ul. Świętokrzyskiej, dach płaski</w:t>
      </w:r>
    </w:p>
    <w:p w14:paraId="79BD43FB" w14:textId="77777777" w:rsidR="00B04A3B" w:rsidRDefault="00030A6E">
      <w:pPr>
        <w:pStyle w:val="Akapitzlist"/>
        <w:spacing w:after="0"/>
        <w:ind w:left="397" w:hanging="397"/>
        <w:jc w:val="both"/>
      </w:pPr>
      <w:r>
        <w:rPr>
          <w:rFonts w:ascii="Times New Roman" w:hAnsi="Times New Roman"/>
          <w:sz w:val="24"/>
          <w:szCs w:val="24"/>
        </w:rPr>
        <w:t>z lekkim spadkiem) zgodnie z Decyzją Konserwatora Zabytków  nr  246/19 z dnia 25.11.2019 r.</w:t>
      </w:r>
    </w:p>
    <w:p w14:paraId="6CE5ED44" w14:textId="77777777" w:rsidR="00B04A3B" w:rsidRDefault="00030A6E">
      <w:pPr>
        <w:pStyle w:val="Akapitzlist"/>
        <w:numPr>
          <w:ilvl w:val="0"/>
          <w:numId w:val="5"/>
        </w:numPr>
        <w:spacing w:after="0"/>
        <w:ind w:left="397" w:hanging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przeprowadzenie szkolenia użytkowników i osób ws</w:t>
      </w:r>
      <w:r>
        <w:rPr>
          <w:rFonts w:ascii="Times New Roman" w:hAnsi="Times New Roman"/>
          <w:sz w:val="24"/>
          <w:szCs w:val="24"/>
        </w:rPr>
        <w:t>kazanych  przez Zamawiającego z zakresu obsługi urządzeń.</w:t>
      </w:r>
    </w:p>
    <w:p w14:paraId="4BCC37EC" w14:textId="77777777" w:rsidR="00B04A3B" w:rsidRDefault="00B04A3B">
      <w:pPr>
        <w:pStyle w:val="Akapitzlist"/>
        <w:spacing w:after="0"/>
        <w:ind w:left="0"/>
      </w:pPr>
    </w:p>
    <w:sectPr w:rsidR="00B04A3B">
      <w:pgSz w:w="11906" w:h="16838"/>
      <w:pgMar w:top="851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EF3D6" w14:textId="77777777" w:rsidR="00030A6E" w:rsidRDefault="00030A6E">
      <w:pPr>
        <w:spacing w:after="0" w:line="240" w:lineRule="auto"/>
      </w:pPr>
      <w:r>
        <w:separator/>
      </w:r>
    </w:p>
  </w:endnote>
  <w:endnote w:type="continuationSeparator" w:id="0">
    <w:p w14:paraId="0FCFA1F8" w14:textId="77777777" w:rsidR="00030A6E" w:rsidRDefault="0003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01B4F" w14:textId="77777777" w:rsidR="00030A6E" w:rsidRDefault="00030A6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AC5D6D" w14:textId="77777777" w:rsidR="00030A6E" w:rsidRDefault="00030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97FA1"/>
    <w:multiLevelType w:val="multilevel"/>
    <w:tmpl w:val="2F1CB8A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974D1D"/>
    <w:multiLevelType w:val="multilevel"/>
    <w:tmpl w:val="289C34A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B4FF0"/>
    <w:multiLevelType w:val="multilevel"/>
    <w:tmpl w:val="CD2CB6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808BB"/>
    <w:multiLevelType w:val="multilevel"/>
    <w:tmpl w:val="34E0D3C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035331"/>
    <w:multiLevelType w:val="multilevel"/>
    <w:tmpl w:val="6E3A15EE"/>
    <w:styleLink w:val="LFO6"/>
    <w:lvl w:ilvl="0">
      <w:numFmt w:val="bullet"/>
      <w:pStyle w:val="Listapunktowana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04A3B"/>
    <w:rsid w:val="00030A6E"/>
    <w:rsid w:val="00AC3247"/>
    <w:rsid w:val="00B0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5526"/>
  <w15:docId w15:val="{03C30AD8-A5D9-46BA-A158-EF5EF77E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Listapunktowana">
    <w:name w:val="List Bullet"/>
    <w:basedOn w:val="Normalny"/>
    <w:pPr>
      <w:numPr>
        <w:numId w:val="1"/>
      </w:numPr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</w:pPr>
    <w:rPr>
      <w:rFonts w:ascii="Calibri Light" w:eastAsia="Times New Roman" w:hAnsi="Calibri Light" w:cs="Calibri Light"/>
      <w:spacing w:val="-10"/>
      <w:kern w:val="3"/>
      <w:sz w:val="56"/>
      <w:szCs w:val="56"/>
    </w:rPr>
  </w:style>
  <w:style w:type="paragraph" w:styleId="Tekstpodstawowy">
    <w:name w:val="Body Text"/>
    <w:basedOn w:val="Normalny"/>
    <w:pPr>
      <w:spacing w:after="12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TekstpodstawowyZnak">
    <w:name w:val="Tekst podstawowy Znak"/>
    <w:basedOn w:val="Domylnaczcionkaakapitu"/>
  </w:style>
  <w:style w:type="character" w:customStyle="1" w:styleId="TekstpodstawowywcityZnak">
    <w:name w:val="Tekst podstawowy wcięty Znak"/>
    <w:basedOn w:val="Domylnaczcionkaakapitu"/>
  </w:style>
  <w:style w:type="numbering" w:customStyle="1" w:styleId="LFO6">
    <w:name w:val="LFO6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Grzyb</dc:creator>
  <dc:description/>
  <cp:lastModifiedBy>Napiórkowski Michał (PO Ostrołęka)</cp:lastModifiedBy>
  <cp:revision>2</cp:revision>
  <cp:lastPrinted>2014-10-08T09:30:00Z</cp:lastPrinted>
  <dcterms:created xsi:type="dcterms:W3CDTF">2022-05-06T12:49:00Z</dcterms:created>
  <dcterms:modified xsi:type="dcterms:W3CDTF">2022-05-06T12:49:00Z</dcterms:modified>
</cp:coreProperties>
</file>