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ADED" w14:textId="1E0F9669" w:rsidR="0058581A" w:rsidRDefault="0058581A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3D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6CD9729E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01133B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40ACB641" w14:textId="4308159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="008A0717">
        <w:rPr>
          <w:rFonts w:ascii="Cambria" w:hAnsi="Cambria" w:cs="Arial"/>
          <w:bCs/>
          <w:sz w:val="22"/>
          <w:szCs w:val="22"/>
        </w:rPr>
        <w:t xml:space="preserve">Skarb Państwa Państwowe Gospodarstwo Leśne Lasy Państwowe </w:t>
      </w:r>
      <w:r w:rsidR="00EC2F83">
        <w:rPr>
          <w:rFonts w:ascii="Cambria" w:hAnsi="Cambria" w:cs="Arial"/>
          <w:bCs/>
          <w:sz w:val="22"/>
          <w:szCs w:val="22"/>
        </w:rPr>
        <w:t>Leśny Bank Genów Kostrzyca</w:t>
      </w:r>
      <w:r>
        <w:rPr>
          <w:rFonts w:ascii="Cambria" w:hAnsi="Cambria" w:cs="Arial"/>
          <w:bCs/>
          <w:sz w:val="22"/>
          <w:szCs w:val="22"/>
        </w:rPr>
        <w:t xml:space="preserve"> w trybie podstawowym bez negocjacji, o którym mowa w art. 275 pkt 1 ustawy </w:t>
      </w:r>
      <w:r w:rsidR="008A0717">
        <w:rPr>
          <w:rFonts w:ascii="Cambria" w:hAnsi="Cambria" w:cs="Arial"/>
          <w:bCs/>
          <w:sz w:val="22"/>
          <w:szCs w:val="22"/>
        </w:rPr>
        <w:t xml:space="preserve">z dnia </w:t>
      </w:r>
      <w:r>
        <w:rPr>
          <w:rFonts w:ascii="Cambria" w:hAnsi="Cambria" w:cs="Arial"/>
          <w:bCs/>
          <w:sz w:val="22"/>
          <w:szCs w:val="22"/>
        </w:rPr>
        <w:t>11 września 2019 r. Prawo zamówień publicznych (tekst jedn. Dz. U. z 2019 r. poz. 2019 z późn. zm.) na „</w:t>
      </w:r>
      <w:r w:rsidR="00476AEE">
        <w:rPr>
          <w:rFonts w:ascii="Cambria" w:hAnsi="Cambria" w:cs="Arial"/>
          <w:bCs/>
          <w:sz w:val="22"/>
          <w:szCs w:val="22"/>
        </w:rPr>
        <w:t>Całodobową ochronę bezpośrednia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</w:t>
      </w:r>
    </w:p>
    <w:p w14:paraId="3CD8C5A3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037389A" w14:textId="42FC238F" w:rsidR="0058581A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nie podlegam/reprezentowany przeze mnie podmiot nie podlega wykluczeniu z ww. postępowania na podstawie art. 108 ust. 1 pkt 1-6 oraz art. 109 ust. 1 pkt 4</w:t>
      </w:r>
      <w:r w:rsidR="005B7C41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(Dz. U. z 2019r. poz. 2019 z późn. zm.).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5A8BA144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>(podać należy zastosowaną podstawę wykluczenia spośród wymienionych w art.108 ust 1 pkt 1, 2 i 5 lub art. 109 ust 1 pkt</w:t>
      </w:r>
      <w:r w:rsidR="009C01DA">
        <w:rPr>
          <w:rFonts w:ascii="Cambria" w:hAnsi="Cambria" w:cs="Arial"/>
          <w:i/>
          <w:sz w:val="22"/>
          <w:szCs w:val="22"/>
        </w:rPr>
        <w:t xml:space="preserve"> 4, </w:t>
      </w:r>
      <w:r w:rsidRPr="00D82ABB">
        <w:rPr>
          <w:rFonts w:ascii="Cambria" w:hAnsi="Cambria" w:cs="Arial"/>
          <w:i/>
          <w:sz w:val="22"/>
          <w:szCs w:val="22"/>
        </w:rPr>
        <w:t xml:space="preserve"> 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1B758866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01133B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EFE0227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58581A">
        <w:rPr>
          <w:rFonts w:ascii="Cambria" w:hAnsi="Cambria" w:cs="Arial"/>
          <w:bCs/>
          <w:i/>
          <w:sz w:val="18"/>
          <w:szCs w:val="18"/>
        </w:rPr>
        <w:tab/>
      </w:r>
      <w:r w:rsidRPr="0058581A">
        <w:rPr>
          <w:rFonts w:ascii="Cambria" w:hAnsi="Cambria" w:cs="Arial"/>
          <w:bCs/>
          <w:i/>
          <w:sz w:val="18"/>
          <w:szCs w:val="18"/>
        </w:rPr>
        <w:br/>
        <w:t>w formie elektronicznej, o której mowa w art. 78(1) KC</w:t>
      </w:r>
      <w:r w:rsidRPr="0058581A">
        <w:rPr>
          <w:rFonts w:ascii="Cambria" w:hAnsi="Cambria" w:cs="Arial"/>
          <w:bCs/>
          <w:i/>
          <w:sz w:val="18"/>
          <w:szCs w:val="18"/>
        </w:rPr>
        <w:br/>
        <w:t>(tj. podpisany kwalifikowanym podpisem elektronicznym),</w:t>
      </w:r>
    </w:p>
    <w:p w14:paraId="31A56C15" w14:textId="77777777" w:rsidR="0058581A" w:rsidRPr="0058581A" w:rsidRDefault="0058581A" w:rsidP="0058581A">
      <w:pPr>
        <w:rPr>
          <w:rFonts w:ascii="Cambria" w:hAnsi="Cambria" w:cs="Arial"/>
          <w:bCs/>
          <w:i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32303A45" w14:textId="77777777" w:rsidR="0058581A" w:rsidRPr="0058581A" w:rsidRDefault="0058581A" w:rsidP="0058581A">
      <w:pPr>
        <w:rPr>
          <w:rFonts w:ascii="Cambria" w:hAnsi="Cambria" w:cs="Arial"/>
          <w:bCs/>
          <w:sz w:val="18"/>
          <w:szCs w:val="18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0"/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A525" w14:textId="77777777" w:rsidR="00F551C5" w:rsidRDefault="00F551C5">
      <w:r>
        <w:separator/>
      </w:r>
    </w:p>
  </w:endnote>
  <w:endnote w:type="continuationSeparator" w:id="0">
    <w:p w14:paraId="3CE8268F" w14:textId="77777777" w:rsidR="00F551C5" w:rsidRDefault="00F55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F551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F551C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01133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2A382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551C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F551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2C7C9" w14:textId="77777777" w:rsidR="00F551C5" w:rsidRDefault="00F551C5">
      <w:r>
        <w:separator/>
      </w:r>
    </w:p>
  </w:footnote>
  <w:footnote w:type="continuationSeparator" w:id="0">
    <w:p w14:paraId="3B861105" w14:textId="77777777" w:rsidR="00F551C5" w:rsidRDefault="00F551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F551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01133B">
    <w:pPr>
      <w:pStyle w:val="Nagwek"/>
    </w:pPr>
    <w:r>
      <w:t xml:space="preserve"> </w:t>
    </w:r>
  </w:p>
  <w:p w14:paraId="0B215E7D" w14:textId="77777777" w:rsidR="00050E2E" w:rsidRDefault="00F551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F551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1133B"/>
    <w:rsid w:val="002079F4"/>
    <w:rsid w:val="00476AEE"/>
    <w:rsid w:val="00541350"/>
    <w:rsid w:val="0058581A"/>
    <w:rsid w:val="005B7C41"/>
    <w:rsid w:val="00790244"/>
    <w:rsid w:val="007D3768"/>
    <w:rsid w:val="008A0717"/>
    <w:rsid w:val="009672DD"/>
    <w:rsid w:val="009C01DA"/>
    <w:rsid w:val="00AE572E"/>
    <w:rsid w:val="00E509AD"/>
    <w:rsid w:val="00EC06CB"/>
    <w:rsid w:val="00EC2F83"/>
    <w:rsid w:val="00F5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chartTrackingRefBased/>
  <w15:docId w15:val="{309A31EF-8BE3-40F7-9B9C-3947EAFE5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12</cp:revision>
  <cp:lastPrinted>2021-02-01T10:04:00Z</cp:lastPrinted>
  <dcterms:created xsi:type="dcterms:W3CDTF">2021-02-01T09:54:00Z</dcterms:created>
  <dcterms:modified xsi:type="dcterms:W3CDTF">2021-09-15T07:49:00Z</dcterms:modified>
</cp:coreProperties>
</file>