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D9C19" w14:textId="77777777" w:rsidR="00D94503" w:rsidRPr="00E21A3B" w:rsidRDefault="00D94503" w:rsidP="00E21A3B">
      <w:pPr>
        <w:spacing w:before="120" w:after="120" w:line="312" w:lineRule="auto"/>
        <w:jc w:val="center"/>
        <w:rPr>
          <w:rFonts w:eastAsia="Times New Roman" w:cstheme="minorHAnsi"/>
          <w:b/>
          <w:iCs/>
          <w:lang w:eastAsia="pl-PL"/>
        </w:rPr>
      </w:pPr>
      <w:bookmarkStart w:id="0" w:name="_GoBack"/>
      <w:bookmarkEnd w:id="0"/>
      <w:r w:rsidRPr="00E21A3B">
        <w:rPr>
          <w:rFonts w:eastAsia="Times New Roman" w:cstheme="minorHAnsi"/>
          <w:b/>
          <w:bCs/>
          <w:lang w:eastAsia="pl-PL"/>
        </w:rPr>
        <w:t>Informacja dla osób z niepełnosprawnościami</w:t>
      </w:r>
    </w:p>
    <w:p w14:paraId="3EE0A634" w14:textId="77777777" w:rsidR="0028220F" w:rsidRDefault="0028220F" w:rsidP="001303E3">
      <w:pPr>
        <w:spacing w:before="120" w:after="120" w:line="312" w:lineRule="auto"/>
        <w:jc w:val="both"/>
        <w:rPr>
          <w:rFonts w:cstheme="minorHAnsi"/>
        </w:rPr>
      </w:pPr>
    </w:p>
    <w:p w14:paraId="0BE70CE8" w14:textId="77777777" w:rsidR="001303E3" w:rsidRPr="00E21A3B" w:rsidRDefault="001303E3" w:rsidP="001303E3">
      <w:pPr>
        <w:spacing w:before="120" w:after="120" w:line="312" w:lineRule="auto"/>
        <w:jc w:val="both"/>
        <w:rPr>
          <w:rFonts w:cstheme="minorHAnsi"/>
        </w:rPr>
      </w:pPr>
      <w:r w:rsidRPr="00E21A3B">
        <w:rPr>
          <w:rFonts w:cstheme="minorHAnsi"/>
        </w:rPr>
        <w:t>Budynek Ministerstwa Środowiska położony jest przy ul. Wawelskiej, nieopodal Pomnika Lotnika. Dojazd możliwy jest komunikacją miejską, autobusem 167, 182, 187, 523 (przystanek Aleja Wielkopolski lub Pomnik Lotnika) lub 128, 175, 504 (przystanek Pomnik Lotnika).</w:t>
      </w:r>
    </w:p>
    <w:p w14:paraId="39E6DF26" w14:textId="77777777" w:rsidR="002478E6" w:rsidRPr="00E21A3B" w:rsidRDefault="002478E6" w:rsidP="002478E6">
      <w:pPr>
        <w:spacing w:before="120" w:after="120" w:line="312" w:lineRule="auto"/>
        <w:jc w:val="both"/>
        <w:rPr>
          <w:rFonts w:eastAsia="Times New Roman" w:cstheme="minorHAnsi"/>
          <w:lang w:eastAsia="pl-PL"/>
        </w:rPr>
      </w:pPr>
      <w:r w:rsidRPr="00E21A3B">
        <w:rPr>
          <w:rFonts w:eastAsia="Times New Roman" w:cstheme="minorHAnsi"/>
          <w:lang w:eastAsia="pl-PL"/>
        </w:rPr>
        <w:t>Wejście główne do siedziby Ministerstwa Środowiska znajduje się od strony ul. Reja.</w:t>
      </w:r>
    </w:p>
    <w:p w14:paraId="690B777D" w14:textId="77777777" w:rsidR="0019068F" w:rsidRPr="00E21A3B" w:rsidRDefault="0019068F" w:rsidP="0019068F">
      <w:pPr>
        <w:spacing w:before="120" w:after="120" w:line="312" w:lineRule="auto"/>
        <w:jc w:val="both"/>
        <w:rPr>
          <w:rFonts w:eastAsia="Times New Roman" w:cstheme="minorHAnsi"/>
          <w:lang w:eastAsia="pl-PL"/>
        </w:rPr>
      </w:pPr>
      <w:r w:rsidRPr="00E21A3B">
        <w:rPr>
          <w:rFonts w:eastAsia="Times New Roman" w:cstheme="minorHAnsi"/>
          <w:lang w:eastAsia="pl-PL"/>
        </w:rPr>
        <w:t>Na dziedzińcu Ministerstwa oraz przed budynkiem, na ul. Reja, zostały wyznaczone miejsca postojowe dla osób niepełnosprawnych.</w:t>
      </w:r>
    </w:p>
    <w:p w14:paraId="77F3E992" w14:textId="34C0592E" w:rsidR="0007489D" w:rsidRPr="00E21A3B" w:rsidRDefault="0007489D" w:rsidP="0007489D">
      <w:pPr>
        <w:spacing w:before="120" w:after="120" w:line="312" w:lineRule="auto"/>
        <w:jc w:val="both"/>
        <w:rPr>
          <w:rFonts w:eastAsia="Times New Roman" w:cstheme="minorHAnsi"/>
          <w:lang w:eastAsia="pl-PL"/>
        </w:rPr>
      </w:pPr>
      <w:r w:rsidRPr="00E21A3B">
        <w:rPr>
          <w:rFonts w:eastAsia="Times New Roman" w:cstheme="minorHAnsi"/>
          <w:lang w:eastAsia="pl-PL"/>
        </w:rPr>
        <w:t>P</w:t>
      </w:r>
      <w:r w:rsidR="00C30ED8">
        <w:rPr>
          <w:rFonts w:eastAsia="Times New Roman" w:cstheme="minorHAnsi"/>
          <w:lang w:eastAsia="pl-PL"/>
        </w:rPr>
        <w:t xml:space="preserve">rzed wejściem na recepcję i </w:t>
      </w:r>
      <w:r w:rsidR="00C30ED8" w:rsidRPr="00C30ED8">
        <w:rPr>
          <w:rFonts w:eastAsia="Times New Roman" w:cstheme="minorHAnsi"/>
          <w:lang w:eastAsia="pl-PL"/>
        </w:rPr>
        <w:t>sale</w:t>
      </w:r>
      <w:r w:rsidRPr="00C30ED8">
        <w:rPr>
          <w:rFonts w:eastAsia="Times New Roman" w:cstheme="minorHAnsi"/>
          <w:lang w:eastAsia="pl-PL"/>
        </w:rPr>
        <w:t xml:space="preserve"> konferencyjn</w:t>
      </w:r>
      <w:r w:rsidR="00C30ED8" w:rsidRPr="00C30ED8">
        <w:rPr>
          <w:rFonts w:eastAsia="Times New Roman" w:cstheme="minorHAnsi"/>
          <w:lang w:eastAsia="pl-PL"/>
        </w:rPr>
        <w:t>e</w:t>
      </w:r>
      <w:r w:rsidRPr="00C30ED8">
        <w:rPr>
          <w:rFonts w:eastAsia="Times New Roman" w:cstheme="minorHAnsi"/>
          <w:lang w:eastAsia="pl-PL"/>
        </w:rPr>
        <w:t xml:space="preserve"> umieszczone są właściwe</w:t>
      </w:r>
      <w:r w:rsidRPr="00E21A3B">
        <w:rPr>
          <w:rFonts w:eastAsia="Times New Roman" w:cstheme="minorHAnsi"/>
          <w:lang w:eastAsia="pl-PL"/>
        </w:rPr>
        <w:t xml:space="preserve"> oznaczenia – piktogramy.</w:t>
      </w:r>
    </w:p>
    <w:p w14:paraId="63548D35" w14:textId="77777777" w:rsidR="0007489D" w:rsidRPr="00E21A3B" w:rsidRDefault="0007489D" w:rsidP="0007489D">
      <w:pPr>
        <w:spacing w:before="120" w:after="120" w:line="312" w:lineRule="auto"/>
        <w:jc w:val="both"/>
        <w:rPr>
          <w:rFonts w:eastAsia="Times New Roman" w:cstheme="minorHAnsi"/>
          <w:lang w:eastAsia="pl-PL"/>
        </w:rPr>
      </w:pPr>
      <w:r w:rsidRPr="00E21A3B">
        <w:rPr>
          <w:rFonts w:eastAsia="Times New Roman" w:cstheme="minorHAnsi"/>
          <w:lang w:eastAsia="pl-PL"/>
        </w:rPr>
        <w:t>Większość wejść do pomieszczeń biurowych nie ma progów. Te, które je posiadają, zostały oznaczone w sposób kontrastowy, a przy drzwiach zastosowano piktogramy.</w:t>
      </w:r>
    </w:p>
    <w:p w14:paraId="3DBA1E2B" w14:textId="77777777" w:rsidR="001303E3" w:rsidRPr="00E21A3B" w:rsidRDefault="001303E3" w:rsidP="001303E3">
      <w:pPr>
        <w:spacing w:before="120" w:after="120" w:line="312" w:lineRule="auto"/>
        <w:jc w:val="both"/>
        <w:rPr>
          <w:rFonts w:cstheme="minorHAnsi"/>
        </w:rPr>
      </w:pPr>
      <w:r w:rsidRPr="00E21A3B">
        <w:rPr>
          <w:rFonts w:cstheme="minorHAnsi"/>
        </w:rPr>
        <w:t>Drzwi wejściowe (zewnętrzne) są kontrastowo oznakowane, a ich szerokość umożliwia swobodny przejazd osobie poruszającej się na wózku inwalidzkim. Drzwi nie są sterowane automatycznie, natomiast w środku po lewej stronie, zawsze obecna jest osoba w recepcji, która pomoże w otwarciu drzwi.</w:t>
      </w:r>
    </w:p>
    <w:p w14:paraId="28243163" w14:textId="77777777" w:rsidR="001303E3" w:rsidRPr="00E21A3B" w:rsidRDefault="001303E3" w:rsidP="001303E3">
      <w:pPr>
        <w:spacing w:before="120" w:after="120" w:line="312" w:lineRule="auto"/>
        <w:jc w:val="both"/>
        <w:rPr>
          <w:rFonts w:cstheme="minorHAnsi"/>
        </w:rPr>
      </w:pPr>
      <w:r w:rsidRPr="00E21A3B">
        <w:rPr>
          <w:rFonts w:cstheme="minorHAnsi"/>
        </w:rPr>
        <w:t xml:space="preserve">Obok holu głównego znajduje się </w:t>
      </w:r>
      <w:r w:rsidRPr="008C5E8B">
        <w:rPr>
          <w:rFonts w:cstheme="minorHAnsi"/>
        </w:rPr>
        <w:t>Kancelaria Główna Ministerstwa Środowiska</w:t>
      </w:r>
      <w:r w:rsidRPr="00E21A3B">
        <w:rPr>
          <w:rFonts w:cstheme="minorHAnsi"/>
        </w:rPr>
        <w:t>. Z holu dostępna jest też toaleta przystosowana do potrzeb osób niepełnosprawnych.</w:t>
      </w:r>
    </w:p>
    <w:p w14:paraId="0F876DAC" w14:textId="77777777" w:rsidR="001303E3" w:rsidRPr="00E21A3B" w:rsidRDefault="001303E3" w:rsidP="001303E3">
      <w:pPr>
        <w:spacing w:before="120" w:after="120" w:line="312" w:lineRule="auto"/>
        <w:jc w:val="both"/>
        <w:rPr>
          <w:rFonts w:eastAsia="Times New Roman" w:cstheme="minorHAnsi"/>
          <w:lang w:eastAsia="pl-PL"/>
        </w:rPr>
      </w:pPr>
      <w:r w:rsidRPr="00E21A3B">
        <w:rPr>
          <w:rFonts w:eastAsia="Times New Roman" w:cstheme="minorHAnsi"/>
          <w:lang w:eastAsia="pl-PL"/>
        </w:rPr>
        <w:t>Budynek jest chroniony przez całą dobę.</w:t>
      </w:r>
    </w:p>
    <w:p w14:paraId="0E90DD40" w14:textId="77777777" w:rsidR="0028220F" w:rsidRPr="0028220F" w:rsidRDefault="0028220F" w:rsidP="0036289B">
      <w:pPr>
        <w:spacing w:before="120" w:after="120" w:line="312" w:lineRule="auto"/>
        <w:jc w:val="both"/>
        <w:outlineLvl w:val="3"/>
        <w:rPr>
          <w:rFonts w:eastAsia="Times New Roman" w:cstheme="minorHAnsi"/>
          <w:b/>
          <w:bCs/>
          <w:sz w:val="10"/>
          <w:szCs w:val="10"/>
          <w:lang w:eastAsia="pl-PL"/>
        </w:rPr>
      </w:pPr>
    </w:p>
    <w:p w14:paraId="1A3289D7" w14:textId="77777777" w:rsidR="00D94503" w:rsidRPr="00E21A3B" w:rsidRDefault="00D94503" w:rsidP="0036289B">
      <w:pPr>
        <w:spacing w:before="120" w:after="120" w:line="312" w:lineRule="auto"/>
        <w:jc w:val="both"/>
        <w:outlineLvl w:val="3"/>
        <w:rPr>
          <w:rFonts w:eastAsia="Times New Roman" w:cstheme="minorHAnsi"/>
          <w:b/>
          <w:bCs/>
          <w:lang w:eastAsia="pl-PL"/>
        </w:rPr>
      </w:pPr>
      <w:r w:rsidRPr="00E21A3B">
        <w:rPr>
          <w:rFonts w:eastAsia="Times New Roman" w:cstheme="minorHAnsi"/>
          <w:b/>
          <w:bCs/>
          <w:lang w:eastAsia="pl-PL"/>
        </w:rPr>
        <w:t>Informacja dla osób niesłyszących lub słabosłyszących</w:t>
      </w:r>
    </w:p>
    <w:p w14:paraId="68ED9D09" w14:textId="393614EC" w:rsidR="00D06016" w:rsidRDefault="0007489D" w:rsidP="00624417">
      <w:pPr>
        <w:numPr>
          <w:ilvl w:val="0"/>
          <w:numId w:val="4"/>
        </w:numPr>
        <w:spacing w:before="120" w:after="120" w:line="312" w:lineRule="auto"/>
        <w:jc w:val="both"/>
        <w:rPr>
          <w:rFonts w:eastAsia="Times New Roman" w:cstheme="minorHAnsi"/>
          <w:lang w:eastAsia="pl-PL"/>
        </w:rPr>
      </w:pPr>
      <w:r w:rsidRPr="00283FC2">
        <w:rPr>
          <w:rFonts w:eastAsia="Times New Roman" w:cstheme="minorHAnsi"/>
          <w:lang w:eastAsia="pl-PL"/>
        </w:rPr>
        <w:t>do budynku Ministerstwa można wejść z psem asystującym.</w:t>
      </w:r>
    </w:p>
    <w:p w14:paraId="6684AAA7" w14:textId="77777777" w:rsidR="0028220F" w:rsidRPr="0028220F" w:rsidRDefault="0028220F" w:rsidP="0036289B">
      <w:pPr>
        <w:spacing w:before="120" w:after="120" w:line="312" w:lineRule="auto"/>
        <w:jc w:val="both"/>
        <w:outlineLvl w:val="3"/>
        <w:rPr>
          <w:rFonts w:eastAsia="Times New Roman" w:cstheme="minorHAnsi"/>
          <w:b/>
          <w:bCs/>
          <w:sz w:val="10"/>
          <w:szCs w:val="10"/>
          <w:lang w:eastAsia="pl-PL"/>
        </w:rPr>
      </w:pPr>
    </w:p>
    <w:p w14:paraId="7EAE4373" w14:textId="77777777" w:rsidR="00D94503" w:rsidRPr="00E21A3B" w:rsidRDefault="00D94503" w:rsidP="0036289B">
      <w:pPr>
        <w:spacing w:before="120" w:after="120" w:line="312" w:lineRule="auto"/>
        <w:jc w:val="both"/>
        <w:outlineLvl w:val="3"/>
        <w:rPr>
          <w:rFonts w:eastAsia="Times New Roman" w:cstheme="minorHAnsi"/>
          <w:b/>
          <w:bCs/>
          <w:lang w:eastAsia="pl-PL"/>
        </w:rPr>
      </w:pPr>
      <w:r w:rsidRPr="00E21A3B">
        <w:rPr>
          <w:rFonts w:eastAsia="Times New Roman" w:cstheme="minorHAnsi"/>
          <w:b/>
          <w:bCs/>
          <w:lang w:eastAsia="pl-PL"/>
        </w:rPr>
        <w:t>Informacja dla osób z niepełnosprawnością ruchową i osób starszych</w:t>
      </w:r>
    </w:p>
    <w:p w14:paraId="0ADAF426" w14:textId="620E7FB2" w:rsidR="0036289B" w:rsidRPr="00E21A3B" w:rsidRDefault="0019068F" w:rsidP="0036289B">
      <w:pPr>
        <w:numPr>
          <w:ilvl w:val="0"/>
          <w:numId w:val="4"/>
        </w:numPr>
        <w:spacing w:before="120" w:after="120" w:line="312" w:lineRule="auto"/>
        <w:jc w:val="both"/>
        <w:rPr>
          <w:rFonts w:eastAsia="Times New Roman" w:cstheme="minorHAnsi"/>
          <w:lang w:eastAsia="pl-PL"/>
        </w:rPr>
      </w:pPr>
      <w:r w:rsidRPr="00E21A3B">
        <w:rPr>
          <w:rFonts w:eastAsia="Times New Roman" w:cstheme="minorHAnsi"/>
          <w:lang w:eastAsia="pl-PL"/>
        </w:rPr>
        <w:t>p</w:t>
      </w:r>
      <w:r w:rsidR="0036289B" w:rsidRPr="00E21A3B">
        <w:rPr>
          <w:rFonts w:eastAsia="Times New Roman" w:cstheme="minorHAnsi"/>
          <w:lang w:eastAsia="pl-PL"/>
        </w:rPr>
        <w:t xml:space="preserve">rzed wejściem do Ministerstwa znajduje się podjazd dla </w:t>
      </w:r>
      <w:r w:rsidR="00126A25">
        <w:rPr>
          <w:rFonts w:eastAsia="Times New Roman" w:cstheme="minorHAnsi"/>
          <w:lang w:eastAsia="pl-PL"/>
        </w:rPr>
        <w:t>osób poruszających się na wózku,</w:t>
      </w:r>
    </w:p>
    <w:p w14:paraId="0CD4FC19" w14:textId="6745C488" w:rsidR="0036289B" w:rsidRPr="00E21A3B" w:rsidRDefault="0036289B" w:rsidP="0036289B">
      <w:pPr>
        <w:numPr>
          <w:ilvl w:val="0"/>
          <w:numId w:val="4"/>
        </w:numPr>
        <w:spacing w:before="120" w:after="120" w:line="312" w:lineRule="auto"/>
        <w:jc w:val="both"/>
        <w:rPr>
          <w:rFonts w:eastAsia="Times New Roman" w:cstheme="minorHAnsi"/>
          <w:lang w:eastAsia="pl-PL"/>
        </w:rPr>
      </w:pPr>
      <w:r w:rsidRPr="00E21A3B">
        <w:rPr>
          <w:rFonts w:eastAsia="Times New Roman" w:cstheme="minorHAnsi"/>
          <w:lang w:eastAsia="pl-PL"/>
        </w:rPr>
        <w:t xml:space="preserve">w holu głównym, po lewej stronie, znajdują się recepcja oraz punkt ochrony. Recepcja jest dostosowana dla osób z niepełnosprawnością ruchową, poprzez obniżenie jej części do wysokości </w:t>
      </w:r>
      <w:r w:rsidR="00126A25">
        <w:rPr>
          <w:rFonts w:eastAsia="Times New Roman" w:cstheme="minorHAnsi"/>
          <w:lang w:eastAsia="pl-PL"/>
        </w:rPr>
        <w:t>osoby poruszającej się na wózku,</w:t>
      </w:r>
    </w:p>
    <w:p w14:paraId="354231A6" w14:textId="77777777" w:rsidR="00D06016" w:rsidRPr="00E21A3B" w:rsidRDefault="00D06016" w:rsidP="00D06016">
      <w:pPr>
        <w:pStyle w:val="Akapitzlist"/>
        <w:numPr>
          <w:ilvl w:val="0"/>
          <w:numId w:val="4"/>
        </w:numPr>
        <w:spacing w:before="120" w:after="120" w:line="312" w:lineRule="auto"/>
        <w:jc w:val="both"/>
        <w:rPr>
          <w:rFonts w:eastAsia="Times New Roman" w:cstheme="minorHAnsi"/>
          <w:lang w:eastAsia="pl-PL"/>
        </w:rPr>
      </w:pPr>
      <w:r w:rsidRPr="00E21A3B">
        <w:rPr>
          <w:rFonts w:eastAsia="Times New Roman" w:cstheme="minorHAnsi"/>
          <w:lang w:eastAsia="pl-PL"/>
        </w:rPr>
        <w:t>na każdym piętrze znajduje się minimum jedna toaleta dostosowana do potrzeb osó</w:t>
      </w:r>
      <w:r w:rsidR="00107E0C" w:rsidRPr="00E21A3B">
        <w:rPr>
          <w:rFonts w:eastAsia="Times New Roman" w:cstheme="minorHAnsi"/>
          <w:lang w:eastAsia="pl-PL"/>
        </w:rPr>
        <w:t>b z niepełnosprawnością ruchową,</w:t>
      </w:r>
    </w:p>
    <w:p w14:paraId="47778652" w14:textId="1E9632F4" w:rsidR="0007489D" w:rsidRPr="008C5E8B" w:rsidRDefault="001F542D" w:rsidP="0007489D">
      <w:pPr>
        <w:numPr>
          <w:ilvl w:val="0"/>
          <w:numId w:val="6"/>
        </w:numPr>
        <w:spacing w:before="120" w:after="120" w:line="312" w:lineRule="auto"/>
        <w:jc w:val="both"/>
        <w:rPr>
          <w:rFonts w:eastAsia="Times New Roman" w:cstheme="minorHAnsi"/>
          <w:lang w:eastAsia="pl-PL"/>
        </w:rPr>
      </w:pPr>
      <w:r w:rsidRPr="00E21A3B">
        <w:rPr>
          <w:rFonts w:eastAsia="Times New Roman" w:cstheme="minorHAnsi"/>
          <w:lang w:eastAsia="pl-PL"/>
        </w:rPr>
        <w:t>k</w:t>
      </w:r>
      <w:r w:rsidR="0036289B" w:rsidRPr="00E21A3B">
        <w:rPr>
          <w:rFonts w:eastAsia="Times New Roman" w:cstheme="minorHAnsi"/>
          <w:lang w:eastAsia="pl-PL"/>
        </w:rPr>
        <w:t>orytarze i windy są przystosow</w:t>
      </w:r>
      <w:r w:rsidR="00283FC2">
        <w:rPr>
          <w:rFonts w:eastAsia="Times New Roman" w:cstheme="minorHAnsi"/>
          <w:lang w:eastAsia="pl-PL"/>
        </w:rPr>
        <w:t xml:space="preserve">ane dla osób </w:t>
      </w:r>
      <w:r w:rsidR="00283FC2" w:rsidRPr="008C5E8B">
        <w:rPr>
          <w:rFonts w:eastAsia="Times New Roman" w:cstheme="minorHAnsi"/>
          <w:lang w:eastAsia="pl-PL"/>
        </w:rPr>
        <w:t xml:space="preserve">niepełnosprawnych (z wyłączeniem </w:t>
      </w:r>
      <w:r w:rsidR="00283FC2" w:rsidRPr="008C5E8B">
        <w:rPr>
          <w:sz w:val="21"/>
          <w:szCs w:val="21"/>
        </w:rPr>
        <w:t>VI piętra budynku, które nie jest dostosowane do potrzeb osób niepełnosprawnyc</w:t>
      </w:r>
      <w:r w:rsidR="00126A25">
        <w:rPr>
          <w:sz w:val="21"/>
          <w:szCs w:val="21"/>
        </w:rPr>
        <w:t>h poruszających się na wózkach),</w:t>
      </w:r>
    </w:p>
    <w:p w14:paraId="3BAD9DF0" w14:textId="44C54AB0" w:rsidR="0028220F" w:rsidRPr="0028220F" w:rsidRDefault="0007489D" w:rsidP="00B25A81">
      <w:pPr>
        <w:numPr>
          <w:ilvl w:val="0"/>
          <w:numId w:val="6"/>
        </w:numPr>
        <w:spacing w:before="120" w:after="120" w:line="312" w:lineRule="auto"/>
        <w:jc w:val="both"/>
        <w:rPr>
          <w:rFonts w:eastAsia="Times New Roman" w:cstheme="minorHAnsi"/>
          <w:lang w:eastAsia="pl-PL"/>
        </w:rPr>
      </w:pPr>
      <w:r w:rsidRPr="0028220F">
        <w:rPr>
          <w:rFonts w:eastAsia="Times New Roman" w:cstheme="minorHAnsi"/>
          <w:lang w:eastAsia="pl-PL"/>
        </w:rPr>
        <w:t>drzwi i przejścia posiadają minimalną szerokość 90 cm, przy uwzględnieniu powierzchni manewrowej, umożliwiającą skorzystanie z przejścia osobie niepełnosprawnej.</w:t>
      </w:r>
    </w:p>
    <w:p w14:paraId="02086D22" w14:textId="77777777" w:rsidR="00D06016" w:rsidRPr="00E21A3B" w:rsidRDefault="00D06016" w:rsidP="00D06016">
      <w:pPr>
        <w:spacing w:before="120" w:after="120" w:line="312" w:lineRule="auto"/>
        <w:jc w:val="both"/>
        <w:outlineLvl w:val="3"/>
        <w:rPr>
          <w:rFonts w:eastAsia="Times New Roman" w:cstheme="minorHAnsi"/>
          <w:b/>
          <w:bCs/>
          <w:lang w:eastAsia="pl-PL"/>
        </w:rPr>
      </w:pPr>
      <w:r w:rsidRPr="00E21A3B">
        <w:rPr>
          <w:rFonts w:eastAsia="Times New Roman" w:cstheme="minorHAnsi"/>
          <w:b/>
          <w:bCs/>
          <w:lang w:eastAsia="pl-PL"/>
        </w:rPr>
        <w:lastRenderedPageBreak/>
        <w:t>Informacja dla osób niewidzących lub słabowidzących</w:t>
      </w:r>
    </w:p>
    <w:p w14:paraId="368045D9" w14:textId="7BAB24E3" w:rsidR="00D06016" w:rsidRPr="00E21A3B" w:rsidRDefault="004F2F89" w:rsidP="004F2F89">
      <w:pPr>
        <w:numPr>
          <w:ilvl w:val="0"/>
          <w:numId w:val="6"/>
        </w:numPr>
        <w:spacing w:before="120" w:after="120" w:line="312" w:lineRule="auto"/>
        <w:jc w:val="both"/>
        <w:rPr>
          <w:rFonts w:eastAsia="Times New Roman" w:cstheme="minorHAnsi"/>
          <w:lang w:eastAsia="pl-PL"/>
        </w:rPr>
      </w:pPr>
      <w:r w:rsidRPr="00E21A3B">
        <w:rPr>
          <w:rFonts w:eastAsia="Times New Roman" w:cstheme="minorHAnsi"/>
          <w:lang w:eastAsia="pl-PL"/>
        </w:rPr>
        <w:t>p</w:t>
      </w:r>
      <w:r w:rsidR="00D06016" w:rsidRPr="00E21A3B">
        <w:rPr>
          <w:rFonts w:eastAsia="Times New Roman" w:cstheme="minorHAnsi"/>
          <w:lang w:eastAsia="pl-PL"/>
        </w:rPr>
        <w:t>rzyciski w windach są opisane alfabetem Braille’a. Część wind posiada system głośnomówiący, który informuje o położeniu windy</w:t>
      </w:r>
      <w:r w:rsidR="00C30ED8">
        <w:rPr>
          <w:rFonts w:eastAsia="Times New Roman" w:cstheme="minorHAnsi"/>
          <w:lang w:eastAsia="pl-PL"/>
        </w:rPr>
        <w:t xml:space="preserve"> </w:t>
      </w:r>
      <w:r w:rsidR="00D06016" w:rsidRPr="00E21A3B">
        <w:rPr>
          <w:rFonts w:eastAsia="Times New Roman" w:cstheme="minorHAnsi"/>
          <w:lang w:eastAsia="pl-PL"/>
        </w:rPr>
        <w:t>i </w:t>
      </w:r>
      <w:r w:rsidR="00C30ED8">
        <w:rPr>
          <w:rFonts w:eastAsia="Times New Roman" w:cstheme="minorHAnsi"/>
          <w:lang w:eastAsia="pl-PL"/>
        </w:rPr>
        <w:t xml:space="preserve"> </w:t>
      </w:r>
      <w:r w:rsidR="00D06016" w:rsidRPr="00E21A3B">
        <w:rPr>
          <w:rFonts w:eastAsia="Times New Roman" w:cstheme="minorHAnsi"/>
          <w:lang w:eastAsia="pl-PL"/>
        </w:rPr>
        <w:t>jej zatrzy</w:t>
      </w:r>
      <w:r w:rsidRPr="00E21A3B">
        <w:rPr>
          <w:rFonts w:eastAsia="Times New Roman" w:cstheme="minorHAnsi"/>
          <w:lang w:eastAsia="pl-PL"/>
        </w:rPr>
        <w:t>maniu na konkretnej kondygnacji,</w:t>
      </w:r>
    </w:p>
    <w:p w14:paraId="7204754A" w14:textId="77777777" w:rsidR="004F2F89" w:rsidRPr="00E21A3B" w:rsidRDefault="004F2F89" w:rsidP="004F2F89">
      <w:pPr>
        <w:numPr>
          <w:ilvl w:val="0"/>
          <w:numId w:val="6"/>
        </w:numPr>
        <w:spacing w:before="120" w:after="120" w:line="312" w:lineRule="auto"/>
        <w:jc w:val="both"/>
        <w:rPr>
          <w:rFonts w:eastAsia="Times New Roman" w:cstheme="minorHAnsi"/>
          <w:lang w:eastAsia="pl-PL"/>
        </w:rPr>
      </w:pPr>
      <w:r w:rsidRPr="00E21A3B">
        <w:rPr>
          <w:rFonts w:eastAsia="Times New Roman" w:cstheme="minorHAnsi"/>
          <w:lang w:eastAsia="pl-PL"/>
        </w:rPr>
        <w:t>tafle szklanych drzwi i innych elementów szkła wielkopowierzchniowego zostały oznaczone kontrastowymi pasami,</w:t>
      </w:r>
    </w:p>
    <w:p w14:paraId="30148175" w14:textId="318E7A1E" w:rsidR="004F2F89" w:rsidRPr="00C30ED8" w:rsidRDefault="004F2F89" w:rsidP="004F2F89">
      <w:pPr>
        <w:pStyle w:val="Akapitzlist"/>
        <w:numPr>
          <w:ilvl w:val="0"/>
          <w:numId w:val="6"/>
        </w:numPr>
        <w:spacing w:before="120" w:after="120" w:line="312" w:lineRule="auto"/>
        <w:jc w:val="both"/>
        <w:rPr>
          <w:rFonts w:eastAsia="Times New Roman" w:cstheme="minorHAnsi"/>
          <w:lang w:eastAsia="pl-PL"/>
        </w:rPr>
      </w:pPr>
      <w:r w:rsidRPr="00E21A3B">
        <w:rPr>
          <w:rFonts w:eastAsia="Times New Roman" w:cstheme="minorHAnsi"/>
          <w:lang w:eastAsia="pl-PL"/>
        </w:rPr>
        <w:t>początek i koniec biegu pochylni, a także początek i koniec biegu schodów przed wejściem do</w:t>
      </w:r>
      <w:r w:rsidR="001303E3" w:rsidRPr="00E21A3B">
        <w:rPr>
          <w:rFonts w:eastAsia="Times New Roman" w:cstheme="minorHAnsi"/>
          <w:lang w:eastAsia="pl-PL"/>
        </w:rPr>
        <w:t> </w:t>
      </w:r>
      <w:r w:rsidRPr="00E21A3B">
        <w:rPr>
          <w:rFonts w:eastAsia="Times New Roman" w:cstheme="minorHAnsi"/>
          <w:lang w:eastAsia="pl-PL"/>
        </w:rPr>
        <w:t>budynku i schodów na klatkach schodowych, na korytarzach na parterze i piętrach na</w:t>
      </w:r>
      <w:r w:rsidR="001303E3" w:rsidRPr="00E21A3B">
        <w:rPr>
          <w:rFonts w:eastAsia="Times New Roman" w:cstheme="minorHAnsi"/>
          <w:lang w:eastAsia="pl-PL"/>
        </w:rPr>
        <w:t> </w:t>
      </w:r>
      <w:r w:rsidRPr="00E21A3B">
        <w:rPr>
          <w:rFonts w:eastAsia="Times New Roman" w:cstheme="minorHAnsi"/>
          <w:lang w:eastAsia="pl-PL"/>
        </w:rPr>
        <w:t xml:space="preserve">początku i końcu spadków poziomów podłogi wyróżnia się kontrastowym kolorem </w:t>
      </w:r>
      <w:r w:rsidRPr="00C30ED8">
        <w:rPr>
          <w:rFonts w:eastAsia="Times New Roman" w:cstheme="minorHAnsi"/>
          <w:lang w:eastAsia="pl-PL"/>
        </w:rPr>
        <w:t>oraz</w:t>
      </w:r>
      <w:r w:rsidR="001303E3" w:rsidRPr="00C30ED8">
        <w:rPr>
          <w:rFonts w:eastAsia="Times New Roman" w:cstheme="minorHAnsi"/>
          <w:lang w:eastAsia="pl-PL"/>
        </w:rPr>
        <w:t> </w:t>
      </w:r>
      <w:r w:rsidRPr="00C30ED8">
        <w:rPr>
          <w:rFonts w:eastAsia="Times New Roman" w:cstheme="minorHAnsi"/>
          <w:lang w:eastAsia="pl-PL"/>
        </w:rPr>
        <w:t>zmienną fakturą</w:t>
      </w:r>
      <w:r w:rsidR="00126A25">
        <w:rPr>
          <w:rFonts w:eastAsia="Times New Roman" w:cstheme="minorHAnsi"/>
          <w:lang w:eastAsia="pl-PL"/>
        </w:rPr>
        <w:t>,</w:t>
      </w:r>
    </w:p>
    <w:p w14:paraId="1DB73CCC" w14:textId="42F646EE" w:rsidR="001303E3" w:rsidRPr="00C30ED8" w:rsidRDefault="00B64E5C" w:rsidP="0036289B">
      <w:pPr>
        <w:numPr>
          <w:ilvl w:val="0"/>
          <w:numId w:val="6"/>
        </w:numPr>
        <w:spacing w:before="120" w:after="120" w:line="312" w:lineRule="auto"/>
        <w:jc w:val="both"/>
        <w:rPr>
          <w:rFonts w:eastAsia="Times New Roman" w:cstheme="minorHAnsi"/>
          <w:lang w:eastAsia="pl-PL"/>
        </w:rPr>
      </w:pPr>
      <w:r w:rsidRPr="00C30ED8">
        <w:rPr>
          <w:rFonts w:eastAsia="Times New Roman" w:cstheme="minorHAnsi"/>
          <w:lang w:eastAsia="pl-PL"/>
        </w:rPr>
        <w:t>korytarze są </w:t>
      </w:r>
      <w:r w:rsidRPr="007B758B">
        <w:rPr>
          <w:rFonts w:eastAsia="Times New Roman" w:cstheme="minorHAnsi"/>
          <w:bCs/>
          <w:lang w:eastAsia="pl-PL"/>
        </w:rPr>
        <w:t>szerokie</w:t>
      </w:r>
      <w:r w:rsidR="00A835FA" w:rsidRPr="007B758B">
        <w:rPr>
          <w:rFonts w:eastAsia="Times New Roman" w:cstheme="minorHAnsi"/>
          <w:lang w:eastAsia="pl-PL"/>
        </w:rPr>
        <w:t xml:space="preserve"> </w:t>
      </w:r>
      <w:r w:rsidRPr="007B758B">
        <w:rPr>
          <w:rFonts w:eastAsia="Times New Roman" w:cstheme="minorHAnsi"/>
          <w:lang w:eastAsia="pl-PL"/>
        </w:rPr>
        <w:t>i w miarę możliwości pozbawione są większych</w:t>
      </w:r>
      <w:r w:rsidRPr="00C30ED8">
        <w:rPr>
          <w:rFonts w:eastAsia="Times New Roman" w:cstheme="minorHAnsi"/>
          <w:lang w:eastAsia="pl-PL"/>
        </w:rPr>
        <w:t xml:space="preserve"> przeszkód</w:t>
      </w:r>
      <w:r w:rsidR="001303E3" w:rsidRPr="00C30ED8">
        <w:rPr>
          <w:rFonts w:eastAsia="Times New Roman" w:cstheme="minorHAnsi"/>
          <w:lang w:eastAsia="pl-PL"/>
        </w:rPr>
        <w:t>,</w:t>
      </w:r>
    </w:p>
    <w:p w14:paraId="19A4290A" w14:textId="2B94C5CC" w:rsidR="0036289B" w:rsidRPr="007B758B" w:rsidRDefault="001303E3" w:rsidP="0036289B">
      <w:pPr>
        <w:numPr>
          <w:ilvl w:val="0"/>
          <w:numId w:val="6"/>
        </w:numPr>
        <w:spacing w:before="120" w:after="120" w:line="312" w:lineRule="auto"/>
        <w:jc w:val="both"/>
        <w:rPr>
          <w:rFonts w:eastAsia="Times New Roman" w:cstheme="minorHAnsi"/>
          <w:lang w:eastAsia="pl-PL"/>
        </w:rPr>
      </w:pPr>
      <w:r w:rsidRPr="007B758B">
        <w:rPr>
          <w:rFonts w:cstheme="minorHAnsi"/>
        </w:rPr>
        <w:t>n</w:t>
      </w:r>
      <w:r w:rsidR="0036289B" w:rsidRPr="007B758B">
        <w:rPr>
          <w:rFonts w:cstheme="minorHAnsi"/>
        </w:rPr>
        <w:t>a życzenie przygotujemy także informacje i dokumenty</w:t>
      </w:r>
      <w:r w:rsidR="007B758B" w:rsidRPr="007B758B">
        <w:rPr>
          <w:rFonts w:cstheme="minorHAnsi"/>
        </w:rPr>
        <w:t xml:space="preserve"> w tekście łatwym do czytania i zrozumienia.</w:t>
      </w:r>
    </w:p>
    <w:p w14:paraId="49C730AF" w14:textId="57DD78EE" w:rsidR="00D06016" w:rsidRDefault="00D06016" w:rsidP="001303E3">
      <w:pPr>
        <w:spacing w:before="120" w:after="120" w:line="312" w:lineRule="auto"/>
        <w:ind w:left="720"/>
        <w:jc w:val="both"/>
        <w:rPr>
          <w:rFonts w:eastAsia="Times New Roman" w:cstheme="minorHAnsi"/>
          <w:lang w:eastAsia="pl-PL"/>
        </w:rPr>
      </w:pPr>
    </w:p>
    <w:sectPr w:rsidR="00D060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9CA2E" w14:textId="77777777" w:rsidR="00732FBF" w:rsidRDefault="00732FBF" w:rsidP="00E21A3B">
      <w:pPr>
        <w:spacing w:after="0" w:line="240" w:lineRule="auto"/>
      </w:pPr>
      <w:r>
        <w:separator/>
      </w:r>
    </w:p>
  </w:endnote>
  <w:endnote w:type="continuationSeparator" w:id="0">
    <w:p w14:paraId="27CE8B99" w14:textId="77777777" w:rsidR="00732FBF" w:rsidRDefault="00732FBF" w:rsidP="00E2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C8397" w14:textId="77777777" w:rsidR="00732FBF" w:rsidRDefault="00732FBF" w:rsidP="00E21A3B">
      <w:pPr>
        <w:spacing w:after="0" w:line="240" w:lineRule="auto"/>
      </w:pPr>
      <w:r>
        <w:separator/>
      </w:r>
    </w:p>
  </w:footnote>
  <w:footnote w:type="continuationSeparator" w:id="0">
    <w:p w14:paraId="6639FD3D" w14:textId="77777777" w:rsidR="00732FBF" w:rsidRDefault="00732FBF" w:rsidP="00E21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623BA"/>
    <w:multiLevelType w:val="multilevel"/>
    <w:tmpl w:val="B99E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F5A0B"/>
    <w:multiLevelType w:val="multilevel"/>
    <w:tmpl w:val="3084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86FB8"/>
    <w:multiLevelType w:val="multilevel"/>
    <w:tmpl w:val="719A9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684E8C"/>
    <w:multiLevelType w:val="multilevel"/>
    <w:tmpl w:val="3108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E15A7"/>
    <w:multiLevelType w:val="multilevel"/>
    <w:tmpl w:val="C430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B4392"/>
    <w:multiLevelType w:val="multilevel"/>
    <w:tmpl w:val="1250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04788F"/>
    <w:multiLevelType w:val="hybridMultilevel"/>
    <w:tmpl w:val="B0869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6F6A49"/>
    <w:multiLevelType w:val="multilevel"/>
    <w:tmpl w:val="99BA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BB2D3D"/>
    <w:multiLevelType w:val="multilevel"/>
    <w:tmpl w:val="60E6E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8C5C8E"/>
    <w:multiLevelType w:val="multilevel"/>
    <w:tmpl w:val="0168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5"/>
  </w:num>
  <w:num w:numId="5">
    <w:abstractNumId w:val="7"/>
  </w:num>
  <w:num w:numId="6">
    <w:abstractNumId w:val="3"/>
  </w:num>
  <w:num w:numId="7">
    <w:abstractNumId w:val="1"/>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99"/>
    <w:rsid w:val="0000317F"/>
    <w:rsid w:val="0007489D"/>
    <w:rsid w:val="000A3CDB"/>
    <w:rsid w:val="000B583D"/>
    <w:rsid w:val="00107E0C"/>
    <w:rsid w:val="00126A25"/>
    <w:rsid w:val="001303E3"/>
    <w:rsid w:val="0019068F"/>
    <w:rsid w:val="001930BE"/>
    <w:rsid w:val="00197B5B"/>
    <w:rsid w:val="001F542D"/>
    <w:rsid w:val="002478E6"/>
    <w:rsid w:val="0028220F"/>
    <w:rsid w:val="00283FC2"/>
    <w:rsid w:val="002A2B7E"/>
    <w:rsid w:val="002E3C36"/>
    <w:rsid w:val="002F54D4"/>
    <w:rsid w:val="002F6BDC"/>
    <w:rsid w:val="00304E23"/>
    <w:rsid w:val="0035592C"/>
    <w:rsid w:val="0036289B"/>
    <w:rsid w:val="003937CC"/>
    <w:rsid w:val="003943C8"/>
    <w:rsid w:val="003B4431"/>
    <w:rsid w:val="003D529F"/>
    <w:rsid w:val="003E66D0"/>
    <w:rsid w:val="004E160E"/>
    <w:rsid w:val="004F2F89"/>
    <w:rsid w:val="005E4B28"/>
    <w:rsid w:val="006828D8"/>
    <w:rsid w:val="00722578"/>
    <w:rsid w:val="00732FBF"/>
    <w:rsid w:val="007471D8"/>
    <w:rsid w:val="00755E0F"/>
    <w:rsid w:val="00771599"/>
    <w:rsid w:val="007B758B"/>
    <w:rsid w:val="00845A15"/>
    <w:rsid w:val="008B3A82"/>
    <w:rsid w:val="008C5E8B"/>
    <w:rsid w:val="008E6F8C"/>
    <w:rsid w:val="009F26FB"/>
    <w:rsid w:val="00A835FA"/>
    <w:rsid w:val="00B52183"/>
    <w:rsid w:val="00B64E5C"/>
    <w:rsid w:val="00BC026B"/>
    <w:rsid w:val="00BC7C04"/>
    <w:rsid w:val="00BE1698"/>
    <w:rsid w:val="00BF0FAF"/>
    <w:rsid w:val="00BF469E"/>
    <w:rsid w:val="00C30ED8"/>
    <w:rsid w:val="00C335C9"/>
    <w:rsid w:val="00C369B6"/>
    <w:rsid w:val="00C82504"/>
    <w:rsid w:val="00CC1162"/>
    <w:rsid w:val="00D06016"/>
    <w:rsid w:val="00D4554A"/>
    <w:rsid w:val="00D94503"/>
    <w:rsid w:val="00DE56E9"/>
    <w:rsid w:val="00E21A3B"/>
    <w:rsid w:val="00FE30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0A5C"/>
  <w15:docId w15:val="{89C77D08-FB1F-42B7-9FE4-3F289E7A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4B2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2578"/>
    <w:pPr>
      <w:ind w:left="720"/>
      <w:contextualSpacing/>
    </w:pPr>
  </w:style>
  <w:style w:type="character" w:styleId="Hipercze">
    <w:name w:val="Hyperlink"/>
    <w:basedOn w:val="Domylnaczcionkaakapitu"/>
    <w:uiPriority w:val="99"/>
    <w:unhideWhenUsed/>
    <w:rsid w:val="00BE1698"/>
    <w:rPr>
      <w:color w:val="0000FF" w:themeColor="hyperlink"/>
      <w:u w:val="single"/>
    </w:rPr>
  </w:style>
  <w:style w:type="character" w:styleId="UyteHipercze">
    <w:name w:val="FollowedHyperlink"/>
    <w:basedOn w:val="Domylnaczcionkaakapitu"/>
    <w:uiPriority w:val="99"/>
    <w:semiHidden/>
    <w:unhideWhenUsed/>
    <w:rsid w:val="00BE1698"/>
    <w:rPr>
      <w:color w:val="800080" w:themeColor="followedHyperlink"/>
      <w:u w:val="single"/>
    </w:rPr>
  </w:style>
  <w:style w:type="character" w:styleId="Odwoaniedokomentarza">
    <w:name w:val="annotation reference"/>
    <w:basedOn w:val="Domylnaczcionkaakapitu"/>
    <w:uiPriority w:val="99"/>
    <w:semiHidden/>
    <w:unhideWhenUsed/>
    <w:rsid w:val="00C82504"/>
    <w:rPr>
      <w:sz w:val="16"/>
      <w:szCs w:val="16"/>
    </w:rPr>
  </w:style>
  <w:style w:type="paragraph" w:styleId="Tekstkomentarza">
    <w:name w:val="annotation text"/>
    <w:basedOn w:val="Normalny"/>
    <w:link w:val="TekstkomentarzaZnak"/>
    <w:uiPriority w:val="99"/>
    <w:semiHidden/>
    <w:unhideWhenUsed/>
    <w:rsid w:val="00C8250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2504"/>
    <w:rPr>
      <w:sz w:val="20"/>
      <w:szCs w:val="20"/>
    </w:rPr>
  </w:style>
  <w:style w:type="paragraph" w:styleId="Tematkomentarza">
    <w:name w:val="annotation subject"/>
    <w:basedOn w:val="Tekstkomentarza"/>
    <w:next w:val="Tekstkomentarza"/>
    <w:link w:val="TematkomentarzaZnak"/>
    <w:uiPriority w:val="99"/>
    <w:semiHidden/>
    <w:unhideWhenUsed/>
    <w:rsid w:val="00C82504"/>
    <w:rPr>
      <w:b/>
      <w:bCs/>
    </w:rPr>
  </w:style>
  <w:style w:type="character" w:customStyle="1" w:styleId="TematkomentarzaZnak">
    <w:name w:val="Temat komentarza Znak"/>
    <w:basedOn w:val="TekstkomentarzaZnak"/>
    <w:link w:val="Tematkomentarza"/>
    <w:uiPriority w:val="99"/>
    <w:semiHidden/>
    <w:rsid w:val="00C82504"/>
    <w:rPr>
      <w:b/>
      <w:bCs/>
      <w:sz w:val="20"/>
      <w:szCs w:val="20"/>
    </w:rPr>
  </w:style>
  <w:style w:type="paragraph" w:styleId="Tekstdymka">
    <w:name w:val="Balloon Text"/>
    <w:basedOn w:val="Normalny"/>
    <w:link w:val="TekstdymkaZnak"/>
    <w:uiPriority w:val="99"/>
    <w:semiHidden/>
    <w:unhideWhenUsed/>
    <w:rsid w:val="00C825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2504"/>
    <w:rPr>
      <w:rFonts w:ascii="Tahoma" w:hAnsi="Tahoma" w:cs="Tahoma"/>
      <w:sz w:val="16"/>
      <w:szCs w:val="16"/>
    </w:rPr>
  </w:style>
  <w:style w:type="paragraph" w:styleId="Nagwek">
    <w:name w:val="header"/>
    <w:basedOn w:val="Normalny"/>
    <w:link w:val="NagwekZnak"/>
    <w:uiPriority w:val="99"/>
    <w:unhideWhenUsed/>
    <w:rsid w:val="00E21A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1A3B"/>
  </w:style>
  <w:style w:type="paragraph" w:styleId="Stopka">
    <w:name w:val="footer"/>
    <w:basedOn w:val="Normalny"/>
    <w:link w:val="StopkaZnak"/>
    <w:uiPriority w:val="99"/>
    <w:unhideWhenUsed/>
    <w:rsid w:val="00E21A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68274">
      <w:bodyDiv w:val="1"/>
      <w:marLeft w:val="0"/>
      <w:marRight w:val="0"/>
      <w:marTop w:val="0"/>
      <w:marBottom w:val="0"/>
      <w:divBdr>
        <w:top w:val="none" w:sz="0" w:space="0" w:color="auto"/>
        <w:left w:val="none" w:sz="0" w:space="0" w:color="auto"/>
        <w:bottom w:val="none" w:sz="0" w:space="0" w:color="auto"/>
        <w:right w:val="none" w:sz="0" w:space="0" w:color="auto"/>
      </w:divBdr>
      <w:divsChild>
        <w:div w:id="995181807">
          <w:marLeft w:val="0"/>
          <w:marRight w:val="0"/>
          <w:marTop w:val="0"/>
          <w:marBottom w:val="0"/>
          <w:divBdr>
            <w:top w:val="none" w:sz="0" w:space="0" w:color="auto"/>
            <w:left w:val="none" w:sz="0" w:space="0" w:color="auto"/>
            <w:bottom w:val="none" w:sz="0" w:space="0" w:color="auto"/>
            <w:right w:val="none" w:sz="0" w:space="0" w:color="auto"/>
          </w:divBdr>
          <w:divsChild>
            <w:div w:id="803430258">
              <w:marLeft w:val="0"/>
              <w:marRight w:val="0"/>
              <w:marTop w:val="0"/>
              <w:marBottom w:val="0"/>
              <w:divBdr>
                <w:top w:val="none" w:sz="0" w:space="0" w:color="auto"/>
                <w:left w:val="none" w:sz="0" w:space="0" w:color="auto"/>
                <w:bottom w:val="none" w:sz="0" w:space="0" w:color="auto"/>
                <w:right w:val="none" w:sz="0" w:space="0" w:color="auto"/>
              </w:divBdr>
              <w:divsChild>
                <w:div w:id="1798329007">
                  <w:marLeft w:val="0"/>
                  <w:marRight w:val="0"/>
                  <w:marTop w:val="0"/>
                  <w:marBottom w:val="0"/>
                  <w:divBdr>
                    <w:top w:val="none" w:sz="0" w:space="0" w:color="auto"/>
                    <w:left w:val="none" w:sz="0" w:space="0" w:color="auto"/>
                    <w:bottom w:val="none" w:sz="0" w:space="0" w:color="auto"/>
                    <w:right w:val="none" w:sz="0" w:space="0" w:color="auto"/>
                  </w:divBdr>
                  <w:divsChild>
                    <w:div w:id="788738648">
                      <w:marLeft w:val="0"/>
                      <w:marRight w:val="0"/>
                      <w:marTop w:val="0"/>
                      <w:marBottom w:val="0"/>
                      <w:divBdr>
                        <w:top w:val="none" w:sz="0" w:space="0" w:color="auto"/>
                        <w:left w:val="none" w:sz="0" w:space="0" w:color="auto"/>
                        <w:bottom w:val="none" w:sz="0" w:space="0" w:color="auto"/>
                        <w:right w:val="none" w:sz="0" w:space="0" w:color="auto"/>
                      </w:divBdr>
                    </w:div>
                  </w:divsChild>
                </w:div>
                <w:div w:id="200873069">
                  <w:marLeft w:val="0"/>
                  <w:marRight w:val="0"/>
                  <w:marTop w:val="0"/>
                  <w:marBottom w:val="0"/>
                  <w:divBdr>
                    <w:top w:val="none" w:sz="0" w:space="0" w:color="auto"/>
                    <w:left w:val="none" w:sz="0" w:space="0" w:color="auto"/>
                    <w:bottom w:val="none" w:sz="0" w:space="0" w:color="auto"/>
                    <w:right w:val="none" w:sz="0" w:space="0" w:color="auto"/>
                  </w:divBdr>
                  <w:divsChild>
                    <w:div w:id="146438012">
                      <w:marLeft w:val="0"/>
                      <w:marRight w:val="0"/>
                      <w:marTop w:val="0"/>
                      <w:marBottom w:val="0"/>
                      <w:divBdr>
                        <w:top w:val="none" w:sz="0" w:space="0" w:color="auto"/>
                        <w:left w:val="none" w:sz="0" w:space="0" w:color="auto"/>
                        <w:bottom w:val="none" w:sz="0" w:space="0" w:color="auto"/>
                        <w:right w:val="none" w:sz="0" w:space="0" w:color="auto"/>
                      </w:divBdr>
                      <w:divsChild>
                        <w:div w:id="65499471">
                          <w:marLeft w:val="0"/>
                          <w:marRight w:val="0"/>
                          <w:marTop w:val="0"/>
                          <w:marBottom w:val="0"/>
                          <w:divBdr>
                            <w:top w:val="none" w:sz="0" w:space="0" w:color="auto"/>
                            <w:left w:val="none" w:sz="0" w:space="0" w:color="auto"/>
                            <w:bottom w:val="none" w:sz="0" w:space="0" w:color="auto"/>
                            <w:right w:val="none" w:sz="0" w:space="0" w:color="auto"/>
                          </w:divBdr>
                          <w:divsChild>
                            <w:div w:id="95634287">
                              <w:marLeft w:val="0"/>
                              <w:marRight w:val="0"/>
                              <w:marTop w:val="0"/>
                              <w:marBottom w:val="0"/>
                              <w:divBdr>
                                <w:top w:val="none" w:sz="0" w:space="0" w:color="auto"/>
                                <w:left w:val="none" w:sz="0" w:space="0" w:color="auto"/>
                                <w:bottom w:val="none" w:sz="0" w:space="0" w:color="auto"/>
                                <w:right w:val="none" w:sz="0" w:space="0" w:color="auto"/>
                              </w:divBdr>
                              <w:divsChild>
                                <w:div w:id="315064236">
                                  <w:marLeft w:val="0"/>
                                  <w:marRight w:val="0"/>
                                  <w:marTop w:val="0"/>
                                  <w:marBottom w:val="0"/>
                                  <w:divBdr>
                                    <w:top w:val="none" w:sz="0" w:space="0" w:color="auto"/>
                                    <w:left w:val="none" w:sz="0" w:space="0" w:color="auto"/>
                                    <w:bottom w:val="none" w:sz="0" w:space="0" w:color="auto"/>
                                    <w:right w:val="none" w:sz="0" w:space="0" w:color="auto"/>
                                  </w:divBdr>
                                  <w:divsChild>
                                    <w:div w:id="2051609999">
                                      <w:marLeft w:val="0"/>
                                      <w:marRight w:val="0"/>
                                      <w:marTop w:val="0"/>
                                      <w:marBottom w:val="0"/>
                                      <w:divBdr>
                                        <w:top w:val="none" w:sz="0" w:space="0" w:color="auto"/>
                                        <w:left w:val="none" w:sz="0" w:space="0" w:color="auto"/>
                                        <w:bottom w:val="none" w:sz="0" w:space="0" w:color="auto"/>
                                        <w:right w:val="none" w:sz="0" w:space="0" w:color="auto"/>
                                      </w:divBdr>
                                      <w:divsChild>
                                        <w:div w:id="149099104">
                                          <w:marLeft w:val="0"/>
                                          <w:marRight w:val="0"/>
                                          <w:marTop w:val="0"/>
                                          <w:marBottom w:val="0"/>
                                          <w:divBdr>
                                            <w:top w:val="none" w:sz="0" w:space="0" w:color="auto"/>
                                            <w:left w:val="none" w:sz="0" w:space="0" w:color="auto"/>
                                            <w:bottom w:val="none" w:sz="0" w:space="0" w:color="auto"/>
                                            <w:right w:val="none" w:sz="0" w:space="0" w:color="auto"/>
                                          </w:divBdr>
                                          <w:divsChild>
                                            <w:div w:id="1169952195">
                                              <w:marLeft w:val="0"/>
                                              <w:marRight w:val="0"/>
                                              <w:marTop w:val="0"/>
                                              <w:marBottom w:val="0"/>
                                              <w:divBdr>
                                                <w:top w:val="none" w:sz="0" w:space="0" w:color="auto"/>
                                                <w:left w:val="none" w:sz="0" w:space="0" w:color="auto"/>
                                                <w:bottom w:val="none" w:sz="0" w:space="0" w:color="auto"/>
                                                <w:right w:val="none" w:sz="0" w:space="0" w:color="auto"/>
                                              </w:divBdr>
                                              <w:divsChild>
                                                <w:div w:id="993726273">
                                                  <w:marLeft w:val="0"/>
                                                  <w:marRight w:val="0"/>
                                                  <w:marTop w:val="0"/>
                                                  <w:marBottom w:val="0"/>
                                                  <w:divBdr>
                                                    <w:top w:val="none" w:sz="0" w:space="0" w:color="auto"/>
                                                    <w:left w:val="none" w:sz="0" w:space="0" w:color="auto"/>
                                                    <w:bottom w:val="none" w:sz="0" w:space="0" w:color="auto"/>
                                                    <w:right w:val="none" w:sz="0" w:space="0" w:color="auto"/>
                                                  </w:divBdr>
                                                  <w:divsChild>
                                                    <w:div w:id="1124619001">
                                                      <w:marLeft w:val="0"/>
                                                      <w:marRight w:val="0"/>
                                                      <w:marTop w:val="0"/>
                                                      <w:marBottom w:val="0"/>
                                                      <w:divBdr>
                                                        <w:top w:val="none" w:sz="0" w:space="0" w:color="auto"/>
                                                        <w:left w:val="none" w:sz="0" w:space="0" w:color="auto"/>
                                                        <w:bottom w:val="none" w:sz="0" w:space="0" w:color="auto"/>
                                                        <w:right w:val="none" w:sz="0" w:space="0" w:color="auto"/>
                                                      </w:divBdr>
                                                      <w:divsChild>
                                                        <w:div w:id="9378382">
                                                          <w:marLeft w:val="0"/>
                                                          <w:marRight w:val="0"/>
                                                          <w:marTop w:val="0"/>
                                                          <w:marBottom w:val="0"/>
                                                          <w:divBdr>
                                                            <w:top w:val="none" w:sz="0" w:space="0" w:color="auto"/>
                                                            <w:left w:val="none" w:sz="0" w:space="0" w:color="auto"/>
                                                            <w:bottom w:val="none" w:sz="0" w:space="0" w:color="auto"/>
                                                            <w:right w:val="none" w:sz="0" w:space="0" w:color="auto"/>
                                                          </w:divBdr>
                                                          <w:divsChild>
                                                            <w:div w:id="776369353">
                                                              <w:marLeft w:val="0"/>
                                                              <w:marRight w:val="0"/>
                                                              <w:marTop w:val="0"/>
                                                              <w:marBottom w:val="0"/>
                                                              <w:divBdr>
                                                                <w:top w:val="none" w:sz="0" w:space="0" w:color="auto"/>
                                                                <w:left w:val="none" w:sz="0" w:space="0" w:color="auto"/>
                                                                <w:bottom w:val="none" w:sz="0" w:space="0" w:color="auto"/>
                                                                <w:right w:val="none" w:sz="0" w:space="0" w:color="auto"/>
                                                              </w:divBdr>
                                                              <w:divsChild>
                                                                <w:div w:id="1556040170">
                                                                  <w:marLeft w:val="0"/>
                                                                  <w:marRight w:val="0"/>
                                                                  <w:marTop w:val="0"/>
                                                                  <w:marBottom w:val="0"/>
                                                                  <w:divBdr>
                                                                    <w:top w:val="none" w:sz="0" w:space="0" w:color="auto"/>
                                                                    <w:left w:val="none" w:sz="0" w:space="0" w:color="auto"/>
                                                                    <w:bottom w:val="none" w:sz="0" w:space="0" w:color="auto"/>
                                                                    <w:right w:val="none" w:sz="0" w:space="0" w:color="auto"/>
                                                                  </w:divBdr>
                                                                  <w:divsChild>
                                                                    <w:div w:id="1459761027">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4676166">
      <w:bodyDiv w:val="1"/>
      <w:marLeft w:val="0"/>
      <w:marRight w:val="0"/>
      <w:marTop w:val="0"/>
      <w:marBottom w:val="0"/>
      <w:divBdr>
        <w:top w:val="none" w:sz="0" w:space="0" w:color="auto"/>
        <w:left w:val="none" w:sz="0" w:space="0" w:color="auto"/>
        <w:bottom w:val="none" w:sz="0" w:space="0" w:color="auto"/>
        <w:right w:val="none" w:sz="0" w:space="0" w:color="auto"/>
      </w:divBdr>
      <w:divsChild>
        <w:div w:id="99686342">
          <w:marLeft w:val="0"/>
          <w:marRight w:val="0"/>
          <w:marTop w:val="0"/>
          <w:marBottom w:val="0"/>
          <w:divBdr>
            <w:top w:val="none" w:sz="0" w:space="0" w:color="auto"/>
            <w:left w:val="none" w:sz="0" w:space="0" w:color="auto"/>
            <w:bottom w:val="none" w:sz="0" w:space="0" w:color="auto"/>
            <w:right w:val="none" w:sz="0" w:space="0" w:color="auto"/>
          </w:divBdr>
          <w:divsChild>
            <w:div w:id="143563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77ABB-60F8-4518-B356-E6466953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2566</Characters>
  <Application>Microsoft Office Word</Application>
  <DocSecurity>4</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Dagmara Haba-Kimla</dc:creator>
  <cp:lastModifiedBy>PREDEL Anna</cp:lastModifiedBy>
  <cp:revision>2</cp:revision>
  <cp:lastPrinted>2020-06-04T05:30:00Z</cp:lastPrinted>
  <dcterms:created xsi:type="dcterms:W3CDTF">2020-06-04T08:04:00Z</dcterms:created>
  <dcterms:modified xsi:type="dcterms:W3CDTF">2020-06-04T08:04:00Z</dcterms:modified>
</cp:coreProperties>
</file>