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FDFB2" w14:textId="0448CA14" w:rsidR="00CD6175" w:rsidRPr="00AA1DE3" w:rsidRDefault="00CD6175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b/>
          <w:sz w:val="24"/>
          <w:szCs w:val="24"/>
        </w:rPr>
        <w:t xml:space="preserve">Studenci podkarpackich </w:t>
      </w:r>
      <w:r w:rsidR="00273C24" w:rsidRPr="00AA1DE3">
        <w:rPr>
          <w:rFonts w:ascii="Times New Roman" w:hAnsi="Times New Roman" w:cs="Times New Roman"/>
          <w:b/>
          <w:sz w:val="24"/>
          <w:szCs w:val="24"/>
        </w:rPr>
        <w:t xml:space="preserve">uczelni </w:t>
      </w:r>
      <w:r w:rsidRPr="00AA1DE3">
        <w:rPr>
          <w:rFonts w:ascii="Times New Roman" w:hAnsi="Times New Roman" w:cs="Times New Roman"/>
          <w:b/>
          <w:sz w:val="24"/>
          <w:szCs w:val="24"/>
        </w:rPr>
        <w:t>wobec osób żyjących z HIV</w:t>
      </w:r>
    </w:p>
    <w:p w14:paraId="13559AAA" w14:textId="77777777" w:rsidR="008A570C" w:rsidRPr="00AA1DE3" w:rsidRDefault="008A570C" w:rsidP="00AA1D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1B2DEB" w14:textId="162A08C6" w:rsidR="00D63550" w:rsidRPr="00AA1DE3" w:rsidRDefault="00774860" w:rsidP="00AA1DE3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bCs/>
          <w:sz w:val="24"/>
          <w:szCs w:val="24"/>
        </w:rPr>
        <w:t>Krajowy Program Zapobiegania Zakażeniom HIV i Zwalczania AIDS opracowany na lata 2017–2021</w:t>
      </w:r>
      <w:r w:rsidRPr="00AA1DE3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</w:rPr>
        <w:footnoteReference w:id="1"/>
      </w:r>
      <w:r w:rsidR="00FF3829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zakłada, że jednym z </w:t>
      </w:r>
      <w:r w:rsidR="003669B4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jego </w:t>
      </w:r>
      <w:r w:rsidR="00FF3829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głównych celów jest </w:t>
      </w:r>
      <w:r w:rsidR="00FF3829" w:rsidRPr="00AA1DE3">
        <w:rPr>
          <w:rFonts w:ascii="Times New Roman" w:eastAsia="Times New Roman" w:hAnsi="Times New Roman" w:cs="Times New Roman"/>
          <w:bCs/>
          <w:i/>
          <w:sz w:val="24"/>
          <w:szCs w:val="24"/>
        </w:rPr>
        <w:t>"</w:t>
      </w:r>
      <w:r w:rsidRPr="00AA1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Poprawa jakości życia w sferze </w:t>
      </w:r>
      <w:r w:rsidRPr="00AA1DE3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 xml:space="preserve">psychospołecznej </w:t>
      </w:r>
      <w:r w:rsidRPr="00AA1DE3">
        <w:rPr>
          <w:rFonts w:ascii="Times New Roman" w:hAnsi="Times New Roman" w:cs="Times New Roman"/>
          <w:i/>
          <w:color w:val="000000"/>
          <w:sz w:val="24"/>
          <w:szCs w:val="24"/>
        </w:rPr>
        <w:t>osób zakażonych HIV i chorych na AIDS, ich rodzin i bliskich</w:t>
      </w:r>
      <w:r w:rsidR="00FF3829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 w:rsidR="00D862BC" w:rsidRPr="00AA1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2F3F0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Aby go osiągnąć </w:t>
      </w:r>
      <w:r w:rsidR="00D862BC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wyznaczono </w:t>
      </w:r>
      <w:r w:rsidR="00D63550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dwa cele szczegółowe, gdzie drugi </w:t>
      </w:r>
      <w:r w:rsidR="00EE191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z nich </w:t>
      </w:r>
      <w:r w:rsidR="00D63550" w:rsidRPr="00AA1DE3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D63550" w:rsidRPr="00AA1D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63550" w:rsidRPr="00AA1DE3">
        <w:rPr>
          <w:rFonts w:ascii="Times New Roman" w:eastAsia="Times New Roman" w:hAnsi="Times New Roman" w:cs="Times New Roman"/>
          <w:bCs/>
          <w:i/>
          <w:sz w:val="24"/>
          <w:szCs w:val="24"/>
        </w:rPr>
        <w:t>"</w:t>
      </w:r>
      <w:r w:rsidRPr="00AA1DE3">
        <w:rPr>
          <w:rFonts w:ascii="Times New Roman" w:hAnsi="Times New Roman" w:cs="Times New Roman"/>
          <w:i/>
          <w:color w:val="000000"/>
          <w:sz w:val="24"/>
          <w:szCs w:val="24"/>
        </w:rPr>
        <w:t>zwiększenie poziomu akceptacji społecznej wobec osób żyjących z HIV/AIDS, ich rodzin i bliskich</w:t>
      </w:r>
      <w:r w:rsidR="00D63550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"</w:t>
      </w:r>
      <w:r w:rsidR="00F64C5B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EE191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BD791E" w14:textId="77777777" w:rsidR="00E32C64" w:rsidRPr="00AA1DE3" w:rsidRDefault="00E32C64" w:rsidP="00AA1DE3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C718D" w14:textId="3D270724" w:rsidR="00EE1913" w:rsidRPr="00AA1DE3" w:rsidRDefault="00593D78" w:rsidP="00AA1DE3">
      <w:pPr>
        <w:spacing w:before="24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hAnsi="Times New Roman" w:cs="Times New Roman"/>
          <w:color w:val="000000"/>
          <w:sz w:val="24"/>
          <w:szCs w:val="24"/>
        </w:rPr>
        <w:t>Wyodrębniony cel szczegółowy, zgodnie z z</w:t>
      </w:r>
      <w:r w:rsidR="001C7AA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A1DE3">
        <w:rPr>
          <w:rFonts w:ascii="Times New Roman" w:hAnsi="Times New Roman" w:cs="Times New Roman"/>
          <w:color w:val="000000"/>
          <w:sz w:val="24"/>
          <w:szCs w:val="24"/>
        </w:rPr>
        <w:t>łożeniami</w:t>
      </w:r>
      <w:r w:rsidR="00FD5D21" w:rsidRPr="00AA1DE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76ADF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ma się</w:t>
      </w:r>
      <w:r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przekładać na lepszą jakość życia ludzi, którzy już borykają się z problemem zakażenia HIV</w:t>
      </w:r>
      <w:r w:rsidR="00FD5D2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. Wydaje się jednak, że </w:t>
      </w:r>
      <w:r w:rsidR="006E4FB9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empatyczne postawy społeczne wobec osób zakażonych mogą </w:t>
      </w:r>
      <w:r w:rsidR="0074058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przyczynić się </w:t>
      </w:r>
      <w:r w:rsidR="003E0AB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także </w:t>
      </w:r>
      <w:r w:rsidR="0074058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do wzrostu odsetka osób, które zdecydują się </w:t>
      </w:r>
      <w:r w:rsidR="003E0AB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wykonać test na obecność wirusa. </w:t>
      </w:r>
      <w:r w:rsidR="00565066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Akceptacja społeczna osób żyjących z HIV </w:t>
      </w:r>
      <w:r w:rsidR="00DE0A48" w:rsidRPr="00AA1DE3">
        <w:rPr>
          <w:rFonts w:ascii="Times New Roman" w:hAnsi="Times New Roman" w:cs="Times New Roman"/>
          <w:color w:val="000000"/>
          <w:sz w:val="24"/>
          <w:szCs w:val="24"/>
        </w:rPr>
        <w:t>może</w:t>
      </w:r>
      <w:r w:rsidR="0074058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5D89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bowiem </w:t>
      </w:r>
      <w:r w:rsidR="006E4FB9" w:rsidRPr="00AA1DE3">
        <w:rPr>
          <w:rFonts w:ascii="Times New Roman" w:hAnsi="Times New Roman" w:cs="Times New Roman"/>
          <w:color w:val="000000"/>
          <w:sz w:val="24"/>
          <w:szCs w:val="24"/>
        </w:rPr>
        <w:t>obniżać</w:t>
      </w:r>
      <w:r w:rsidR="00DE0A48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poziom lęku</w:t>
      </w:r>
      <w:r w:rsidR="006E4FB9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przed testowaniem się</w:t>
      </w:r>
      <w:r w:rsidR="00077AC3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AC3" w:rsidRPr="00AA1DE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oraz </w:t>
      </w:r>
      <w:r w:rsidR="0074227A" w:rsidRPr="00AA1DE3">
        <w:rPr>
          <w:rFonts w:ascii="Times New Roman" w:hAnsi="Times New Roman" w:cs="Times New Roman"/>
          <w:color w:val="000000"/>
          <w:sz w:val="24"/>
          <w:szCs w:val="24"/>
        </w:rPr>
        <w:t>społeczną marginalizacją i stygmatyzacją</w:t>
      </w:r>
      <w:r w:rsidR="00C351D0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C2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w sytuacji, gdyby </w:t>
      </w:r>
      <w:r w:rsidR="00D67299" w:rsidRPr="00AA1DE3">
        <w:rPr>
          <w:rFonts w:ascii="Times New Roman" w:hAnsi="Times New Roman" w:cs="Times New Roman"/>
          <w:color w:val="000000"/>
          <w:sz w:val="24"/>
          <w:szCs w:val="24"/>
        </w:rPr>
        <w:t>zdiagnozowano zakażenie</w:t>
      </w:r>
      <w:r w:rsidR="00982C21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HIV. </w:t>
      </w:r>
    </w:p>
    <w:p w14:paraId="49FD1F97" w14:textId="77777777" w:rsidR="000F37FD" w:rsidRPr="00AA1DE3" w:rsidRDefault="00D92E34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  <w:t xml:space="preserve">W materiale </w:t>
      </w:r>
      <w:r w:rsidR="000F37FD" w:rsidRPr="00AA1DE3">
        <w:rPr>
          <w:rFonts w:ascii="Times New Roman" w:hAnsi="Times New Roman" w:cs="Times New Roman"/>
          <w:sz w:val="24"/>
          <w:szCs w:val="24"/>
        </w:rPr>
        <w:t>przedstawiono</w:t>
      </w:r>
      <w:r w:rsidR="003C5F02" w:rsidRPr="00AA1DE3">
        <w:rPr>
          <w:rFonts w:ascii="Times New Roman" w:hAnsi="Times New Roman" w:cs="Times New Roman"/>
          <w:sz w:val="24"/>
          <w:szCs w:val="24"/>
        </w:rPr>
        <w:t xml:space="preserve"> wnioski z projektu </w:t>
      </w:r>
      <w:r w:rsidRPr="00AA1DE3">
        <w:rPr>
          <w:rFonts w:ascii="Times New Roman" w:hAnsi="Times New Roman" w:cs="Times New Roman"/>
          <w:sz w:val="24"/>
          <w:szCs w:val="24"/>
        </w:rPr>
        <w:t xml:space="preserve">"Postawy studentów </w:t>
      </w:r>
      <w:r w:rsidR="007E16B7" w:rsidRPr="00AA1DE3">
        <w:rPr>
          <w:rFonts w:ascii="Times New Roman" w:hAnsi="Times New Roman" w:cs="Times New Roman"/>
          <w:sz w:val="24"/>
          <w:szCs w:val="24"/>
        </w:rPr>
        <w:t xml:space="preserve">uczelni </w:t>
      </w:r>
      <w:r w:rsidRPr="00AA1DE3">
        <w:rPr>
          <w:rFonts w:ascii="Times New Roman" w:hAnsi="Times New Roman" w:cs="Times New Roman"/>
          <w:sz w:val="24"/>
          <w:szCs w:val="24"/>
        </w:rPr>
        <w:t xml:space="preserve">podkarpackich wobec HIV/AIDS". </w:t>
      </w:r>
      <w:r w:rsidR="000F37FD" w:rsidRPr="00AA1DE3">
        <w:rPr>
          <w:rFonts w:ascii="Times New Roman" w:hAnsi="Times New Roman" w:cs="Times New Roman"/>
          <w:sz w:val="24"/>
          <w:szCs w:val="24"/>
        </w:rPr>
        <w:t xml:space="preserve">Dla klarowności zestawiono je z wynikami ogólnopolskich badań Z. Izdebskiego </w:t>
      </w:r>
      <w:r w:rsidR="003859F4" w:rsidRPr="00AA1DE3">
        <w:rPr>
          <w:rFonts w:ascii="Times New Roman" w:hAnsi="Times New Roman" w:cs="Times New Roman"/>
          <w:sz w:val="24"/>
          <w:szCs w:val="24"/>
        </w:rPr>
        <w:t>(2005 rok</w:t>
      </w:r>
      <w:r w:rsidR="00A70BC3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077AC3" w:rsidRPr="00AA1DE3">
        <w:rPr>
          <w:rFonts w:ascii="Times New Roman" w:hAnsi="Times New Roman" w:cs="Times New Roman"/>
          <w:sz w:val="24"/>
          <w:szCs w:val="24"/>
        </w:rPr>
        <w:t>, 2011</w:t>
      </w:r>
      <w:r w:rsidR="00D77811" w:rsidRPr="00AA1DE3">
        <w:rPr>
          <w:rFonts w:ascii="Times New Roman" w:hAnsi="Times New Roman" w:cs="Times New Roman"/>
          <w:sz w:val="24"/>
          <w:szCs w:val="24"/>
        </w:rPr>
        <w:t xml:space="preserve"> rok</w:t>
      </w:r>
      <w:r w:rsidR="00077AC3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859F4" w:rsidRPr="00AA1DE3">
        <w:rPr>
          <w:rFonts w:ascii="Times New Roman" w:hAnsi="Times New Roman" w:cs="Times New Roman"/>
          <w:sz w:val="24"/>
          <w:szCs w:val="24"/>
        </w:rPr>
        <w:t xml:space="preserve">) </w:t>
      </w:r>
      <w:r w:rsidR="00554D89" w:rsidRPr="00AA1DE3">
        <w:rPr>
          <w:rFonts w:ascii="Times New Roman" w:hAnsi="Times New Roman" w:cs="Times New Roman"/>
          <w:sz w:val="24"/>
          <w:szCs w:val="24"/>
        </w:rPr>
        <w:t>oraz badaniami</w:t>
      </w:r>
      <w:r w:rsidR="003859F4" w:rsidRPr="00AA1DE3">
        <w:rPr>
          <w:rFonts w:ascii="Times New Roman" w:hAnsi="Times New Roman" w:cs="Times New Roman"/>
          <w:sz w:val="24"/>
          <w:szCs w:val="24"/>
        </w:rPr>
        <w:t xml:space="preserve"> przeprowadzonymi</w:t>
      </w:r>
      <w:r w:rsidR="00554D89" w:rsidRPr="00AA1DE3">
        <w:rPr>
          <w:rFonts w:ascii="Times New Roman" w:hAnsi="Times New Roman" w:cs="Times New Roman"/>
          <w:sz w:val="24"/>
          <w:szCs w:val="24"/>
        </w:rPr>
        <w:t xml:space="preserve"> przez Niezależny Instytut Badań Rynkowych IPSOS dla Krajowego Centrum ds. AIDS</w:t>
      </w:r>
      <w:r w:rsidR="003859F4" w:rsidRPr="00AA1DE3">
        <w:rPr>
          <w:rFonts w:ascii="Times New Roman" w:hAnsi="Times New Roman" w:cs="Times New Roman"/>
          <w:sz w:val="24"/>
          <w:szCs w:val="24"/>
        </w:rPr>
        <w:t xml:space="preserve"> (2014 rok)</w:t>
      </w:r>
      <w:r w:rsidR="003554B4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C5F02" w:rsidRPr="00AA1DE3">
        <w:rPr>
          <w:rFonts w:ascii="Times New Roman" w:hAnsi="Times New Roman" w:cs="Times New Roman"/>
          <w:sz w:val="24"/>
          <w:szCs w:val="24"/>
        </w:rPr>
        <w:t>.</w:t>
      </w:r>
    </w:p>
    <w:p w14:paraId="0EB1B6E1" w14:textId="77777777" w:rsidR="00DE0A48" w:rsidRPr="00AA1DE3" w:rsidRDefault="00DE0A48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354394" w14:textId="506AE17D" w:rsidR="00E32C64" w:rsidRPr="00AA1DE3" w:rsidRDefault="00D92E34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ab/>
        <w:t>Prezentowany projekt był realizowany w miesiącach od kwietnia do czerwca 2019 roku na terenie 12 wyższych uczelni Podkarpacia. Losową próbę badawczą stanowiło 2764</w:t>
      </w:r>
      <w:r w:rsidR="004029F5" w:rsidRPr="00AA1DE3">
        <w:rPr>
          <w:rFonts w:ascii="Times New Roman" w:hAnsi="Times New Roman" w:cs="Times New Roman"/>
          <w:sz w:val="24"/>
          <w:szCs w:val="24"/>
        </w:rPr>
        <w:t xml:space="preserve"> studentów: </w:t>
      </w:r>
      <w:r w:rsidRPr="00AA1DE3">
        <w:rPr>
          <w:rFonts w:ascii="Times New Roman" w:hAnsi="Times New Roman" w:cs="Times New Roman"/>
          <w:sz w:val="24"/>
          <w:szCs w:val="24"/>
        </w:rPr>
        <w:t xml:space="preserve">1651 </w:t>
      </w:r>
      <w:r w:rsidR="004029F5" w:rsidRPr="00AA1DE3">
        <w:rPr>
          <w:rFonts w:ascii="Times New Roman" w:hAnsi="Times New Roman" w:cs="Times New Roman"/>
          <w:sz w:val="24"/>
          <w:szCs w:val="24"/>
        </w:rPr>
        <w:t>kobiet</w:t>
      </w:r>
      <w:r w:rsidRPr="00AA1DE3">
        <w:rPr>
          <w:rFonts w:ascii="Times New Roman" w:hAnsi="Times New Roman" w:cs="Times New Roman"/>
          <w:sz w:val="24"/>
          <w:szCs w:val="24"/>
        </w:rPr>
        <w:t xml:space="preserve"> i 1113 mężczyzn (59,7% i 40,3%). Podstawowymi celami badań była diagnoza stanu wiedzy studentów o HIV/AIDS, poznanie ich opinii na temat różnych aspektów HIV/AIDS oraz zapoznanie się z aktualnie podejmowanymi oraz deklarowanymi </w:t>
      </w:r>
      <w:r w:rsidR="004029F5" w:rsidRPr="00AA1DE3">
        <w:rPr>
          <w:rFonts w:ascii="Times New Roman" w:hAnsi="Times New Roman" w:cs="Times New Roman"/>
          <w:sz w:val="24"/>
          <w:szCs w:val="24"/>
        </w:rPr>
        <w:br/>
      </w:r>
      <w:r w:rsidR="00FB332C" w:rsidRPr="00AA1DE3">
        <w:rPr>
          <w:rFonts w:ascii="Times New Roman" w:hAnsi="Times New Roman" w:cs="Times New Roman"/>
          <w:sz w:val="24"/>
          <w:szCs w:val="24"/>
        </w:rPr>
        <w:t xml:space="preserve">na przyszłość </w:t>
      </w:r>
      <w:r w:rsidRPr="00AA1DE3">
        <w:rPr>
          <w:rFonts w:ascii="Times New Roman" w:hAnsi="Times New Roman" w:cs="Times New Roman"/>
          <w:sz w:val="24"/>
          <w:szCs w:val="24"/>
        </w:rPr>
        <w:t>zachowaniami studentów związanymi z HIV/AIDS.</w:t>
      </w:r>
      <w:r w:rsidR="00BC49FD" w:rsidRPr="00AA1DE3">
        <w:rPr>
          <w:rFonts w:ascii="Times New Roman" w:hAnsi="Times New Roman" w:cs="Times New Roman"/>
          <w:sz w:val="24"/>
          <w:szCs w:val="24"/>
        </w:rPr>
        <w:t xml:space="preserve"> Metodę badań stanowił sondaż diagnostyczny, technikę ankieta audytoryjna.</w:t>
      </w:r>
    </w:p>
    <w:p w14:paraId="016E7DA1" w14:textId="066A7736" w:rsidR="007C1635" w:rsidRPr="00AA1DE3" w:rsidRDefault="007C1635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CC2068" w:rsidRPr="00AA1DE3">
        <w:rPr>
          <w:rFonts w:ascii="Times New Roman" w:hAnsi="Times New Roman" w:cs="Times New Roman"/>
          <w:sz w:val="24"/>
          <w:szCs w:val="24"/>
        </w:rPr>
        <w:t xml:space="preserve"> niniejszym</w:t>
      </w:r>
      <w:r w:rsidR="00364DC9">
        <w:rPr>
          <w:rFonts w:ascii="Times New Roman" w:hAnsi="Times New Roman" w:cs="Times New Roman"/>
          <w:sz w:val="24"/>
          <w:szCs w:val="24"/>
        </w:rPr>
        <w:t xml:space="preserve"> materiale został</w:t>
      </w:r>
      <w:r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BD2AED" w:rsidRPr="00AA1DE3">
        <w:rPr>
          <w:rFonts w:ascii="Times New Roman" w:hAnsi="Times New Roman" w:cs="Times New Roman"/>
          <w:sz w:val="24"/>
          <w:szCs w:val="24"/>
        </w:rPr>
        <w:t xml:space="preserve">omówiony </w:t>
      </w:r>
      <w:r w:rsidR="00407704" w:rsidRPr="00AA1DE3">
        <w:rPr>
          <w:rFonts w:ascii="Times New Roman" w:hAnsi="Times New Roman" w:cs="Times New Roman"/>
          <w:sz w:val="24"/>
          <w:szCs w:val="24"/>
        </w:rPr>
        <w:t xml:space="preserve">przyjęty przez </w:t>
      </w:r>
      <w:r w:rsidR="00BD2AED" w:rsidRPr="00AA1DE3">
        <w:rPr>
          <w:rFonts w:ascii="Times New Roman" w:hAnsi="Times New Roman" w:cs="Times New Roman"/>
          <w:sz w:val="24"/>
          <w:szCs w:val="24"/>
        </w:rPr>
        <w:t xml:space="preserve">WHO/UNAIDS </w:t>
      </w:r>
      <w:r w:rsidR="00407704" w:rsidRPr="00AA1DE3">
        <w:rPr>
          <w:rFonts w:ascii="Times New Roman" w:hAnsi="Times New Roman" w:cs="Times New Roman"/>
          <w:sz w:val="24"/>
          <w:szCs w:val="24"/>
        </w:rPr>
        <w:t>wskaźnik</w:t>
      </w:r>
      <w:r w:rsidR="00EE5A19" w:rsidRPr="00AA1DE3">
        <w:rPr>
          <w:rFonts w:ascii="Times New Roman" w:hAnsi="Times New Roman" w:cs="Times New Roman"/>
          <w:sz w:val="24"/>
          <w:szCs w:val="24"/>
        </w:rPr>
        <w:t xml:space="preserve"> dyskryminacji osób ż</w:t>
      </w:r>
      <w:r w:rsidRPr="00AA1DE3">
        <w:rPr>
          <w:rFonts w:ascii="Times New Roman" w:hAnsi="Times New Roman" w:cs="Times New Roman"/>
          <w:sz w:val="24"/>
          <w:szCs w:val="24"/>
        </w:rPr>
        <w:t>yjących z HIV</w:t>
      </w:r>
      <w:r w:rsidR="00652E08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A27AEB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CC2068" w:rsidRPr="00AA1DE3">
        <w:rPr>
          <w:rFonts w:ascii="Times New Roman" w:hAnsi="Times New Roman" w:cs="Times New Roman"/>
          <w:sz w:val="24"/>
          <w:szCs w:val="24"/>
        </w:rPr>
        <w:t>Zgodnie z zaleceniami</w:t>
      </w:r>
      <w:r w:rsidR="00EF49CB" w:rsidRPr="00AA1DE3">
        <w:rPr>
          <w:rFonts w:ascii="Times New Roman" w:hAnsi="Times New Roman" w:cs="Times New Roman"/>
          <w:sz w:val="24"/>
          <w:szCs w:val="24"/>
        </w:rPr>
        <w:t xml:space="preserve"> WHO</w:t>
      </w:r>
      <w:r w:rsidR="00BD2AED" w:rsidRPr="00AA1DE3">
        <w:rPr>
          <w:rFonts w:ascii="Times New Roman" w:hAnsi="Times New Roman" w:cs="Times New Roman"/>
          <w:sz w:val="24"/>
          <w:szCs w:val="24"/>
        </w:rPr>
        <w:t>,</w:t>
      </w:r>
      <w:r w:rsidR="00CC2068" w:rsidRPr="00AA1DE3">
        <w:rPr>
          <w:rFonts w:ascii="Times New Roman" w:hAnsi="Times New Roman" w:cs="Times New Roman"/>
          <w:sz w:val="24"/>
          <w:szCs w:val="24"/>
        </w:rPr>
        <w:t xml:space="preserve"> respondenci odnosili się do czterech aspektów traktowania osób żyjących z HIV/AIDS:</w:t>
      </w:r>
    </w:p>
    <w:p w14:paraId="06D63C71" w14:textId="77777777" w:rsidR="00CC2068" w:rsidRPr="00AA1DE3" w:rsidRDefault="00CF3BE4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opieki nad członkiem rodziny żyjącym z HIV,</w:t>
      </w:r>
    </w:p>
    <w:p w14:paraId="63D9824F" w14:textId="77777777" w:rsidR="00CF3BE4" w:rsidRPr="00AA1DE3" w:rsidRDefault="00BC0EDD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praw</w:t>
      </w:r>
      <w:r w:rsidR="00CF3BE4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Pr="00AA1DE3">
        <w:rPr>
          <w:rFonts w:ascii="Times New Roman" w:hAnsi="Times New Roman" w:cs="Times New Roman"/>
          <w:sz w:val="24"/>
          <w:szCs w:val="24"/>
        </w:rPr>
        <w:t>osób zakażonych</w:t>
      </w:r>
      <w:r w:rsidR="00CF3BE4" w:rsidRPr="00AA1DE3">
        <w:rPr>
          <w:rFonts w:ascii="Times New Roman" w:hAnsi="Times New Roman" w:cs="Times New Roman"/>
          <w:sz w:val="24"/>
          <w:szCs w:val="24"/>
        </w:rPr>
        <w:t xml:space="preserve"> do utrzymania tego faktu w tajemnicy</w:t>
      </w:r>
      <w:r w:rsidR="000E6486" w:rsidRPr="00AA1DE3">
        <w:rPr>
          <w:rFonts w:ascii="Times New Roman" w:hAnsi="Times New Roman" w:cs="Times New Roman"/>
          <w:sz w:val="24"/>
          <w:szCs w:val="24"/>
        </w:rPr>
        <w:t>,</w:t>
      </w:r>
    </w:p>
    <w:p w14:paraId="2A68EC13" w14:textId="716A4D72" w:rsidR="000E6486" w:rsidRPr="00AA1DE3" w:rsidRDefault="00BC0EDD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praw osób zakażonych</w:t>
      </w:r>
      <w:r w:rsidR="000E6486" w:rsidRPr="00AA1DE3">
        <w:rPr>
          <w:rFonts w:ascii="Times New Roman" w:hAnsi="Times New Roman" w:cs="Times New Roman"/>
          <w:sz w:val="24"/>
          <w:szCs w:val="24"/>
        </w:rPr>
        <w:t xml:space="preserve"> do kontynuowania pracy zawodowej,</w:t>
      </w:r>
    </w:p>
    <w:p w14:paraId="16356F1E" w14:textId="77777777" w:rsidR="000E6486" w:rsidRPr="00AA1DE3" w:rsidRDefault="00BC0EDD" w:rsidP="00AA1DE3">
      <w:pPr>
        <w:pStyle w:val="Akapitzlist"/>
        <w:numPr>
          <w:ilvl w:val="0"/>
          <w:numId w:val="8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praw osób</w:t>
      </w:r>
      <w:r w:rsidR="001526F5" w:rsidRPr="00AA1DE3">
        <w:rPr>
          <w:rFonts w:ascii="Times New Roman" w:hAnsi="Times New Roman" w:cs="Times New Roman"/>
          <w:sz w:val="24"/>
          <w:szCs w:val="24"/>
        </w:rPr>
        <w:t xml:space="preserve"> zakażonych do korzystania z opieki medycznej.</w:t>
      </w:r>
    </w:p>
    <w:p w14:paraId="0175E169" w14:textId="77777777" w:rsidR="00364DC9" w:rsidRDefault="00364DC9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F4A00D" w14:textId="467E970E" w:rsidR="0012045C" w:rsidRPr="00AA1DE3" w:rsidRDefault="00AA2A26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Odnośnie </w:t>
      </w:r>
      <w:r w:rsidR="003B7A6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aspekt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3B7A6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opieki nad członkiem rodziny, który uległ zakażeniu HIV</w:t>
      </w:r>
      <w:r w:rsidR="009715C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F96D0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próbowano poznać </w:t>
      </w:r>
      <w:r w:rsidR="00C52A2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zarówno </w:t>
      </w:r>
      <w:r w:rsidR="00D201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przekonania</w:t>
      </w:r>
      <w:r w:rsidR="00C52A2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jak i deklaracje </w:t>
      </w:r>
      <w:r w:rsidR="00F17BE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własnego zachowania</w:t>
      </w:r>
      <w:r w:rsidR="00D201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5ACD782" w14:textId="77777777" w:rsidR="0012045C" w:rsidRPr="00AA1DE3" w:rsidRDefault="0012045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35FFB0A" wp14:editId="342E7C8F">
            <wp:extent cx="5760720" cy="2981325"/>
            <wp:effectExtent l="19050" t="0" r="11430" b="0"/>
            <wp:docPr id="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D46653" w14:textId="77777777" w:rsidR="0012045C" w:rsidRPr="00AA1DE3" w:rsidRDefault="0012045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Źródło:</w:t>
      </w: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wyniki badań własnych; </w:t>
      </w:r>
      <w:r w:rsidR="009D0CEE" w:rsidRPr="00AA1DE3">
        <w:rPr>
          <w:rFonts w:ascii="Times New Roman" w:hAnsi="Times New Roman" w:cs="Times New Roman"/>
          <w:i/>
          <w:sz w:val="24"/>
          <w:szCs w:val="24"/>
        </w:rPr>
        <w:t xml:space="preserve">badani: </w:t>
      </w:r>
      <w:r w:rsidRPr="00AA1DE3">
        <w:rPr>
          <w:rFonts w:ascii="Times New Roman" w:hAnsi="Times New Roman" w:cs="Times New Roman"/>
          <w:i/>
          <w:sz w:val="24"/>
          <w:szCs w:val="24"/>
        </w:rPr>
        <w:t>N=2764</w:t>
      </w:r>
    </w:p>
    <w:p w14:paraId="69665EA8" w14:textId="3D6BFCF4" w:rsidR="00092FAE" w:rsidRPr="00AA1DE3" w:rsidRDefault="00C12183" w:rsidP="00AA1DE3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Zebrane wyniki wskazują</w:t>
      </w:r>
      <w:r w:rsidR="00F778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że w </w:t>
      </w:r>
      <w:r w:rsidR="00ED1B5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odniesieniu do </w:t>
      </w:r>
      <w:r w:rsidR="007A0A5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opi</w:t>
      </w:r>
      <w:r w:rsidR="00F778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eki nad 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krewnym</w:t>
      </w:r>
      <w:r w:rsidR="00AC3F4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 który zakaził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4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się 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HIV</w:t>
      </w:r>
      <w:r w:rsidR="00F778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sytuacji </w:t>
      </w:r>
      <w:proofErr w:type="spellStart"/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pozaseksualnej</w:t>
      </w:r>
      <w:proofErr w:type="spellEnd"/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odsetek przekonanych, iż rodzina</w:t>
      </w:r>
      <w:r w:rsidR="005969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powinna objąć go opieką był wyż</w:t>
      </w:r>
      <w:r w:rsidR="00B60CC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szy (</w:t>
      </w:r>
      <w:r w:rsidR="005969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73,2%) </w:t>
      </w:r>
      <w:r w:rsidR="00AC3F4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niż w przypadku</w:t>
      </w:r>
      <w:r w:rsidR="006E2AB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 gdy</w:t>
      </w:r>
      <w:r w:rsidR="00B2723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 w:rsidR="006E2AB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krewny zaka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ził się podczas kontaktów </w:t>
      </w:r>
      <w:r w:rsidR="006E2AB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seksualnych</w:t>
      </w:r>
      <w:r w:rsidR="0065257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969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68,9</w:t>
      </w:r>
      <w:r w:rsidR="009A04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 w:rsidR="006E1FF9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174A5170" w14:textId="1633E974" w:rsidR="0012045C" w:rsidRPr="00AA1DE3" w:rsidRDefault="009A04E7" w:rsidP="00AA1DE3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Stwierdzono, że procent</w:t>
      </w:r>
      <w:r w:rsidR="001F59E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osób, które same wyrażają gotowość do sprawowania opieki nad najbliższym krewnym żyjącym z HIV </w:t>
      </w:r>
      <w:r w:rsidR="00625E0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wyniósł 70,5%. Należy też zauważyć, że </w:t>
      </w:r>
      <w:r w:rsidR="008E6B7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odsetek</w:t>
      </w:r>
      <w:r w:rsidR="00092FA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5E0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osób, które nie są skłonne zająć się swoim </w:t>
      </w:r>
      <w:r w:rsidR="00E44B48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bliskim </w:t>
      </w:r>
      <w:r w:rsidR="00B2723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tej trudnej dla niego sytuacji </w:t>
      </w:r>
      <w:r w:rsidR="00625E0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wynosi 10,7%</w:t>
      </w:r>
      <w:r w:rsidR="006F568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20A3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 to znacznie więcej niż wynikałoby z deklarowanych przekonań. Oceniając </w:t>
      </w:r>
      <w:r w:rsidR="002C373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bowiem </w:t>
      </w:r>
      <w:r w:rsidR="00820A3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powinności </w:t>
      </w:r>
      <w:r w:rsidR="00820A3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członków rodziny wobec zakażonego </w:t>
      </w:r>
      <w:r w:rsidR="002226C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 wyniku kontaktów</w:t>
      </w:r>
      <w:r w:rsidR="00941C7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seksualnych</w:t>
      </w:r>
      <w:r w:rsidR="00364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1C7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innych ryzykownych zachowań </w:t>
      </w:r>
      <w:r w:rsidR="001B75C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tylko </w:t>
      </w:r>
      <w:r w:rsidR="00092FA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6,7%</w:t>
      </w:r>
      <w:r w:rsidR="002226C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5,9% </w:t>
      </w:r>
      <w:r w:rsidR="007272C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poparło twierdzenia, że </w:t>
      </w:r>
      <w:r w:rsidR="002C3730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bliscy </w:t>
      </w:r>
      <w:r w:rsidR="001B75C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powinni się nim opiekować.</w:t>
      </w:r>
    </w:p>
    <w:p w14:paraId="1922F993" w14:textId="7E064E67" w:rsidR="00D37701" w:rsidRPr="00AA1DE3" w:rsidRDefault="00D37701" w:rsidP="00AA1DE3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Porównując </w:t>
      </w:r>
      <w:r w:rsidR="00533363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powyższe </w:t>
      </w:r>
      <w:r w:rsidR="00B61389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wyniki 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do og</w:t>
      </w:r>
      <w:r w:rsidR="000A06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ólnopolskich, reprezentatywnych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badań Z. Izdebskiego </w:t>
      </w:r>
      <w:r w:rsidR="00A940C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widzimy, że odsetek osób, które same skłonne byłyby sprawować opiekę nad zakażonym członkiem rodziny</w:t>
      </w:r>
      <w:r w:rsidR="007918D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znacznie niższy (70,5%, zaś</w:t>
      </w:r>
      <w:r w:rsidR="00CE2F3B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80,2%</w:t>
      </w:r>
      <w:r w:rsidR="005E77D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badaniach Z. Izdebskiego</w:t>
      </w:r>
      <w:r w:rsidR="0085264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2005 roku</w:t>
      </w:r>
      <w:r w:rsidR="00A80DDF" w:rsidRPr="00AA1DE3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</w:rPr>
        <w:footnoteReference w:id="6"/>
      </w:r>
      <w:r w:rsidR="0085264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73% z 2011 roku</w:t>
      </w:r>
      <w:r w:rsidR="0085264D" w:rsidRPr="00AA1DE3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</w:rPr>
        <w:footnoteReference w:id="7"/>
      </w:r>
      <w:r w:rsidR="005E77D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C3574C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badaniach </w:t>
      </w:r>
      <w:r w:rsidR="00C3574C" w:rsidRPr="00AA1DE3">
        <w:rPr>
          <w:rFonts w:ascii="Times New Roman" w:hAnsi="Times New Roman" w:cs="Times New Roman"/>
          <w:sz w:val="24"/>
          <w:szCs w:val="24"/>
        </w:rPr>
        <w:t xml:space="preserve">Niezależnego Instytutu Badań Rynkowych IPSOS dla Krajowego Centrum ds. AIDS chęć opieki nad członkiem rodziny, który </w:t>
      </w:r>
      <w:r w:rsidR="008C795C" w:rsidRPr="00AA1DE3">
        <w:rPr>
          <w:rFonts w:ascii="Times New Roman" w:hAnsi="Times New Roman" w:cs="Times New Roman"/>
          <w:sz w:val="24"/>
          <w:szCs w:val="24"/>
        </w:rPr>
        <w:t xml:space="preserve">zachorowałby na AIDS </w:t>
      </w:r>
      <w:r w:rsidR="0047795E" w:rsidRPr="00AA1DE3">
        <w:rPr>
          <w:rFonts w:ascii="Times New Roman" w:hAnsi="Times New Roman" w:cs="Times New Roman"/>
          <w:sz w:val="24"/>
          <w:szCs w:val="24"/>
        </w:rPr>
        <w:t>wyraziło 49% osób</w:t>
      </w:r>
      <w:r w:rsidR="003415F0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47795E" w:rsidRPr="00AA1DE3">
        <w:rPr>
          <w:rFonts w:ascii="Times New Roman" w:hAnsi="Times New Roman" w:cs="Times New Roman"/>
          <w:sz w:val="24"/>
          <w:szCs w:val="24"/>
        </w:rPr>
        <w:t>.</w:t>
      </w:r>
    </w:p>
    <w:p w14:paraId="6DCD459B" w14:textId="1418994E" w:rsidR="000F18CA" w:rsidRPr="00AA1DE3" w:rsidRDefault="006E13E8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Analizując drugi komponent wskaźnika dyskryminacji dotyczący p</w:t>
      </w:r>
      <w:r w:rsidR="003A55B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raw</w:t>
      </w:r>
      <w:r w:rsidRPr="00AA1DE3">
        <w:rPr>
          <w:rFonts w:ascii="Times New Roman" w:hAnsi="Times New Roman" w:cs="Times New Roman"/>
          <w:sz w:val="24"/>
          <w:szCs w:val="24"/>
        </w:rPr>
        <w:t xml:space="preserve"> zakażonego do ut</w:t>
      </w:r>
      <w:r w:rsidR="00364DC9">
        <w:rPr>
          <w:rFonts w:ascii="Times New Roman" w:hAnsi="Times New Roman" w:cs="Times New Roman"/>
          <w:sz w:val="24"/>
          <w:szCs w:val="24"/>
        </w:rPr>
        <w:t>rzymania tego faktu w tajemnicy</w:t>
      </w:r>
      <w:r w:rsidR="003A55BE" w:rsidRPr="00AA1DE3">
        <w:rPr>
          <w:rFonts w:ascii="Times New Roman" w:hAnsi="Times New Roman" w:cs="Times New Roman"/>
          <w:sz w:val="24"/>
          <w:szCs w:val="24"/>
        </w:rPr>
        <w:t xml:space="preserve"> stwierdzono, iż </w:t>
      </w:r>
      <w:r w:rsidR="005378A4" w:rsidRPr="00AA1DE3">
        <w:rPr>
          <w:rFonts w:ascii="Times New Roman" w:hAnsi="Times New Roman" w:cs="Times New Roman"/>
          <w:sz w:val="24"/>
          <w:szCs w:val="24"/>
        </w:rPr>
        <w:t xml:space="preserve">49% respondentów </w:t>
      </w:r>
      <w:r w:rsidR="007230C7" w:rsidRPr="00AA1DE3">
        <w:rPr>
          <w:rFonts w:ascii="Times New Roman" w:hAnsi="Times New Roman" w:cs="Times New Roman"/>
          <w:sz w:val="24"/>
          <w:szCs w:val="24"/>
        </w:rPr>
        <w:t>akceptuje</w:t>
      </w:r>
      <w:r w:rsidR="005378A4" w:rsidRPr="00AA1DE3">
        <w:rPr>
          <w:rFonts w:ascii="Times New Roman" w:hAnsi="Times New Roman" w:cs="Times New Roman"/>
          <w:sz w:val="24"/>
          <w:szCs w:val="24"/>
        </w:rPr>
        <w:t xml:space="preserve"> prawo do zatrzymania w tajemnicy </w:t>
      </w:r>
      <w:r w:rsidR="009922C0" w:rsidRPr="00AA1DE3">
        <w:rPr>
          <w:rFonts w:ascii="Times New Roman" w:hAnsi="Times New Roman" w:cs="Times New Roman"/>
          <w:sz w:val="24"/>
          <w:szCs w:val="24"/>
        </w:rPr>
        <w:t>informacji o zakażeniu</w:t>
      </w:r>
      <w:r w:rsidR="007230C7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5378A4" w:rsidRPr="00AA1DE3">
        <w:rPr>
          <w:rFonts w:ascii="Times New Roman" w:hAnsi="Times New Roman" w:cs="Times New Roman"/>
          <w:sz w:val="24"/>
          <w:szCs w:val="24"/>
        </w:rPr>
        <w:t xml:space="preserve">przed osobami spoza rodziny, </w:t>
      </w:r>
      <w:r w:rsidR="007230C7" w:rsidRPr="00AA1DE3">
        <w:rPr>
          <w:rFonts w:ascii="Times New Roman" w:hAnsi="Times New Roman" w:cs="Times New Roman"/>
          <w:sz w:val="24"/>
          <w:szCs w:val="24"/>
        </w:rPr>
        <w:t xml:space="preserve">ale już tylko </w:t>
      </w:r>
      <w:r w:rsidR="00E669AC" w:rsidRPr="00AA1DE3">
        <w:rPr>
          <w:rFonts w:ascii="Times New Roman" w:hAnsi="Times New Roman" w:cs="Times New Roman"/>
          <w:sz w:val="24"/>
          <w:szCs w:val="24"/>
        </w:rPr>
        <w:t>36% przed członkami rodziny. Dla porównania</w:t>
      </w:r>
      <w:r w:rsidR="00684A82" w:rsidRPr="00AA1DE3">
        <w:rPr>
          <w:rFonts w:ascii="Times New Roman" w:hAnsi="Times New Roman" w:cs="Times New Roman"/>
          <w:sz w:val="24"/>
          <w:szCs w:val="24"/>
        </w:rPr>
        <w:t>,</w:t>
      </w:r>
      <w:r w:rsidR="00E669AC" w:rsidRPr="00AA1DE3">
        <w:rPr>
          <w:rFonts w:ascii="Times New Roman" w:hAnsi="Times New Roman" w:cs="Times New Roman"/>
          <w:sz w:val="24"/>
          <w:szCs w:val="24"/>
        </w:rPr>
        <w:t xml:space="preserve"> w badaniach Z. Izd</w:t>
      </w:r>
      <w:r w:rsidR="00BC0E56" w:rsidRPr="00AA1DE3">
        <w:rPr>
          <w:rFonts w:ascii="Times New Roman" w:hAnsi="Times New Roman" w:cs="Times New Roman"/>
          <w:sz w:val="24"/>
          <w:szCs w:val="24"/>
        </w:rPr>
        <w:t xml:space="preserve">ebskiego prawo do </w:t>
      </w:r>
      <w:r w:rsidR="00C52564" w:rsidRPr="00AA1DE3">
        <w:rPr>
          <w:rFonts w:ascii="Times New Roman" w:hAnsi="Times New Roman" w:cs="Times New Roman"/>
          <w:sz w:val="24"/>
          <w:szCs w:val="24"/>
        </w:rPr>
        <w:t>nieinformowania społeczności</w:t>
      </w:r>
      <w:r w:rsidR="00BC0E56" w:rsidRPr="00AA1DE3">
        <w:rPr>
          <w:rFonts w:ascii="Times New Roman" w:hAnsi="Times New Roman" w:cs="Times New Roman"/>
          <w:sz w:val="24"/>
          <w:szCs w:val="24"/>
        </w:rPr>
        <w:t xml:space="preserve">, w której żyją </w:t>
      </w:r>
      <w:r w:rsidR="00C52564" w:rsidRPr="00AA1DE3">
        <w:rPr>
          <w:rFonts w:ascii="Times New Roman" w:hAnsi="Times New Roman" w:cs="Times New Roman"/>
          <w:sz w:val="24"/>
          <w:szCs w:val="24"/>
        </w:rPr>
        <w:t>osoby zakażone</w:t>
      </w:r>
      <w:r w:rsidR="00364DC9">
        <w:rPr>
          <w:rFonts w:ascii="Times New Roman" w:hAnsi="Times New Roman" w:cs="Times New Roman"/>
          <w:sz w:val="24"/>
          <w:szCs w:val="24"/>
        </w:rPr>
        <w:t>,</w:t>
      </w:r>
      <w:r w:rsidR="00C52564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BC0E56" w:rsidRPr="00AA1DE3">
        <w:rPr>
          <w:rFonts w:ascii="Times New Roman" w:hAnsi="Times New Roman" w:cs="Times New Roman"/>
          <w:sz w:val="24"/>
          <w:szCs w:val="24"/>
        </w:rPr>
        <w:t>wyniósł 52,5%</w:t>
      </w:r>
      <w:r w:rsidR="000453F5" w:rsidRPr="00AA1DE3">
        <w:rPr>
          <w:rFonts w:ascii="Times New Roman" w:hAnsi="Times New Roman" w:cs="Times New Roman"/>
          <w:sz w:val="24"/>
          <w:szCs w:val="24"/>
        </w:rPr>
        <w:t xml:space="preserve"> (2005) </w:t>
      </w:r>
      <w:r w:rsidR="004C1B79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7918D1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7918D1" w:rsidRPr="00AA1DE3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0453F5" w:rsidRPr="00AA1DE3">
        <w:rPr>
          <w:rFonts w:ascii="Times New Roman" w:hAnsi="Times New Roman" w:cs="Times New Roman"/>
          <w:sz w:val="24"/>
          <w:szCs w:val="24"/>
        </w:rPr>
        <w:t>37,2% (2011)</w:t>
      </w:r>
      <w:r w:rsidR="000453F5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D00053" w:rsidRPr="00AA1DE3">
        <w:rPr>
          <w:rFonts w:ascii="Times New Roman" w:hAnsi="Times New Roman" w:cs="Times New Roman"/>
          <w:sz w:val="24"/>
          <w:szCs w:val="24"/>
        </w:rPr>
        <w:t>.</w:t>
      </w:r>
      <w:r w:rsidR="008C1415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BE6348" w:rsidRPr="00AA1DE3">
        <w:rPr>
          <w:rFonts w:ascii="Times New Roman" w:hAnsi="Times New Roman" w:cs="Times New Roman"/>
          <w:sz w:val="24"/>
          <w:szCs w:val="24"/>
        </w:rPr>
        <w:t xml:space="preserve">Dane z diagnozy </w:t>
      </w:r>
      <w:r w:rsidR="009922C0" w:rsidRPr="00AA1DE3">
        <w:rPr>
          <w:rFonts w:ascii="Times New Roman" w:hAnsi="Times New Roman" w:cs="Times New Roman"/>
          <w:sz w:val="24"/>
          <w:szCs w:val="24"/>
        </w:rPr>
        <w:t xml:space="preserve">przeprowadzonej </w:t>
      </w:r>
      <w:r w:rsidR="008C1415" w:rsidRPr="00AA1DE3">
        <w:rPr>
          <w:rFonts w:ascii="Times New Roman" w:hAnsi="Times New Roman" w:cs="Times New Roman"/>
          <w:sz w:val="24"/>
          <w:szCs w:val="24"/>
        </w:rPr>
        <w:t xml:space="preserve">przez Niezależny Instytut Badań Rynkowych IPSOS dla Krajowego Centrum ds. AIDS </w:t>
      </w:r>
      <w:r w:rsidR="004C60B4" w:rsidRPr="00AA1DE3">
        <w:rPr>
          <w:rFonts w:ascii="Times New Roman" w:hAnsi="Times New Roman" w:cs="Times New Roman"/>
          <w:sz w:val="24"/>
          <w:szCs w:val="24"/>
        </w:rPr>
        <w:t>pokazały, że 57% osób jest przekonane, iż</w:t>
      </w:r>
      <w:r w:rsidR="000803CC" w:rsidRPr="00AA1DE3">
        <w:rPr>
          <w:rFonts w:ascii="Times New Roman" w:hAnsi="Times New Roman" w:cs="Times New Roman"/>
          <w:sz w:val="24"/>
          <w:szCs w:val="24"/>
        </w:rPr>
        <w:t xml:space="preserve"> zakażeni powinni ujawnić</w:t>
      </w:r>
      <w:r w:rsidR="00775B30" w:rsidRPr="00AA1DE3">
        <w:rPr>
          <w:rFonts w:ascii="Times New Roman" w:hAnsi="Times New Roman" w:cs="Times New Roman"/>
          <w:sz w:val="24"/>
          <w:szCs w:val="24"/>
        </w:rPr>
        <w:t xml:space="preserve"> swój stan osobom obcym, </w:t>
      </w:r>
      <w:r w:rsidR="00684A82" w:rsidRPr="00AA1DE3">
        <w:rPr>
          <w:rFonts w:ascii="Times New Roman" w:hAnsi="Times New Roman" w:cs="Times New Roman"/>
          <w:sz w:val="24"/>
          <w:szCs w:val="24"/>
        </w:rPr>
        <w:t>z którymi mają</w:t>
      </w:r>
      <w:r w:rsidR="00775B30" w:rsidRPr="00AA1DE3">
        <w:rPr>
          <w:rFonts w:ascii="Times New Roman" w:hAnsi="Times New Roman" w:cs="Times New Roman"/>
          <w:sz w:val="24"/>
          <w:szCs w:val="24"/>
        </w:rPr>
        <w:t xml:space="preserve"> kontakt, zaś 48% </w:t>
      </w:r>
      <w:r w:rsidR="000803CC" w:rsidRPr="00AA1DE3">
        <w:rPr>
          <w:rFonts w:ascii="Times New Roman" w:hAnsi="Times New Roman" w:cs="Times New Roman"/>
          <w:sz w:val="24"/>
          <w:szCs w:val="24"/>
        </w:rPr>
        <w:t>wyraziło pogląd, że zakażeni powinni ujawniać swój stan zdrowia</w:t>
      </w:r>
      <w:r w:rsidR="004C60B4" w:rsidRPr="00AA1DE3">
        <w:rPr>
          <w:rFonts w:ascii="Times New Roman" w:hAnsi="Times New Roman" w:cs="Times New Roman"/>
          <w:sz w:val="24"/>
          <w:szCs w:val="24"/>
        </w:rPr>
        <w:t>,</w:t>
      </w:r>
      <w:r w:rsidR="000803CC" w:rsidRPr="00AA1DE3">
        <w:rPr>
          <w:rFonts w:ascii="Times New Roman" w:hAnsi="Times New Roman" w:cs="Times New Roman"/>
          <w:sz w:val="24"/>
          <w:szCs w:val="24"/>
        </w:rPr>
        <w:t xml:space="preserve"> ale tylko rodzinie i bliskim</w:t>
      </w:r>
      <w:r w:rsidR="00662156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0803CC" w:rsidRPr="00AA1D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F436E7" w14:textId="77777777" w:rsidR="00864325" w:rsidRPr="00AA1DE3" w:rsidRDefault="00864325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EB35D4" w14:textId="659F5F3B" w:rsidR="004C1B79" w:rsidRPr="00AA1DE3" w:rsidRDefault="00CD0BE1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 xml:space="preserve">W trakcie badań próbowano ustalić, czy respondenci akceptują prawo osób żyjących </w:t>
      </w:r>
      <w:r w:rsidR="007B594A" w:rsidRPr="00AA1DE3">
        <w:rPr>
          <w:rFonts w:ascii="Times New Roman" w:hAnsi="Times New Roman" w:cs="Times New Roman"/>
          <w:sz w:val="24"/>
          <w:szCs w:val="24"/>
        </w:rPr>
        <w:br/>
        <w:t xml:space="preserve">z HIV </w:t>
      </w:r>
      <w:r w:rsidR="00E67104" w:rsidRPr="00AA1DE3">
        <w:rPr>
          <w:rFonts w:ascii="Times New Roman" w:hAnsi="Times New Roman" w:cs="Times New Roman"/>
          <w:sz w:val="24"/>
          <w:szCs w:val="24"/>
        </w:rPr>
        <w:t xml:space="preserve">do kontynuowania pracy zawodowej. </w:t>
      </w:r>
      <w:r w:rsidR="00AA1498" w:rsidRPr="00AA1DE3">
        <w:rPr>
          <w:rFonts w:ascii="Times New Roman" w:hAnsi="Times New Roman" w:cs="Times New Roman"/>
          <w:sz w:val="24"/>
          <w:szCs w:val="24"/>
        </w:rPr>
        <w:t>Okazało się, że odsetek</w:t>
      </w:r>
      <w:r w:rsidR="00B247F6" w:rsidRPr="00AA1DE3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9C52B1" w:rsidRPr="00AA1DE3">
        <w:rPr>
          <w:rFonts w:ascii="Times New Roman" w:hAnsi="Times New Roman" w:cs="Times New Roman"/>
          <w:sz w:val="24"/>
          <w:szCs w:val="24"/>
        </w:rPr>
        <w:t xml:space="preserve"> przyznających to</w:t>
      </w:r>
      <w:r w:rsidR="00AA1498" w:rsidRPr="00AA1DE3">
        <w:rPr>
          <w:rFonts w:ascii="Times New Roman" w:hAnsi="Times New Roman" w:cs="Times New Roman"/>
          <w:sz w:val="24"/>
          <w:szCs w:val="24"/>
        </w:rPr>
        <w:t xml:space="preserve"> prawo </w:t>
      </w:r>
      <w:r w:rsidR="00271CA4" w:rsidRPr="00AA1DE3">
        <w:rPr>
          <w:rFonts w:ascii="Times New Roman" w:hAnsi="Times New Roman" w:cs="Times New Roman"/>
          <w:sz w:val="24"/>
          <w:szCs w:val="24"/>
        </w:rPr>
        <w:t>zmienia się w zależności</w:t>
      </w:r>
      <w:r w:rsidR="00AA1498" w:rsidRPr="00AA1DE3">
        <w:rPr>
          <w:rFonts w:ascii="Times New Roman" w:hAnsi="Times New Roman" w:cs="Times New Roman"/>
          <w:sz w:val="24"/>
          <w:szCs w:val="24"/>
        </w:rPr>
        <w:t xml:space="preserve"> od r</w:t>
      </w:r>
      <w:r w:rsidR="009C52B1" w:rsidRPr="00AA1DE3">
        <w:rPr>
          <w:rFonts w:ascii="Times New Roman" w:hAnsi="Times New Roman" w:cs="Times New Roman"/>
          <w:sz w:val="24"/>
          <w:szCs w:val="24"/>
        </w:rPr>
        <w:t>odzaju pracy wykonywanej przez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AA1498" w:rsidRPr="00AA1DE3">
        <w:rPr>
          <w:rFonts w:ascii="Times New Roman" w:hAnsi="Times New Roman" w:cs="Times New Roman"/>
          <w:sz w:val="24"/>
          <w:szCs w:val="24"/>
        </w:rPr>
        <w:t xml:space="preserve">osobę zakażoną HIV. </w:t>
      </w:r>
      <w:r w:rsidR="004A67B5" w:rsidRPr="00AA1DE3">
        <w:rPr>
          <w:rFonts w:ascii="Times New Roman" w:hAnsi="Times New Roman" w:cs="Times New Roman"/>
          <w:sz w:val="24"/>
          <w:szCs w:val="24"/>
        </w:rPr>
        <w:t>Odnośnie aktywności zawodowej wymagającej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kontaktu z ludźmi </w:t>
      </w:r>
      <w:r w:rsidR="00973568" w:rsidRPr="00AA1DE3">
        <w:rPr>
          <w:rFonts w:ascii="Times New Roman" w:hAnsi="Times New Roman" w:cs="Times New Roman"/>
          <w:sz w:val="24"/>
          <w:szCs w:val="24"/>
        </w:rPr>
        <w:t>(</w:t>
      </w:r>
      <w:r w:rsidR="0053385C" w:rsidRPr="00AA1DE3">
        <w:rPr>
          <w:rFonts w:ascii="Times New Roman" w:hAnsi="Times New Roman" w:cs="Times New Roman"/>
          <w:sz w:val="24"/>
          <w:szCs w:val="24"/>
        </w:rPr>
        <w:t>np.</w:t>
      </w:r>
      <w:r w:rsidR="009C52B1" w:rsidRPr="00AA1DE3">
        <w:rPr>
          <w:rFonts w:ascii="Times New Roman" w:hAnsi="Times New Roman" w:cs="Times New Roman"/>
          <w:sz w:val="24"/>
          <w:szCs w:val="24"/>
        </w:rPr>
        <w:t>: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w szkołach, bankach, urzędach</w:t>
      </w:r>
      <w:r w:rsidR="00973568" w:rsidRPr="00AA1DE3">
        <w:rPr>
          <w:rFonts w:ascii="Times New Roman" w:hAnsi="Times New Roman" w:cs="Times New Roman"/>
          <w:sz w:val="24"/>
          <w:szCs w:val="24"/>
        </w:rPr>
        <w:t>)</w:t>
      </w:r>
      <w:r w:rsidR="0053385C" w:rsidRPr="00AA1DE3">
        <w:rPr>
          <w:rFonts w:ascii="Times New Roman" w:hAnsi="Times New Roman" w:cs="Times New Roman"/>
          <w:sz w:val="24"/>
          <w:szCs w:val="24"/>
        </w:rPr>
        <w:t xml:space="preserve"> to na jej kontynuację zgadza się 59,2% osób</w:t>
      </w:r>
      <w:r w:rsidR="009C52B1" w:rsidRPr="00AA1DE3">
        <w:rPr>
          <w:rFonts w:ascii="Times New Roman" w:hAnsi="Times New Roman" w:cs="Times New Roman"/>
          <w:sz w:val="24"/>
          <w:szCs w:val="24"/>
        </w:rPr>
        <w:t>. Na pracę w służbach mundurowych wyraża zgodę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 54,5% respondentów. Zdecydowanie odmiennie wygląda </w:t>
      </w:r>
      <w:r w:rsidR="00FC6AD7" w:rsidRPr="00AA1DE3">
        <w:rPr>
          <w:rFonts w:ascii="Times New Roman" w:hAnsi="Times New Roman" w:cs="Times New Roman"/>
          <w:sz w:val="24"/>
          <w:szCs w:val="24"/>
        </w:rPr>
        <w:t>kwestia przyznawania prawa do kontynuowania pracy zawodowej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 na stanowiskach, gdzie istnieje prawdopodobieństwo kontaktu z płynami ustrojowymi człowieka (lekarz, </w:t>
      </w:r>
      <w:r w:rsidR="00364DC9">
        <w:rPr>
          <w:rFonts w:ascii="Times New Roman" w:hAnsi="Times New Roman" w:cs="Times New Roman"/>
          <w:sz w:val="24"/>
          <w:szCs w:val="24"/>
        </w:rPr>
        <w:t>pielęgniarz, ratownik medyczny</w:t>
      </w:r>
      <w:r w:rsidR="00D579DD" w:rsidRPr="00AA1DE3">
        <w:rPr>
          <w:rFonts w:ascii="Times New Roman" w:hAnsi="Times New Roman" w:cs="Times New Roman"/>
          <w:sz w:val="24"/>
          <w:szCs w:val="24"/>
        </w:rPr>
        <w:t>). W tym przypadk</w:t>
      </w:r>
      <w:r w:rsidR="00FC6AD7" w:rsidRPr="00AA1DE3">
        <w:rPr>
          <w:rFonts w:ascii="Times New Roman" w:hAnsi="Times New Roman" w:cs="Times New Roman"/>
          <w:sz w:val="24"/>
          <w:szCs w:val="24"/>
        </w:rPr>
        <w:t>u tylko 18,9% akceptuje prawo jej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 kontynuowani</w:t>
      </w:r>
      <w:r w:rsidR="00FC6AD7" w:rsidRPr="00AA1DE3">
        <w:rPr>
          <w:rFonts w:ascii="Times New Roman" w:hAnsi="Times New Roman" w:cs="Times New Roman"/>
          <w:sz w:val="24"/>
          <w:szCs w:val="24"/>
        </w:rPr>
        <w:t xml:space="preserve">a, natomiast aż </w:t>
      </w:r>
      <w:r w:rsidR="00FC6AD7" w:rsidRPr="00AA1DE3">
        <w:rPr>
          <w:rFonts w:ascii="Times New Roman" w:hAnsi="Times New Roman" w:cs="Times New Roman"/>
          <w:sz w:val="24"/>
          <w:szCs w:val="24"/>
        </w:rPr>
        <w:lastRenderedPageBreak/>
        <w:t>52% jest t</w:t>
      </w:r>
      <w:r w:rsidR="004A67B5" w:rsidRPr="00AA1DE3">
        <w:rPr>
          <w:rFonts w:ascii="Times New Roman" w:hAnsi="Times New Roman" w:cs="Times New Roman"/>
          <w:sz w:val="24"/>
          <w:szCs w:val="24"/>
        </w:rPr>
        <w:t>emu przeciwne</w:t>
      </w:r>
      <w:r w:rsidR="00F2542C" w:rsidRPr="00AA1DE3">
        <w:rPr>
          <w:rFonts w:ascii="Times New Roman" w:hAnsi="Times New Roman" w:cs="Times New Roman"/>
          <w:sz w:val="24"/>
          <w:szCs w:val="24"/>
        </w:rPr>
        <w:t xml:space="preserve">. </w:t>
      </w:r>
      <w:r w:rsidR="00D579DD" w:rsidRPr="00AA1DE3">
        <w:rPr>
          <w:rFonts w:ascii="Times New Roman" w:hAnsi="Times New Roman" w:cs="Times New Roman"/>
          <w:sz w:val="24"/>
          <w:szCs w:val="24"/>
        </w:rPr>
        <w:t xml:space="preserve">Dla porównania w badaniach Z. Izdebskiego odsetek osób </w:t>
      </w:r>
      <w:r w:rsidR="006067CF" w:rsidRPr="00AA1DE3">
        <w:rPr>
          <w:rFonts w:ascii="Times New Roman" w:hAnsi="Times New Roman" w:cs="Times New Roman"/>
          <w:sz w:val="24"/>
          <w:szCs w:val="24"/>
        </w:rPr>
        <w:t xml:space="preserve">dających </w:t>
      </w:r>
      <w:r w:rsidR="00841DC7" w:rsidRPr="00AA1DE3">
        <w:rPr>
          <w:rFonts w:ascii="Times New Roman" w:hAnsi="Times New Roman" w:cs="Times New Roman"/>
          <w:sz w:val="24"/>
          <w:szCs w:val="24"/>
        </w:rPr>
        <w:t>prawo do kontynuow</w:t>
      </w:r>
      <w:r w:rsidR="00772559" w:rsidRPr="00AA1DE3">
        <w:rPr>
          <w:rFonts w:ascii="Times New Roman" w:hAnsi="Times New Roman" w:cs="Times New Roman"/>
          <w:sz w:val="24"/>
          <w:szCs w:val="24"/>
        </w:rPr>
        <w:t>ana pracy w zawodzie, gdzie do zadań należy</w:t>
      </w:r>
      <w:r w:rsidR="00BA6197" w:rsidRPr="00AA1DE3">
        <w:rPr>
          <w:rFonts w:ascii="Times New Roman" w:hAnsi="Times New Roman" w:cs="Times New Roman"/>
          <w:sz w:val="24"/>
          <w:szCs w:val="24"/>
        </w:rPr>
        <w:t xml:space="preserve"> kontakt z ludźmi wyniósł 83,9%</w:t>
      </w:r>
      <w:r w:rsidR="009B34A1" w:rsidRPr="00AA1DE3">
        <w:rPr>
          <w:rFonts w:ascii="Times New Roman" w:hAnsi="Times New Roman" w:cs="Times New Roman"/>
          <w:sz w:val="24"/>
          <w:szCs w:val="24"/>
        </w:rPr>
        <w:t xml:space="preserve"> (2005) i 71,5% (2011)</w:t>
      </w:r>
      <w:r w:rsidR="00BA6197" w:rsidRPr="00AA1DE3">
        <w:rPr>
          <w:rFonts w:ascii="Times New Roman" w:hAnsi="Times New Roman" w:cs="Times New Roman"/>
          <w:sz w:val="24"/>
          <w:szCs w:val="24"/>
        </w:rPr>
        <w:t xml:space="preserve"> zaś </w:t>
      </w:r>
      <w:r w:rsidR="00113C3E" w:rsidRPr="00AA1DE3">
        <w:rPr>
          <w:rFonts w:ascii="Times New Roman" w:hAnsi="Times New Roman" w:cs="Times New Roman"/>
          <w:sz w:val="24"/>
          <w:szCs w:val="24"/>
        </w:rPr>
        <w:t xml:space="preserve">67% </w:t>
      </w:r>
      <w:r w:rsidR="00BA6197" w:rsidRPr="00AA1DE3">
        <w:rPr>
          <w:rFonts w:ascii="Times New Roman" w:hAnsi="Times New Roman" w:cs="Times New Roman"/>
          <w:sz w:val="24"/>
          <w:szCs w:val="24"/>
        </w:rPr>
        <w:t>w</w:t>
      </w:r>
      <w:r w:rsidR="00E87937" w:rsidRPr="00AA1DE3">
        <w:rPr>
          <w:rFonts w:ascii="Times New Roman" w:hAnsi="Times New Roman" w:cs="Times New Roman"/>
          <w:sz w:val="24"/>
          <w:szCs w:val="24"/>
        </w:rPr>
        <w:t xml:space="preserve"> raporcie przygotowanym dla Krajowego Centrum ds. AIDS </w:t>
      </w:r>
      <w:r w:rsidR="00BA6197" w:rsidRPr="00AA1DE3">
        <w:rPr>
          <w:rFonts w:ascii="Times New Roman" w:hAnsi="Times New Roman" w:cs="Times New Roman"/>
          <w:sz w:val="24"/>
          <w:szCs w:val="24"/>
        </w:rPr>
        <w:t>67%</w:t>
      </w:r>
      <w:r w:rsidR="006067CF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BA6197" w:rsidRPr="00AA1DE3">
        <w:rPr>
          <w:rFonts w:ascii="Times New Roman" w:hAnsi="Times New Roman" w:cs="Times New Roman"/>
          <w:sz w:val="24"/>
          <w:szCs w:val="24"/>
        </w:rPr>
        <w:t>.</w:t>
      </w:r>
      <w:r w:rsidR="00F2542C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2533EF" w:rsidRPr="00AA1DE3">
        <w:rPr>
          <w:rFonts w:ascii="Times New Roman" w:hAnsi="Times New Roman" w:cs="Times New Roman"/>
          <w:sz w:val="24"/>
          <w:szCs w:val="24"/>
        </w:rPr>
        <w:t xml:space="preserve">Widać zatem, iż studenci podkarpackich uczelni </w:t>
      </w:r>
      <w:r w:rsidR="00FD3F22" w:rsidRPr="00AA1DE3">
        <w:rPr>
          <w:rFonts w:ascii="Times New Roman" w:hAnsi="Times New Roman" w:cs="Times New Roman"/>
          <w:sz w:val="24"/>
          <w:szCs w:val="24"/>
        </w:rPr>
        <w:t>są znacznie mniej przychylni kontynuowaniu pracy zawodowej przez osoby, które uległy zakażeniu HIV</w:t>
      </w:r>
    </w:p>
    <w:p w14:paraId="077CCDE0" w14:textId="77777777" w:rsidR="00864325" w:rsidRPr="00AA1DE3" w:rsidRDefault="00864325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F2C544" w14:textId="5A9765F3" w:rsidR="0061027C" w:rsidRPr="00AA1DE3" w:rsidRDefault="0061027C" w:rsidP="00AA1DE3">
      <w:pPr>
        <w:pStyle w:val="Akapitzlist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1DE3">
        <w:rPr>
          <w:rFonts w:ascii="Times New Roman" w:hAnsi="Times New Roman" w:cs="Times New Roman"/>
          <w:sz w:val="24"/>
          <w:szCs w:val="24"/>
        </w:rPr>
        <w:t>Zgodnie z zaleceniami WHO ostatnim, czwartym elementem wskaźnika dyskryminacji osób żyjących z HIV/AIDS</w:t>
      </w:r>
      <w:r w:rsidR="00D94FF2" w:rsidRPr="00AA1DE3">
        <w:rPr>
          <w:rFonts w:ascii="Times New Roman" w:hAnsi="Times New Roman" w:cs="Times New Roman"/>
          <w:sz w:val="24"/>
          <w:szCs w:val="24"/>
        </w:rPr>
        <w:t>,</w:t>
      </w:r>
      <w:r w:rsidRPr="00AA1DE3">
        <w:rPr>
          <w:rFonts w:ascii="Times New Roman" w:hAnsi="Times New Roman" w:cs="Times New Roman"/>
          <w:sz w:val="24"/>
          <w:szCs w:val="24"/>
        </w:rPr>
        <w:t xml:space="preserve"> jest </w:t>
      </w:r>
      <w:r w:rsidR="0035612D" w:rsidRPr="00AA1DE3">
        <w:rPr>
          <w:rFonts w:ascii="Times New Roman" w:hAnsi="Times New Roman" w:cs="Times New Roman"/>
          <w:sz w:val="24"/>
          <w:szCs w:val="24"/>
        </w:rPr>
        <w:t xml:space="preserve">respektowanie prawa zakażonych do korzystania z opieki medycznej. </w:t>
      </w:r>
      <w:r w:rsidR="00E00FB4" w:rsidRPr="00AA1DE3">
        <w:rPr>
          <w:rFonts w:ascii="Times New Roman" w:hAnsi="Times New Roman" w:cs="Times New Roman"/>
          <w:sz w:val="24"/>
          <w:szCs w:val="24"/>
        </w:rPr>
        <w:t>W trakcie sondażu proszono respondentów o ustosunkowanie się do dwóch praw: korzystania z zabiegów medycznych (np.</w:t>
      </w:r>
      <w:r w:rsidR="00731293" w:rsidRPr="00AA1DE3">
        <w:rPr>
          <w:rFonts w:ascii="Times New Roman" w:hAnsi="Times New Roman" w:cs="Times New Roman"/>
          <w:sz w:val="24"/>
          <w:szCs w:val="24"/>
        </w:rPr>
        <w:t>:</w:t>
      </w:r>
      <w:r w:rsidR="00E00FB4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731293" w:rsidRPr="00AA1DE3">
        <w:rPr>
          <w:rFonts w:ascii="Times New Roman" w:hAnsi="Times New Roman" w:cs="Times New Roman"/>
          <w:sz w:val="24"/>
          <w:szCs w:val="24"/>
        </w:rPr>
        <w:t>opatrunków</w:t>
      </w:r>
      <w:r w:rsidR="00E00FB4" w:rsidRPr="00AA1DE3">
        <w:rPr>
          <w:rFonts w:ascii="Times New Roman" w:hAnsi="Times New Roman" w:cs="Times New Roman"/>
          <w:sz w:val="24"/>
          <w:szCs w:val="24"/>
        </w:rPr>
        <w:t xml:space="preserve">, leczenia stomatologicznego, </w:t>
      </w:r>
      <w:r w:rsidR="00731293" w:rsidRPr="00AA1DE3">
        <w:rPr>
          <w:rFonts w:ascii="Times New Roman" w:hAnsi="Times New Roman" w:cs="Times New Roman"/>
          <w:sz w:val="24"/>
          <w:szCs w:val="24"/>
        </w:rPr>
        <w:t xml:space="preserve">operacji chirurgicznych) oraz korzystania z porad lekarskich. </w:t>
      </w:r>
      <w:r w:rsidR="0089023A" w:rsidRPr="00AA1DE3">
        <w:rPr>
          <w:rFonts w:ascii="Times New Roman" w:hAnsi="Times New Roman" w:cs="Times New Roman"/>
          <w:sz w:val="24"/>
          <w:szCs w:val="24"/>
        </w:rPr>
        <w:t>Ujawni</w:t>
      </w:r>
      <w:r w:rsidR="00B63636" w:rsidRPr="00AA1DE3">
        <w:rPr>
          <w:rFonts w:ascii="Times New Roman" w:hAnsi="Times New Roman" w:cs="Times New Roman"/>
          <w:sz w:val="24"/>
          <w:szCs w:val="24"/>
        </w:rPr>
        <w:t>ono, ż</w:t>
      </w:r>
      <w:r w:rsidR="0089023A" w:rsidRPr="00AA1DE3">
        <w:rPr>
          <w:rFonts w:ascii="Times New Roman" w:hAnsi="Times New Roman" w:cs="Times New Roman"/>
          <w:sz w:val="24"/>
          <w:szCs w:val="24"/>
        </w:rPr>
        <w:t>e o ile odsetek osób, które respektują korzystanie z porad lekarskich na takich samych zasadach co osoby zdrowe był wysoki i wynosił 84,1%</w:t>
      </w:r>
      <w:r w:rsidR="00B63636" w:rsidRPr="00AA1DE3">
        <w:rPr>
          <w:rFonts w:ascii="Times New Roman" w:hAnsi="Times New Roman" w:cs="Times New Roman"/>
          <w:sz w:val="24"/>
          <w:szCs w:val="24"/>
        </w:rPr>
        <w:t>,</w:t>
      </w:r>
      <w:r w:rsidR="0089023A" w:rsidRPr="00AA1DE3">
        <w:rPr>
          <w:rFonts w:ascii="Times New Roman" w:hAnsi="Times New Roman" w:cs="Times New Roman"/>
          <w:sz w:val="24"/>
          <w:szCs w:val="24"/>
        </w:rPr>
        <w:t xml:space="preserve"> o tyle w odniesieniu do zabiegów medycznych stanowił </w:t>
      </w:r>
      <w:r w:rsidR="00B63636" w:rsidRPr="00AA1DE3">
        <w:rPr>
          <w:rFonts w:ascii="Times New Roman" w:hAnsi="Times New Roman" w:cs="Times New Roman"/>
          <w:sz w:val="24"/>
          <w:szCs w:val="24"/>
        </w:rPr>
        <w:t>ty</w:t>
      </w:r>
      <w:r w:rsidR="00D94FF2" w:rsidRPr="00AA1DE3">
        <w:rPr>
          <w:rFonts w:ascii="Times New Roman" w:hAnsi="Times New Roman" w:cs="Times New Roman"/>
          <w:sz w:val="24"/>
          <w:szCs w:val="24"/>
        </w:rPr>
        <w:t>l</w:t>
      </w:r>
      <w:r w:rsidR="00B63636" w:rsidRPr="00AA1DE3">
        <w:rPr>
          <w:rFonts w:ascii="Times New Roman" w:hAnsi="Times New Roman" w:cs="Times New Roman"/>
          <w:sz w:val="24"/>
          <w:szCs w:val="24"/>
        </w:rPr>
        <w:t xml:space="preserve">ko 58,9%. </w:t>
      </w:r>
      <w:r w:rsidR="00F85828" w:rsidRPr="00AA1DE3">
        <w:rPr>
          <w:rFonts w:ascii="Times New Roman" w:hAnsi="Times New Roman" w:cs="Times New Roman"/>
          <w:sz w:val="24"/>
          <w:szCs w:val="24"/>
        </w:rPr>
        <w:t xml:space="preserve">Zestawiając </w:t>
      </w:r>
      <w:r w:rsidR="00BD7037" w:rsidRPr="00AA1DE3">
        <w:rPr>
          <w:rFonts w:ascii="Times New Roman" w:hAnsi="Times New Roman" w:cs="Times New Roman"/>
          <w:sz w:val="24"/>
          <w:szCs w:val="24"/>
        </w:rPr>
        <w:t>powyższe dane</w:t>
      </w:r>
      <w:r w:rsidR="00D94FF2" w:rsidRPr="00AA1DE3">
        <w:rPr>
          <w:rFonts w:ascii="Times New Roman" w:hAnsi="Times New Roman" w:cs="Times New Roman"/>
          <w:sz w:val="24"/>
          <w:szCs w:val="24"/>
        </w:rPr>
        <w:t xml:space="preserve"> </w:t>
      </w:r>
      <w:r w:rsidR="00F85828" w:rsidRPr="00AA1DE3">
        <w:rPr>
          <w:rFonts w:ascii="Times New Roman" w:hAnsi="Times New Roman" w:cs="Times New Roman"/>
          <w:sz w:val="24"/>
          <w:szCs w:val="24"/>
        </w:rPr>
        <w:t>z wynikami Z. Izdebskieg</w:t>
      </w:r>
      <w:r w:rsidR="00C44EA7" w:rsidRPr="00AA1DE3">
        <w:rPr>
          <w:rFonts w:ascii="Times New Roman" w:hAnsi="Times New Roman" w:cs="Times New Roman"/>
          <w:sz w:val="24"/>
          <w:szCs w:val="24"/>
        </w:rPr>
        <w:t xml:space="preserve">o widzimy, że </w:t>
      </w:r>
      <w:r w:rsidR="00DC4D65" w:rsidRPr="00AA1DE3">
        <w:rPr>
          <w:rFonts w:ascii="Times New Roman" w:hAnsi="Times New Roman" w:cs="Times New Roman"/>
          <w:sz w:val="24"/>
          <w:szCs w:val="24"/>
        </w:rPr>
        <w:t xml:space="preserve">procent </w:t>
      </w:r>
      <w:r w:rsidR="00C44EA7" w:rsidRPr="00AA1DE3">
        <w:rPr>
          <w:rFonts w:ascii="Times New Roman" w:hAnsi="Times New Roman" w:cs="Times New Roman"/>
          <w:sz w:val="24"/>
          <w:szCs w:val="24"/>
        </w:rPr>
        <w:t>osób, któr</w:t>
      </w:r>
      <w:r w:rsidR="002062CF" w:rsidRPr="00AA1DE3">
        <w:rPr>
          <w:rFonts w:ascii="Times New Roman" w:hAnsi="Times New Roman" w:cs="Times New Roman"/>
          <w:sz w:val="24"/>
          <w:szCs w:val="24"/>
        </w:rPr>
        <w:t>e stwierdziły, iż zakażeni mają</w:t>
      </w:r>
      <w:r w:rsidR="00F85828" w:rsidRPr="00AA1DE3">
        <w:rPr>
          <w:rFonts w:ascii="Times New Roman" w:hAnsi="Times New Roman" w:cs="Times New Roman"/>
          <w:sz w:val="24"/>
          <w:szCs w:val="24"/>
        </w:rPr>
        <w:t xml:space="preserve"> prawo korzystać z opieki medycznej w takim samym lub większym zakresie jak osoby zdrowe wyniósł </w:t>
      </w:r>
      <w:r w:rsidR="00C44EA7" w:rsidRPr="00AA1DE3">
        <w:rPr>
          <w:rFonts w:ascii="Times New Roman" w:hAnsi="Times New Roman" w:cs="Times New Roman"/>
          <w:sz w:val="24"/>
          <w:szCs w:val="24"/>
        </w:rPr>
        <w:t>85,6%</w:t>
      </w:r>
      <w:r w:rsidR="00855CAC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C44EA7" w:rsidRPr="00AA1DE3">
        <w:rPr>
          <w:rFonts w:ascii="Times New Roman" w:hAnsi="Times New Roman" w:cs="Times New Roman"/>
          <w:sz w:val="24"/>
          <w:szCs w:val="24"/>
        </w:rPr>
        <w:t>.</w:t>
      </w:r>
      <w:r w:rsidR="00364DC9">
        <w:rPr>
          <w:rFonts w:ascii="Times New Roman" w:hAnsi="Times New Roman" w:cs="Times New Roman"/>
          <w:sz w:val="24"/>
          <w:szCs w:val="24"/>
        </w:rPr>
        <w:t xml:space="preserve"> </w:t>
      </w:r>
      <w:r w:rsidR="002F1C99" w:rsidRPr="00AA1DE3">
        <w:rPr>
          <w:rFonts w:ascii="Times New Roman" w:hAnsi="Times New Roman" w:cs="Times New Roman"/>
          <w:sz w:val="24"/>
          <w:szCs w:val="24"/>
        </w:rPr>
        <w:t>W badaniach zrealizowanych przez Niezależny Instytut Badań Rynkowych IPSOS dla Krajowego Centrum ds. AIDS</w:t>
      </w:r>
      <w:r w:rsidR="00C84292" w:rsidRPr="00AA1DE3">
        <w:rPr>
          <w:rFonts w:ascii="Times New Roman" w:hAnsi="Times New Roman" w:cs="Times New Roman"/>
          <w:sz w:val="24"/>
          <w:szCs w:val="24"/>
        </w:rPr>
        <w:t xml:space="preserve"> odsetek osób, które zgodziły się ze stwierdzeniem, że </w:t>
      </w:r>
      <w:r w:rsidR="002062CF" w:rsidRPr="00AA1DE3">
        <w:rPr>
          <w:rFonts w:ascii="Times New Roman" w:hAnsi="Times New Roman" w:cs="Times New Roman"/>
          <w:sz w:val="24"/>
          <w:szCs w:val="24"/>
        </w:rPr>
        <w:t>"</w:t>
      </w:r>
      <w:r w:rsidR="00C84292" w:rsidRPr="00AA1DE3">
        <w:rPr>
          <w:rFonts w:ascii="Times New Roman" w:hAnsi="Times New Roman" w:cs="Times New Roman"/>
          <w:i/>
          <w:sz w:val="24"/>
          <w:szCs w:val="24"/>
        </w:rPr>
        <w:t xml:space="preserve">osoby zakażone HIV/chore na AIDS powinny mieć taki sam dostęp do opieki medycznej jak osoby chore na inne </w:t>
      </w:r>
      <w:r w:rsidR="002062CF" w:rsidRPr="00AA1DE3">
        <w:rPr>
          <w:rFonts w:ascii="Times New Roman" w:hAnsi="Times New Roman" w:cs="Times New Roman"/>
          <w:i/>
          <w:sz w:val="24"/>
          <w:szCs w:val="24"/>
        </w:rPr>
        <w:t>choroby przewlekłe/zakaźne"</w:t>
      </w:r>
      <w:r w:rsidR="002062CF" w:rsidRPr="00AA1DE3">
        <w:rPr>
          <w:rFonts w:ascii="Times New Roman" w:hAnsi="Times New Roman" w:cs="Times New Roman"/>
          <w:sz w:val="24"/>
          <w:szCs w:val="24"/>
        </w:rPr>
        <w:t xml:space="preserve"> wyniósł 74%</w:t>
      </w:r>
      <w:r w:rsidR="0079797D" w:rsidRPr="00AA1DE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2062CF" w:rsidRPr="00AA1DE3">
        <w:rPr>
          <w:rFonts w:ascii="Times New Roman" w:hAnsi="Times New Roman" w:cs="Times New Roman"/>
          <w:sz w:val="24"/>
          <w:szCs w:val="24"/>
        </w:rPr>
        <w:t>.</w:t>
      </w:r>
    </w:p>
    <w:p w14:paraId="5186B910" w14:textId="77777777" w:rsidR="00864325" w:rsidRPr="00AA1DE3" w:rsidRDefault="00864325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768237" w14:textId="109A8DC0" w:rsidR="006C19D4" w:rsidRPr="00AA1DE3" w:rsidRDefault="007E2C4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Analizy pokazują, że podstawy dyskryminacyjne </w:t>
      </w:r>
      <w:r w:rsidR="00731E4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studentów </w:t>
      </w:r>
      <w:r w:rsidR="00826E8F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wobec osób żyjących z HIV są na P</w:t>
      </w:r>
      <w:r w:rsidR="007B118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odkarpaciu</w:t>
      </w:r>
      <w:r w:rsidR="00913A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silniejsze niż to miało miejsce w ogólnopolskich badaniach w 2005 roku</w:t>
      </w:r>
      <w:r w:rsidR="006109A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(próba </w:t>
      </w:r>
      <w:r w:rsidR="00222C0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osób w wieku 15-</w:t>
      </w:r>
      <w:r w:rsidR="005C203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  <w:r w:rsidR="00222C0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lat) </w:t>
      </w:r>
      <w:r w:rsidR="00913A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i 2014</w:t>
      </w:r>
      <w:r w:rsidR="00222C0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(próba osób</w:t>
      </w:r>
      <w:r w:rsidR="00D30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1B35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18-70 lat)</w:t>
      </w:r>
      <w:r w:rsidR="003B7CD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904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Spośród </w:t>
      </w:r>
      <w:r w:rsidR="001F72D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czterech </w:t>
      </w:r>
      <w:r w:rsidR="000B088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składowych </w:t>
      </w:r>
      <w:r w:rsidR="001F72D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wskaźnika dyskryminacji </w:t>
      </w:r>
      <w:r w:rsidR="000B088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6C19D4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espondenci </w:t>
      </w:r>
      <w:r w:rsidR="000B0886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najniższym odsetku akceptują prawa osób zakażonych do </w:t>
      </w:r>
      <w:r w:rsidR="005F516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utrzymania w tajemnicy faktu bycia zakażonym HIV oraz kontynuowania pracy zawodowej w bezpośrednim kontakcie z ludźmi</w:t>
      </w:r>
      <w:r w:rsidR="00906D9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8E71D38" w14:textId="77777777" w:rsidR="00364DC9" w:rsidRDefault="00364DC9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6E44EF" w14:textId="143CBB38" w:rsidR="00D134BA" w:rsidRPr="00AA1DE3" w:rsidRDefault="00F7144E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w</w:t>
      </w:r>
      <w:r w:rsidR="00390481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nioskami pochodzącymi z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badań Z.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Izdebskiego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"im niższy poziom wykształcenia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badanych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tym wyższy odsetek osób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wykazujących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postawy dyskryminacyjne" wobec osób 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żyjących</w:t>
      </w:r>
      <w:r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HIV</w:t>
      </w:r>
      <w:r w:rsidRPr="00AA1DE3">
        <w:rPr>
          <w:rStyle w:val="Odwoanieprzypisudolnego"/>
          <w:rFonts w:ascii="Times New Roman" w:eastAsia="Times New Roman" w:hAnsi="Times New Roman" w:cs="Times New Roman"/>
          <w:color w:val="000000"/>
          <w:sz w:val="24"/>
          <w:szCs w:val="24"/>
        </w:rPr>
        <w:footnoteReference w:id="15"/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. W kontekście te</w:t>
      </w:r>
      <w:r w:rsidR="00803D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j konkluzji</w:t>
      </w:r>
      <w:r w:rsidR="00314A7D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można przypuszczać, że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studenci są grupą przejawiającą</w:t>
      </w:r>
      <w:r w:rsidR="00EF0C9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postawy dyskryminacyjne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niższym odsetku</w:t>
      </w:r>
      <w:r w:rsidR="00803DE7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niż </w:t>
      </w:r>
      <w:r w:rsidR="002415F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całość </w:t>
      </w:r>
      <w:r w:rsidR="000A0A52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populacji Podkarpacia. </w:t>
      </w:r>
      <w:r w:rsidR="00EF0C9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W oparciu o tę wiedzę koni</w:t>
      </w:r>
      <w:r w:rsidR="002415F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eczne wydaje się zintensyfikowa</w:t>
      </w:r>
      <w:r w:rsidR="002A34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="00EF0C9E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34E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>działań wyodrębnionych</w:t>
      </w:r>
      <w:r w:rsidR="00D134BA" w:rsidRPr="00AA1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</w:t>
      </w:r>
      <w:r w:rsidR="00D134BA" w:rsidRPr="00AA1DE3">
        <w:rPr>
          <w:rFonts w:ascii="Times New Roman" w:eastAsia="Times New Roman" w:hAnsi="Times New Roman" w:cs="Times New Roman"/>
          <w:bCs/>
          <w:sz w:val="24"/>
          <w:szCs w:val="24"/>
        </w:rPr>
        <w:t>Krajowym Programie Zapobiegania Zakażeniom HIV i Zwalczania AIDS opracowanym na lata 2017–2021</w:t>
      </w:r>
      <w:r w:rsidR="00850C20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A156F" w:rsidRPr="00AA1DE3">
        <w:rPr>
          <w:rFonts w:ascii="Times New Roman" w:eastAsia="Times New Roman" w:hAnsi="Times New Roman" w:cs="Times New Roman"/>
          <w:bCs/>
          <w:sz w:val="24"/>
          <w:szCs w:val="24"/>
        </w:rPr>
        <w:t>mających</w:t>
      </w:r>
      <w:r w:rsidR="00850C20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na celu</w:t>
      </w:r>
      <w:r w:rsidR="009633CA" w:rsidRPr="00AA1D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34BA" w:rsidRPr="00AA1DE3">
        <w:rPr>
          <w:rFonts w:ascii="Times New Roman" w:eastAsia="Times New Roman" w:hAnsi="Times New Roman" w:cs="Times New Roman"/>
          <w:bCs/>
          <w:i/>
          <w:sz w:val="24"/>
          <w:szCs w:val="24"/>
        </w:rPr>
        <w:t>"</w:t>
      </w:r>
      <w:r w:rsidR="00D134BA" w:rsidRPr="00AA1DE3">
        <w:rPr>
          <w:rFonts w:ascii="Times New Roman" w:hAnsi="Times New Roman" w:cs="Times New Roman"/>
          <w:i/>
          <w:color w:val="000000"/>
          <w:sz w:val="24"/>
          <w:szCs w:val="24"/>
        </w:rPr>
        <w:t>zwiększenie poziomu akceptacji społecznej wobec osób żyjących z HIV/AIDS, ich rodzin i bliskich".</w:t>
      </w:r>
      <w:r w:rsidR="00D134BA" w:rsidRPr="00AA1D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574D34" w14:textId="77777777" w:rsidR="000A0A52" w:rsidRPr="00AA1DE3" w:rsidRDefault="000A0A52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39AF90" w14:textId="77777777" w:rsidR="00AA1DE3" w:rsidRPr="00AA1DE3" w:rsidRDefault="00AA1DE3" w:rsidP="00AA1DE3">
      <w:pPr>
        <w:pStyle w:val="Akapitzlist"/>
        <w:spacing w:before="24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Maria Łukaszek</w:t>
      </w:r>
    </w:p>
    <w:p w14:paraId="221101D4" w14:textId="77777777" w:rsidR="00AA1DE3" w:rsidRPr="00AA1DE3" w:rsidRDefault="00AA1DE3" w:rsidP="00AA1DE3">
      <w:pPr>
        <w:pStyle w:val="Akapitzlist"/>
        <w:spacing w:before="24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Instytut Pedagogiki</w:t>
      </w:r>
    </w:p>
    <w:p w14:paraId="017FE5AE" w14:textId="77777777" w:rsidR="00AA1DE3" w:rsidRPr="00AA1DE3" w:rsidRDefault="00AA1DE3" w:rsidP="00AA1DE3">
      <w:pPr>
        <w:pStyle w:val="Akapitzlist"/>
        <w:spacing w:before="24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1D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Kolegium Nauk Społecznych Uniwersytetu Rzeszowskiego</w:t>
      </w:r>
    </w:p>
    <w:p w14:paraId="229AF883" w14:textId="77777777" w:rsidR="0012045C" w:rsidRPr="00AA1DE3" w:rsidRDefault="0012045C" w:rsidP="00AA1DE3">
      <w:pPr>
        <w:pStyle w:val="Akapitzlist"/>
        <w:spacing w:before="24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2045C" w:rsidRPr="00AA1DE3" w:rsidSect="001446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D6C6E" w14:textId="77777777" w:rsidR="00C90608" w:rsidRDefault="00C90608" w:rsidP="00A419D4">
      <w:pPr>
        <w:spacing w:after="0"/>
      </w:pPr>
      <w:r>
        <w:separator/>
      </w:r>
    </w:p>
  </w:endnote>
  <w:endnote w:type="continuationSeparator" w:id="0">
    <w:p w14:paraId="1E6EA3D6" w14:textId="77777777" w:rsidR="00C90608" w:rsidRDefault="00C90608" w:rsidP="00A41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35D2B" w14:textId="77777777" w:rsidR="009F056E" w:rsidRDefault="009F05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023832"/>
      <w:docPartObj>
        <w:docPartGallery w:val="Page Numbers (Bottom of Page)"/>
        <w:docPartUnique/>
      </w:docPartObj>
    </w:sdtPr>
    <w:sdtEndPr/>
    <w:sdtContent>
      <w:p w14:paraId="5E03464C" w14:textId="77777777" w:rsidR="009F056E" w:rsidRDefault="009F05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38A">
          <w:rPr>
            <w:noProof/>
          </w:rPr>
          <w:t>1</w:t>
        </w:r>
        <w:r>
          <w:fldChar w:fldCharType="end"/>
        </w:r>
      </w:p>
    </w:sdtContent>
  </w:sdt>
  <w:p w14:paraId="3EACAF92" w14:textId="77777777" w:rsidR="009F056E" w:rsidRDefault="009F05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5E8E2" w14:textId="77777777" w:rsidR="009F056E" w:rsidRDefault="009F0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93718" w14:textId="77777777" w:rsidR="00C90608" w:rsidRDefault="00C90608" w:rsidP="00A419D4">
      <w:pPr>
        <w:spacing w:after="0"/>
      </w:pPr>
      <w:r>
        <w:separator/>
      </w:r>
    </w:p>
  </w:footnote>
  <w:footnote w:type="continuationSeparator" w:id="0">
    <w:p w14:paraId="1F7089D3" w14:textId="77777777" w:rsidR="00C90608" w:rsidRDefault="00C90608" w:rsidP="00A419D4">
      <w:pPr>
        <w:spacing w:after="0"/>
      </w:pPr>
      <w:r>
        <w:continuationSeparator/>
      </w:r>
    </w:p>
  </w:footnote>
  <w:footnote w:id="1">
    <w:p w14:paraId="1FE39A8F" w14:textId="77777777" w:rsidR="00C3013D" w:rsidRPr="008B181E" w:rsidRDefault="00C3013D" w:rsidP="00774860">
      <w:pPr>
        <w:pStyle w:val="Tekstprzypisudolnego"/>
        <w:jc w:val="both"/>
        <w:rPr>
          <w:rFonts w:ascii="Times New Roman" w:hAnsi="Times New Roman" w:cs="Times New Roman"/>
        </w:rPr>
      </w:pPr>
      <w:r w:rsidRPr="008B181E">
        <w:rPr>
          <w:rStyle w:val="Odwoanieprzypisudolnego"/>
          <w:rFonts w:ascii="Times New Roman" w:hAnsi="Times New Roman" w:cs="Times New Roman"/>
        </w:rPr>
        <w:footnoteRef/>
      </w:r>
      <w:r w:rsidRPr="008B181E">
        <w:rPr>
          <w:rFonts w:ascii="Times New Roman" w:hAnsi="Times New Roman" w:cs="Times New Roman"/>
        </w:rPr>
        <w:t xml:space="preserve"> </w:t>
      </w:r>
      <w:r w:rsidRPr="008B181E">
        <w:rPr>
          <w:rFonts w:ascii="Times New Roman" w:eastAsia="Times New Roman" w:hAnsi="Times New Roman" w:cs="Times New Roman"/>
          <w:bCs/>
        </w:rPr>
        <w:t>Krajowy Program Zapobiegania Z</w:t>
      </w:r>
      <w:r>
        <w:rPr>
          <w:rFonts w:ascii="Times New Roman" w:eastAsia="Times New Roman" w:hAnsi="Times New Roman" w:cs="Times New Roman"/>
          <w:bCs/>
        </w:rPr>
        <w:t xml:space="preserve">akażeniom HIV i Zwalczania AIDS </w:t>
      </w:r>
      <w:r w:rsidRPr="008B181E">
        <w:rPr>
          <w:rFonts w:ascii="Times New Roman" w:hAnsi="Times New Roman" w:cs="Times New Roman"/>
        </w:rPr>
        <w:t>https://aids.gov.pl/krajowy_program/817-2/</w:t>
      </w:r>
    </w:p>
  </w:footnote>
  <w:footnote w:id="2">
    <w:p w14:paraId="79AD1AEA" w14:textId="77777777" w:rsidR="00A70BC3" w:rsidRDefault="00A70B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1B79">
        <w:rPr>
          <w:rFonts w:ascii="Times New Roman" w:hAnsi="Times New Roman" w:cs="Times New Roman"/>
        </w:rPr>
        <w:t xml:space="preserve">Z. Izdebski, </w:t>
      </w:r>
      <w:r w:rsidRPr="004C1B79">
        <w:rPr>
          <w:rFonts w:ascii="Times New Roman" w:hAnsi="Times New Roman" w:cs="Times New Roman"/>
          <w:i/>
        </w:rPr>
        <w:t>Seksualność Polaków na początku XXI wieku</w:t>
      </w:r>
      <w:r>
        <w:rPr>
          <w:rFonts w:ascii="Times New Roman" w:hAnsi="Times New Roman" w:cs="Times New Roman"/>
          <w:i/>
        </w:rPr>
        <w:t>. Studium badawcze</w:t>
      </w:r>
      <w:r w:rsidRPr="004C1B79">
        <w:rPr>
          <w:rFonts w:ascii="Times New Roman" w:hAnsi="Times New Roman" w:cs="Times New Roman"/>
        </w:rPr>
        <w:t>, Wydawnictwo Uniwersytetu Jagiellońskiego, Kraków 2012</w:t>
      </w:r>
    </w:p>
  </w:footnote>
  <w:footnote w:id="3">
    <w:p w14:paraId="00EE8157" w14:textId="77777777" w:rsidR="00077AC3" w:rsidRDefault="00077AC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332A">
        <w:rPr>
          <w:rFonts w:ascii="Times New Roman" w:hAnsi="Times New Roman" w:cs="Times New Roman"/>
          <w:bCs/>
          <w:i/>
        </w:rPr>
        <w:t xml:space="preserve">Seksualność Polaków 2011. </w:t>
      </w:r>
      <w:r w:rsidRPr="00E0332A">
        <w:rPr>
          <w:rFonts w:ascii="Times New Roman" w:hAnsi="Times New Roman" w:cs="Times New Roman"/>
        </w:rPr>
        <w:t xml:space="preserve">Raport z </w:t>
      </w:r>
      <w:r>
        <w:rPr>
          <w:rFonts w:ascii="Times New Roman" w:hAnsi="Times New Roman" w:cs="Times New Roman"/>
        </w:rPr>
        <w:t>bad</w:t>
      </w:r>
      <w:r w:rsidR="005D4F57">
        <w:rPr>
          <w:rFonts w:ascii="Times New Roman" w:hAnsi="Times New Roman" w:cs="Times New Roman"/>
        </w:rPr>
        <w:t xml:space="preserve">ania prof. dr </w:t>
      </w:r>
      <w:r>
        <w:rPr>
          <w:rFonts w:ascii="Times New Roman" w:hAnsi="Times New Roman" w:cs="Times New Roman"/>
        </w:rPr>
        <w:t>hab. Z.</w:t>
      </w:r>
      <w:r w:rsidRPr="00E0332A">
        <w:rPr>
          <w:rFonts w:ascii="Times New Roman" w:hAnsi="Times New Roman" w:cs="Times New Roman"/>
        </w:rPr>
        <w:t xml:space="preserve"> Izdebskiego zrealizowanego przez TNS OBOP na zlecenie Biura </w:t>
      </w:r>
      <w:r>
        <w:rPr>
          <w:rFonts w:ascii="Times New Roman" w:hAnsi="Times New Roman" w:cs="Times New Roman"/>
        </w:rPr>
        <w:t>Handlowego Polpharma Sp. z o.o.</w:t>
      </w:r>
    </w:p>
  </w:footnote>
  <w:footnote w:id="4">
    <w:p w14:paraId="58E4A3AC" w14:textId="77777777" w:rsidR="003554B4" w:rsidRPr="00C87C24" w:rsidRDefault="003554B4" w:rsidP="00C87C24">
      <w:pPr>
        <w:pStyle w:val="Nagwek4"/>
        <w:spacing w:before="0" w:beforeAutospacing="0"/>
        <w:rPr>
          <w:b w:val="0"/>
          <w:sz w:val="20"/>
          <w:szCs w:val="20"/>
        </w:rPr>
      </w:pPr>
      <w:r w:rsidRPr="00C87C24">
        <w:rPr>
          <w:rStyle w:val="Odwoanieprzypisudolnego"/>
          <w:b w:val="0"/>
          <w:sz w:val="20"/>
          <w:szCs w:val="20"/>
        </w:rPr>
        <w:footnoteRef/>
      </w:r>
      <w:r w:rsidRPr="00C87C24">
        <w:rPr>
          <w:b w:val="0"/>
          <w:sz w:val="20"/>
          <w:szCs w:val="20"/>
        </w:rPr>
        <w:t xml:space="preserve"> Krajowe Centrum ds. AIDS</w:t>
      </w:r>
      <w:r w:rsidR="00C87C24" w:rsidRPr="00C87C24">
        <w:rPr>
          <w:b w:val="0"/>
          <w:sz w:val="20"/>
          <w:szCs w:val="20"/>
        </w:rPr>
        <w:t>, Raport 2: diagnoza dotycząca potrzeb edukacyjnych w zakresie HIV/AIDS oraz zakażeń przenoszonych drogą płciową (ZPDP) - 2015 r.</w:t>
      </w:r>
      <w:r w:rsidR="00D308F7">
        <w:rPr>
          <w:b w:val="0"/>
          <w:sz w:val="20"/>
          <w:szCs w:val="20"/>
        </w:rPr>
        <w:t xml:space="preserve"> </w:t>
      </w:r>
      <w:r w:rsidRPr="00C87C24">
        <w:rPr>
          <w:b w:val="0"/>
          <w:sz w:val="20"/>
          <w:szCs w:val="20"/>
        </w:rPr>
        <w:t>https://aids.gov.pl/badania_spoleczne/806/</w:t>
      </w:r>
    </w:p>
  </w:footnote>
  <w:footnote w:id="5">
    <w:p w14:paraId="5667D8BF" w14:textId="77777777" w:rsidR="00652E08" w:rsidRPr="008F6ED5" w:rsidRDefault="00652E08">
      <w:pPr>
        <w:pStyle w:val="Tekstprzypisudolnego"/>
        <w:rPr>
          <w:rFonts w:ascii="Times New Roman" w:hAnsi="Times New Roman" w:cs="Times New Roman"/>
        </w:rPr>
      </w:pPr>
      <w:r w:rsidRPr="008F6ED5">
        <w:rPr>
          <w:rStyle w:val="Odwoanieprzypisudolnego"/>
          <w:rFonts w:ascii="Times New Roman" w:hAnsi="Times New Roman" w:cs="Times New Roman"/>
        </w:rPr>
        <w:footnoteRef/>
      </w:r>
      <w:r w:rsidRPr="008F6ED5">
        <w:rPr>
          <w:rFonts w:ascii="Times New Roman" w:hAnsi="Times New Roman" w:cs="Times New Roman"/>
        </w:rPr>
        <w:t xml:space="preserve"> </w:t>
      </w:r>
      <w:r w:rsidR="008F6ED5">
        <w:rPr>
          <w:rFonts w:ascii="Times New Roman" w:hAnsi="Times New Roman" w:cs="Times New Roman"/>
        </w:rPr>
        <w:t xml:space="preserve">odnosząc się do koncepcji </w:t>
      </w:r>
      <w:r w:rsidRPr="008F6ED5">
        <w:rPr>
          <w:rFonts w:ascii="Times New Roman" w:hAnsi="Times New Roman" w:cs="Times New Roman"/>
        </w:rPr>
        <w:t xml:space="preserve">czterech wskaźników WHO skonstruowano </w:t>
      </w:r>
      <w:r w:rsidR="008F6ED5" w:rsidRPr="008F6ED5">
        <w:rPr>
          <w:rFonts w:ascii="Times New Roman" w:hAnsi="Times New Roman" w:cs="Times New Roman"/>
        </w:rPr>
        <w:t>9 zdań</w:t>
      </w:r>
      <w:r w:rsidR="008F6ED5">
        <w:rPr>
          <w:rFonts w:ascii="Times New Roman" w:hAnsi="Times New Roman" w:cs="Times New Roman"/>
        </w:rPr>
        <w:t xml:space="preserve"> diagnostycznych</w:t>
      </w:r>
    </w:p>
  </w:footnote>
  <w:footnote w:id="6">
    <w:p w14:paraId="68F305D4" w14:textId="77777777" w:rsidR="00A80DDF" w:rsidRPr="004C1B79" w:rsidRDefault="00A80DDF" w:rsidP="00A80DDF">
      <w:pPr>
        <w:pStyle w:val="Tekstprzypisudolnego"/>
        <w:jc w:val="both"/>
        <w:rPr>
          <w:rFonts w:ascii="Times New Roman" w:hAnsi="Times New Roman" w:cs="Times New Roman"/>
        </w:rPr>
      </w:pPr>
      <w:r w:rsidRPr="004C1B79">
        <w:rPr>
          <w:rStyle w:val="Odwoanieprzypisudolnego"/>
          <w:rFonts w:ascii="Times New Roman" w:hAnsi="Times New Roman" w:cs="Times New Roman"/>
        </w:rPr>
        <w:footnoteRef/>
      </w:r>
      <w:r w:rsidRPr="004C1B79">
        <w:rPr>
          <w:rFonts w:ascii="Times New Roman" w:hAnsi="Times New Roman" w:cs="Times New Roman"/>
        </w:rPr>
        <w:t xml:space="preserve"> </w:t>
      </w:r>
      <w:r w:rsidR="00DB2C12" w:rsidRPr="004C1B79">
        <w:rPr>
          <w:rFonts w:ascii="Times New Roman" w:hAnsi="Times New Roman" w:cs="Times New Roman"/>
        </w:rPr>
        <w:t xml:space="preserve">Z. </w:t>
      </w:r>
      <w:r w:rsidRPr="004C1B79">
        <w:rPr>
          <w:rFonts w:ascii="Times New Roman" w:hAnsi="Times New Roman" w:cs="Times New Roman"/>
        </w:rPr>
        <w:t xml:space="preserve">Izdebski, </w:t>
      </w:r>
      <w:r w:rsidR="00745264">
        <w:rPr>
          <w:rFonts w:ascii="Times New Roman" w:hAnsi="Times New Roman" w:cs="Times New Roman"/>
          <w:i/>
        </w:rPr>
        <w:t>dz. cyt.</w:t>
      </w:r>
      <w:r w:rsidRPr="004C1B79">
        <w:rPr>
          <w:rFonts w:ascii="Times New Roman" w:hAnsi="Times New Roman" w:cs="Times New Roman"/>
        </w:rPr>
        <w:t>, s. 544.</w:t>
      </w:r>
    </w:p>
  </w:footnote>
  <w:footnote w:id="7">
    <w:p w14:paraId="4E338C2D" w14:textId="77777777" w:rsidR="0085264D" w:rsidRDefault="008526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E33DC" w:rsidRPr="00E0332A">
        <w:rPr>
          <w:rFonts w:ascii="Times New Roman" w:hAnsi="Times New Roman" w:cs="Times New Roman"/>
          <w:bCs/>
          <w:i/>
        </w:rPr>
        <w:t xml:space="preserve">Seksualność Polaków 2011. </w:t>
      </w:r>
      <w:r w:rsidR="002E33DC" w:rsidRPr="00E0332A">
        <w:rPr>
          <w:rFonts w:ascii="Times New Roman" w:hAnsi="Times New Roman" w:cs="Times New Roman"/>
        </w:rPr>
        <w:t xml:space="preserve">Raport z </w:t>
      </w:r>
      <w:r w:rsidR="002E33DC">
        <w:rPr>
          <w:rFonts w:ascii="Times New Roman" w:hAnsi="Times New Roman" w:cs="Times New Roman"/>
        </w:rPr>
        <w:t>badania prof. dr. hab. Z.</w:t>
      </w:r>
      <w:r w:rsidR="002E33DC" w:rsidRPr="00E0332A">
        <w:rPr>
          <w:rFonts w:ascii="Times New Roman" w:hAnsi="Times New Roman" w:cs="Times New Roman"/>
        </w:rPr>
        <w:t xml:space="preserve"> Izdebskiego zrealizowanego przez TNS OBOP na zlecenie Biura </w:t>
      </w:r>
      <w:r w:rsidR="00026418">
        <w:rPr>
          <w:rFonts w:ascii="Times New Roman" w:hAnsi="Times New Roman" w:cs="Times New Roman"/>
        </w:rPr>
        <w:t>Handlowego Polpharma Sp. z o.o.</w:t>
      </w:r>
    </w:p>
  </w:footnote>
  <w:footnote w:id="8">
    <w:p w14:paraId="2A958559" w14:textId="77777777" w:rsidR="003415F0" w:rsidRPr="003415F0" w:rsidRDefault="003415F0">
      <w:pPr>
        <w:pStyle w:val="Tekstprzypisudolnego"/>
        <w:rPr>
          <w:rFonts w:ascii="Times New Roman" w:hAnsi="Times New Roman" w:cs="Times New Roman"/>
        </w:rPr>
      </w:pPr>
      <w:r w:rsidRPr="003415F0">
        <w:rPr>
          <w:rStyle w:val="Odwoanieprzypisudolnego"/>
          <w:rFonts w:ascii="Times New Roman" w:hAnsi="Times New Roman" w:cs="Times New Roman"/>
        </w:rPr>
        <w:footnoteRef/>
      </w:r>
      <w:r w:rsidRPr="003415F0">
        <w:rPr>
          <w:rFonts w:ascii="Times New Roman" w:hAnsi="Times New Roman" w:cs="Times New Roman"/>
        </w:rPr>
        <w:t xml:space="preserve"> Krajowe Centrum ds. AIDS, </w:t>
      </w:r>
      <w:r w:rsidRPr="003415F0">
        <w:rPr>
          <w:rFonts w:ascii="Times New Roman" w:hAnsi="Times New Roman" w:cs="Times New Roman"/>
          <w:i/>
        </w:rPr>
        <w:t>dz.</w:t>
      </w:r>
      <w:r w:rsidR="0079797D"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9">
    <w:p w14:paraId="4529697E" w14:textId="77777777" w:rsidR="00C3013D" w:rsidRPr="004C1B79" w:rsidRDefault="00C3013D" w:rsidP="004C1B79">
      <w:pPr>
        <w:pStyle w:val="Tekstprzypisudolnego"/>
        <w:jc w:val="both"/>
        <w:rPr>
          <w:rFonts w:ascii="Times New Roman" w:hAnsi="Times New Roman" w:cs="Times New Roman"/>
        </w:rPr>
      </w:pPr>
      <w:r w:rsidRPr="004C1B79">
        <w:rPr>
          <w:rStyle w:val="Odwoanieprzypisudolnego"/>
          <w:rFonts w:ascii="Times New Roman" w:hAnsi="Times New Roman" w:cs="Times New Roman"/>
        </w:rPr>
        <w:footnoteRef/>
      </w:r>
      <w:r w:rsidR="00662156" w:rsidRPr="004C1B79">
        <w:rPr>
          <w:rFonts w:ascii="Times New Roman" w:hAnsi="Times New Roman" w:cs="Times New Roman"/>
        </w:rPr>
        <w:t xml:space="preserve">Z. Izdebski, </w:t>
      </w:r>
      <w:r w:rsidR="00662156">
        <w:rPr>
          <w:rFonts w:ascii="Times New Roman" w:hAnsi="Times New Roman" w:cs="Times New Roman"/>
          <w:i/>
        </w:rPr>
        <w:t>dz. cyt.</w:t>
      </w:r>
      <w:r w:rsidR="00662156" w:rsidRPr="004C1B79">
        <w:rPr>
          <w:rFonts w:ascii="Times New Roman" w:hAnsi="Times New Roman" w:cs="Times New Roman"/>
        </w:rPr>
        <w:t>,</w:t>
      </w:r>
      <w:r w:rsidR="00A70BC3">
        <w:rPr>
          <w:rFonts w:ascii="Times New Roman" w:hAnsi="Times New Roman" w:cs="Times New Roman"/>
        </w:rPr>
        <w:t xml:space="preserve"> s.</w:t>
      </w:r>
      <w:r w:rsidRPr="004C1B79">
        <w:rPr>
          <w:rFonts w:ascii="Times New Roman" w:hAnsi="Times New Roman" w:cs="Times New Roman"/>
        </w:rPr>
        <w:t xml:space="preserve"> 545.</w:t>
      </w:r>
    </w:p>
  </w:footnote>
  <w:footnote w:id="10">
    <w:p w14:paraId="60C0EF86" w14:textId="77777777" w:rsidR="000453F5" w:rsidRDefault="000453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332A">
        <w:rPr>
          <w:rFonts w:ascii="Times New Roman" w:hAnsi="Times New Roman" w:cs="Times New Roman"/>
          <w:bCs/>
          <w:i/>
        </w:rPr>
        <w:t xml:space="preserve">Seksualność </w:t>
      </w:r>
      <w:proofErr w:type="gramStart"/>
      <w:r w:rsidRPr="00E0332A">
        <w:rPr>
          <w:rFonts w:ascii="Times New Roman" w:hAnsi="Times New Roman" w:cs="Times New Roman"/>
          <w:bCs/>
          <w:i/>
        </w:rPr>
        <w:t>Polaków</w:t>
      </w:r>
      <w:r>
        <w:rPr>
          <w:rFonts w:ascii="Times New Roman" w:hAnsi="Times New Roman" w:cs="Times New Roman"/>
          <w:bCs/>
          <w:i/>
        </w:rPr>
        <w:t>..</w:t>
      </w:r>
      <w:proofErr w:type="gramEnd"/>
    </w:p>
  </w:footnote>
  <w:footnote w:id="11">
    <w:p w14:paraId="64B1BEF8" w14:textId="77777777" w:rsidR="00662156" w:rsidRDefault="006621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5F0">
        <w:rPr>
          <w:rFonts w:ascii="Times New Roman" w:hAnsi="Times New Roman" w:cs="Times New Roman"/>
        </w:rPr>
        <w:t xml:space="preserve">Krajowe Centrum ds. AIDS, </w:t>
      </w:r>
      <w:r w:rsidRPr="003415F0">
        <w:rPr>
          <w:rFonts w:ascii="Times New Roman" w:hAnsi="Times New Roman" w:cs="Times New Roman"/>
          <w:i/>
        </w:rPr>
        <w:t>dz.</w:t>
      </w:r>
      <w:r w:rsidR="0079797D"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12">
    <w:p w14:paraId="11F82163" w14:textId="77777777" w:rsidR="006067CF" w:rsidRDefault="006067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5F0">
        <w:rPr>
          <w:rFonts w:ascii="Times New Roman" w:hAnsi="Times New Roman" w:cs="Times New Roman"/>
        </w:rPr>
        <w:t xml:space="preserve">Krajowe Centrum ds. AIDS, </w:t>
      </w:r>
      <w:r w:rsidRPr="003415F0">
        <w:rPr>
          <w:rFonts w:ascii="Times New Roman" w:hAnsi="Times New Roman" w:cs="Times New Roman"/>
          <w:i/>
        </w:rPr>
        <w:t>dz.</w:t>
      </w:r>
      <w:r w:rsidR="0079797D"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13">
    <w:p w14:paraId="77259F04" w14:textId="77777777" w:rsidR="00855CAC" w:rsidRDefault="00855C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4B94">
        <w:rPr>
          <w:rFonts w:ascii="Times New Roman" w:hAnsi="Times New Roman" w:cs="Times New Roman"/>
        </w:rPr>
        <w:t>Z. Izdebski</w:t>
      </w:r>
      <w:r w:rsidRPr="00DB2C12">
        <w:rPr>
          <w:rFonts w:ascii="Times New Roman" w:hAnsi="Times New Roman" w:cs="Times New Roman"/>
          <w:i/>
        </w:rPr>
        <w:t>, dz. cyt</w:t>
      </w:r>
      <w:r>
        <w:rPr>
          <w:rFonts w:ascii="Times New Roman" w:hAnsi="Times New Roman" w:cs="Times New Roman"/>
        </w:rPr>
        <w:t>., s. 546.</w:t>
      </w:r>
    </w:p>
  </w:footnote>
  <w:footnote w:id="14">
    <w:p w14:paraId="7952444D" w14:textId="77777777" w:rsidR="0079797D" w:rsidRDefault="007979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15F0">
        <w:rPr>
          <w:rFonts w:ascii="Times New Roman" w:hAnsi="Times New Roman" w:cs="Times New Roman"/>
        </w:rPr>
        <w:t xml:space="preserve">Krajowe Centrum ds. AIDS, </w:t>
      </w:r>
      <w:r w:rsidRPr="003415F0">
        <w:rPr>
          <w:rFonts w:ascii="Times New Roman" w:hAnsi="Times New Roman" w:cs="Times New Roman"/>
          <w:i/>
        </w:rPr>
        <w:t>dz.</w:t>
      </w:r>
      <w:r>
        <w:rPr>
          <w:rFonts w:ascii="Times New Roman" w:hAnsi="Times New Roman" w:cs="Times New Roman"/>
          <w:i/>
        </w:rPr>
        <w:t xml:space="preserve"> </w:t>
      </w:r>
      <w:r w:rsidRPr="003415F0">
        <w:rPr>
          <w:rFonts w:ascii="Times New Roman" w:hAnsi="Times New Roman" w:cs="Times New Roman"/>
          <w:i/>
        </w:rPr>
        <w:t>cyt.</w:t>
      </w:r>
    </w:p>
  </w:footnote>
  <w:footnote w:id="15">
    <w:p w14:paraId="641334E2" w14:textId="77777777" w:rsidR="00F7144E" w:rsidRPr="00564B94" w:rsidRDefault="00F7144E">
      <w:pPr>
        <w:pStyle w:val="Tekstprzypisudolnego"/>
        <w:rPr>
          <w:rFonts w:ascii="Times New Roman" w:hAnsi="Times New Roman" w:cs="Times New Roman"/>
        </w:rPr>
      </w:pPr>
      <w:r w:rsidRPr="00564B94">
        <w:rPr>
          <w:rStyle w:val="Odwoanieprzypisudolnego"/>
          <w:rFonts w:ascii="Times New Roman" w:hAnsi="Times New Roman" w:cs="Times New Roman"/>
        </w:rPr>
        <w:footnoteRef/>
      </w:r>
      <w:r w:rsidRPr="00564B94">
        <w:rPr>
          <w:rFonts w:ascii="Times New Roman" w:hAnsi="Times New Roman" w:cs="Times New Roman"/>
        </w:rPr>
        <w:t xml:space="preserve"> Z. Izdebski</w:t>
      </w:r>
      <w:r w:rsidRPr="00DB2C12">
        <w:rPr>
          <w:rFonts w:ascii="Times New Roman" w:hAnsi="Times New Roman" w:cs="Times New Roman"/>
          <w:i/>
        </w:rPr>
        <w:t>, dz. cyt</w:t>
      </w:r>
      <w:r w:rsidR="00DB2C12">
        <w:rPr>
          <w:rFonts w:ascii="Times New Roman" w:hAnsi="Times New Roman" w:cs="Times New Roman"/>
        </w:rPr>
        <w:t>.</w:t>
      </w:r>
      <w:r w:rsidRPr="00564B94">
        <w:rPr>
          <w:rFonts w:ascii="Times New Roman" w:hAnsi="Times New Roman" w:cs="Times New Roman"/>
        </w:rPr>
        <w:t>, s. 547</w:t>
      </w:r>
      <w:r w:rsidR="00DB2C1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884A2" w14:textId="77777777" w:rsidR="009F056E" w:rsidRDefault="009F05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D1992" w14:textId="77777777" w:rsidR="009F056E" w:rsidRDefault="009F05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8D127" w14:textId="77777777" w:rsidR="009F056E" w:rsidRDefault="009F0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E42"/>
    <w:multiLevelType w:val="hybridMultilevel"/>
    <w:tmpl w:val="55145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2D35"/>
    <w:multiLevelType w:val="hybridMultilevel"/>
    <w:tmpl w:val="2354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E08EB"/>
    <w:multiLevelType w:val="hybridMultilevel"/>
    <w:tmpl w:val="902A1B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ED915EB"/>
    <w:multiLevelType w:val="hybridMultilevel"/>
    <w:tmpl w:val="0B8A0B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421F2B"/>
    <w:multiLevelType w:val="hybridMultilevel"/>
    <w:tmpl w:val="FC586158"/>
    <w:lvl w:ilvl="0" w:tplc="0415000D">
      <w:start w:val="1"/>
      <w:numFmt w:val="bullet"/>
      <w:lvlText w:val=""/>
      <w:lvlJc w:val="left"/>
      <w:pPr>
        <w:ind w:left="11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57231EEA"/>
    <w:multiLevelType w:val="hybridMultilevel"/>
    <w:tmpl w:val="2E5854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C920F6"/>
    <w:multiLevelType w:val="hybridMultilevel"/>
    <w:tmpl w:val="74149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307B0"/>
    <w:multiLevelType w:val="hybridMultilevel"/>
    <w:tmpl w:val="5A3E6D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15"/>
    <w:rsid w:val="00001CF5"/>
    <w:rsid w:val="000168BC"/>
    <w:rsid w:val="00024BF6"/>
    <w:rsid w:val="00026418"/>
    <w:rsid w:val="00033169"/>
    <w:rsid w:val="000345E0"/>
    <w:rsid w:val="00035305"/>
    <w:rsid w:val="000372E9"/>
    <w:rsid w:val="000453F5"/>
    <w:rsid w:val="0005476D"/>
    <w:rsid w:val="000547F6"/>
    <w:rsid w:val="00060206"/>
    <w:rsid w:val="000639F9"/>
    <w:rsid w:val="00071F08"/>
    <w:rsid w:val="00074A2F"/>
    <w:rsid w:val="00077AC3"/>
    <w:rsid w:val="000803CC"/>
    <w:rsid w:val="0008669F"/>
    <w:rsid w:val="00091D35"/>
    <w:rsid w:val="00092FAE"/>
    <w:rsid w:val="00096A02"/>
    <w:rsid w:val="000A06EA"/>
    <w:rsid w:val="000A0A52"/>
    <w:rsid w:val="000A3C3E"/>
    <w:rsid w:val="000A42F0"/>
    <w:rsid w:val="000B0886"/>
    <w:rsid w:val="000B1C56"/>
    <w:rsid w:val="000B40F2"/>
    <w:rsid w:val="000B7E6B"/>
    <w:rsid w:val="000C0FD3"/>
    <w:rsid w:val="000C103C"/>
    <w:rsid w:val="000C1672"/>
    <w:rsid w:val="000C53F0"/>
    <w:rsid w:val="000D079C"/>
    <w:rsid w:val="000D1190"/>
    <w:rsid w:val="000D4FA4"/>
    <w:rsid w:val="000D501A"/>
    <w:rsid w:val="000D6B18"/>
    <w:rsid w:val="000E3025"/>
    <w:rsid w:val="000E3F02"/>
    <w:rsid w:val="000E47D8"/>
    <w:rsid w:val="000E4D7E"/>
    <w:rsid w:val="000E63D4"/>
    <w:rsid w:val="000E6486"/>
    <w:rsid w:val="000E73D5"/>
    <w:rsid w:val="000F18CA"/>
    <w:rsid w:val="000F19EF"/>
    <w:rsid w:val="000F2E57"/>
    <w:rsid w:val="000F37FD"/>
    <w:rsid w:val="000F4A1C"/>
    <w:rsid w:val="000F5CC3"/>
    <w:rsid w:val="00107043"/>
    <w:rsid w:val="00113C3E"/>
    <w:rsid w:val="00114555"/>
    <w:rsid w:val="00115977"/>
    <w:rsid w:val="00117F81"/>
    <w:rsid w:val="0012045C"/>
    <w:rsid w:val="001246B3"/>
    <w:rsid w:val="001252EA"/>
    <w:rsid w:val="001359A7"/>
    <w:rsid w:val="001363F7"/>
    <w:rsid w:val="00137AAE"/>
    <w:rsid w:val="0014463B"/>
    <w:rsid w:val="001526F5"/>
    <w:rsid w:val="00157339"/>
    <w:rsid w:val="001622D5"/>
    <w:rsid w:val="00164B73"/>
    <w:rsid w:val="00174487"/>
    <w:rsid w:val="00180B53"/>
    <w:rsid w:val="00181249"/>
    <w:rsid w:val="00181AC7"/>
    <w:rsid w:val="00193EF7"/>
    <w:rsid w:val="001A156F"/>
    <w:rsid w:val="001A2B59"/>
    <w:rsid w:val="001A4781"/>
    <w:rsid w:val="001B1B63"/>
    <w:rsid w:val="001B20D2"/>
    <w:rsid w:val="001B3C60"/>
    <w:rsid w:val="001B5BCE"/>
    <w:rsid w:val="001B75C6"/>
    <w:rsid w:val="001C27A3"/>
    <w:rsid w:val="001C415F"/>
    <w:rsid w:val="001C774F"/>
    <w:rsid w:val="001C7AA8"/>
    <w:rsid w:val="001C7C36"/>
    <w:rsid w:val="001D6FD5"/>
    <w:rsid w:val="001F3686"/>
    <w:rsid w:val="001F492D"/>
    <w:rsid w:val="001F59E6"/>
    <w:rsid w:val="001F72D1"/>
    <w:rsid w:val="002062CF"/>
    <w:rsid w:val="00217F6F"/>
    <w:rsid w:val="002214BE"/>
    <w:rsid w:val="0022247C"/>
    <w:rsid w:val="0022248C"/>
    <w:rsid w:val="0022252F"/>
    <w:rsid w:val="002226C3"/>
    <w:rsid w:val="00222C05"/>
    <w:rsid w:val="0022512F"/>
    <w:rsid w:val="002415FE"/>
    <w:rsid w:val="00244BA9"/>
    <w:rsid w:val="00247CCF"/>
    <w:rsid w:val="002533E0"/>
    <w:rsid w:val="002533EF"/>
    <w:rsid w:val="00256ACF"/>
    <w:rsid w:val="00260039"/>
    <w:rsid w:val="002604AC"/>
    <w:rsid w:val="002638DB"/>
    <w:rsid w:val="00271473"/>
    <w:rsid w:val="00271CA4"/>
    <w:rsid w:val="00273C24"/>
    <w:rsid w:val="00276B2A"/>
    <w:rsid w:val="00285C93"/>
    <w:rsid w:val="002924F1"/>
    <w:rsid w:val="002963B4"/>
    <w:rsid w:val="002A1535"/>
    <w:rsid w:val="002A34EA"/>
    <w:rsid w:val="002A5DDD"/>
    <w:rsid w:val="002A6673"/>
    <w:rsid w:val="002B1AC0"/>
    <w:rsid w:val="002C3730"/>
    <w:rsid w:val="002C5EF7"/>
    <w:rsid w:val="002C76E0"/>
    <w:rsid w:val="002D470D"/>
    <w:rsid w:val="002D7AB4"/>
    <w:rsid w:val="002E33DC"/>
    <w:rsid w:val="002F13A3"/>
    <w:rsid w:val="002F1C99"/>
    <w:rsid w:val="002F3F03"/>
    <w:rsid w:val="002F5CC6"/>
    <w:rsid w:val="00303F3E"/>
    <w:rsid w:val="003133EA"/>
    <w:rsid w:val="00314A7D"/>
    <w:rsid w:val="00316170"/>
    <w:rsid w:val="00325A66"/>
    <w:rsid w:val="0033527F"/>
    <w:rsid w:val="00337166"/>
    <w:rsid w:val="003415F0"/>
    <w:rsid w:val="00345393"/>
    <w:rsid w:val="003554B4"/>
    <w:rsid w:val="0035612D"/>
    <w:rsid w:val="00357C27"/>
    <w:rsid w:val="00357D8D"/>
    <w:rsid w:val="00361171"/>
    <w:rsid w:val="0036145A"/>
    <w:rsid w:val="00363108"/>
    <w:rsid w:val="00364DC9"/>
    <w:rsid w:val="003669B4"/>
    <w:rsid w:val="0037587E"/>
    <w:rsid w:val="00375A3B"/>
    <w:rsid w:val="0037634C"/>
    <w:rsid w:val="00383193"/>
    <w:rsid w:val="00383301"/>
    <w:rsid w:val="003859F4"/>
    <w:rsid w:val="00390481"/>
    <w:rsid w:val="0039513A"/>
    <w:rsid w:val="003A0AE6"/>
    <w:rsid w:val="003A5323"/>
    <w:rsid w:val="003A55BE"/>
    <w:rsid w:val="003A57CD"/>
    <w:rsid w:val="003B1C58"/>
    <w:rsid w:val="003B25E3"/>
    <w:rsid w:val="003B2C84"/>
    <w:rsid w:val="003B4A8A"/>
    <w:rsid w:val="003B7A6D"/>
    <w:rsid w:val="003B7CDD"/>
    <w:rsid w:val="003C5F02"/>
    <w:rsid w:val="003D1DE0"/>
    <w:rsid w:val="003D1FE7"/>
    <w:rsid w:val="003E0AB1"/>
    <w:rsid w:val="003E0CA8"/>
    <w:rsid w:val="003E7DFA"/>
    <w:rsid w:val="003F3053"/>
    <w:rsid w:val="003F79EF"/>
    <w:rsid w:val="00401626"/>
    <w:rsid w:val="00401978"/>
    <w:rsid w:val="004029F5"/>
    <w:rsid w:val="00405C22"/>
    <w:rsid w:val="00407704"/>
    <w:rsid w:val="00416B8C"/>
    <w:rsid w:val="004210FA"/>
    <w:rsid w:val="00421BF1"/>
    <w:rsid w:val="0042527C"/>
    <w:rsid w:val="00433C62"/>
    <w:rsid w:val="004366B6"/>
    <w:rsid w:val="00441FF6"/>
    <w:rsid w:val="0044228F"/>
    <w:rsid w:val="004432E1"/>
    <w:rsid w:val="00452E64"/>
    <w:rsid w:val="00452ED3"/>
    <w:rsid w:val="00453315"/>
    <w:rsid w:val="00457814"/>
    <w:rsid w:val="004646F0"/>
    <w:rsid w:val="00465462"/>
    <w:rsid w:val="00476ADF"/>
    <w:rsid w:val="0047795E"/>
    <w:rsid w:val="00477F45"/>
    <w:rsid w:val="00492D4B"/>
    <w:rsid w:val="004942FC"/>
    <w:rsid w:val="00495195"/>
    <w:rsid w:val="004A4926"/>
    <w:rsid w:val="004A53FB"/>
    <w:rsid w:val="004A67B5"/>
    <w:rsid w:val="004B2F81"/>
    <w:rsid w:val="004B4454"/>
    <w:rsid w:val="004B578A"/>
    <w:rsid w:val="004B7007"/>
    <w:rsid w:val="004C1B79"/>
    <w:rsid w:val="004C4BC8"/>
    <w:rsid w:val="004C60B4"/>
    <w:rsid w:val="004C7F27"/>
    <w:rsid w:val="004D335E"/>
    <w:rsid w:val="004D44CE"/>
    <w:rsid w:val="004D57EB"/>
    <w:rsid w:val="004D5BBE"/>
    <w:rsid w:val="004D7F13"/>
    <w:rsid w:val="004E3786"/>
    <w:rsid w:val="004F06EA"/>
    <w:rsid w:val="004F3E7D"/>
    <w:rsid w:val="0050519F"/>
    <w:rsid w:val="0052216A"/>
    <w:rsid w:val="00526EA5"/>
    <w:rsid w:val="005303C1"/>
    <w:rsid w:val="00531B35"/>
    <w:rsid w:val="00533363"/>
    <w:rsid w:val="0053385C"/>
    <w:rsid w:val="00534A55"/>
    <w:rsid w:val="00534D07"/>
    <w:rsid w:val="005378A4"/>
    <w:rsid w:val="0054156B"/>
    <w:rsid w:val="005462CE"/>
    <w:rsid w:val="00552D15"/>
    <w:rsid w:val="00553742"/>
    <w:rsid w:val="00554761"/>
    <w:rsid w:val="00554D89"/>
    <w:rsid w:val="00561DA2"/>
    <w:rsid w:val="00564B94"/>
    <w:rsid w:val="00565066"/>
    <w:rsid w:val="0056657D"/>
    <w:rsid w:val="0057503A"/>
    <w:rsid w:val="00575F6E"/>
    <w:rsid w:val="005766D0"/>
    <w:rsid w:val="00580575"/>
    <w:rsid w:val="00584D40"/>
    <w:rsid w:val="00586791"/>
    <w:rsid w:val="00593D78"/>
    <w:rsid w:val="005948B8"/>
    <w:rsid w:val="00596732"/>
    <w:rsid w:val="005967C8"/>
    <w:rsid w:val="00596970"/>
    <w:rsid w:val="00597890"/>
    <w:rsid w:val="005A3B67"/>
    <w:rsid w:val="005B5FDD"/>
    <w:rsid w:val="005C2031"/>
    <w:rsid w:val="005C2A17"/>
    <w:rsid w:val="005D4F57"/>
    <w:rsid w:val="005D6911"/>
    <w:rsid w:val="005E398B"/>
    <w:rsid w:val="005E53BE"/>
    <w:rsid w:val="005E665A"/>
    <w:rsid w:val="005E77DC"/>
    <w:rsid w:val="005F20E0"/>
    <w:rsid w:val="005F515B"/>
    <w:rsid w:val="005F516A"/>
    <w:rsid w:val="00602292"/>
    <w:rsid w:val="00604375"/>
    <w:rsid w:val="006044D5"/>
    <w:rsid w:val="006067CF"/>
    <w:rsid w:val="0061027C"/>
    <w:rsid w:val="006109A5"/>
    <w:rsid w:val="006114A4"/>
    <w:rsid w:val="00616A9C"/>
    <w:rsid w:val="00620FA8"/>
    <w:rsid w:val="00621D8A"/>
    <w:rsid w:val="00625E01"/>
    <w:rsid w:val="00634107"/>
    <w:rsid w:val="0063465A"/>
    <w:rsid w:val="00646A94"/>
    <w:rsid w:val="00652574"/>
    <w:rsid w:val="00652E08"/>
    <w:rsid w:val="006577ED"/>
    <w:rsid w:val="00662156"/>
    <w:rsid w:val="00665D58"/>
    <w:rsid w:val="00677ACC"/>
    <w:rsid w:val="00684A82"/>
    <w:rsid w:val="00691878"/>
    <w:rsid w:val="006A396B"/>
    <w:rsid w:val="006B5FD6"/>
    <w:rsid w:val="006C19D4"/>
    <w:rsid w:val="006D308A"/>
    <w:rsid w:val="006D3924"/>
    <w:rsid w:val="006E13E8"/>
    <w:rsid w:val="006E167F"/>
    <w:rsid w:val="006E1FF9"/>
    <w:rsid w:val="006E25C8"/>
    <w:rsid w:val="006E2ABB"/>
    <w:rsid w:val="006E4FB9"/>
    <w:rsid w:val="006E7955"/>
    <w:rsid w:val="006F01D7"/>
    <w:rsid w:val="006F216B"/>
    <w:rsid w:val="006F5680"/>
    <w:rsid w:val="00700EE5"/>
    <w:rsid w:val="007050B0"/>
    <w:rsid w:val="00707191"/>
    <w:rsid w:val="007100F8"/>
    <w:rsid w:val="00713433"/>
    <w:rsid w:val="0071430F"/>
    <w:rsid w:val="007230C7"/>
    <w:rsid w:val="007231E8"/>
    <w:rsid w:val="00723A82"/>
    <w:rsid w:val="007272C3"/>
    <w:rsid w:val="00731293"/>
    <w:rsid w:val="00731E42"/>
    <w:rsid w:val="0074058A"/>
    <w:rsid w:val="00741CB1"/>
    <w:rsid w:val="0074227A"/>
    <w:rsid w:val="00745264"/>
    <w:rsid w:val="00745332"/>
    <w:rsid w:val="00750ECE"/>
    <w:rsid w:val="0076264B"/>
    <w:rsid w:val="00767E93"/>
    <w:rsid w:val="00770829"/>
    <w:rsid w:val="00772559"/>
    <w:rsid w:val="00774860"/>
    <w:rsid w:val="00774A82"/>
    <w:rsid w:val="0077505E"/>
    <w:rsid w:val="00775B30"/>
    <w:rsid w:val="0077629C"/>
    <w:rsid w:val="007918D1"/>
    <w:rsid w:val="0079797D"/>
    <w:rsid w:val="007A048C"/>
    <w:rsid w:val="007A0A5B"/>
    <w:rsid w:val="007A571F"/>
    <w:rsid w:val="007B003C"/>
    <w:rsid w:val="007B118D"/>
    <w:rsid w:val="007B2FDD"/>
    <w:rsid w:val="007B594A"/>
    <w:rsid w:val="007C0892"/>
    <w:rsid w:val="007C1635"/>
    <w:rsid w:val="007D3B7A"/>
    <w:rsid w:val="007D4F65"/>
    <w:rsid w:val="007E01A4"/>
    <w:rsid w:val="007E16B7"/>
    <w:rsid w:val="007E2C4C"/>
    <w:rsid w:val="007F396F"/>
    <w:rsid w:val="00800744"/>
    <w:rsid w:val="00803DE7"/>
    <w:rsid w:val="008061FC"/>
    <w:rsid w:val="00806931"/>
    <w:rsid w:val="00806CA7"/>
    <w:rsid w:val="00810948"/>
    <w:rsid w:val="0081195A"/>
    <w:rsid w:val="00814BA7"/>
    <w:rsid w:val="00815325"/>
    <w:rsid w:val="00815827"/>
    <w:rsid w:val="00816B1D"/>
    <w:rsid w:val="00820A36"/>
    <w:rsid w:val="008253D3"/>
    <w:rsid w:val="00826E8F"/>
    <w:rsid w:val="008348CF"/>
    <w:rsid w:val="00841DC7"/>
    <w:rsid w:val="00850C20"/>
    <w:rsid w:val="0085264D"/>
    <w:rsid w:val="00852887"/>
    <w:rsid w:val="008552C8"/>
    <w:rsid w:val="00855CAC"/>
    <w:rsid w:val="00864325"/>
    <w:rsid w:val="0086647B"/>
    <w:rsid w:val="0087583A"/>
    <w:rsid w:val="0088162F"/>
    <w:rsid w:val="00881937"/>
    <w:rsid w:val="00881EC9"/>
    <w:rsid w:val="00883EAD"/>
    <w:rsid w:val="00884F9C"/>
    <w:rsid w:val="0089023A"/>
    <w:rsid w:val="008A1B30"/>
    <w:rsid w:val="008A570C"/>
    <w:rsid w:val="008B1355"/>
    <w:rsid w:val="008B181E"/>
    <w:rsid w:val="008B57E5"/>
    <w:rsid w:val="008C0AC5"/>
    <w:rsid w:val="008C1415"/>
    <w:rsid w:val="008C795C"/>
    <w:rsid w:val="008C7B18"/>
    <w:rsid w:val="008E4B02"/>
    <w:rsid w:val="008E6B70"/>
    <w:rsid w:val="008F12C5"/>
    <w:rsid w:val="008F12E0"/>
    <w:rsid w:val="008F6ED5"/>
    <w:rsid w:val="009012B8"/>
    <w:rsid w:val="0090376B"/>
    <w:rsid w:val="00906D91"/>
    <w:rsid w:val="00913AEA"/>
    <w:rsid w:val="00917BD7"/>
    <w:rsid w:val="00923DA3"/>
    <w:rsid w:val="00927841"/>
    <w:rsid w:val="00930979"/>
    <w:rsid w:val="00932F76"/>
    <w:rsid w:val="00936273"/>
    <w:rsid w:val="009415B2"/>
    <w:rsid w:val="00941C71"/>
    <w:rsid w:val="00951063"/>
    <w:rsid w:val="00956902"/>
    <w:rsid w:val="00956D6B"/>
    <w:rsid w:val="009633CA"/>
    <w:rsid w:val="009715CE"/>
    <w:rsid w:val="00971EE6"/>
    <w:rsid w:val="00973568"/>
    <w:rsid w:val="00974545"/>
    <w:rsid w:val="00981E11"/>
    <w:rsid w:val="00982C21"/>
    <w:rsid w:val="00986E5F"/>
    <w:rsid w:val="00987F53"/>
    <w:rsid w:val="00991123"/>
    <w:rsid w:val="009922C0"/>
    <w:rsid w:val="009A04E7"/>
    <w:rsid w:val="009A13A7"/>
    <w:rsid w:val="009A35E1"/>
    <w:rsid w:val="009A3893"/>
    <w:rsid w:val="009A404F"/>
    <w:rsid w:val="009B1E9F"/>
    <w:rsid w:val="009B34A1"/>
    <w:rsid w:val="009B3AF3"/>
    <w:rsid w:val="009B4C59"/>
    <w:rsid w:val="009B6C5D"/>
    <w:rsid w:val="009C52B1"/>
    <w:rsid w:val="009D0CEE"/>
    <w:rsid w:val="009D5EC8"/>
    <w:rsid w:val="009E440E"/>
    <w:rsid w:val="009F056E"/>
    <w:rsid w:val="009F3C1F"/>
    <w:rsid w:val="00A057F7"/>
    <w:rsid w:val="00A10A55"/>
    <w:rsid w:val="00A11293"/>
    <w:rsid w:val="00A21349"/>
    <w:rsid w:val="00A228E7"/>
    <w:rsid w:val="00A27AEB"/>
    <w:rsid w:val="00A32E27"/>
    <w:rsid w:val="00A32EFD"/>
    <w:rsid w:val="00A333C7"/>
    <w:rsid w:val="00A35673"/>
    <w:rsid w:val="00A36C3E"/>
    <w:rsid w:val="00A410B6"/>
    <w:rsid w:val="00A418CD"/>
    <w:rsid w:val="00A419D4"/>
    <w:rsid w:val="00A50B36"/>
    <w:rsid w:val="00A56882"/>
    <w:rsid w:val="00A60308"/>
    <w:rsid w:val="00A61975"/>
    <w:rsid w:val="00A63173"/>
    <w:rsid w:val="00A64F0F"/>
    <w:rsid w:val="00A70BC3"/>
    <w:rsid w:val="00A760DA"/>
    <w:rsid w:val="00A80DDF"/>
    <w:rsid w:val="00A905B2"/>
    <w:rsid w:val="00A940C7"/>
    <w:rsid w:val="00A97D8E"/>
    <w:rsid w:val="00AA0847"/>
    <w:rsid w:val="00AA1498"/>
    <w:rsid w:val="00AA1DE3"/>
    <w:rsid w:val="00AA1FE4"/>
    <w:rsid w:val="00AA2A26"/>
    <w:rsid w:val="00AA65F0"/>
    <w:rsid w:val="00AA7C60"/>
    <w:rsid w:val="00AC121D"/>
    <w:rsid w:val="00AC1810"/>
    <w:rsid w:val="00AC3F4C"/>
    <w:rsid w:val="00AC5F7E"/>
    <w:rsid w:val="00AE01BE"/>
    <w:rsid w:val="00AE22F0"/>
    <w:rsid w:val="00AE5FA0"/>
    <w:rsid w:val="00AF70CE"/>
    <w:rsid w:val="00B013B8"/>
    <w:rsid w:val="00B02C01"/>
    <w:rsid w:val="00B14D12"/>
    <w:rsid w:val="00B14D83"/>
    <w:rsid w:val="00B21BD4"/>
    <w:rsid w:val="00B234E0"/>
    <w:rsid w:val="00B247F6"/>
    <w:rsid w:val="00B27231"/>
    <w:rsid w:val="00B411A6"/>
    <w:rsid w:val="00B4130E"/>
    <w:rsid w:val="00B4393C"/>
    <w:rsid w:val="00B446BD"/>
    <w:rsid w:val="00B51DB1"/>
    <w:rsid w:val="00B530BA"/>
    <w:rsid w:val="00B55FF7"/>
    <w:rsid w:val="00B60278"/>
    <w:rsid w:val="00B605AA"/>
    <w:rsid w:val="00B60CCB"/>
    <w:rsid w:val="00B61389"/>
    <w:rsid w:val="00B63636"/>
    <w:rsid w:val="00B638C6"/>
    <w:rsid w:val="00B64FA3"/>
    <w:rsid w:val="00B66270"/>
    <w:rsid w:val="00B764D9"/>
    <w:rsid w:val="00B8394C"/>
    <w:rsid w:val="00B9274E"/>
    <w:rsid w:val="00B96B95"/>
    <w:rsid w:val="00BA5C21"/>
    <w:rsid w:val="00BA6197"/>
    <w:rsid w:val="00BA62B6"/>
    <w:rsid w:val="00BB2991"/>
    <w:rsid w:val="00BB592B"/>
    <w:rsid w:val="00BC0E56"/>
    <w:rsid w:val="00BC0EDD"/>
    <w:rsid w:val="00BC2BFA"/>
    <w:rsid w:val="00BC49FD"/>
    <w:rsid w:val="00BD12EA"/>
    <w:rsid w:val="00BD2AED"/>
    <w:rsid w:val="00BD7037"/>
    <w:rsid w:val="00BE5CB4"/>
    <w:rsid w:val="00BE6348"/>
    <w:rsid w:val="00BF5D89"/>
    <w:rsid w:val="00C06C43"/>
    <w:rsid w:val="00C12183"/>
    <w:rsid w:val="00C13AA8"/>
    <w:rsid w:val="00C23DCB"/>
    <w:rsid w:val="00C23F8E"/>
    <w:rsid w:val="00C3013D"/>
    <w:rsid w:val="00C351D0"/>
    <w:rsid w:val="00C3574C"/>
    <w:rsid w:val="00C36C03"/>
    <w:rsid w:val="00C412E0"/>
    <w:rsid w:val="00C42428"/>
    <w:rsid w:val="00C44EA7"/>
    <w:rsid w:val="00C50FB1"/>
    <w:rsid w:val="00C524BA"/>
    <w:rsid w:val="00C52564"/>
    <w:rsid w:val="00C52A25"/>
    <w:rsid w:val="00C53223"/>
    <w:rsid w:val="00C612CF"/>
    <w:rsid w:val="00C61E3E"/>
    <w:rsid w:val="00C65164"/>
    <w:rsid w:val="00C76CA8"/>
    <w:rsid w:val="00C84292"/>
    <w:rsid w:val="00C87C24"/>
    <w:rsid w:val="00C90080"/>
    <w:rsid w:val="00C90608"/>
    <w:rsid w:val="00CC2068"/>
    <w:rsid w:val="00CC787A"/>
    <w:rsid w:val="00CD0BE1"/>
    <w:rsid w:val="00CD4763"/>
    <w:rsid w:val="00CD6175"/>
    <w:rsid w:val="00CD666B"/>
    <w:rsid w:val="00CD7192"/>
    <w:rsid w:val="00CE2F3B"/>
    <w:rsid w:val="00CF3BE4"/>
    <w:rsid w:val="00CF4128"/>
    <w:rsid w:val="00D00053"/>
    <w:rsid w:val="00D01BB5"/>
    <w:rsid w:val="00D134BA"/>
    <w:rsid w:val="00D15AA0"/>
    <w:rsid w:val="00D17A9F"/>
    <w:rsid w:val="00D20181"/>
    <w:rsid w:val="00D2237C"/>
    <w:rsid w:val="00D2504B"/>
    <w:rsid w:val="00D30286"/>
    <w:rsid w:val="00D308F7"/>
    <w:rsid w:val="00D3297D"/>
    <w:rsid w:val="00D3589C"/>
    <w:rsid w:val="00D37701"/>
    <w:rsid w:val="00D434A0"/>
    <w:rsid w:val="00D453A3"/>
    <w:rsid w:val="00D525C0"/>
    <w:rsid w:val="00D579DD"/>
    <w:rsid w:val="00D63550"/>
    <w:rsid w:val="00D6617A"/>
    <w:rsid w:val="00D67299"/>
    <w:rsid w:val="00D677DF"/>
    <w:rsid w:val="00D72DAD"/>
    <w:rsid w:val="00D73A1C"/>
    <w:rsid w:val="00D7502A"/>
    <w:rsid w:val="00D77811"/>
    <w:rsid w:val="00D81339"/>
    <w:rsid w:val="00D862BC"/>
    <w:rsid w:val="00D8638A"/>
    <w:rsid w:val="00D86890"/>
    <w:rsid w:val="00D92E34"/>
    <w:rsid w:val="00D92FF8"/>
    <w:rsid w:val="00D93EBC"/>
    <w:rsid w:val="00D94FF2"/>
    <w:rsid w:val="00D961ED"/>
    <w:rsid w:val="00DB0020"/>
    <w:rsid w:val="00DB2C12"/>
    <w:rsid w:val="00DB3697"/>
    <w:rsid w:val="00DB5BAD"/>
    <w:rsid w:val="00DC4D65"/>
    <w:rsid w:val="00DC524A"/>
    <w:rsid w:val="00DD09AE"/>
    <w:rsid w:val="00DD5322"/>
    <w:rsid w:val="00DE031D"/>
    <w:rsid w:val="00DE0A48"/>
    <w:rsid w:val="00DE1B0A"/>
    <w:rsid w:val="00DE474E"/>
    <w:rsid w:val="00DE6812"/>
    <w:rsid w:val="00DE6F9A"/>
    <w:rsid w:val="00DF1B6C"/>
    <w:rsid w:val="00DF73AA"/>
    <w:rsid w:val="00E006DF"/>
    <w:rsid w:val="00E00FB4"/>
    <w:rsid w:val="00E0332A"/>
    <w:rsid w:val="00E035D6"/>
    <w:rsid w:val="00E039DF"/>
    <w:rsid w:val="00E13288"/>
    <w:rsid w:val="00E22166"/>
    <w:rsid w:val="00E32C4F"/>
    <w:rsid w:val="00E32C64"/>
    <w:rsid w:val="00E36D7D"/>
    <w:rsid w:val="00E42A3D"/>
    <w:rsid w:val="00E44B48"/>
    <w:rsid w:val="00E453AD"/>
    <w:rsid w:val="00E47E86"/>
    <w:rsid w:val="00E54AEE"/>
    <w:rsid w:val="00E56CB4"/>
    <w:rsid w:val="00E655D1"/>
    <w:rsid w:val="00E669AC"/>
    <w:rsid w:val="00E67104"/>
    <w:rsid w:val="00E75165"/>
    <w:rsid w:val="00E82052"/>
    <w:rsid w:val="00E87937"/>
    <w:rsid w:val="00EA14FA"/>
    <w:rsid w:val="00EC1013"/>
    <w:rsid w:val="00EC6F17"/>
    <w:rsid w:val="00ED03FA"/>
    <w:rsid w:val="00ED0FF6"/>
    <w:rsid w:val="00ED1B5F"/>
    <w:rsid w:val="00ED3F7B"/>
    <w:rsid w:val="00ED633A"/>
    <w:rsid w:val="00ED7E43"/>
    <w:rsid w:val="00EE1913"/>
    <w:rsid w:val="00EE32FB"/>
    <w:rsid w:val="00EE342D"/>
    <w:rsid w:val="00EE39F7"/>
    <w:rsid w:val="00EE3B14"/>
    <w:rsid w:val="00EE5A19"/>
    <w:rsid w:val="00EE6D11"/>
    <w:rsid w:val="00EF0C9E"/>
    <w:rsid w:val="00EF3330"/>
    <w:rsid w:val="00EF49CB"/>
    <w:rsid w:val="00EF4D50"/>
    <w:rsid w:val="00F00F34"/>
    <w:rsid w:val="00F107C8"/>
    <w:rsid w:val="00F156B8"/>
    <w:rsid w:val="00F17BEC"/>
    <w:rsid w:val="00F2542C"/>
    <w:rsid w:val="00F25ECE"/>
    <w:rsid w:val="00F35256"/>
    <w:rsid w:val="00F425C3"/>
    <w:rsid w:val="00F454E9"/>
    <w:rsid w:val="00F64C5B"/>
    <w:rsid w:val="00F7144E"/>
    <w:rsid w:val="00F735EF"/>
    <w:rsid w:val="00F740FE"/>
    <w:rsid w:val="00F77880"/>
    <w:rsid w:val="00F835DE"/>
    <w:rsid w:val="00F85828"/>
    <w:rsid w:val="00F907BF"/>
    <w:rsid w:val="00F9350E"/>
    <w:rsid w:val="00F95067"/>
    <w:rsid w:val="00F952E7"/>
    <w:rsid w:val="00F96C54"/>
    <w:rsid w:val="00F96D0B"/>
    <w:rsid w:val="00FA1481"/>
    <w:rsid w:val="00FA5020"/>
    <w:rsid w:val="00FA5A11"/>
    <w:rsid w:val="00FB332C"/>
    <w:rsid w:val="00FC1D1F"/>
    <w:rsid w:val="00FC244B"/>
    <w:rsid w:val="00FC5CEB"/>
    <w:rsid w:val="00FC6AD7"/>
    <w:rsid w:val="00FC7A79"/>
    <w:rsid w:val="00FD18E8"/>
    <w:rsid w:val="00FD1A7B"/>
    <w:rsid w:val="00FD3F22"/>
    <w:rsid w:val="00FD44CA"/>
    <w:rsid w:val="00FD5D21"/>
    <w:rsid w:val="00FD6A75"/>
    <w:rsid w:val="00FE4841"/>
    <w:rsid w:val="00FE653D"/>
    <w:rsid w:val="00FE6BA7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24C0"/>
  <w15:docId w15:val="{C2C90839-B171-4DF9-9391-CF1BE253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63B"/>
  </w:style>
  <w:style w:type="paragraph" w:styleId="Nagwek4">
    <w:name w:val="heading 4"/>
    <w:basedOn w:val="Normalny"/>
    <w:link w:val="Nagwek4Znak"/>
    <w:uiPriority w:val="9"/>
    <w:qFormat/>
    <w:rsid w:val="00C87C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1FE4"/>
    <w:pPr>
      <w:ind w:left="720"/>
      <w:contextualSpacing/>
    </w:pPr>
  </w:style>
  <w:style w:type="paragraph" w:customStyle="1" w:styleId="Default">
    <w:name w:val="Default"/>
    <w:rsid w:val="00800744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9D4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9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9D4"/>
    <w:rPr>
      <w:vertAlign w:val="superscript"/>
    </w:rPr>
  </w:style>
  <w:style w:type="table" w:styleId="Tabela-Siatka">
    <w:name w:val="Table Grid"/>
    <w:basedOn w:val="Standardowy"/>
    <w:uiPriority w:val="59"/>
    <w:rsid w:val="00FC7A7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008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080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C87C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ezodstpw">
    <w:name w:val="No Spacing"/>
    <w:uiPriority w:val="1"/>
    <w:qFormat/>
    <w:rsid w:val="009F056E"/>
    <w:pPr>
      <w:spacing w:after="0"/>
    </w:pPr>
  </w:style>
  <w:style w:type="paragraph" w:styleId="Nagwek">
    <w:name w:val="header"/>
    <w:basedOn w:val="Normalny"/>
    <w:link w:val="NagwekZnak"/>
    <w:uiPriority w:val="99"/>
    <w:unhideWhenUsed/>
    <w:rsid w:val="009F05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F056E"/>
  </w:style>
  <w:style w:type="paragraph" w:styleId="Stopka">
    <w:name w:val="footer"/>
    <w:basedOn w:val="Normalny"/>
    <w:link w:val="StopkaZnak"/>
    <w:uiPriority w:val="99"/>
    <w:unhideWhenUsed/>
    <w:rsid w:val="009F056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F056E"/>
  </w:style>
  <w:style w:type="character" w:styleId="Odwoaniedokomentarza">
    <w:name w:val="annotation reference"/>
    <w:basedOn w:val="Domylnaczcionkaakapitu"/>
    <w:uiPriority w:val="99"/>
    <w:semiHidden/>
    <w:unhideWhenUsed/>
    <w:rsid w:val="00EF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3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33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F333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82686886361428"/>
          <c:y val="5.9936911555781465E-2"/>
          <c:w val="0.44518758071907738"/>
          <c:h val="0.7397194200565202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stanowczo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0.42547033285094193</c:v>
                </c:pt>
                <c:pt idx="1">
                  <c:v>0.35383502170767089</c:v>
                </c:pt>
                <c:pt idx="2">
                  <c:v>0.31982633863965476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A9-3547-8764-E62A4DFDB5C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raczej tak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Arkusz1!$C$2:$C$4</c:f>
              <c:numCache>
                <c:formatCode>0.00%</c:formatCode>
                <c:ptCount val="3"/>
                <c:pt idx="0">
                  <c:v>0.27966714905933426</c:v>
                </c:pt>
                <c:pt idx="1">
                  <c:v>0.37771345875542695</c:v>
                </c:pt>
                <c:pt idx="2">
                  <c:v>0.36866859623733789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A9-3547-8764-E62A4DFDB5CB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trudno powiedzieć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Arkusz1!$D$2:$D$4</c:f>
              <c:numCache>
                <c:formatCode>0.00%</c:formatCode>
                <c:ptCount val="3"/>
                <c:pt idx="0">
                  <c:v>0.18780000000000024</c:v>
                </c:pt>
                <c:pt idx="1">
                  <c:v>0.20984081041968161</c:v>
                </c:pt>
                <c:pt idx="2">
                  <c:v>0.24421128798842337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A9-3547-8764-E62A4DFDB5CB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raczej nie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Arkusz1!$E$2:$E$4</c:f>
              <c:numCache>
                <c:formatCode>0.00%</c:formatCode>
                <c:ptCount val="3"/>
                <c:pt idx="0">
                  <c:v>5.2460202604920445E-2</c:v>
                </c:pt>
                <c:pt idx="1">
                  <c:v>4.7395079594790203E-2</c:v>
                </c:pt>
                <c:pt idx="2">
                  <c:v>5.426917510853841E-2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A9-3547-8764-E62A4DFDB5CB}"/>
            </c:ext>
          </c:extLst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stanowczo nie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zdecydowałabym/łbym się objąć opieką najbliższego krewnego (np. matkę, ojca, rodzeństwo) zakażonego HIV</c:v>
                </c:pt>
                <c:pt idx="1">
                  <c:v>członkowie najbliższej rodziny powinni podjąć opiekę nad osobą, która zakaziła się HIV w sytuacji nie związanej z aktywnością seksualną: np. podczas używania narkotyków, wykonywania tatuażu</c:v>
                </c:pt>
                <c:pt idx="2">
                  <c:v>członkowie najbliższej rodziny powinni podjąć opiekę nad osobą, która zakaziła się HIV w wyniku kontaktów seksualnych</c:v>
                </c:pt>
              </c:strCache>
            </c:strRef>
          </c:cat>
          <c:val>
            <c:numRef>
              <c:f>Arkusz1!$F$2:$F$4</c:f>
              <c:numCache>
                <c:formatCode>0.00%</c:formatCode>
                <c:ptCount val="3"/>
                <c:pt idx="0">
                  <c:v>5.4630969609261983E-2</c:v>
                </c:pt>
                <c:pt idx="1">
                  <c:v>1.1215629522431259E-2</c:v>
                </c:pt>
                <c:pt idx="2">
                  <c:v>1.3024602026049199E-2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A9-3547-8764-E62A4DFDB5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446712"/>
        <c:axId val="124447096"/>
      </c:barChart>
      <c:catAx>
        <c:axId val="124446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4447096"/>
        <c:crosses val="autoZero"/>
        <c:auto val="1"/>
        <c:lblAlgn val="ctr"/>
        <c:lblOffset val="100"/>
        <c:noMultiLvlLbl val="0"/>
      </c:catAx>
      <c:valAx>
        <c:axId val="12444709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4446712"/>
        <c:crosses val="autoZero"/>
        <c:crossBetween val="between"/>
      </c:valAx>
    </c:plotArea>
    <c:legend>
      <c:legendPos val="r"/>
      <c:legendEntry>
        <c:idx val="4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683099913305388"/>
          <c:y val="0.88828270772992279"/>
          <c:w val="0.83898075737127664"/>
          <c:h val="7.7213287340931233E-2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FD49E4-C544-4409-8D60-112BC58EC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Łukaszek</dc:creator>
  <cp:keywords/>
  <dc:description/>
  <cp:lastModifiedBy>Rogalewicz Maria</cp:lastModifiedBy>
  <cp:revision>3</cp:revision>
  <cp:lastPrinted>2019-11-19T21:15:00Z</cp:lastPrinted>
  <dcterms:created xsi:type="dcterms:W3CDTF">2020-07-15T13:18:00Z</dcterms:created>
  <dcterms:modified xsi:type="dcterms:W3CDTF">2020-07-15T13:19:00Z</dcterms:modified>
</cp:coreProperties>
</file>