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24D20" w14:textId="77777777" w:rsidR="0071373D" w:rsidRPr="00FD3386" w:rsidRDefault="0071373D" w:rsidP="0071373D">
      <w:pPr>
        <w:rPr>
          <w:rFonts w:asciiTheme="minorHAnsi" w:hAnsiTheme="minorHAnsi" w:cstheme="minorHAnsi"/>
          <w:bCs/>
          <w:smallCaps/>
        </w:rPr>
      </w:pPr>
      <w:r w:rsidRPr="00FD3386">
        <w:rPr>
          <w:rFonts w:asciiTheme="minorHAnsi" w:hAnsiTheme="minorHAnsi" w:cstheme="minorHAnsi"/>
        </w:rPr>
        <w:object w:dxaOrig="641" w:dyaOrig="721" w14:anchorId="101AA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9.9pt" o:ole="" fillcolor="window">
            <v:imagedata r:id="rId8" o:title=""/>
          </v:shape>
          <o:OLEObject Type="Embed" ProgID="Word.Picture.8" ShapeID="_x0000_i1025" DrawAspect="Content" ObjectID="_1751266422" r:id="rId9"/>
        </w:object>
      </w:r>
    </w:p>
    <w:p w14:paraId="66E5B1F1" w14:textId="77777777" w:rsidR="0071373D" w:rsidRPr="00FD3386" w:rsidRDefault="0071373D" w:rsidP="0071373D">
      <w:pPr>
        <w:rPr>
          <w:rFonts w:asciiTheme="minorHAnsi" w:hAnsiTheme="minorHAnsi" w:cstheme="minorHAnsi"/>
          <w:bCs/>
          <w:smallCaps/>
        </w:rPr>
      </w:pPr>
    </w:p>
    <w:p w14:paraId="14E86B48" w14:textId="77777777" w:rsidR="0071373D" w:rsidRPr="00FD3386" w:rsidRDefault="0071373D" w:rsidP="0071373D">
      <w:pPr>
        <w:rPr>
          <w:rFonts w:asciiTheme="minorHAnsi" w:hAnsiTheme="minorHAnsi" w:cstheme="minorHAnsi"/>
        </w:rPr>
      </w:pPr>
      <w:r w:rsidRPr="00FD3386">
        <w:rPr>
          <w:rFonts w:asciiTheme="minorHAnsi" w:hAnsiTheme="minorHAnsi" w:cstheme="minorHAnsi"/>
          <w:bCs/>
          <w:smallCaps/>
        </w:rPr>
        <w:t>GENERALNY DYREKTOR OCHRONY ŚRODOWISKA</w:t>
      </w:r>
    </w:p>
    <w:p w14:paraId="38DF87FF" w14:textId="77777777" w:rsidR="0071373D" w:rsidRPr="00FD3386" w:rsidRDefault="0071373D" w:rsidP="0071373D">
      <w:pPr>
        <w:spacing w:line="312" w:lineRule="auto"/>
        <w:rPr>
          <w:rFonts w:asciiTheme="minorHAnsi" w:hAnsiTheme="minorHAnsi" w:cstheme="minorHAnsi"/>
        </w:rPr>
      </w:pPr>
    </w:p>
    <w:p w14:paraId="02AA33D2" w14:textId="620D721C" w:rsidR="0071373D" w:rsidRPr="00FD3386" w:rsidRDefault="0071373D" w:rsidP="0071373D">
      <w:pPr>
        <w:spacing w:line="312" w:lineRule="auto"/>
        <w:rPr>
          <w:rFonts w:asciiTheme="minorHAnsi" w:hAnsiTheme="minorHAnsi" w:cstheme="minorHAnsi"/>
        </w:rPr>
      </w:pPr>
      <w:r w:rsidRPr="00FD3386">
        <w:rPr>
          <w:rFonts w:asciiTheme="minorHAnsi" w:hAnsiTheme="minorHAnsi" w:cstheme="minorHAnsi"/>
        </w:rPr>
        <w:t>Warszawa, 6 kwietnia 2022 r.</w:t>
      </w:r>
    </w:p>
    <w:p w14:paraId="30B99EA9" w14:textId="25E2A394" w:rsidR="00FE0AC3" w:rsidRPr="00FD3386" w:rsidRDefault="00FE0AC3" w:rsidP="0071373D">
      <w:pPr>
        <w:spacing w:line="312" w:lineRule="auto"/>
        <w:rPr>
          <w:rFonts w:asciiTheme="minorHAnsi" w:hAnsiTheme="minorHAnsi" w:cstheme="minorHAnsi"/>
        </w:rPr>
      </w:pPr>
      <w:r w:rsidRPr="00FD3386">
        <w:rPr>
          <w:rFonts w:asciiTheme="minorHAnsi" w:hAnsiTheme="minorHAnsi" w:cstheme="minorHAnsi"/>
        </w:rPr>
        <w:t>DOOŚ-WDŚ</w:t>
      </w:r>
      <w:r w:rsidR="00DE38C1" w:rsidRPr="00FD3386">
        <w:rPr>
          <w:rFonts w:asciiTheme="minorHAnsi" w:hAnsiTheme="minorHAnsi" w:cstheme="minorHAnsi"/>
        </w:rPr>
        <w:t>ZOO.</w:t>
      </w:r>
      <w:r w:rsidR="00A456DF" w:rsidRPr="00FD3386">
        <w:rPr>
          <w:rFonts w:asciiTheme="minorHAnsi" w:hAnsiTheme="minorHAnsi" w:cstheme="minorHAnsi"/>
        </w:rPr>
        <w:t>420.58.2021.maz.mro.7</w:t>
      </w:r>
    </w:p>
    <w:p w14:paraId="38E508D7" w14:textId="2F158E81" w:rsidR="00C577AE" w:rsidRPr="00FD3386" w:rsidRDefault="00C577AE" w:rsidP="0071373D">
      <w:pPr>
        <w:spacing w:line="312" w:lineRule="auto"/>
        <w:rPr>
          <w:rFonts w:asciiTheme="minorHAnsi" w:hAnsiTheme="minorHAnsi" w:cstheme="minorHAnsi"/>
          <w:bCs/>
        </w:rPr>
      </w:pPr>
    </w:p>
    <w:p w14:paraId="191541A6" w14:textId="77777777" w:rsidR="007A30AC" w:rsidRPr="00FD3386" w:rsidRDefault="003C25C0" w:rsidP="0071373D">
      <w:pPr>
        <w:spacing w:after="240" w:line="312" w:lineRule="auto"/>
        <w:rPr>
          <w:rFonts w:asciiTheme="minorHAnsi" w:hAnsiTheme="minorHAnsi" w:cstheme="minorHAnsi"/>
        </w:rPr>
      </w:pPr>
      <w:r w:rsidRPr="00FD3386">
        <w:rPr>
          <w:rFonts w:asciiTheme="minorHAnsi" w:hAnsiTheme="minorHAnsi" w:cstheme="minorHAnsi"/>
        </w:rPr>
        <w:t>DECYZJA</w:t>
      </w:r>
    </w:p>
    <w:p w14:paraId="328C9B4D" w14:textId="29B3DF0F" w:rsidR="009C552F" w:rsidRPr="00FD3386" w:rsidRDefault="00711A6B" w:rsidP="0071373D">
      <w:pPr>
        <w:pStyle w:val="Tekstpodstawowy"/>
        <w:spacing w:line="312" w:lineRule="auto"/>
        <w:rPr>
          <w:rFonts w:asciiTheme="minorHAnsi" w:hAnsiTheme="minorHAnsi" w:cstheme="minorHAnsi"/>
          <w:color w:val="000000"/>
          <w:szCs w:val="24"/>
          <w:lang w:bidi="pl-PL"/>
        </w:rPr>
      </w:pPr>
      <w:r w:rsidRPr="00FD3386">
        <w:rPr>
          <w:rFonts w:asciiTheme="minorHAnsi" w:hAnsiTheme="minorHAnsi" w:cstheme="minorHAnsi"/>
          <w:szCs w:val="24"/>
        </w:rPr>
        <w:t>Na podstawie art. 1</w:t>
      </w:r>
      <w:r w:rsidR="0031617E" w:rsidRPr="00FD3386">
        <w:rPr>
          <w:rFonts w:asciiTheme="minorHAnsi" w:hAnsiTheme="minorHAnsi" w:cstheme="minorHAnsi"/>
          <w:szCs w:val="24"/>
        </w:rPr>
        <w:t>38</w:t>
      </w:r>
      <w:r w:rsidR="006C4ED6" w:rsidRPr="00FD3386">
        <w:rPr>
          <w:rFonts w:asciiTheme="minorHAnsi" w:hAnsiTheme="minorHAnsi" w:cstheme="minorHAnsi"/>
          <w:szCs w:val="24"/>
        </w:rPr>
        <w:t xml:space="preserve"> § </w:t>
      </w:r>
      <w:r w:rsidR="00A0611B" w:rsidRPr="00FD3386">
        <w:rPr>
          <w:rFonts w:asciiTheme="minorHAnsi" w:hAnsiTheme="minorHAnsi" w:cstheme="minorHAnsi"/>
          <w:szCs w:val="24"/>
        </w:rPr>
        <w:t xml:space="preserve">1 pkt </w:t>
      </w:r>
      <w:r w:rsidR="007053AE" w:rsidRPr="00FD3386">
        <w:rPr>
          <w:rFonts w:asciiTheme="minorHAnsi" w:hAnsiTheme="minorHAnsi" w:cstheme="minorHAnsi"/>
          <w:szCs w:val="24"/>
        </w:rPr>
        <w:t xml:space="preserve">1 i </w:t>
      </w:r>
      <w:r w:rsidR="00A0611B" w:rsidRPr="00FD3386">
        <w:rPr>
          <w:rFonts w:asciiTheme="minorHAnsi" w:hAnsiTheme="minorHAnsi" w:cstheme="minorHAnsi"/>
          <w:szCs w:val="24"/>
        </w:rPr>
        <w:t>2</w:t>
      </w:r>
      <w:r w:rsidR="00881EC2" w:rsidRPr="00FD3386">
        <w:rPr>
          <w:rFonts w:asciiTheme="minorHAnsi" w:hAnsiTheme="minorHAnsi" w:cstheme="minorHAnsi"/>
          <w:szCs w:val="24"/>
        </w:rPr>
        <w:t xml:space="preserve"> </w:t>
      </w:r>
      <w:r w:rsidR="00CA568E" w:rsidRPr="00FD3386">
        <w:rPr>
          <w:rFonts w:asciiTheme="minorHAnsi" w:hAnsiTheme="minorHAnsi" w:cstheme="minorHAnsi"/>
          <w:szCs w:val="24"/>
        </w:rPr>
        <w:t>ustawy z dnia 14 czerwca 1960 r.</w:t>
      </w:r>
      <w:r w:rsidR="00F95BAF" w:rsidRPr="00FD3386">
        <w:rPr>
          <w:rFonts w:asciiTheme="minorHAnsi" w:hAnsiTheme="minorHAnsi" w:cstheme="minorHAnsi"/>
          <w:szCs w:val="24"/>
        </w:rPr>
        <w:t xml:space="preserve"> -</w:t>
      </w:r>
      <w:r w:rsidR="00CA568E" w:rsidRPr="00FD3386">
        <w:rPr>
          <w:rFonts w:asciiTheme="minorHAnsi" w:hAnsiTheme="minorHAnsi" w:cstheme="minorHAnsi"/>
          <w:szCs w:val="24"/>
        </w:rPr>
        <w:t xml:space="preserve"> </w:t>
      </w:r>
      <w:r w:rsidR="00CA568E" w:rsidRPr="00FD3386">
        <w:rPr>
          <w:rFonts w:asciiTheme="minorHAnsi" w:hAnsiTheme="minorHAnsi" w:cstheme="minorHAnsi"/>
          <w:iCs/>
          <w:szCs w:val="24"/>
        </w:rPr>
        <w:t>Kodeks postępowania administracyjnego</w:t>
      </w:r>
      <w:r w:rsidR="00CA568E" w:rsidRPr="00FD3386">
        <w:rPr>
          <w:rFonts w:asciiTheme="minorHAnsi" w:hAnsiTheme="minorHAnsi" w:cstheme="minorHAnsi"/>
          <w:szCs w:val="24"/>
        </w:rPr>
        <w:t xml:space="preserve"> (Dz. U. z</w:t>
      </w:r>
      <w:r w:rsidR="00052E5E" w:rsidRPr="00FD3386">
        <w:rPr>
          <w:rFonts w:asciiTheme="minorHAnsi" w:hAnsiTheme="minorHAnsi" w:cstheme="minorHAnsi"/>
          <w:szCs w:val="24"/>
        </w:rPr>
        <w:t xml:space="preserve"> 202</w:t>
      </w:r>
      <w:r w:rsidR="00C3728B" w:rsidRPr="00FD3386">
        <w:rPr>
          <w:rFonts w:asciiTheme="minorHAnsi" w:hAnsiTheme="minorHAnsi" w:cstheme="minorHAnsi"/>
          <w:szCs w:val="24"/>
        </w:rPr>
        <w:t>1</w:t>
      </w:r>
      <w:r w:rsidR="00144041" w:rsidRPr="00FD3386">
        <w:rPr>
          <w:rFonts w:asciiTheme="minorHAnsi" w:hAnsiTheme="minorHAnsi" w:cstheme="minorHAnsi"/>
          <w:szCs w:val="24"/>
        </w:rPr>
        <w:t xml:space="preserve"> r. poz. </w:t>
      </w:r>
      <w:r w:rsidR="00C3728B" w:rsidRPr="00FD3386">
        <w:rPr>
          <w:rFonts w:asciiTheme="minorHAnsi" w:hAnsiTheme="minorHAnsi" w:cstheme="minorHAnsi"/>
          <w:szCs w:val="24"/>
        </w:rPr>
        <w:t>735</w:t>
      </w:r>
      <w:r w:rsidR="005737B6" w:rsidRPr="00FD3386">
        <w:rPr>
          <w:rFonts w:asciiTheme="minorHAnsi" w:hAnsiTheme="minorHAnsi" w:cstheme="minorHAnsi"/>
          <w:szCs w:val="24"/>
        </w:rPr>
        <w:t>, ze zm.</w:t>
      </w:r>
      <w:r w:rsidR="00CA568E" w:rsidRPr="00FD3386">
        <w:rPr>
          <w:rFonts w:asciiTheme="minorHAnsi" w:hAnsiTheme="minorHAnsi" w:cstheme="minorHAnsi"/>
          <w:szCs w:val="24"/>
        </w:rPr>
        <w:t xml:space="preserve">), dalej </w:t>
      </w:r>
      <w:r w:rsidR="007679B4" w:rsidRPr="00FD3386">
        <w:rPr>
          <w:rFonts w:asciiTheme="minorHAnsi" w:hAnsiTheme="minorHAnsi" w:cstheme="minorHAnsi"/>
          <w:szCs w:val="24"/>
        </w:rPr>
        <w:t>K</w:t>
      </w:r>
      <w:r w:rsidR="00CA568E" w:rsidRPr="00FD3386">
        <w:rPr>
          <w:rFonts w:asciiTheme="minorHAnsi" w:hAnsiTheme="minorHAnsi" w:cstheme="minorHAnsi"/>
          <w:szCs w:val="24"/>
        </w:rPr>
        <w:t>pa,</w:t>
      </w:r>
      <w:r w:rsidR="00464D91" w:rsidRPr="00FD3386">
        <w:rPr>
          <w:rFonts w:asciiTheme="minorHAnsi" w:hAnsiTheme="minorHAnsi" w:cstheme="minorHAnsi"/>
          <w:szCs w:val="24"/>
        </w:rPr>
        <w:t xml:space="preserve"> </w:t>
      </w:r>
      <w:r w:rsidR="00C577AE" w:rsidRPr="00FD3386">
        <w:rPr>
          <w:rFonts w:asciiTheme="minorHAnsi" w:hAnsiTheme="minorHAnsi" w:cstheme="minorHAnsi"/>
          <w:szCs w:val="24"/>
        </w:rPr>
        <w:t xml:space="preserve">oraz </w:t>
      </w:r>
      <w:r w:rsidR="00464D91" w:rsidRPr="00FD3386">
        <w:rPr>
          <w:rFonts w:asciiTheme="minorHAnsi" w:hAnsiTheme="minorHAnsi" w:cstheme="minorHAnsi"/>
          <w:szCs w:val="24"/>
        </w:rPr>
        <w:t>art. 71 ust. 2 pkt</w:t>
      </w:r>
      <w:r w:rsidR="00C3728B" w:rsidRPr="00FD3386">
        <w:rPr>
          <w:rFonts w:asciiTheme="minorHAnsi" w:hAnsiTheme="minorHAnsi" w:cstheme="minorHAnsi"/>
          <w:szCs w:val="24"/>
        </w:rPr>
        <w:t xml:space="preserve"> 2 </w:t>
      </w:r>
      <w:r w:rsidR="00CC2F71" w:rsidRPr="00FD3386">
        <w:rPr>
          <w:rFonts w:asciiTheme="minorHAnsi" w:hAnsiTheme="minorHAnsi" w:cstheme="minorHAnsi"/>
          <w:szCs w:val="24"/>
        </w:rPr>
        <w:t xml:space="preserve">i art. </w:t>
      </w:r>
      <w:r w:rsidR="005E3C72" w:rsidRPr="00FD3386">
        <w:rPr>
          <w:rFonts w:asciiTheme="minorHAnsi" w:hAnsiTheme="minorHAnsi" w:cstheme="minorHAnsi"/>
          <w:szCs w:val="24"/>
        </w:rPr>
        <w:t xml:space="preserve">82 ust. 1 </w:t>
      </w:r>
      <w:r w:rsidR="00C3728B" w:rsidRPr="00FD3386">
        <w:rPr>
          <w:rFonts w:asciiTheme="minorHAnsi" w:hAnsiTheme="minorHAnsi" w:cstheme="minorHAnsi"/>
          <w:szCs w:val="24"/>
        </w:rPr>
        <w:t xml:space="preserve">ustawy z dnia 3 października 2008 r. </w:t>
      </w:r>
      <w:r w:rsidR="00C3728B" w:rsidRPr="00FD3386">
        <w:rPr>
          <w:rFonts w:asciiTheme="minorHAnsi" w:hAnsiTheme="minorHAnsi" w:cstheme="minorHAnsi"/>
          <w:iCs/>
          <w:szCs w:val="24"/>
        </w:rPr>
        <w:t>o udostępnianiu informacji o środowisku i jego ochronie, udziale społeczeństwa w ochronie środowiska oraz o ocenach oddziaływania na środowisko</w:t>
      </w:r>
      <w:r w:rsidR="00C3728B" w:rsidRPr="00FD3386">
        <w:rPr>
          <w:rFonts w:asciiTheme="minorHAnsi" w:hAnsiTheme="minorHAnsi" w:cstheme="minorHAnsi"/>
          <w:szCs w:val="24"/>
        </w:rPr>
        <w:t xml:space="preserve"> (Dz. U. z 2021</w:t>
      </w:r>
      <w:r w:rsidR="00C577AE" w:rsidRPr="00FD3386">
        <w:rPr>
          <w:rFonts w:asciiTheme="minorHAnsi" w:hAnsiTheme="minorHAnsi" w:cstheme="minorHAnsi"/>
          <w:szCs w:val="24"/>
        </w:rPr>
        <w:t> </w:t>
      </w:r>
      <w:r w:rsidR="00C3728B" w:rsidRPr="00FD3386">
        <w:rPr>
          <w:rFonts w:asciiTheme="minorHAnsi" w:hAnsiTheme="minorHAnsi" w:cstheme="minorHAnsi"/>
          <w:szCs w:val="24"/>
        </w:rPr>
        <w:t>r. poz. 2</w:t>
      </w:r>
      <w:r w:rsidR="00C577AE" w:rsidRPr="00FD3386">
        <w:rPr>
          <w:rFonts w:asciiTheme="minorHAnsi" w:hAnsiTheme="minorHAnsi" w:cstheme="minorHAnsi"/>
          <w:szCs w:val="24"/>
        </w:rPr>
        <w:t>3</w:t>
      </w:r>
      <w:r w:rsidR="00C3728B" w:rsidRPr="00FD3386">
        <w:rPr>
          <w:rFonts w:asciiTheme="minorHAnsi" w:hAnsiTheme="minorHAnsi" w:cstheme="minorHAnsi"/>
          <w:szCs w:val="24"/>
        </w:rPr>
        <w:t>7</w:t>
      </w:r>
      <w:r w:rsidR="00C577AE" w:rsidRPr="00FD3386">
        <w:rPr>
          <w:rFonts w:asciiTheme="minorHAnsi" w:hAnsiTheme="minorHAnsi" w:cstheme="minorHAnsi"/>
          <w:szCs w:val="24"/>
        </w:rPr>
        <w:t>3</w:t>
      </w:r>
      <w:r w:rsidR="00C3728B" w:rsidRPr="00FD3386">
        <w:rPr>
          <w:rFonts w:asciiTheme="minorHAnsi" w:hAnsiTheme="minorHAnsi" w:cstheme="minorHAnsi"/>
          <w:szCs w:val="24"/>
        </w:rPr>
        <w:t xml:space="preserve">, ze zm.), dalej </w:t>
      </w:r>
      <w:r w:rsidR="00C3728B" w:rsidRPr="00FD3386">
        <w:rPr>
          <w:rFonts w:asciiTheme="minorHAnsi" w:hAnsiTheme="minorHAnsi" w:cstheme="minorHAnsi"/>
          <w:iCs/>
          <w:szCs w:val="24"/>
        </w:rPr>
        <w:t>ustawa ooś</w:t>
      </w:r>
      <w:r w:rsidR="00C3728B" w:rsidRPr="00FD3386">
        <w:rPr>
          <w:rFonts w:asciiTheme="minorHAnsi" w:hAnsiTheme="minorHAnsi" w:cstheme="minorHAnsi"/>
          <w:szCs w:val="24"/>
        </w:rPr>
        <w:t xml:space="preserve">, </w:t>
      </w:r>
      <w:r w:rsidR="00C3728B" w:rsidRPr="00FD3386">
        <w:rPr>
          <w:rFonts w:asciiTheme="minorHAnsi" w:hAnsiTheme="minorHAnsi" w:cstheme="minorHAnsi"/>
          <w:bCs/>
          <w:szCs w:val="24"/>
        </w:rPr>
        <w:t>po rozpatrzeniu</w:t>
      </w:r>
      <w:r w:rsidR="00FA3EE3" w:rsidRPr="00FD3386">
        <w:rPr>
          <w:rFonts w:asciiTheme="minorHAnsi" w:hAnsiTheme="minorHAnsi" w:cstheme="minorHAnsi"/>
          <w:bCs/>
          <w:szCs w:val="24"/>
        </w:rPr>
        <w:t xml:space="preserve"> </w:t>
      </w:r>
      <w:r w:rsidR="007679B4" w:rsidRPr="00FD3386">
        <w:rPr>
          <w:rFonts w:asciiTheme="minorHAnsi" w:hAnsiTheme="minorHAnsi" w:cstheme="minorHAnsi"/>
          <w:szCs w:val="24"/>
        </w:rPr>
        <w:t>odwołani</w:t>
      </w:r>
      <w:r w:rsidR="00C3728B" w:rsidRPr="00FD3386">
        <w:rPr>
          <w:rFonts w:asciiTheme="minorHAnsi" w:hAnsiTheme="minorHAnsi" w:cstheme="minorHAnsi"/>
          <w:szCs w:val="24"/>
        </w:rPr>
        <w:t>a</w:t>
      </w:r>
      <w:r w:rsidR="00A90613" w:rsidRPr="00FD3386">
        <w:rPr>
          <w:rFonts w:asciiTheme="minorHAnsi" w:hAnsiTheme="minorHAnsi" w:cstheme="minorHAnsi"/>
          <w:szCs w:val="24"/>
        </w:rPr>
        <w:t xml:space="preserve"> Stowarzyszenia Miasto Ogród Gliwice z dnia 5 października 2021 r. </w:t>
      </w:r>
      <w:r w:rsidR="00464D91" w:rsidRPr="00FD3386">
        <w:rPr>
          <w:rFonts w:asciiTheme="minorHAnsi" w:hAnsiTheme="minorHAnsi" w:cstheme="minorHAnsi"/>
          <w:szCs w:val="24"/>
        </w:rPr>
        <w:t xml:space="preserve">od decyzji </w:t>
      </w:r>
      <w:r w:rsidR="00D24A76" w:rsidRPr="00FD3386">
        <w:rPr>
          <w:rFonts w:asciiTheme="minorHAnsi" w:hAnsiTheme="minorHAnsi" w:cstheme="minorHAnsi"/>
          <w:szCs w:val="24"/>
        </w:rPr>
        <w:t>Regionalnego Dyre</w:t>
      </w:r>
      <w:r w:rsidR="00464D91" w:rsidRPr="00FD3386">
        <w:rPr>
          <w:rFonts w:asciiTheme="minorHAnsi" w:hAnsiTheme="minorHAnsi" w:cstheme="minorHAnsi"/>
          <w:szCs w:val="24"/>
        </w:rPr>
        <w:t>ktora Ochrony Śr</w:t>
      </w:r>
      <w:r w:rsidR="00A90613" w:rsidRPr="00FD3386">
        <w:rPr>
          <w:rFonts w:asciiTheme="minorHAnsi" w:hAnsiTheme="minorHAnsi" w:cstheme="minorHAnsi"/>
          <w:szCs w:val="24"/>
        </w:rPr>
        <w:t xml:space="preserve">odowiska w Katowicach z dnia 21 września 2021 r., znak: WOOŚ-II.420.10.2020.MK2.41, określającej środowiskowe uwarunkowania realizacji przedsięwzięcia pod nazwą: </w:t>
      </w:r>
      <w:r w:rsidR="00A90613" w:rsidRPr="00FD3386">
        <w:rPr>
          <w:rFonts w:asciiTheme="minorHAnsi" w:hAnsiTheme="minorHAnsi" w:cstheme="minorHAnsi"/>
          <w:iCs/>
          <w:color w:val="000000"/>
          <w:szCs w:val="24"/>
          <w:lang w:bidi="pl-PL"/>
        </w:rPr>
        <w:t xml:space="preserve">Budowa zbiorników retencyjnych na potoku </w:t>
      </w:r>
      <w:proofErr w:type="spellStart"/>
      <w:r w:rsidR="00A90613" w:rsidRPr="00FD3386">
        <w:rPr>
          <w:rFonts w:asciiTheme="minorHAnsi" w:hAnsiTheme="minorHAnsi" w:cstheme="minorHAnsi"/>
          <w:iCs/>
          <w:color w:val="000000"/>
          <w:szCs w:val="24"/>
          <w:lang w:bidi="pl-PL"/>
        </w:rPr>
        <w:t>Ostropka</w:t>
      </w:r>
      <w:proofErr w:type="spellEnd"/>
      <w:r w:rsidR="00A90613" w:rsidRPr="00FD3386">
        <w:rPr>
          <w:rFonts w:asciiTheme="minorHAnsi" w:hAnsiTheme="minorHAnsi" w:cstheme="minorHAnsi"/>
          <w:iCs/>
          <w:color w:val="000000"/>
          <w:szCs w:val="24"/>
          <w:lang w:bidi="pl-PL"/>
        </w:rPr>
        <w:t xml:space="preserve"> przy ul. J. Słowackiego – II</w:t>
      </w:r>
      <w:r w:rsidR="00C577AE" w:rsidRPr="00FD3386">
        <w:rPr>
          <w:rFonts w:asciiTheme="minorHAnsi" w:hAnsiTheme="minorHAnsi" w:cstheme="minorHAnsi"/>
          <w:color w:val="000000"/>
          <w:szCs w:val="24"/>
          <w:lang w:bidi="pl-PL"/>
        </w:rPr>
        <w:t>:</w:t>
      </w:r>
    </w:p>
    <w:p w14:paraId="5132D94A" w14:textId="4486026A" w:rsidR="00B97E5D" w:rsidRPr="00FD3386" w:rsidRDefault="00824ECF" w:rsidP="0071373D">
      <w:pPr>
        <w:pStyle w:val="Teksttreci0"/>
        <w:numPr>
          <w:ilvl w:val="0"/>
          <w:numId w:val="25"/>
        </w:numPr>
        <w:shd w:val="clear" w:color="auto" w:fill="auto"/>
        <w:spacing w:after="0" w:line="312" w:lineRule="auto"/>
        <w:ind w:left="426" w:hanging="426"/>
        <w:rPr>
          <w:rFonts w:asciiTheme="minorHAnsi" w:hAnsiTheme="minorHAnsi" w:cstheme="minorHAnsi"/>
          <w:sz w:val="24"/>
          <w:szCs w:val="24"/>
        </w:rPr>
      </w:pPr>
      <w:r w:rsidRPr="00FD3386">
        <w:rPr>
          <w:rFonts w:asciiTheme="minorHAnsi" w:hAnsiTheme="minorHAnsi" w:cstheme="minorHAnsi"/>
          <w:sz w:val="24"/>
          <w:szCs w:val="24"/>
        </w:rPr>
        <w:t>uchylam punkt I.2.1.2 decyzji i w tym zakresie orzekam:</w:t>
      </w:r>
    </w:p>
    <w:p w14:paraId="3D27094C" w14:textId="664B71C0" w:rsidR="00D32F7C" w:rsidRPr="00FD3386" w:rsidRDefault="00C577AE" w:rsidP="0071373D">
      <w:pPr>
        <w:pStyle w:val="Teksttreci0"/>
        <w:shd w:val="clear" w:color="auto" w:fill="auto"/>
        <w:spacing w:after="0" w:line="312" w:lineRule="auto"/>
        <w:ind w:left="426"/>
        <w:rPr>
          <w:rFonts w:asciiTheme="minorHAnsi" w:hAnsiTheme="minorHAnsi" w:cstheme="minorHAnsi"/>
          <w:sz w:val="24"/>
          <w:szCs w:val="24"/>
        </w:rPr>
      </w:pPr>
      <w:r w:rsidRPr="00FD3386">
        <w:rPr>
          <w:rFonts w:asciiTheme="minorHAnsi" w:hAnsiTheme="minorHAnsi" w:cstheme="minorHAnsi"/>
          <w:sz w:val="24"/>
          <w:szCs w:val="24"/>
        </w:rPr>
        <w:t>„</w:t>
      </w:r>
      <w:r w:rsidR="00D32F7C" w:rsidRPr="00FD3386">
        <w:rPr>
          <w:rFonts w:asciiTheme="minorHAnsi" w:hAnsiTheme="minorHAnsi" w:cstheme="minorHAnsi"/>
          <w:sz w:val="24"/>
          <w:szCs w:val="24"/>
        </w:rPr>
        <w:t>Zapewnić nadzór przyrodniczy w czasie realizacji inwestycji, w którego skład będą wchodzić specjaliści z zakresu m.in.: ornitologii, botaniki, entomologii, herpetologii. Do zadań nadzoru należeć będzie w szczególności:</w:t>
      </w:r>
    </w:p>
    <w:p w14:paraId="10CADCCE" w14:textId="6A56A476" w:rsidR="00D32F7C" w:rsidRPr="00FD3386" w:rsidRDefault="00D32F7C" w:rsidP="0071373D">
      <w:pPr>
        <w:pStyle w:val="Teksttreci0"/>
        <w:numPr>
          <w:ilvl w:val="0"/>
          <w:numId w:val="22"/>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sz w:val="24"/>
          <w:szCs w:val="24"/>
        </w:rPr>
        <w:t xml:space="preserve">kontrola terenu (przed rozpoczęciem prac) pod kątem obecności siedlisk i osobników gatunków, w tym płazów (wraz z ewentualnym przemieszczaniem osobników poza teren planowanych robót) oraz zwierząt migrujących, </w:t>
      </w:r>
    </w:p>
    <w:p w14:paraId="02B31567" w14:textId="46878B70" w:rsidR="00B20111" w:rsidRPr="00FD3386" w:rsidRDefault="00B20111" w:rsidP="0071373D">
      <w:pPr>
        <w:pStyle w:val="Teksttreci0"/>
        <w:numPr>
          <w:ilvl w:val="0"/>
          <w:numId w:val="22"/>
        </w:numPr>
        <w:shd w:val="clear" w:color="auto" w:fill="auto"/>
        <w:tabs>
          <w:tab w:val="left" w:pos="1259"/>
        </w:tabs>
        <w:spacing w:after="0" w:line="312" w:lineRule="auto"/>
        <w:ind w:left="851" w:hanging="425"/>
        <w:rPr>
          <w:rFonts w:asciiTheme="minorHAnsi" w:hAnsiTheme="minorHAnsi" w:cstheme="minorHAnsi"/>
          <w:sz w:val="24"/>
          <w:szCs w:val="24"/>
        </w:rPr>
      </w:pPr>
      <w:r w:rsidRPr="00FD3386">
        <w:rPr>
          <w:rFonts w:asciiTheme="minorHAnsi" w:hAnsiTheme="minorHAnsi" w:cstheme="minorHAnsi"/>
          <w:sz w:val="24"/>
          <w:szCs w:val="24"/>
          <w:lang w:bidi="pl-PL"/>
        </w:rPr>
        <w:t>zabezpieczania wykopów przed możliwością uwięzienia w nich zwierząt; wskazanie rodzaju i przebiegu ogrodzeń ochronnych,</w:t>
      </w:r>
    </w:p>
    <w:p w14:paraId="528724DA" w14:textId="27DD325D" w:rsidR="00B20111" w:rsidRPr="00FD3386" w:rsidRDefault="00B20111" w:rsidP="0071373D">
      <w:pPr>
        <w:pStyle w:val="Teksttreci0"/>
        <w:numPr>
          <w:ilvl w:val="0"/>
          <w:numId w:val="22"/>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sz w:val="24"/>
          <w:szCs w:val="24"/>
        </w:rPr>
        <w:t xml:space="preserve">kontrola wycinanych pni drzew pod kątem występowania chronionych gatunków owadów, ze szczególnym uwzględnieniem ewentualnego występowania </w:t>
      </w:r>
      <w:proofErr w:type="spellStart"/>
      <w:r w:rsidRPr="00FD3386">
        <w:rPr>
          <w:rFonts w:asciiTheme="minorHAnsi" w:hAnsiTheme="minorHAnsi" w:cstheme="minorHAnsi"/>
          <w:sz w:val="24"/>
          <w:szCs w:val="24"/>
        </w:rPr>
        <w:t>pachnicy</w:t>
      </w:r>
      <w:proofErr w:type="spellEnd"/>
      <w:r w:rsidRPr="00FD3386">
        <w:rPr>
          <w:rFonts w:asciiTheme="minorHAnsi" w:hAnsiTheme="minorHAnsi" w:cstheme="minorHAnsi"/>
          <w:sz w:val="24"/>
          <w:szCs w:val="24"/>
        </w:rPr>
        <w:t xml:space="preserve"> dębowej,</w:t>
      </w:r>
    </w:p>
    <w:p w14:paraId="14D3B8D2" w14:textId="77777777" w:rsidR="00D32F7C" w:rsidRPr="00FD3386" w:rsidRDefault="00D32F7C" w:rsidP="0071373D">
      <w:pPr>
        <w:pStyle w:val="Teksttreci0"/>
        <w:numPr>
          <w:ilvl w:val="0"/>
          <w:numId w:val="22"/>
        </w:numPr>
        <w:shd w:val="clear" w:color="auto" w:fill="auto"/>
        <w:tabs>
          <w:tab w:val="left" w:pos="1259"/>
        </w:tabs>
        <w:spacing w:after="0" w:line="312" w:lineRule="auto"/>
        <w:ind w:left="851" w:hanging="425"/>
        <w:rPr>
          <w:rFonts w:asciiTheme="minorHAnsi" w:hAnsiTheme="minorHAnsi" w:cstheme="minorHAnsi"/>
          <w:sz w:val="24"/>
          <w:szCs w:val="24"/>
        </w:rPr>
      </w:pPr>
      <w:r w:rsidRPr="00FD3386">
        <w:rPr>
          <w:rFonts w:asciiTheme="minorHAnsi" w:hAnsiTheme="minorHAnsi" w:cstheme="minorHAnsi"/>
          <w:sz w:val="24"/>
          <w:szCs w:val="24"/>
          <w:lang w:bidi="pl-PL"/>
        </w:rPr>
        <w:t>zabezpieczenie zieleni nieprzeznaczonej do wycinki,</w:t>
      </w:r>
    </w:p>
    <w:p w14:paraId="67BA9773" w14:textId="7480FEB0" w:rsidR="00B97E5D" w:rsidRPr="00FD3386" w:rsidRDefault="00B97E5D" w:rsidP="0071373D">
      <w:pPr>
        <w:pStyle w:val="Teksttreci0"/>
        <w:numPr>
          <w:ilvl w:val="0"/>
          <w:numId w:val="22"/>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sz w:val="24"/>
          <w:szCs w:val="24"/>
        </w:rPr>
        <w:t>ewentualne określanie potrzeby podjęcia dodatkowych działań zabezpieczających lub minimalizujących w zależności od stwierdzonych uwarunkowań lokalnych,</w:t>
      </w:r>
    </w:p>
    <w:p w14:paraId="7B806838" w14:textId="785E975A" w:rsidR="00B97E5D" w:rsidRPr="00FD3386" w:rsidRDefault="00B97E5D" w:rsidP="0071373D">
      <w:pPr>
        <w:pStyle w:val="Teksttreci0"/>
        <w:numPr>
          <w:ilvl w:val="0"/>
          <w:numId w:val="22"/>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sz w:val="24"/>
          <w:szCs w:val="24"/>
        </w:rPr>
        <w:t xml:space="preserve">kontrola terenu pod kątem występowania inwazyjnych gatunków roślin i w razie ich stwierdzenia podjęcie działań </w:t>
      </w:r>
      <w:r w:rsidR="00B20111" w:rsidRPr="00FD3386">
        <w:rPr>
          <w:rFonts w:asciiTheme="minorHAnsi" w:hAnsiTheme="minorHAnsi" w:cstheme="minorHAnsi"/>
          <w:sz w:val="24"/>
          <w:szCs w:val="24"/>
        </w:rPr>
        <w:t>mających na celu ich likwidację,</w:t>
      </w:r>
    </w:p>
    <w:p w14:paraId="2FB3A447" w14:textId="4A8F82B7" w:rsidR="00824ECF" w:rsidRPr="00FD3386" w:rsidRDefault="00B20111" w:rsidP="0071373D">
      <w:pPr>
        <w:pStyle w:val="Akapitzlist"/>
        <w:numPr>
          <w:ilvl w:val="0"/>
          <w:numId w:val="22"/>
        </w:numPr>
        <w:spacing w:line="312" w:lineRule="auto"/>
        <w:ind w:left="851" w:hanging="425"/>
        <w:rPr>
          <w:rFonts w:asciiTheme="minorHAnsi" w:hAnsiTheme="minorHAnsi" w:cstheme="minorHAnsi"/>
        </w:rPr>
      </w:pPr>
      <w:r w:rsidRPr="00FD3386">
        <w:rPr>
          <w:rFonts w:asciiTheme="minorHAnsi" w:hAnsiTheme="minorHAnsi" w:cstheme="minorHAnsi"/>
        </w:rPr>
        <w:t xml:space="preserve">w przypadku konieczności usunięcia lub przeniesienia osobników chronionego gatunku z terenu budowy, wskazanie konieczności uzyskania przez inwestora </w:t>
      </w:r>
      <w:r w:rsidRPr="00FD3386">
        <w:rPr>
          <w:rFonts w:asciiTheme="minorHAnsi" w:hAnsiTheme="minorHAnsi" w:cstheme="minorHAnsi"/>
        </w:rPr>
        <w:lastRenderedPageBreak/>
        <w:t xml:space="preserve">zezwolenia na derogacje z zakresu ochrony gatunkowej, wynikające z przepisów art. 56 ustawy </w:t>
      </w:r>
      <w:r w:rsidR="0015363D" w:rsidRPr="00FD3386">
        <w:rPr>
          <w:rFonts w:asciiTheme="minorHAnsi" w:hAnsiTheme="minorHAnsi" w:cstheme="minorHAnsi"/>
          <w:lang w:val="pl-PL"/>
        </w:rPr>
        <w:t xml:space="preserve">z dnia 16 kwietnia 2004 r. </w:t>
      </w:r>
      <w:r w:rsidRPr="00FD3386">
        <w:rPr>
          <w:rFonts w:asciiTheme="minorHAnsi" w:hAnsiTheme="minorHAnsi" w:cstheme="minorHAnsi"/>
        </w:rPr>
        <w:t>o ochronie przyrody</w:t>
      </w:r>
      <w:r w:rsidR="0015363D" w:rsidRPr="00FD3386">
        <w:rPr>
          <w:rFonts w:asciiTheme="minorHAnsi" w:hAnsiTheme="minorHAnsi" w:cstheme="minorHAnsi"/>
          <w:lang w:val="pl-PL"/>
        </w:rPr>
        <w:t>;”</w:t>
      </w:r>
      <w:r w:rsidRPr="00FD3386">
        <w:rPr>
          <w:rFonts w:asciiTheme="minorHAnsi" w:hAnsiTheme="minorHAnsi" w:cstheme="minorHAnsi"/>
        </w:rPr>
        <w:t>;</w:t>
      </w:r>
    </w:p>
    <w:p w14:paraId="07A17F3C" w14:textId="41A12264" w:rsidR="00520B71" w:rsidRPr="00FD3386" w:rsidRDefault="008A752F" w:rsidP="0071373D">
      <w:pPr>
        <w:pStyle w:val="Teksttreci0"/>
        <w:numPr>
          <w:ilvl w:val="0"/>
          <w:numId w:val="25"/>
        </w:numPr>
        <w:shd w:val="clear" w:color="auto" w:fill="auto"/>
        <w:spacing w:after="0" w:line="312" w:lineRule="auto"/>
        <w:ind w:left="426" w:hanging="426"/>
        <w:rPr>
          <w:rFonts w:asciiTheme="minorHAnsi" w:hAnsiTheme="minorHAnsi" w:cstheme="minorHAnsi"/>
          <w:sz w:val="24"/>
          <w:szCs w:val="24"/>
        </w:rPr>
      </w:pPr>
      <w:r w:rsidRPr="00FD3386">
        <w:rPr>
          <w:rFonts w:asciiTheme="minorHAnsi" w:hAnsiTheme="minorHAnsi" w:cstheme="minorHAnsi"/>
          <w:sz w:val="24"/>
          <w:szCs w:val="24"/>
        </w:rPr>
        <w:t xml:space="preserve">uchylam punkt </w:t>
      </w:r>
      <w:r w:rsidR="00520B71" w:rsidRPr="00FD3386">
        <w:rPr>
          <w:rFonts w:asciiTheme="minorHAnsi" w:hAnsiTheme="minorHAnsi" w:cstheme="minorHAnsi"/>
          <w:sz w:val="24"/>
          <w:szCs w:val="24"/>
        </w:rPr>
        <w:t>I.2.1.11 decyzji i w tym zakresie orzekam:</w:t>
      </w:r>
    </w:p>
    <w:p w14:paraId="7DF03E57" w14:textId="13B7A7A4" w:rsidR="00486899" w:rsidRPr="00FD3386" w:rsidRDefault="00657DD0" w:rsidP="0071373D">
      <w:pPr>
        <w:pStyle w:val="Teksttreci0"/>
        <w:shd w:val="clear" w:color="auto" w:fill="auto"/>
        <w:spacing w:after="0" w:line="312" w:lineRule="auto"/>
        <w:ind w:left="425"/>
        <w:rPr>
          <w:rFonts w:asciiTheme="minorHAnsi" w:hAnsiTheme="minorHAnsi" w:cstheme="minorHAnsi"/>
          <w:color w:val="000000"/>
          <w:sz w:val="24"/>
          <w:szCs w:val="24"/>
          <w:lang w:bidi="pl-PL"/>
        </w:rPr>
      </w:pPr>
      <w:r w:rsidRPr="00FD3386">
        <w:rPr>
          <w:rFonts w:asciiTheme="minorHAnsi" w:hAnsiTheme="minorHAnsi" w:cstheme="minorHAnsi"/>
          <w:color w:val="000000"/>
          <w:sz w:val="24"/>
          <w:szCs w:val="24"/>
          <w:lang w:bidi="en-US"/>
        </w:rPr>
        <w:t>„</w:t>
      </w:r>
      <w:r w:rsidR="008C5606" w:rsidRPr="00FD3386">
        <w:rPr>
          <w:rFonts w:asciiTheme="minorHAnsi" w:hAnsiTheme="minorHAnsi" w:cstheme="minorHAnsi"/>
          <w:color w:val="000000"/>
          <w:sz w:val="24"/>
          <w:szCs w:val="24"/>
          <w:lang w:bidi="en-US"/>
        </w:rPr>
        <w:t>D</w:t>
      </w:r>
      <w:r w:rsidR="00520B71" w:rsidRPr="00FD3386">
        <w:rPr>
          <w:rFonts w:asciiTheme="minorHAnsi" w:hAnsiTheme="minorHAnsi" w:cstheme="minorHAnsi"/>
          <w:color w:val="000000"/>
          <w:sz w:val="24"/>
          <w:szCs w:val="24"/>
          <w:lang w:bidi="en-US"/>
        </w:rPr>
        <w:t xml:space="preserve">rzewa przeznaczone do </w:t>
      </w:r>
      <w:r w:rsidR="00520B71" w:rsidRPr="00FD3386">
        <w:rPr>
          <w:rFonts w:asciiTheme="minorHAnsi" w:hAnsiTheme="minorHAnsi" w:cstheme="minorHAnsi"/>
          <w:color w:val="000000"/>
          <w:sz w:val="24"/>
          <w:szCs w:val="24"/>
          <w:lang w:bidi="pl-PL"/>
        </w:rPr>
        <w:t xml:space="preserve">usunięcia należy skontrolować </w:t>
      </w:r>
      <w:r w:rsidR="00520B71" w:rsidRPr="00FD3386">
        <w:rPr>
          <w:rFonts w:asciiTheme="minorHAnsi" w:hAnsiTheme="minorHAnsi" w:cstheme="minorHAnsi"/>
          <w:color w:val="000000"/>
          <w:sz w:val="24"/>
          <w:szCs w:val="24"/>
          <w:lang w:bidi="en-US"/>
        </w:rPr>
        <w:t xml:space="preserve">pod </w:t>
      </w:r>
      <w:r w:rsidR="00520B71" w:rsidRPr="00FD3386">
        <w:rPr>
          <w:rFonts w:asciiTheme="minorHAnsi" w:hAnsiTheme="minorHAnsi" w:cstheme="minorHAnsi"/>
          <w:color w:val="000000"/>
          <w:sz w:val="24"/>
          <w:szCs w:val="24"/>
          <w:lang w:bidi="pl-PL"/>
        </w:rPr>
        <w:t xml:space="preserve">kątem </w:t>
      </w:r>
      <w:r w:rsidR="00520B71" w:rsidRPr="00FD3386">
        <w:rPr>
          <w:rFonts w:asciiTheme="minorHAnsi" w:hAnsiTheme="minorHAnsi" w:cstheme="minorHAnsi"/>
          <w:color w:val="000000"/>
          <w:sz w:val="24"/>
          <w:szCs w:val="24"/>
          <w:lang w:bidi="en-US"/>
        </w:rPr>
        <w:t xml:space="preserve">wykorzystywania ich jako </w:t>
      </w:r>
      <w:r w:rsidR="00CD1288" w:rsidRPr="00FD3386">
        <w:rPr>
          <w:rFonts w:asciiTheme="minorHAnsi" w:hAnsiTheme="minorHAnsi" w:cstheme="minorHAnsi"/>
          <w:color w:val="000000"/>
          <w:sz w:val="24"/>
          <w:szCs w:val="24"/>
          <w:lang w:bidi="en-US"/>
        </w:rPr>
        <w:t xml:space="preserve">siedlisko </w:t>
      </w:r>
      <w:proofErr w:type="spellStart"/>
      <w:r w:rsidR="00CD1288" w:rsidRPr="00FD3386">
        <w:rPr>
          <w:rFonts w:asciiTheme="minorHAnsi" w:hAnsiTheme="minorHAnsi" w:cstheme="minorHAnsi"/>
          <w:color w:val="000000"/>
          <w:sz w:val="24"/>
          <w:szCs w:val="24"/>
          <w:lang w:bidi="en-US"/>
        </w:rPr>
        <w:t>pachnicy</w:t>
      </w:r>
      <w:proofErr w:type="spellEnd"/>
      <w:r w:rsidR="00CD1288" w:rsidRPr="00FD3386">
        <w:rPr>
          <w:rFonts w:asciiTheme="minorHAnsi" w:hAnsiTheme="minorHAnsi" w:cstheme="minorHAnsi"/>
          <w:color w:val="000000"/>
          <w:sz w:val="24"/>
          <w:szCs w:val="24"/>
          <w:lang w:bidi="en-US"/>
        </w:rPr>
        <w:t xml:space="preserve"> dębowej</w:t>
      </w:r>
      <w:r w:rsidR="00520B71" w:rsidRPr="00FD3386">
        <w:rPr>
          <w:rFonts w:asciiTheme="minorHAnsi" w:hAnsiTheme="minorHAnsi" w:cstheme="minorHAnsi"/>
          <w:color w:val="000000"/>
          <w:sz w:val="24"/>
          <w:szCs w:val="24"/>
          <w:lang w:bidi="pl-PL"/>
        </w:rPr>
        <w:t xml:space="preserve">. </w:t>
      </w:r>
      <w:r w:rsidR="00520B71" w:rsidRPr="00FD3386">
        <w:rPr>
          <w:rFonts w:asciiTheme="minorHAnsi" w:hAnsiTheme="minorHAnsi" w:cstheme="minorHAnsi"/>
          <w:color w:val="000000"/>
          <w:sz w:val="24"/>
          <w:szCs w:val="24"/>
          <w:lang w:bidi="en-US"/>
        </w:rPr>
        <w:t xml:space="preserve">Kontrola musi </w:t>
      </w:r>
      <w:r w:rsidR="00520B71" w:rsidRPr="00FD3386">
        <w:rPr>
          <w:rFonts w:asciiTheme="minorHAnsi" w:hAnsiTheme="minorHAnsi" w:cstheme="minorHAnsi"/>
          <w:color w:val="000000"/>
          <w:sz w:val="24"/>
          <w:szCs w:val="24"/>
          <w:lang w:bidi="pl-PL"/>
        </w:rPr>
        <w:t xml:space="preserve">zostać </w:t>
      </w:r>
      <w:r w:rsidR="00520B71" w:rsidRPr="00FD3386">
        <w:rPr>
          <w:rFonts w:asciiTheme="minorHAnsi" w:hAnsiTheme="minorHAnsi" w:cstheme="minorHAnsi"/>
          <w:color w:val="000000"/>
          <w:sz w:val="24"/>
          <w:szCs w:val="24"/>
          <w:lang w:bidi="en-US"/>
        </w:rPr>
        <w:t xml:space="preserve">przeprowadzona przez </w:t>
      </w:r>
      <w:r w:rsidR="00520B71" w:rsidRPr="00FD3386">
        <w:rPr>
          <w:rFonts w:asciiTheme="minorHAnsi" w:hAnsiTheme="minorHAnsi" w:cstheme="minorHAnsi"/>
          <w:color w:val="000000"/>
          <w:sz w:val="24"/>
          <w:szCs w:val="24"/>
          <w:lang w:bidi="pl-PL"/>
        </w:rPr>
        <w:t xml:space="preserve">specjalistę </w:t>
      </w:r>
      <w:r w:rsidR="008C5606" w:rsidRPr="00FD3386">
        <w:rPr>
          <w:rFonts w:asciiTheme="minorHAnsi" w:hAnsiTheme="minorHAnsi" w:cstheme="minorHAnsi"/>
          <w:color w:val="000000"/>
          <w:sz w:val="24"/>
          <w:szCs w:val="24"/>
          <w:lang w:bidi="en-US"/>
        </w:rPr>
        <w:t>entomologa</w:t>
      </w:r>
      <w:r w:rsidR="00520B71" w:rsidRPr="00FD3386">
        <w:rPr>
          <w:rFonts w:asciiTheme="minorHAnsi" w:hAnsiTheme="minorHAnsi" w:cstheme="minorHAnsi"/>
          <w:color w:val="000000"/>
          <w:sz w:val="24"/>
          <w:szCs w:val="24"/>
          <w:lang w:bidi="en-US"/>
        </w:rPr>
        <w:t xml:space="preserve"> z nadzoru przyrodniczego, nie </w:t>
      </w:r>
      <w:r w:rsidR="00520B71" w:rsidRPr="00FD3386">
        <w:rPr>
          <w:rFonts w:asciiTheme="minorHAnsi" w:hAnsiTheme="minorHAnsi" w:cstheme="minorHAnsi"/>
          <w:color w:val="000000"/>
          <w:sz w:val="24"/>
          <w:szCs w:val="24"/>
          <w:lang w:bidi="pl-PL"/>
        </w:rPr>
        <w:t xml:space="preserve">wcześniej niż </w:t>
      </w:r>
      <w:r w:rsidR="00F03DEA" w:rsidRPr="00FD3386">
        <w:rPr>
          <w:rFonts w:asciiTheme="minorHAnsi" w:hAnsiTheme="minorHAnsi" w:cstheme="minorHAnsi"/>
          <w:color w:val="000000"/>
          <w:sz w:val="24"/>
          <w:szCs w:val="24"/>
          <w:lang w:bidi="en-US"/>
        </w:rPr>
        <w:t>5</w:t>
      </w:r>
      <w:r w:rsidR="00520B71" w:rsidRPr="00FD3386">
        <w:rPr>
          <w:rFonts w:asciiTheme="minorHAnsi" w:hAnsiTheme="minorHAnsi" w:cstheme="minorHAnsi"/>
          <w:color w:val="000000"/>
          <w:sz w:val="24"/>
          <w:szCs w:val="24"/>
          <w:lang w:bidi="en-US"/>
        </w:rPr>
        <w:t xml:space="preserve"> dni przed </w:t>
      </w:r>
      <w:r w:rsidR="00520B71" w:rsidRPr="00FD3386">
        <w:rPr>
          <w:rFonts w:asciiTheme="minorHAnsi" w:hAnsiTheme="minorHAnsi" w:cstheme="minorHAnsi"/>
          <w:color w:val="000000"/>
          <w:sz w:val="24"/>
          <w:szCs w:val="24"/>
          <w:lang w:bidi="pl-PL"/>
        </w:rPr>
        <w:t xml:space="preserve">rozpoczęciem </w:t>
      </w:r>
      <w:r w:rsidR="00520B71" w:rsidRPr="00FD3386">
        <w:rPr>
          <w:rFonts w:asciiTheme="minorHAnsi" w:hAnsiTheme="minorHAnsi" w:cstheme="minorHAnsi"/>
          <w:color w:val="000000"/>
          <w:sz w:val="24"/>
          <w:szCs w:val="24"/>
          <w:lang w:bidi="en-US"/>
        </w:rPr>
        <w:t xml:space="preserve">prac. W przypadku stwierdzenia </w:t>
      </w:r>
      <w:r w:rsidR="00520B71" w:rsidRPr="00FD3386">
        <w:rPr>
          <w:rFonts w:asciiTheme="minorHAnsi" w:hAnsiTheme="minorHAnsi" w:cstheme="minorHAnsi"/>
          <w:color w:val="000000"/>
          <w:sz w:val="24"/>
          <w:szCs w:val="24"/>
          <w:lang w:bidi="pl-PL"/>
        </w:rPr>
        <w:t xml:space="preserve">obecności </w:t>
      </w:r>
      <w:r w:rsidR="00520B71" w:rsidRPr="00FD3386">
        <w:rPr>
          <w:rFonts w:asciiTheme="minorHAnsi" w:hAnsiTheme="minorHAnsi" w:cstheme="minorHAnsi"/>
          <w:color w:val="000000"/>
          <w:sz w:val="24"/>
          <w:szCs w:val="24"/>
          <w:lang w:bidi="en-US"/>
        </w:rPr>
        <w:t xml:space="preserve">stanowisk </w:t>
      </w:r>
      <w:r w:rsidR="00CD1288" w:rsidRPr="00FD3386">
        <w:rPr>
          <w:rFonts w:asciiTheme="minorHAnsi" w:hAnsiTheme="minorHAnsi" w:cstheme="minorHAnsi"/>
          <w:color w:val="000000"/>
          <w:sz w:val="24"/>
          <w:szCs w:val="24"/>
          <w:lang w:bidi="en-US"/>
        </w:rPr>
        <w:t xml:space="preserve">ww. </w:t>
      </w:r>
      <w:r w:rsidR="00CD1288" w:rsidRPr="00FD3386">
        <w:rPr>
          <w:rFonts w:asciiTheme="minorHAnsi" w:hAnsiTheme="minorHAnsi" w:cstheme="minorHAnsi"/>
          <w:color w:val="000000"/>
          <w:sz w:val="24"/>
          <w:szCs w:val="24"/>
          <w:lang w:bidi="pl-PL"/>
        </w:rPr>
        <w:t>gatunku</w:t>
      </w:r>
      <w:r w:rsidR="00520B71" w:rsidRPr="00FD3386">
        <w:rPr>
          <w:rFonts w:asciiTheme="minorHAnsi" w:hAnsiTheme="minorHAnsi" w:cstheme="minorHAnsi"/>
          <w:color w:val="000000"/>
          <w:sz w:val="24"/>
          <w:szCs w:val="24"/>
          <w:lang w:bidi="pl-PL"/>
        </w:rPr>
        <w:t xml:space="preserve"> </w:t>
      </w:r>
      <w:r w:rsidR="00CD1288" w:rsidRPr="00FD3386">
        <w:rPr>
          <w:rFonts w:asciiTheme="minorHAnsi" w:hAnsiTheme="minorHAnsi" w:cstheme="minorHAnsi"/>
          <w:color w:val="000000"/>
          <w:sz w:val="24"/>
          <w:szCs w:val="24"/>
          <w:lang w:bidi="en-US"/>
        </w:rPr>
        <w:t>chronionego</w:t>
      </w:r>
      <w:r w:rsidR="00520B71" w:rsidRPr="00FD3386">
        <w:rPr>
          <w:rFonts w:asciiTheme="minorHAnsi" w:hAnsiTheme="minorHAnsi" w:cstheme="minorHAnsi"/>
          <w:color w:val="000000"/>
          <w:sz w:val="24"/>
          <w:szCs w:val="24"/>
          <w:lang w:bidi="en-US"/>
        </w:rPr>
        <w:t xml:space="preserve">, </w:t>
      </w:r>
      <w:r w:rsidR="00520B71" w:rsidRPr="00FD3386">
        <w:rPr>
          <w:rFonts w:asciiTheme="minorHAnsi" w:hAnsiTheme="minorHAnsi" w:cstheme="minorHAnsi"/>
          <w:color w:val="000000"/>
          <w:sz w:val="24"/>
          <w:szCs w:val="24"/>
          <w:lang w:bidi="pl-PL"/>
        </w:rPr>
        <w:t xml:space="preserve">należy wstrzymać wycinkę </w:t>
      </w:r>
      <w:r w:rsidR="00520B71" w:rsidRPr="00FD3386">
        <w:rPr>
          <w:rFonts w:asciiTheme="minorHAnsi" w:hAnsiTheme="minorHAnsi" w:cstheme="minorHAnsi"/>
          <w:color w:val="000000"/>
          <w:sz w:val="24"/>
          <w:szCs w:val="24"/>
          <w:lang w:bidi="en-US"/>
        </w:rPr>
        <w:t xml:space="preserve">oraz </w:t>
      </w:r>
      <w:r w:rsidR="00520B71" w:rsidRPr="00FD3386">
        <w:rPr>
          <w:rFonts w:asciiTheme="minorHAnsi" w:hAnsiTheme="minorHAnsi" w:cstheme="minorHAnsi"/>
          <w:color w:val="000000"/>
          <w:sz w:val="24"/>
          <w:szCs w:val="24"/>
          <w:lang w:bidi="pl-PL"/>
        </w:rPr>
        <w:t xml:space="preserve">podjąć działania określone </w:t>
      </w:r>
      <w:r w:rsidR="008C5606" w:rsidRPr="00FD3386">
        <w:rPr>
          <w:rFonts w:asciiTheme="minorHAnsi" w:hAnsiTheme="minorHAnsi" w:cstheme="minorHAnsi"/>
          <w:color w:val="000000"/>
          <w:sz w:val="24"/>
          <w:szCs w:val="24"/>
          <w:lang w:bidi="en-US"/>
        </w:rPr>
        <w:t>przez</w:t>
      </w:r>
      <w:r w:rsidR="00520B71" w:rsidRPr="00FD3386">
        <w:rPr>
          <w:rFonts w:asciiTheme="minorHAnsi" w:hAnsiTheme="minorHAnsi" w:cstheme="minorHAnsi"/>
          <w:color w:val="000000"/>
          <w:sz w:val="24"/>
          <w:szCs w:val="24"/>
          <w:lang w:bidi="en-US"/>
        </w:rPr>
        <w:t xml:space="preserve"> </w:t>
      </w:r>
      <w:r w:rsidR="008C5606" w:rsidRPr="00FD3386">
        <w:rPr>
          <w:rFonts w:asciiTheme="minorHAnsi" w:hAnsiTheme="minorHAnsi" w:cstheme="minorHAnsi"/>
          <w:color w:val="000000"/>
          <w:sz w:val="24"/>
          <w:szCs w:val="24"/>
          <w:lang w:bidi="pl-PL"/>
        </w:rPr>
        <w:t>nadzór przyrodniczy</w:t>
      </w:r>
      <w:r w:rsidRPr="00FD3386">
        <w:rPr>
          <w:rFonts w:asciiTheme="minorHAnsi" w:hAnsiTheme="minorHAnsi" w:cstheme="minorHAnsi"/>
          <w:color w:val="000000"/>
          <w:sz w:val="24"/>
          <w:szCs w:val="24"/>
          <w:lang w:bidi="pl-PL"/>
        </w:rPr>
        <w:t>;”;</w:t>
      </w:r>
    </w:p>
    <w:p w14:paraId="4CA6C281" w14:textId="7027C1E9" w:rsidR="00BB6A7C" w:rsidRPr="00FD3386" w:rsidRDefault="00520B71" w:rsidP="0071373D">
      <w:pPr>
        <w:pStyle w:val="Akapitzlist"/>
        <w:numPr>
          <w:ilvl w:val="0"/>
          <w:numId w:val="25"/>
        </w:numPr>
        <w:spacing w:after="240" w:line="312" w:lineRule="auto"/>
        <w:ind w:left="425" w:hanging="425"/>
        <w:rPr>
          <w:rFonts w:asciiTheme="minorHAnsi" w:hAnsiTheme="minorHAnsi" w:cstheme="minorHAnsi"/>
        </w:rPr>
      </w:pPr>
      <w:r w:rsidRPr="00FD3386">
        <w:rPr>
          <w:rFonts w:asciiTheme="minorHAnsi" w:hAnsiTheme="minorHAnsi" w:cstheme="minorHAnsi"/>
        </w:rPr>
        <w:t>w pozostał</w:t>
      </w:r>
      <w:r w:rsidR="005956B7" w:rsidRPr="00FD3386">
        <w:rPr>
          <w:rFonts w:asciiTheme="minorHAnsi" w:hAnsiTheme="minorHAnsi" w:cstheme="minorHAnsi"/>
          <w:lang w:val="pl-PL"/>
        </w:rPr>
        <w:t>ej</w:t>
      </w:r>
      <w:r w:rsidRPr="00FD3386">
        <w:rPr>
          <w:rFonts w:asciiTheme="minorHAnsi" w:hAnsiTheme="minorHAnsi" w:cstheme="minorHAnsi"/>
        </w:rPr>
        <w:t xml:space="preserve"> </w:t>
      </w:r>
      <w:r w:rsidR="005956B7" w:rsidRPr="00FD3386">
        <w:rPr>
          <w:rFonts w:asciiTheme="minorHAnsi" w:hAnsiTheme="minorHAnsi" w:cstheme="minorHAnsi"/>
          <w:lang w:val="pl-PL"/>
        </w:rPr>
        <w:t>części</w:t>
      </w:r>
      <w:r w:rsidRPr="00FD3386">
        <w:rPr>
          <w:rFonts w:asciiTheme="minorHAnsi" w:hAnsiTheme="minorHAnsi" w:cstheme="minorHAnsi"/>
        </w:rPr>
        <w:t xml:space="preserve"> utrzymuję decyzję w mocy.</w:t>
      </w:r>
    </w:p>
    <w:p w14:paraId="759E60A5" w14:textId="54B7A71E" w:rsidR="00750A07" w:rsidRPr="00FD3386" w:rsidRDefault="003062A4" w:rsidP="0071373D">
      <w:pPr>
        <w:pStyle w:val="Nagwek1"/>
        <w:spacing w:after="120" w:line="312" w:lineRule="auto"/>
        <w:jc w:val="left"/>
        <w:rPr>
          <w:rFonts w:asciiTheme="minorHAnsi" w:hAnsiTheme="minorHAnsi" w:cstheme="minorHAnsi"/>
          <w:b w:val="0"/>
          <w:sz w:val="24"/>
          <w:szCs w:val="24"/>
        </w:rPr>
      </w:pPr>
      <w:r w:rsidRPr="00FD3386">
        <w:rPr>
          <w:rFonts w:asciiTheme="minorHAnsi" w:hAnsiTheme="minorHAnsi" w:cstheme="minorHAnsi"/>
          <w:b w:val="0"/>
          <w:sz w:val="24"/>
          <w:szCs w:val="24"/>
        </w:rPr>
        <w:t>U</w:t>
      </w:r>
      <w:r w:rsidR="00E10ABC" w:rsidRPr="00FD3386">
        <w:rPr>
          <w:rFonts w:asciiTheme="minorHAnsi" w:hAnsiTheme="minorHAnsi" w:cstheme="minorHAnsi"/>
          <w:b w:val="0"/>
          <w:sz w:val="24"/>
          <w:szCs w:val="24"/>
        </w:rPr>
        <w:t>zasadnienie</w:t>
      </w:r>
    </w:p>
    <w:p w14:paraId="480A0E8B" w14:textId="2D0DB8D3" w:rsidR="00A90613" w:rsidRPr="00FD3386" w:rsidRDefault="00750A07" w:rsidP="0071373D">
      <w:pPr>
        <w:pStyle w:val="Tekstpodstawowy"/>
        <w:spacing w:line="312" w:lineRule="auto"/>
        <w:rPr>
          <w:rFonts w:asciiTheme="minorHAnsi" w:hAnsiTheme="minorHAnsi" w:cstheme="minorHAnsi"/>
          <w:szCs w:val="24"/>
        </w:rPr>
      </w:pPr>
      <w:r w:rsidRPr="00FD3386">
        <w:rPr>
          <w:rFonts w:asciiTheme="minorHAnsi" w:hAnsiTheme="minorHAnsi" w:cstheme="minorHAnsi"/>
          <w:szCs w:val="24"/>
        </w:rPr>
        <w:t>Decyzją z dnia</w:t>
      </w:r>
      <w:r w:rsidR="00141E11" w:rsidRPr="00FD3386">
        <w:rPr>
          <w:rFonts w:asciiTheme="minorHAnsi" w:hAnsiTheme="minorHAnsi" w:cstheme="minorHAnsi"/>
          <w:szCs w:val="24"/>
        </w:rPr>
        <w:t xml:space="preserve"> </w:t>
      </w:r>
      <w:r w:rsidR="00A90613" w:rsidRPr="00FD3386">
        <w:rPr>
          <w:rFonts w:asciiTheme="minorHAnsi" w:hAnsiTheme="minorHAnsi" w:cstheme="minorHAnsi"/>
          <w:szCs w:val="24"/>
        </w:rPr>
        <w:t>21 września</w:t>
      </w:r>
      <w:r w:rsidR="00141E11" w:rsidRPr="00FD3386">
        <w:rPr>
          <w:rFonts w:asciiTheme="minorHAnsi" w:hAnsiTheme="minorHAnsi" w:cstheme="minorHAnsi"/>
          <w:szCs w:val="24"/>
        </w:rPr>
        <w:t xml:space="preserve"> 2021 r.</w:t>
      </w:r>
      <w:r w:rsidR="009B2314" w:rsidRPr="00FD3386">
        <w:rPr>
          <w:rFonts w:asciiTheme="minorHAnsi" w:hAnsiTheme="minorHAnsi" w:cstheme="minorHAnsi"/>
          <w:szCs w:val="24"/>
        </w:rPr>
        <w:t xml:space="preserve"> </w:t>
      </w:r>
      <w:r w:rsidR="00A90613" w:rsidRPr="00FD3386">
        <w:rPr>
          <w:rFonts w:asciiTheme="minorHAnsi" w:hAnsiTheme="minorHAnsi" w:cstheme="minorHAnsi"/>
          <w:szCs w:val="24"/>
        </w:rPr>
        <w:t>RDOŚ w Katowicach</w:t>
      </w:r>
      <w:r w:rsidR="00141E11" w:rsidRPr="00FD3386">
        <w:rPr>
          <w:rFonts w:asciiTheme="minorHAnsi" w:hAnsiTheme="minorHAnsi" w:cstheme="minorHAnsi"/>
          <w:szCs w:val="24"/>
        </w:rPr>
        <w:t>, po rozpatrzeniu wniosku</w:t>
      </w:r>
      <w:r w:rsidR="00A90613" w:rsidRPr="00FD3386">
        <w:rPr>
          <w:rFonts w:asciiTheme="minorHAnsi" w:hAnsiTheme="minorHAnsi" w:cstheme="minorHAnsi"/>
          <w:szCs w:val="24"/>
        </w:rPr>
        <w:t xml:space="preserve"> Miasta Gliwice z dnia 10 marca 2020 r., </w:t>
      </w:r>
      <w:r w:rsidR="001F107B" w:rsidRPr="00FD3386">
        <w:rPr>
          <w:rFonts w:asciiTheme="minorHAnsi" w:hAnsiTheme="minorHAnsi" w:cstheme="minorHAnsi"/>
          <w:szCs w:val="24"/>
        </w:rPr>
        <w:t>na podstawie a</w:t>
      </w:r>
      <w:r w:rsidR="00DC4D04" w:rsidRPr="00FD3386">
        <w:rPr>
          <w:rFonts w:asciiTheme="minorHAnsi" w:hAnsiTheme="minorHAnsi" w:cstheme="minorHAnsi"/>
          <w:szCs w:val="24"/>
        </w:rPr>
        <w:t>rt. 7</w:t>
      </w:r>
      <w:r w:rsidR="006261CA" w:rsidRPr="00FD3386">
        <w:rPr>
          <w:rFonts w:asciiTheme="minorHAnsi" w:hAnsiTheme="minorHAnsi" w:cstheme="minorHAnsi"/>
          <w:szCs w:val="24"/>
        </w:rPr>
        <w:t>1</w:t>
      </w:r>
      <w:r w:rsidR="00DC4D04" w:rsidRPr="00FD3386">
        <w:rPr>
          <w:rFonts w:asciiTheme="minorHAnsi" w:hAnsiTheme="minorHAnsi" w:cstheme="minorHAnsi"/>
          <w:szCs w:val="24"/>
        </w:rPr>
        <w:t xml:space="preserve"> ust. </w:t>
      </w:r>
      <w:r w:rsidR="006261CA" w:rsidRPr="00FD3386">
        <w:rPr>
          <w:rFonts w:asciiTheme="minorHAnsi" w:hAnsiTheme="minorHAnsi" w:cstheme="minorHAnsi"/>
          <w:szCs w:val="24"/>
        </w:rPr>
        <w:t>2</w:t>
      </w:r>
      <w:r w:rsidR="00952DB8" w:rsidRPr="00FD3386">
        <w:rPr>
          <w:rFonts w:asciiTheme="minorHAnsi" w:hAnsiTheme="minorHAnsi" w:cstheme="minorHAnsi"/>
          <w:szCs w:val="24"/>
        </w:rPr>
        <w:t xml:space="preserve"> pkt 2</w:t>
      </w:r>
      <w:r w:rsidR="005E3C72" w:rsidRPr="00FD3386">
        <w:rPr>
          <w:rFonts w:asciiTheme="minorHAnsi" w:hAnsiTheme="minorHAnsi" w:cstheme="minorHAnsi"/>
          <w:szCs w:val="24"/>
        </w:rPr>
        <w:t xml:space="preserve"> art. 82 ust. 1 ustawy ooś</w:t>
      </w:r>
      <w:r w:rsidRPr="00FD3386">
        <w:rPr>
          <w:rFonts w:asciiTheme="minorHAnsi" w:hAnsiTheme="minorHAnsi" w:cstheme="minorHAnsi"/>
          <w:szCs w:val="24"/>
        </w:rPr>
        <w:t xml:space="preserve">, </w:t>
      </w:r>
      <w:r w:rsidR="001F107B" w:rsidRPr="00FD3386">
        <w:rPr>
          <w:rFonts w:asciiTheme="minorHAnsi" w:hAnsiTheme="minorHAnsi" w:cstheme="minorHAnsi"/>
          <w:szCs w:val="24"/>
        </w:rPr>
        <w:t>określił środowiskowe uwarunkowania realiza</w:t>
      </w:r>
      <w:r w:rsidR="00552EC4" w:rsidRPr="00FD3386">
        <w:rPr>
          <w:rFonts w:asciiTheme="minorHAnsi" w:hAnsiTheme="minorHAnsi" w:cstheme="minorHAnsi"/>
          <w:szCs w:val="24"/>
        </w:rPr>
        <w:t>cji przedsięwzięcia pod nazwą</w:t>
      </w:r>
      <w:r w:rsidR="001F107B" w:rsidRPr="00FD3386">
        <w:rPr>
          <w:rFonts w:asciiTheme="minorHAnsi" w:hAnsiTheme="minorHAnsi" w:cstheme="minorHAnsi"/>
          <w:szCs w:val="24"/>
        </w:rPr>
        <w:t>:</w:t>
      </w:r>
      <w:r w:rsidR="008D7CAC" w:rsidRPr="00FD3386">
        <w:rPr>
          <w:rFonts w:asciiTheme="minorHAnsi" w:hAnsiTheme="minorHAnsi" w:cstheme="minorHAnsi"/>
          <w:szCs w:val="24"/>
        </w:rPr>
        <w:t xml:space="preserve"> </w:t>
      </w:r>
      <w:r w:rsidR="00A90613" w:rsidRPr="00FD3386">
        <w:rPr>
          <w:rFonts w:asciiTheme="minorHAnsi" w:hAnsiTheme="minorHAnsi" w:cstheme="minorHAnsi"/>
          <w:iCs/>
          <w:color w:val="000000"/>
          <w:szCs w:val="24"/>
          <w:lang w:bidi="pl-PL"/>
        </w:rPr>
        <w:t xml:space="preserve">Budowa zbiorników retencyjnych na potoku </w:t>
      </w:r>
      <w:proofErr w:type="spellStart"/>
      <w:r w:rsidR="00A90613" w:rsidRPr="00FD3386">
        <w:rPr>
          <w:rFonts w:asciiTheme="minorHAnsi" w:hAnsiTheme="minorHAnsi" w:cstheme="minorHAnsi"/>
          <w:iCs/>
          <w:color w:val="000000"/>
          <w:szCs w:val="24"/>
          <w:lang w:bidi="pl-PL"/>
        </w:rPr>
        <w:t>Ostropka</w:t>
      </w:r>
      <w:proofErr w:type="spellEnd"/>
      <w:r w:rsidR="00A90613" w:rsidRPr="00FD3386">
        <w:rPr>
          <w:rFonts w:asciiTheme="minorHAnsi" w:hAnsiTheme="minorHAnsi" w:cstheme="minorHAnsi"/>
          <w:iCs/>
          <w:color w:val="000000"/>
          <w:szCs w:val="24"/>
          <w:lang w:bidi="pl-PL"/>
        </w:rPr>
        <w:t xml:space="preserve"> przy ul. J. Słowackiego – II. </w:t>
      </w:r>
    </w:p>
    <w:p w14:paraId="355C1743" w14:textId="77777777" w:rsidR="009E62A1" w:rsidRPr="00FD3386" w:rsidRDefault="006261CA" w:rsidP="0071373D">
      <w:pPr>
        <w:pStyle w:val="Tekstpodstawowy"/>
        <w:spacing w:line="312" w:lineRule="auto"/>
        <w:rPr>
          <w:rFonts w:asciiTheme="minorHAnsi" w:hAnsiTheme="minorHAnsi" w:cstheme="minorHAnsi"/>
          <w:szCs w:val="24"/>
        </w:rPr>
      </w:pPr>
      <w:r w:rsidRPr="00FD3386">
        <w:rPr>
          <w:rFonts w:asciiTheme="minorHAnsi" w:hAnsiTheme="minorHAnsi" w:cstheme="minorHAnsi"/>
          <w:szCs w:val="24"/>
        </w:rPr>
        <w:t>W dniu</w:t>
      </w:r>
      <w:r w:rsidR="001A1B3E" w:rsidRPr="00FD3386">
        <w:rPr>
          <w:rFonts w:asciiTheme="minorHAnsi" w:hAnsiTheme="minorHAnsi" w:cstheme="minorHAnsi"/>
          <w:szCs w:val="24"/>
        </w:rPr>
        <w:t xml:space="preserve"> 6 października</w:t>
      </w:r>
      <w:r w:rsidR="00552EC4" w:rsidRPr="00FD3386">
        <w:rPr>
          <w:rFonts w:asciiTheme="minorHAnsi" w:hAnsiTheme="minorHAnsi" w:cstheme="minorHAnsi"/>
          <w:szCs w:val="24"/>
        </w:rPr>
        <w:t xml:space="preserve"> </w:t>
      </w:r>
      <w:r w:rsidR="00952DB8" w:rsidRPr="00FD3386">
        <w:rPr>
          <w:rFonts w:asciiTheme="minorHAnsi" w:hAnsiTheme="minorHAnsi" w:cstheme="minorHAnsi"/>
          <w:szCs w:val="24"/>
        </w:rPr>
        <w:t>2021</w:t>
      </w:r>
      <w:r w:rsidRPr="00FD3386">
        <w:rPr>
          <w:rFonts w:asciiTheme="minorHAnsi" w:hAnsiTheme="minorHAnsi" w:cstheme="minorHAnsi"/>
          <w:szCs w:val="24"/>
        </w:rPr>
        <w:t xml:space="preserve"> r. </w:t>
      </w:r>
      <w:r w:rsidR="00552EC4" w:rsidRPr="00FD3386">
        <w:rPr>
          <w:rFonts w:asciiTheme="minorHAnsi" w:hAnsiTheme="minorHAnsi" w:cstheme="minorHAnsi"/>
          <w:szCs w:val="24"/>
        </w:rPr>
        <w:t>odwołanie</w:t>
      </w:r>
      <w:r w:rsidR="001F107B" w:rsidRPr="00FD3386">
        <w:rPr>
          <w:rFonts w:asciiTheme="minorHAnsi" w:hAnsiTheme="minorHAnsi" w:cstheme="minorHAnsi"/>
          <w:szCs w:val="24"/>
        </w:rPr>
        <w:t xml:space="preserve"> od </w:t>
      </w:r>
      <w:r w:rsidR="00552EC4" w:rsidRPr="00FD3386">
        <w:rPr>
          <w:rFonts w:asciiTheme="minorHAnsi" w:hAnsiTheme="minorHAnsi" w:cstheme="minorHAnsi"/>
          <w:szCs w:val="24"/>
        </w:rPr>
        <w:t xml:space="preserve">powyższej </w:t>
      </w:r>
      <w:r w:rsidR="001F107B" w:rsidRPr="00FD3386">
        <w:rPr>
          <w:rFonts w:asciiTheme="minorHAnsi" w:hAnsiTheme="minorHAnsi" w:cstheme="minorHAnsi"/>
          <w:szCs w:val="24"/>
        </w:rPr>
        <w:t>decy</w:t>
      </w:r>
      <w:r w:rsidR="00A35B79" w:rsidRPr="00FD3386">
        <w:rPr>
          <w:rFonts w:asciiTheme="minorHAnsi" w:hAnsiTheme="minorHAnsi" w:cstheme="minorHAnsi"/>
          <w:szCs w:val="24"/>
        </w:rPr>
        <w:t>zji wniosł</w:t>
      </w:r>
      <w:r w:rsidR="00BB3B25" w:rsidRPr="00FD3386">
        <w:rPr>
          <w:rFonts w:asciiTheme="minorHAnsi" w:hAnsiTheme="minorHAnsi" w:cstheme="minorHAnsi"/>
          <w:szCs w:val="24"/>
        </w:rPr>
        <w:t>o</w:t>
      </w:r>
      <w:r w:rsidR="00694E58" w:rsidRPr="00FD3386">
        <w:rPr>
          <w:rFonts w:asciiTheme="minorHAnsi" w:hAnsiTheme="minorHAnsi" w:cstheme="minorHAnsi"/>
          <w:szCs w:val="24"/>
        </w:rPr>
        <w:t xml:space="preserve"> </w:t>
      </w:r>
      <w:r w:rsidR="00596CE2" w:rsidRPr="00FD3386">
        <w:rPr>
          <w:rFonts w:asciiTheme="minorHAnsi" w:hAnsiTheme="minorHAnsi" w:cstheme="minorHAnsi"/>
          <w:szCs w:val="24"/>
        </w:rPr>
        <w:t>Stowarzyszenie</w:t>
      </w:r>
      <w:r w:rsidR="001A1B3E" w:rsidRPr="00FD3386">
        <w:rPr>
          <w:rFonts w:asciiTheme="minorHAnsi" w:hAnsiTheme="minorHAnsi" w:cstheme="minorHAnsi"/>
          <w:szCs w:val="24"/>
        </w:rPr>
        <w:t xml:space="preserve"> Miasto Ogród Gliwice</w:t>
      </w:r>
      <w:r w:rsidR="00BB3B25" w:rsidRPr="00FD3386">
        <w:rPr>
          <w:rFonts w:asciiTheme="minorHAnsi" w:hAnsiTheme="minorHAnsi" w:cstheme="minorHAnsi"/>
          <w:szCs w:val="24"/>
        </w:rPr>
        <w:t xml:space="preserve">. </w:t>
      </w:r>
      <w:r w:rsidR="00780423" w:rsidRPr="00FD3386">
        <w:rPr>
          <w:rFonts w:asciiTheme="minorHAnsi" w:hAnsiTheme="minorHAnsi" w:cstheme="minorHAnsi"/>
          <w:szCs w:val="24"/>
        </w:rPr>
        <w:t>Odwołanie zostało wniesione w ustawowym t</w:t>
      </w:r>
      <w:r w:rsidR="00952DB8" w:rsidRPr="00FD3386">
        <w:rPr>
          <w:rFonts w:asciiTheme="minorHAnsi" w:hAnsiTheme="minorHAnsi" w:cstheme="minorHAnsi"/>
          <w:szCs w:val="24"/>
        </w:rPr>
        <w:t>e</w:t>
      </w:r>
      <w:r w:rsidR="00BB3B25" w:rsidRPr="00FD3386">
        <w:rPr>
          <w:rFonts w:asciiTheme="minorHAnsi" w:hAnsiTheme="minorHAnsi" w:cstheme="minorHAnsi"/>
          <w:szCs w:val="24"/>
        </w:rPr>
        <w:t xml:space="preserve">rminie. </w:t>
      </w:r>
    </w:p>
    <w:p w14:paraId="275F143A" w14:textId="254F7BF2" w:rsidR="009E62A1" w:rsidRPr="00FD3386" w:rsidRDefault="00BB3B25" w:rsidP="0071373D">
      <w:pPr>
        <w:pStyle w:val="Tekstpodstawowy"/>
        <w:spacing w:line="312" w:lineRule="auto"/>
        <w:rPr>
          <w:rFonts w:asciiTheme="minorHAnsi" w:hAnsiTheme="minorHAnsi" w:cstheme="minorHAnsi"/>
          <w:bCs/>
          <w:szCs w:val="24"/>
        </w:rPr>
      </w:pPr>
      <w:r w:rsidRPr="00FD3386">
        <w:rPr>
          <w:rFonts w:asciiTheme="minorHAnsi" w:hAnsiTheme="minorHAnsi" w:cstheme="minorHAnsi"/>
          <w:szCs w:val="24"/>
        </w:rPr>
        <w:t>Decyzja RDOŚ w Katowicach z dnia 21 września</w:t>
      </w:r>
      <w:r w:rsidR="00952DB8" w:rsidRPr="00FD3386">
        <w:rPr>
          <w:rFonts w:asciiTheme="minorHAnsi" w:hAnsiTheme="minorHAnsi" w:cstheme="minorHAnsi"/>
          <w:szCs w:val="24"/>
        </w:rPr>
        <w:t xml:space="preserve"> 2021 r. została doręczona </w:t>
      </w:r>
      <w:r w:rsidRPr="00FD3386">
        <w:rPr>
          <w:rFonts w:asciiTheme="minorHAnsi" w:hAnsiTheme="minorHAnsi" w:cstheme="minorHAnsi"/>
          <w:bCs/>
          <w:szCs w:val="24"/>
        </w:rPr>
        <w:t>stron</w:t>
      </w:r>
      <w:r w:rsidR="005E3C72" w:rsidRPr="00FD3386">
        <w:rPr>
          <w:rFonts w:asciiTheme="minorHAnsi" w:hAnsiTheme="minorHAnsi" w:cstheme="minorHAnsi"/>
          <w:bCs/>
          <w:szCs w:val="24"/>
        </w:rPr>
        <w:t>om</w:t>
      </w:r>
      <w:r w:rsidRPr="00FD3386">
        <w:rPr>
          <w:rFonts w:asciiTheme="minorHAnsi" w:hAnsiTheme="minorHAnsi" w:cstheme="minorHAnsi"/>
          <w:bCs/>
          <w:szCs w:val="24"/>
        </w:rPr>
        <w:t xml:space="preserve"> postępowania przez publiczne obwieszczenie, zgodnie z art. 49 § 1 </w:t>
      </w:r>
      <w:r w:rsidRPr="00FD3386">
        <w:rPr>
          <w:rFonts w:asciiTheme="minorHAnsi" w:hAnsiTheme="minorHAnsi" w:cstheme="minorHAnsi"/>
          <w:bCs/>
          <w:iCs/>
          <w:szCs w:val="24"/>
        </w:rPr>
        <w:t>Kpa</w:t>
      </w:r>
      <w:r w:rsidRPr="00FD3386">
        <w:rPr>
          <w:rFonts w:asciiTheme="minorHAnsi" w:hAnsiTheme="minorHAnsi" w:cstheme="minorHAnsi"/>
          <w:bCs/>
          <w:szCs w:val="24"/>
        </w:rPr>
        <w:t xml:space="preserve"> w związku z art. 74 ust. 3 </w:t>
      </w:r>
      <w:r w:rsidRPr="00FD3386">
        <w:rPr>
          <w:rFonts w:asciiTheme="minorHAnsi" w:hAnsiTheme="minorHAnsi" w:cstheme="minorHAnsi"/>
          <w:bCs/>
          <w:iCs/>
          <w:szCs w:val="24"/>
        </w:rPr>
        <w:t>ustawy ooś</w:t>
      </w:r>
      <w:r w:rsidR="00596CE2" w:rsidRPr="00FD3386">
        <w:rPr>
          <w:rFonts w:asciiTheme="minorHAnsi" w:hAnsiTheme="minorHAnsi" w:cstheme="minorHAnsi"/>
          <w:bCs/>
          <w:iCs/>
          <w:szCs w:val="24"/>
        </w:rPr>
        <w:t xml:space="preserve">. </w:t>
      </w:r>
      <w:r w:rsidR="007A71AC" w:rsidRPr="00FD3386">
        <w:rPr>
          <w:rFonts w:asciiTheme="minorHAnsi" w:hAnsiTheme="minorHAnsi" w:cstheme="minorHAnsi"/>
          <w:bCs/>
          <w:szCs w:val="24"/>
        </w:rPr>
        <w:t>Zawiadomienie RDOŚ w Katowicach</w:t>
      </w:r>
      <w:r w:rsidRPr="00FD3386">
        <w:rPr>
          <w:rFonts w:asciiTheme="minorHAnsi" w:hAnsiTheme="minorHAnsi" w:cstheme="minorHAnsi"/>
          <w:bCs/>
          <w:szCs w:val="24"/>
        </w:rPr>
        <w:t xml:space="preserve"> z dnia </w:t>
      </w:r>
      <w:r w:rsidR="003B69AB" w:rsidRPr="00FD3386">
        <w:rPr>
          <w:rFonts w:asciiTheme="minorHAnsi" w:hAnsiTheme="minorHAnsi" w:cstheme="minorHAnsi"/>
          <w:bCs/>
          <w:szCs w:val="24"/>
        </w:rPr>
        <w:t>22 wrześ</w:t>
      </w:r>
      <w:r w:rsidR="007A71AC" w:rsidRPr="00FD3386">
        <w:rPr>
          <w:rFonts w:asciiTheme="minorHAnsi" w:hAnsiTheme="minorHAnsi" w:cstheme="minorHAnsi"/>
          <w:bCs/>
          <w:szCs w:val="24"/>
        </w:rPr>
        <w:t>nia</w:t>
      </w:r>
      <w:r w:rsidR="00596CE2" w:rsidRPr="00FD3386">
        <w:rPr>
          <w:rFonts w:asciiTheme="minorHAnsi" w:hAnsiTheme="minorHAnsi" w:cstheme="minorHAnsi"/>
          <w:bCs/>
          <w:szCs w:val="24"/>
        </w:rPr>
        <w:t xml:space="preserve"> 2021 r.</w:t>
      </w:r>
      <w:r w:rsidRPr="00FD3386">
        <w:rPr>
          <w:rFonts w:asciiTheme="minorHAnsi" w:hAnsiTheme="minorHAnsi" w:cstheme="minorHAnsi"/>
          <w:bCs/>
          <w:szCs w:val="24"/>
        </w:rPr>
        <w:t xml:space="preserve">, znak: </w:t>
      </w:r>
      <w:r w:rsidR="007A71AC" w:rsidRPr="00FD3386">
        <w:rPr>
          <w:rFonts w:asciiTheme="minorHAnsi" w:hAnsiTheme="minorHAnsi" w:cstheme="minorHAnsi"/>
          <w:bCs/>
          <w:szCs w:val="24"/>
        </w:rPr>
        <w:t>WOOŚ.420.10.2020.MK2.44</w:t>
      </w:r>
      <w:r w:rsidRPr="00FD3386">
        <w:rPr>
          <w:rFonts w:asciiTheme="minorHAnsi" w:hAnsiTheme="minorHAnsi" w:cstheme="minorHAnsi"/>
          <w:bCs/>
          <w:szCs w:val="24"/>
        </w:rPr>
        <w:t xml:space="preserve">, </w:t>
      </w:r>
      <w:r w:rsidR="009E62A1" w:rsidRPr="00FD3386">
        <w:rPr>
          <w:rFonts w:asciiTheme="minorHAnsi" w:hAnsiTheme="minorHAnsi" w:cstheme="minorHAnsi"/>
          <w:bCs/>
          <w:szCs w:val="24"/>
        </w:rPr>
        <w:t xml:space="preserve">informujące o wydaniu powyższej decyzji </w:t>
      </w:r>
      <w:r w:rsidRPr="00FD3386">
        <w:rPr>
          <w:rFonts w:asciiTheme="minorHAnsi" w:hAnsiTheme="minorHAnsi" w:cstheme="minorHAnsi"/>
          <w:bCs/>
          <w:szCs w:val="24"/>
        </w:rPr>
        <w:t xml:space="preserve">zostało upublicznione </w:t>
      </w:r>
      <w:r w:rsidR="009E62A1" w:rsidRPr="00FD3386">
        <w:rPr>
          <w:rFonts w:asciiTheme="minorHAnsi" w:hAnsiTheme="minorHAnsi" w:cstheme="minorHAnsi"/>
          <w:bCs/>
          <w:szCs w:val="24"/>
        </w:rPr>
        <w:t xml:space="preserve">najpóźniej </w:t>
      </w:r>
      <w:r w:rsidRPr="00FD3386">
        <w:rPr>
          <w:rFonts w:asciiTheme="minorHAnsi" w:hAnsiTheme="minorHAnsi" w:cstheme="minorHAnsi"/>
          <w:bCs/>
          <w:szCs w:val="24"/>
        </w:rPr>
        <w:t>na</w:t>
      </w:r>
      <w:r w:rsidR="009E62A1" w:rsidRPr="00FD3386">
        <w:rPr>
          <w:rFonts w:asciiTheme="minorHAnsi" w:hAnsiTheme="minorHAnsi" w:cstheme="minorHAnsi"/>
          <w:bCs/>
          <w:szCs w:val="24"/>
        </w:rPr>
        <w:t xml:space="preserve"> </w:t>
      </w:r>
      <w:r w:rsidRPr="00FD3386">
        <w:rPr>
          <w:rFonts w:asciiTheme="minorHAnsi" w:hAnsiTheme="minorHAnsi" w:cstheme="minorHAnsi"/>
          <w:bCs/>
          <w:szCs w:val="24"/>
        </w:rPr>
        <w:t xml:space="preserve">tablicy ogłoszeń oraz stronie Biuletynu Informacji Publicznej Urzędu Miasta </w:t>
      </w:r>
      <w:r w:rsidRPr="00FD3386">
        <w:rPr>
          <w:rFonts w:asciiTheme="minorHAnsi" w:hAnsiTheme="minorHAnsi" w:cstheme="minorHAnsi"/>
          <w:bCs/>
          <w:szCs w:val="24"/>
        </w:rPr>
        <w:br/>
      </w:r>
      <w:r w:rsidR="00EF7BDD" w:rsidRPr="00FD3386">
        <w:rPr>
          <w:rFonts w:asciiTheme="minorHAnsi" w:hAnsiTheme="minorHAnsi" w:cstheme="minorHAnsi"/>
          <w:bCs/>
          <w:szCs w:val="24"/>
        </w:rPr>
        <w:t xml:space="preserve">Gliwice w </w:t>
      </w:r>
      <w:r w:rsidR="00CC6335" w:rsidRPr="00FD3386">
        <w:rPr>
          <w:rFonts w:asciiTheme="minorHAnsi" w:hAnsiTheme="minorHAnsi" w:cstheme="minorHAnsi"/>
          <w:bCs/>
          <w:szCs w:val="24"/>
        </w:rPr>
        <w:t>dni</w:t>
      </w:r>
      <w:r w:rsidR="009E62A1" w:rsidRPr="00FD3386">
        <w:rPr>
          <w:rFonts w:asciiTheme="minorHAnsi" w:hAnsiTheme="minorHAnsi" w:cstheme="minorHAnsi"/>
          <w:bCs/>
          <w:szCs w:val="24"/>
        </w:rPr>
        <w:t>u</w:t>
      </w:r>
      <w:r w:rsidR="00CC6335" w:rsidRPr="00FD3386">
        <w:rPr>
          <w:rFonts w:asciiTheme="minorHAnsi" w:hAnsiTheme="minorHAnsi" w:cstheme="minorHAnsi"/>
          <w:bCs/>
          <w:szCs w:val="24"/>
        </w:rPr>
        <w:t xml:space="preserve"> </w:t>
      </w:r>
      <w:r w:rsidR="007A71AC" w:rsidRPr="00FD3386">
        <w:rPr>
          <w:rFonts w:asciiTheme="minorHAnsi" w:hAnsiTheme="minorHAnsi" w:cstheme="minorHAnsi"/>
          <w:bCs/>
          <w:szCs w:val="24"/>
        </w:rPr>
        <w:t xml:space="preserve">23 września 2021 r. </w:t>
      </w:r>
      <w:r w:rsidRPr="00FD3386">
        <w:rPr>
          <w:rFonts w:asciiTheme="minorHAnsi" w:hAnsiTheme="minorHAnsi" w:cstheme="minorHAnsi"/>
          <w:bCs/>
          <w:szCs w:val="24"/>
        </w:rPr>
        <w:t xml:space="preserve">Zatem przedmiotowa decyzja została doręczona stronom postępowania w dniu </w:t>
      </w:r>
      <w:r w:rsidR="003063DF" w:rsidRPr="00FD3386">
        <w:rPr>
          <w:rFonts w:asciiTheme="minorHAnsi" w:hAnsiTheme="minorHAnsi" w:cstheme="minorHAnsi"/>
          <w:bCs/>
          <w:szCs w:val="24"/>
        </w:rPr>
        <w:t>7 października</w:t>
      </w:r>
      <w:r w:rsidR="00CC6335" w:rsidRPr="00FD3386">
        <w:rPr>
          <w:rFonts w:asciiTheme="minorHAnsi" w:hAnsiTheme="minorHAnsi" w:cstheme="minorHAnsi"/>
          <w:bCs/>
          <w:szCs w:val="24"/>
        </w:rPr>
        <w:t xml:space="preserve"> 2021</w:t>
      </w:r>
      <w:r w:rsidRPr="00FD3386">
        <w:rPr>
          <w:rFonts w:asciiTheme="minorHAnsi" w:hAnsiTheme="minorHAnsi" w:cstheme="minorHAnsi"/>
          <w:bCs/>
          <w:szCs w:val="24"/>
        </w:rPr>
        <w:t xml:space="preserve"> r., a termin do wniesienia odwołania, o którym mowa w art. 129 § 2 Kpa, minął w dni</w:t>
      </w:r>
      <w:r w:rsidR="002179E9" w:rsidRPr="00FD3386">
        <w:rPr>
          <w:rFonts w:asciiTheme="minorHAnsi" w:hAnsiTheme="minorHAnsi" w:cstheme="minorHAnsi"/>
          <w:bCs/>
          <w:szCs w:val="24"/>
        </w:rPr>
        <w:t>u 21 października 2021</w:t>
      </w:r>
      <w:r w:rsidRPr="00FD3386">
        <w:rPr>
          <w:rFonts w:asciiTheme="minorHAnsi" w:hAnsiTheme="minorHAnsi" w:cstheme="minorHAnsi"/>
          <w:bCs/>
          <w:szCs w:val="24"/>
        </w:rPr>
        <w:t xml:space="preserve"> r. </w:t>
      </w:r>
    </w:p>
    <w:p w14:paraId="14CB203F" w14:textId="08A26FA0" w:rsidR="00DF4123" w:rsidRPr="00FD3386" w:rsidRDefault="00DF4123" w:rsidP="0071373D">
      <w:pPr>
        <w:pStyle w:val="Tekstpodstawowy"/>
        <w:spacing w:line="312" w:lineRule="auto"/>
        <w:rPr>
          <w:rFonts w:asciiTheme="minorHAnsi" w:hAnsiTheme="minorHAnsi" w:cstheme="minorHAnsi"/>
          <w:bCs/>
          <w:szCs w:val="24"/>
        </w:rPr>
      </w:pPr>
      <w:r w:rsidRPr="00FD3386">
        <w:rPr>
          <w:rFonts w:asciiTheme="minorHAnsi" w:hAnsiTheme="minorHAnsi" w:cstheme="minorHAnsi"/>
          <w:bCs/>
          <w:szCs w:val="24"/>
        </w:rPr>
        <w:t>W odwołaniu z dnia 6 października 2021 r.</w:t>
      </w:r>
      <w:r w:rsidR="00A85390" w:rsidRPr="00FD3386">
        <w:rPr>
          <w:rFonts w:asciiTheme="minorHAnsi" w:hAnsiTheme="minorHAnsi" w:cstheme="minorHAnsi"/>
          <w:bCs/>
          <w:szCs w:val="24"/>
        </w:rPr>
        <w:t xml:space="preserve"> Stowarzyszenie podniosło następujące zarzuty:</w:t>
      </w:r>
    </w:p>
    <w:p w14:paraId="4E3E88C0" w14:textId="7F2D9757" w:rsidR="00121723" w:rsidRPr="00FD3386" w:rsidRDefault="009E62A1" w:rsidP="0071373D">
      <w:pPr>
        <w:pStyle w:val="Tekstpodstawowywcity"/>
        <w:numPr>
          <w:ilvl w:val="0"/>
          <w:numId w:val="11"/>
        </w:numPr>
        <w:spacing w:after="0" w:line="312" w:lineRule="auto"/>
        <w:ind w:left="426" w:hanging="426"/>
        <w:rPr>
          <w:rFonts w:asciiTheme="minorHAnsi" w:hAnsiTheme="minorHAnsi" w:cstheme="minorHAnsi"/>
          <w:lang w:val="pl-PL"/>
        </w:rPr>
      </w:pPr>
      <w:r w:rsidRPr="00FD3386">
        <w:rPr>
          <w:rFonts w:asciiTheme="minorHAnsi" w:hAnsiTheme="minorHAnsi" w:cstheme="minorHAnsi"/>
          <w:iCs/>
          <w:lang w:val="pl-PL" w:bidi="pl-PL"/>
        </w:rPr>
        <w:t>n</w:t>
      </w:r>
      <w:r w:rsidR="00A85390" w:rsidRPr="00FD3386">
        <w:rPr>
          <w:rFonts w:asciiTheme="minorHAnsi" w:hAnsiTheme="minorHAnsi" w:cstheme="minorHAnsi"/>
          <w:iCs/>
          <w:lang w:val="pl-PL" w:bidi="pl-PL"/>
        </w:rPr>
        <w:t xml:space="preserve">aruszenie art. 82 i </w:t>
      </w:r>
      <w:r w:rsidR="005D274E" w:rsidRPr="00FD3386">
        <w:rPr>
          <w:rFonts w:asciiTheme="minorHAnsi" w:hAnsiTheme="minorHAnsi" w:cstheme="minorHAnsi"/>
          <w:iCs/>
          <w:lang w:val="pl-PL" w:bidi="pl-PL"/>
        </w:rPr>
        <w:t>art.</w:t>
      </w:r>
      <w:r w:rsidR="00A85390" w:rsidRPr="00FD3386">
        <w:rPr>
          <w:rFonts w:asciiTheme="minorHAnsi" w:hAnsiTheme="minorHAnsi" w:cstheme="minorHAnsi"/>
          <w:iCs/>
          <w:lang w:val="pl-PL" w:bidi="pl-PL"/>
        </w:rPr>
        <w:t xml:space="preserve"> 85 ustawy ooś</w:t>
      </w:r>
      <w:r w:rsidR="00FD3F8A" w:rsidRPr="00FD3386">
        <w:rPr>
          <w:rFonts w:asciiTheme="minorHAnsi" w:hAnsiTheme="minorHAnsi" w:cstheme="minorHAnsi"/>
          <w:iCs/>
          <w:lang w:val="pl-PL" w:bidi="pl-PL"/>
        </w:rPr>
        <w:t>,</w:t>
      </w:r>
      <w:r w:rsidR="00A85390" w:rsidRPr="00FD3386">
        <w:rPr>
          <w:rFonts w:asciiTheme="minorHAnsi" w:hAnsiTheme="minorHAnsi" w:cstheme="minorHAnsi"/>
          <w:iCs/>
          <w:lang w:val="pl-PL" w:bidi="pl-PL"/>
        </w:rPr>
        <w:t xml:space="preserve"> poprzez </w:t>
      </w:r>
      <w:r w:rsidR="00A85390" w:rsidRPr="00FD3386">
        <w:rPr>
          <w:rFonts w:asciiTheme="minorHAnsi" w:hAnsiTheme="minorHAnsi" w:cstheme="minorHAnsi"/>
          <w:lang w:val="pl-PL" w:eastAsia="pl-PL" w:bidi="pl-PL"/>
        </w:rPr>
        <w:t>brak prawidłowego ustalenia stanu fauny i flory</w:t>
      </w:r>
      <w:r w:rsidR="00121723" w:rsidRPr="00FD3386">
        <w:rPr>
          <w:rFonts w:asciiTheme="minorHAnsi" w:hAnsiTheme="minorHAnsi" w:cstheme="minorHAnsi"/>
          <w:lang w:val="pl-PL" w:eastAsia="pl-PL" w:bidi="pl-PL"/>
        </w:rPr>
        <w:t xml:space="preserve"> na terenie przewidzianym do realizacji planowanego przedsięwzięcia</w:t>
      </w:r>
      <w:r w:rsidR="005D274E" w:rsidRPr="00FD3386">
        <w:rPr>
          <w:rFonts w:asciiTheme="minorHAnsi" w:hAnsiTheme="minorHAnsi" w:cstheme="minorHAnsi"/>
          <w:lang w:val="pl-PL" w:eastAsia="pl-PL" w:bidi="pl-PL"/>
        </w:rPr>
        <w:t>;</w:t>
      </w:r>
      <w:r w:rsidR="00121723" w:rsidRPr="00FD3386">
        <w:rPr>
          <w:rFonts w:asciiTheme="minorHAnsi" w:hAnsiTheme="minorHAnsi" w:cstheme="minorHAnsi"/>
          <w:lang w:val="pl-PL" w:eastAsia="pl-PL" w:bidi="pl-PL"/>
        </w:rPr>
        <w:t xml:space="preserve"> brak ustalenia</w:t>
      </w:r>
      <w:r w:rsidRPr="00FD3386">
        <w:rPr>
          <w:rFonts w:asciiTheme="minorHAnsi" w:hAnsiTheme="minorHAnsi" w:cstheme="minorHAnsi"/>
          <w:lang w:val="pl-PL" w:eastAsia="pl-PL" w:bidi="pl-PL"/>
        </w:rPr>
        <w:t>,</w:t>
      </w:r>
      <w:r w:rsidR="00121723" w:rsidRPr="00FD3386">
        <w:rPr>
          <w:rFonts w:asciiTheme="minorHAnsi" w:hAnsiTheme="minorHAnsi" w:cstheme="minorHAnsi"/>
          <w:lang w:val="pl-PL" w:eastAsia="pl-PL" w:bidi="pl-PL"/>
        </w:rPr>
        <w:t xml:space="preserve"> na czym</w:t>
      </w:r>
      <w:r w:rsidR="00087FDF" w:rsidRPr="00FD3386">
        <w:rPr>
          <w:rFonts w:asciiTheme="minorHAnsi" w:hAnsiTheme="minorHAnsi" w:cstheme="minorHAnsi"/>
          <w:lang w:val="pl-PL" w:eastAsia="pl-PL" w:bidi="pl-PL"/>
        </w:rPr>
        <w:t xml:space="preserve"> polega</w:t>
      </w:r>
      <w:r w:rsidR="00121723" w:rsidRPr="00FD3386">
        <w:rPr>
          <w:rFonts w:asciiTheme="minorHAnsi" w:hAnsiTheme="minorHAnsi" w:cstheme="minorHAnsi"/>
          <w:lang w:val="pl-PL" w:eastAsia="pl-PL" w:bidi="pl-PL"/>
        </w:rPr>
        <w:t xml:space="preserve"> interes społeczny</w:t>
      </w:r>
      <w:r w:rsidR="00C65E94" w:rsidRPr="00FD3386">
        <w:rPr>
          <w:rFonts w:asciiTheme="minorHAnsi" w:hAnsiTheme="minorHAnsi" w:cstheme="minorHAnsi"/>
          <w:lang w:val="pl-PL" w:eastAsia="pl-PL" w:bidi="pl-PL"/>
        </w:rPr>
        <w:t>;</w:t>
      </w:r>
      <w:r w:rsidR="00087FDF" w:rsidRPr="00FD3386">
        <w:rPr>
          <w:rFonts w:asciiTheme="minorHAnsi" w:hAnsiTheme="minorHAnsi" w:cstheme="minorHAnsi"/>
          <w:lang w:val="pl-PL" w:eastAsia="pl-PL" w:bidi="pl-PL"/>
        </w:rPr>
        <w:t xml:space="preserve"> </w:t>
      </w:r>
      <w:r w:rsidR="005D274E" w:rsidRPr="00FD3386">
        <w:rPr>
          <w:rFonts w:asciiTheme="minorHAnsi" w:hAnsiTheme="minorHAnsi" w:cstheme="minorHAnsi"/>
          <w:lang w:val="pl-PL" w:eastAsia="pl-PL" w:bidi="pl-PL"/>
        </w:rPr>
        <w:t xml:space="preserve">brak rzetelnej propozycji wariantów, </w:t>
      </w:r>
      <w:r w:rsidR="00C65E94" w:rsidRPr="00FD3386">
        <w:rPr>
          <w:rFonts w:asciiTheme="minorHAnsi" w:hAnsiTheme="minorHAnsi" w:cstheme="minorHAnsi"/>
          <w:lang w:val="pl-PL" w:eastAsia="pl-PL" w:bidi="pl-PL"/>
        </w:rPr>
        <w:t>w tym</w:t>
      </w:r>
      <w:r w:rsidR="005D274E" w:rsidRPr="00FD3386">
        <w:rPr>
          <w:rFonts w:asciiTheme="minorHAnsi" w:hAnsiTheme="minorHAnsi" w:cstheme="minorHAnsi"/>
          <w:lang w:val="pl-PL" w:eastAsia="pl-PL" w:bidi="pl-PL"/>
        </w:rPr>
        <w:t xml:space="preserve"> brak wsk</w:t>
      </w:r>
      <w:r w:rsidR="00C65E94" w:rsidRPr="00FD3386">
        <w:rPr>
          <w:rFonts w:asciiTheme="minorHAnsi" w:hAnsiTheme="minorHAnsi" w:cstheme="minorHAnsi"/>
          <w:lang w:val="pl-PL" w:eastAsia="pl-PL" w:bidi="pl-PL"/>
        </w:rPr>
        <w:t>azania</w:t>
      </w:r>
      <w:r w:rsidR="005D274E" w:rsidRPr="00FD3386">
        <w:rPr>
          <w:rFonts w:asciiTheme="minorHAnsi" w:hAnsiTheme="minorHAnsi" w:cstheme="minorHAnsi"/>
          <w:lang w:val="pl-PL" w:eastAsia="pl-PL" w:bidi="pl-PL"/>
        </w:rPr>
        <w:t xml:space="preserve"> wariant</w:t>
      </w:r>
      <w:r w:rsidR="00C65E94" w:rsidRPr="00FD3386">
        <w:rPr>
          <w:rFonts w:asciiTheme="minorHAnsi" w:hAnsiTheme="minorHAnsi" w:cstheme="minorHAnsi"/>
          <w:lang w:val="pl-PL" w:eastAsia="pl-PL" w:bidi="pl-PL"/>
        </w:rPr>
        <w:t>u o mniejszej</w:t>
      </w:r>
      <w:r w:rsidR="005D274E" w:rsidRPr="00FD3386">
        <w:rPr>
          <w:rFonts w:asciiTheme="minorHAnsi" w:hAnsiTheme="minorHAnsi" w:cstheme="minorHAnsi"/>
          <w:lang w:val="pl-PL" w:eastAsia="pl-PL" w:bidi="pl-PL"/>
        </w:rPr>
        <w:t xml:space="preserve"> </w:t>
      </w:r>
      <w:r w:rsidR="00C65E94" w:rsidRPr="00FD3386">
        <w:rPr>
          <w:rFonts w:asciiTheme="minorHAnsi" w:hAnsiTheme="minorHAnsi" w:cstheme="minorHAnsi"/>
          <w:lang w:val="pl-PL" w:eastAsia="pl-PL" w:bidi="pl-PL"/>
        </w:rPr>
        <w:t>ingerencj</w:t>
      </w:r>
      <w:r w:rsidRPr="00FD3386">
        <w:rPr>
          <w:rFonts w:asciiTheme="minorHAnsi" w:hAnsiTheme="minorHAnsi" w:cstheme="minorHAnsi"/>
          <w:lang w:val="pl-PL" w:eastAsia="pl-PL" w:bidi="pl-PL"/>
        </w:rPr>
        <w:t>i</w:t>
      </w:r>
      <w:r w:rsidR="00C65E94" w:rsidRPr="00FD3386">
        <w:rPr>
          <w:rFonts w:asciiTheme="minorHAnsi" w:hAnsiTheme="minorHAnsi" w:cstheme="minorHAnsi"/>
          <w:lang w:val="pl-PL" w:eastAsia="pl-PL" w:bidi="pl-PL"/>
        </w:rPr>
        <w:t xml:space="preserve"> w</w:t>
      </w:r>
      <w:r w:rsidR="005D274E" w:rsidRPr="00FD3386">
        <w:rPr>
          <w:rFonts w:asciiTheme="minorHAnsi" w:hAnsiTheme="minorHAnsi" w:cstheme="minorHAnsi"/>
          <w:lang w:val="pl-PL" w:eastAsia="pl-PL" w:bidi="pl-PL"/>
        </w:rPr>
        <w:t xml:space="preserve"> środowisko</w:t>
      </w:r>
      <w:r w:rsidR="00C65E94" w:rsidRPr="00FD3386">
        <w:rPr>
          <w:rFonts w:asciiTheme="minorHAnsi" w:hAnsiTheme="minorHAnsi" w:cstheme="minorHAnsi"/>
          <w:lang w:val="pl-PL" w:eastAsia="pl-PL" w:bidi="pl-PL"/>
        </w:rPr>
        <w:t xml:space="preserve"> niż wariant wybrany do realizacji; brak uwzględnienia istotnych zastrzeżeń uczestników postępowania do zaproponowanych wariantów; brak uwzględnienia kwestii hydrologicznych i budowlanych podnoszonych przez uczestników postępowania, mających przełożenie na bezpieczeństwo przedsięwzięcia oraz stopień jego ingerencji w środowisko;</w:t>
      </w:r>
    </w:p>
    <w:p w14:paraId="2713D76D" w14:textId="1313E99B" w:rsidR="00BC7C2D" w:rsidRPr="00FD3386" w:rsidRDefault="00FD3F8A" w:rsidP="0071373D">
      <w:pPr>
        <w:numPr>
          <w:ilvl w:val="0"/>
          <w:numId w:val="11"/>
        </w:numPr>
        <w:spacing w:line="312" w:lineRule="auto"/>
        <w:ind w:left="426" w:hanging="426"/>
        <w:rPr>
          <w:rFonts w:asciiTheme="minorHAnsi" w:hAnsiTheme="minorHAnsi" w:cstheme="minorHAnsi"/>
        </w:rPr>
      </w:pPr>
      <w:r w:rsidRPr="00FD3386">
        <w:rPr>
          <w:rFonts w:asciiTheme="minorHAnsi" w:hAnsiTheme="minorHAnsi" w:cstheme="minorHAnsi"/>
        </w:rPr>
        <w:t>n</w:t>
      </w:r>
      <w:r w:rsidR="00A85390" w:rsidRPr="00FD3386">
        <w:rPr>
          <w:rFonts w:asciiTheme="minorHAnsi" w:hAnsiTheme="minorHAnsi" w:cstheme="minorHAnsi"/>
        </w:rPr>
        <w:t xml:space="preserve">aruszenie </w:t>
      </w:r>
      <w:r w:rsidR="00BC7C2D" w:rsidRPr="00FD3386">
        <w:rPr>
          <w:rFonts w:asciiTheme="minorHAnsi" w:hAnsiTheme="minorHAnsi" w:cstheme="minorHAnsi"/>
        </w:rPr>
        <w:t>przepisów Kpa, w szczególności:</w:t>
      </w:r>
    </w:p>
    <w:p w14:paraId="66068CD7" w14:textId="7DF5A2AA" w:rsidR="00BC7C2D" w:rsidRPr="00FD3386" w:rsidRDefault="001A6268" w:rsidP="0071373D">
      <w:pPr>
        <w:pStyle w:val="Teksttreci0"/>
        <w:numPr>
          <w:ilvl w:val="0"/>
          <w:numId w:val="13"/>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color w:val="000000"/>
          <w:sz w:val="24"/>
          <w:szCs w:val="24"/>
          <w:lang w:bidi="pl-PL"/>
        </w:rPr>
        <w:t xml:space="preserve">art. 7 Kpa, </w:t>
      </w:r>
      <w:r w:rsidR="000A41F1" w:rsidRPr="00FD3386">
        <w:rPr>
          <w:rFonts w:asciiTheme="minorHAnsi" w:hAnsiTheme="minorHAnsi" w:cstheme="minorHAnsi"/>
          <w:color w:val="000000"/>
          <w:sz w:val="24"/>
          <w:szCs w:val="24"/>
          <w:lang w:bidi="pl-PL"/>
        </w:rPr>
        <w:t>poprzez</w:t>
      </w:r>
      <w:r w:rsidR="00BC7C2D" w:rsidRPr="00FD3386">
        <w:rPr>
          <w:rFonts w:asciiTheme="minorHAnsi" w:hAnsiTheme="minorHAnsi" w:cstheme="minorHAnsi"/>
          <w:color w:val="000000"/>
          <w:sz w:val="24"/>
          <w:szCs w:val="24"/>
          <w:lang w:bidi="pl-PL"/>
        </w:rPr>
        <w:t xml:space="preserve"> pobieżne prowadzenie postępowania i w efekcie </w:t>
      </w:r>
      <w:r w:rsidR="00BC7C2D" w:rsidRPr="00FD3386">
        <w:rPr>
          <w:rFonts w:asciiTheme="minorHAnsi" w:hAnsiTheme="minorHAnsi" w:cstheme="minorHAnsi"/>
          <w:color w:val="000000"/>
          <w:sz w:val="24"/>
          <w:szCs w:val="24"/>
          <w:lang w:bidi="pl-PL"/>
        </w:rPr>
        <w:lastRenderedPageBreak/>
        <w:t>nieprzeprowadzenie pogłębionych analiz stanu przyrody</w:t>
      </w:r>
      <w:r w:rsidR="00FD3F8A" w:rsidRPr="00FD3386">
        <w:rPr>
          <w:rFonts w:asciiTheme="minorHAnsi" w:hAnsiTheme="minorHAnsi" w:cstheme="minorHAnsi"/>
          <w:color w:val="000000"/>
          <w:sz w:val="24"/>
          <w:szCs w:val="24"/>
          <w:lang w:bidi="pl-PL"/>
        </w:rPr>
        <w:t>, w tym ichtiologicznych,</w:t>
      </w:r>
      <w:r w:rsidR="00BC7C2D" w:rsidRPr="00FD3386">
        <w:rPr>
          <w:rFonts w:asciiTheme="minorHAnsi" w:hAnsiTheme="minorHAnsi" w:cstheme="minorHAnsi"/>
          <w:color w:val="000000"/>
          <w:sz w:val="24"/>
          <w:szCs w:val="24"/>
          <w:lang w:bidi="pl-PL"/>
        </w:rPr>
        <w:t xml:space="preserve"> czy też nieprzeprowadzenie ich w ogóle, niedokonanie odpowiedniej analizy dendrologicznej oraz ogólnej inwentaryzacji przyrodniczej obszaru objętego decyzją,</w:t>
      </w:r>
    </w:p>
    <w:p w14:paraId="24560D31" w14:textId="3ACE2CCC" w:rsidR="00BC7C2D" w:rsidRPr="00FD3386" w:rsidRDefault="000A41F1" w:rsidP="0071373D">
      <w:pPr>
        <w:pStyle w:val="Teksttreci0"/>
        <w:numPr>
          <w:ilvl w:val="0"/>
          <w:numId w:val="13"/>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color w:val="000000"/>
          <w:sz w:val="24"/>
          <w:szCs w:val="24"/>
          <w:lang w:bidi="pl-PL"/>
        </w:rPr>
        <w:t>art. 75 § 1 Kpa</w:t>
      </w:r>
      <w:r w:rsidR="00C65E94" w:rsidRPr="00FD3386">
        <w:rPr>
          <w:rFonts w:asciiTheme="minorHAnsi" w:hAnsiTheme="minorHAnsi" w:cstheme="minorHAnsi"/>
          <w:color w:val="000000"/>
          <w:sz w:val="24"/>
          <w:szCs w:val="24"/>
          <w:lang w:bidi="pl-PL"/>
        </w:rPr>
        <w:t xml:space="preserve">, </w:t>
      </w:r>
      <w:r w:rsidR="00BC7C2D" w:rsidRPr="00FD3386">
        <w:rPr>
          <w:rFonts w:asciiTheme="minorHAnsi" w:hAnsiTheme="minorHAnsi" w:cstheme="minorHAnsi"/>
          <w:color w:val="000000"/>
          <w:sz w:val="24"/>
          <w:szCs w:val="24"/>
          <w:lang w:bidi="pl-PL"/>
        </w:rPr>
        <w:t>poprzez niedopuszczenie dowodów z opinii niezależnych biegłych oraz ekspertó</w:t>
      </w:r>
      <w:r w:rsidRPr="00FD3386">
        <w:rPr>
          <w:rFonts w:asciiTheme="minorHAnsi" w:hAnsiTheme="minorHAnsi" w:cstheme="minorHAnsi"/>
          <w:color w:val="000000"/>
          <w:sz w:val="24"/>
          <w:szCs w:val="24"/>
          <w:lang w:bidi="pl-PL"/>
        </w:rPr>
        <w:t>w, w tym z zakresu przyrody, hydrologii i</w:t>
      </w:r>
      <w:r w:rsidR="00BC7C2D" w:rsidRPr="00FD3386">
        <w:rPr>
          <w:rFonts w:asciiTheme="minorHAnsi" w:hAnsiTheme="minorHAnsi" w:cstheme="minorHAnsi"/>
          <w:color w:val="000000"/>
          <w:sz w:val="24"/>
          <w:szCs w:val="24"/>
          <w:lang w:bidi="pl-PL"/>
        </w:rPr>
        <w:t xml:space="preserve"> budownictwa, co w efekcie doprowadziło do błędnej oceny stanu faktycznego</w:t>
      </w:r>
      <w:r w:rsidR="00C65E94" w:rsidRPr="00FD3386">
        <w:rPr>
          <w:rStyle w:val="Odwoaniedokomentarza"/>
          <w:rFonts w:asciiTheme="minorHAnsi" w:hAnsiTheme="minorHAnsi" w:cstheme="minorHAnsi"/>
          <w:sz w:val="24"/>
          <w:szCs w:val="24"/>
        </w:rPr>
        <w:t>,</w:t>
      </w:r>
    </w:p>
    <w:p w14:paraId="1444D8A9" w14:textId="536E5F46" w:rsidR="00BC7C2D" w:rsidRPr="00FD3386" w:rsidRDefault="00C65E94" w:rsidP="0071373D">
      <w:pPr>
        <w:pStyle w:val="Teksttreci0"/>
        <w:numPr>
          <w:ilvl w:val="0"/>
          <w:numId w:val="13"/>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color w:val="000000"/>
          <w:sz w:val="24"/>
          <w:szCs w:val="24"/>
          <w:lang w:bidi="pl-PL"/>
        </w:rPr>
        <w:t>art. 77 § 1 i</w:t>
      </w:r>
      <w:r w:rsidR="000A41F1" w:rsidRPr="00FD3386">
        <w:rPr>
          <w:rFonts w:asciiTheme="minorHAnsi" w:hAnsiTheme="minorHAnsi" w:cstheme="minorHAnsi"/>
          <w:color w:val="000000"/>
          <w:sz w:val="24"/>
          <w:szCs w:val="24"/>
          <w:lang w:bidi="pl-PL"/>
        </w:rPr>
        <w:t xml:space="preserve"> § 3 Kpa</w:t>
      </w:r>
      <w:r w:rsidRPr="00FD3386">
        <w:rPr>
          <w:rFonts w:asciiTheme="minorHAnsi" w:hAnsiTheme="minorHAnsi" w:cstheme="minorHAnsi"/>
          <w:color w:val="000000"/>
          <w:sz w:val="24"/>
          <w:szCs w:val="24"/>
          <w:lang w:bidi="pl-PL"/>
        </w:rPr>
        <w:t xml:space="preserve">, </w:t>
      </w:r>
      <w:r w:rsidR="00BC7C2D" w:rsidRPr="00FD3386">
        <w:rPr>
          <w:rFonts w:asciiTheme="minorHAnsi" w:hAnsiTheme="minorHAnsi" w:cstheme="minorHAnsi"/>
          <w:color w:val="000000"/>
          <w:sz w:val="24"/>
          <w:szCs w:val="24"/>
          <w:lang w:bidi="pl-PL"/>
        </w:rPr>
        <w:t xml:space="preserve">poprzez zaniechanie </w:t>
      </w:r>
      <w:r w:rsidRPr="00FD3386">
        <w:rPr>
          <w:rFonts w:asciiTheme="minorHAnsi" w:hAnsiTheme="minorHAnsi" w:cstheme="minorHAnsi"/>
          <w:color w:val="000000"/>
          <w:sz w:val="24"/>
          <w:szCs w:val="24"/>
          <w:lang w:bidi="pl-PL"/>
        </w:rPr>
        <w:t xml:space="preserve">dokonania aktualizacji oceny </w:t>
      </w:r>
      <w:r w:rsidR="00BC7C2D" w:rsidRPr="00FD3386">
        <w:rPr>
          <w:rFonts w:asciiTheme="minorHAnsi" w:hAnsiTheme="minorHAnsi" w:cstheme="minorHAnsi"/>
          <w:color w:val="000000"/>
          <w:sz w:val="24"/>
          <w:szCs w:val="24"/>
          <w:lang w:bidi="pl-PL"/>
        </w:rPr>
        <w:t xml:space="preserve">raportu oddziaływania na środowisko </w:t>
      </w:r>
      <w:r w:rsidR="00A84D29" w:rsidRPr="00FD3386">
        <w:rPr>
          <w:rFonts w:asciiTheme="minorHAnsi" w:hAnsiTheme="minorHAnsi" w:cstheme="minorHAnsi"/>
          <w:color w:val="000000"/>
          <w:sz w:val="24"/>
          <w:szCs w:val="24"/>
          <w:lang w:bidi="pl-PL"/>
        </w:rPr>
        <w:t xml:space="preserve">oraz zaniechanie </w:t>
      </w:r>
      <w:r w:rsidR="00BC7C2D" w:rsidRPr="00FD3386">
        <w:rPr>
          <w:rFonts w:asciiTheme="minorHAnsi" w:hAnsiTheme="minorHAnsi" w:cstheme="minorHAnsi"/>
          <w:color w:val="000000"/>
          <w:sz w:val="24"/>
          <w:szCs w:val="24"/>
          <w:lang w:bidi="pl-PL"/>
        </w:rPr>
        <w:t>dopuszczenia niezależnych ekspertyz przyrodniczych, hydrologiczn</w:t>
      </w:r>
      <w:r w:rsidR="00332F53" w:rsidRPr="00FD3386">
        <w:rPr>
          <w:rFonts w:asciiTheme="minorHAnsi" w:hAnsiTheme="minorHAnsi" w:cstheme="minorHAnsi"/>
          <w:color w:val="000000"/>
          <w:sz w:val="24"/>
          <w:szCs w:val="24"/>
          <w:lang w:bidi="pl-PL"/>
        </w:rPr>
        <w:t xml:space="preserve">ych </w:t>
      </w:r>
      <w:r w:rsidR="00A84D29" w:rsidRPr="00FD3386">
        <w:rPr>
          <w:rFonts w:asciiTheme="minorHAnsi" w:hAnsiTheme="minorHAnsi" w:cstheme="minorHAnsi"/>
          <w:color w:val="000000"/>
          <w:sz w:val="24"/>
          <w:szCs w:val="24"/>
          <w:lang w:bidi="pl-PL"/>
        </w:rPr>
        <w:t>oraz</w:t>
      </w:r>
      <w:r w:rsidR="00332F53" w:rsidRPr="00FD3386">
        <w:rPr>
          <w:rFonts w:asciiTheme="minorHAnsi" w:hAnsiTheme="minorHAnsi" w:cstheme="minorHAnsi"/>
          <w:color w:val="000000"/>
          <w:sz w:val="24"/>
          <w:szCs w:val="24"/>
          <w:lang w:bidi="pl-PL"/>
        </w:rPr>
        <w:t xml:space="preserve"> z zakresu budownictwa</w:t>
      </w:r>
      <w:r w:rsidR="00A84D29" w:rsidRPr="00FD3386">
        <w:rPr>
          <w:rFonts w:asciiTheme="minorHAnsi" w:hAnsiTheme="minorHAnsi" w:cstheme="minorHAnsi"/>
          <w:color w:val="000000"/>
          <w:sz w:val="24"/>
          <w:szCs w:val="24"/>
          <w:lang w:bidi="pl-PL"/>
        </w:rPr>
        <w:t>,</w:t>
      </w:r>
    </w:p>
    <w:p w14:paraId="3038864A" w14:textId="4C49E2A9" w:rsidR="00BC7C2D" w:rsidRPr="00FD3386" w:rsidRDefault="00332F53" w:rsidP="0071373D">
      <w:pPr>
        <w:pStyle w:val="Teksttreci0"/>
        <w:numPr>
          <w:ilvl w:val="0"/>
          <w:numId w:val="13"/>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color w:val="000000"/>
          <w:sz w:val="24"/>
          <w:szCs w:val="24"/>
          <w:lang w:bidi="pl-PL"/>
        </w:rPr>
        <w:t>art. 80 Kpa</w:t>
      </w:r>
      <w:r w:rsidR="00C65E94" w:rsidRPr="00FD3386">
        <w:rPr>
          <w:rFonts w:asciiTheme="minorHAnsi" w:hAnsiTheme="minorHAnsi" w:cstheme="minorHAnsi"/>
          <w:color w:val="000000"/>
          <w:sz w:val="24"/>
          <w:szCs w:val="24"/>
          <w:lang w:bidi="pl-PL"/>
        </w:rPr>
        <w:t xml:space="preserve">, </w:t>
      </w:r>
      <w:r w:rsidR="00BC7C2D" w:rsidRPr="00FD3386">
        <w:rPr>
          <w:rFonts w:asciiTheme="minorHAnsi" w:hAnsiTheme="minorHAnsi" w:cstheme="minorHAnsi"/>
          <w:color w:val="000000"/>
          <w:sz w:val="24"/>
          <w:szCs w:val="24"/>
          <w:lang w:bidi="pl-PL"/>
        </w:rPr>
        <w:t xml:space="preserve">poprzez </w:t>
      </w:r>
      <w:r w:rsidR="00A84D29" w:rsidRPr="00FD3386">
        <w:rPr>
          <w:rFonts w:asciiTheme="minorHAnsi" w:hAnsiTheme="minorHAnsi" w:cstheme="minorHAnsi"/>
          <w:color w:val="000000"/>
          <w:sz w:val="24"/>
          <w:szCs w:val="24"/>
          <w:lang w:bidi="pl-PL"/>
        </w:rPr>
        <w:t>przyjęcie</w:t>
      </w:r>
      <w:r w:rsidR="00C44501" w:rsidRPr="00FD3386">
        <w:rPr>
          <w:rFonts w:asciiTheme="minorHAnsi" w:hAnsiTheme="minorHAnsi" w:cstheme="minorHAnsi"/>
          <w:color w:val="000000"/>
          <w:sz w:val="24"/>
          <w:szCs w:val="24"/>
          <w:lang w:bidi="pl-PL"/>
        </w:rPr>
        <w:t xml:space="preserve"> za wiarygodną ocenę</w:t>
      </w:r>
      <w:r w:rsidR="00A84D29" w:rsidRPr="00FD3386">
        <w:rPr>
          <w:rFonts w:asciiTheme="minorHAnsi" w:hAnsiTheme="minorHAnsi" w:cstheme="minorHAnsi"/>
          <w:color w:val="000000"/>
          <w:sz w:val="24"/>
          <w:szCs w:val="24"/>
          <w:lang w:bidi="pl-PL"/>
        </w:rPr>
        <w:t xml:space="preserve"> st</w:t>
      </w:r>
      <w:r w:rsidR="00C44501" w:rsidRPr="00FD3386">
        <w:rPr>
          <w:rFonts w:asciiTheme="minorHAnsi" w:hAnsiTheme="minorHAnsi" w:cstheme="minorHAnsi"/>
          <w:color w:val="000000"/>
          <w:sz w:val="24"/>
          <w:szCs w:val="24"/>
          <w:lang w:bidi="pl-PL"/>
        </w:rPr>
        <w:t xml:space="preserve">anu fauny i flory wskazaną w raporcie </w:t>
      </w:r>
      <w:r w:rsidR="00C65E94" w:rsidRPr="00FD3386">
        <w:rPr>
          <w:rFonts w:asciiTheme="minorHAnsi" w:hAnsiTheme="minorHAnsi" w:cstheme="minorHAnsi"/>
          <w:color w:val="000000"/>
          <w:sz w:val="24"/>
          <w:szCs w:val="24"/>
          <w:lang w:bidi="pl-PL"/>
        </w:rPr>
        <w:t>przez i</w:t>
      </w:r>
      <w:r w:rsidR="00A84D29" w:rsidRPr="00FD3386">
        <w:rPr>
          <w:rFonts w:asciiTheme="minorHAnsi" w:hAnsiTheme="minorHAnsi" w:cstheme="minorHAnsi"/>
          <w:color w:val="000000"/>
          <w:sz w:val="24"/>
          <w:szCs w:val="24"/>
          <w:lang w:bidi="pl-PL"/>
        </w:rPr>
        <w:t>nwestora pomimo jej ewidentnych i oczywistych braków</w:t>
      </w:r>
      <w:r w:rsidR="00C44501" w:rsidRPr="00FD3386">
        <w:rPr>
          <w:rFonts w:asciiTheme="minorHAnsi" w:hAnsiTheme="minorHAnsi" w:cstheme="minorHAnsi"/>
          <w:color w:val="000000"/>
          <w:sz w:val="24"/>
          <w:szCs w:val="24"/>
          <w:lang w:bidi="pl-PL"/>
        </w:rPr>
        <w:t xml:space="preserve">, a tym samym </w:t>
      </w:r>
      <w:r w:rsidR="00BC7C2D" w:rsidRPr="00FD3386">
        <w:rPr>
          <w:rFonts w:asciiTheme="minorHAnsi" w:hAnsiTheme="minorHAnsi" w:cstheme="minorHAnsi"/>
          <w:color w:val="000000"/>
          <w:sz w:val="24"/>
          <w:szCs w:val="24"/>
          <w:lang w:bidi="pl-PL"/>
        </w:rPr>
        <w:t>do</w:t>
      </w:r>
      <w:r w:rsidR="00C44501" w:rsidRPr="00FD3386">
        <w:rPr>
          <w:rFonts w:asciiTheme="minorHAnsi" w:hAnsiTheme="minorHAnsi" w:cstheme="minorHAnsi"/>
          <w:color w:val="000000"/>
          <w:sz w:val="24"/>
          <w:szCs w:val="24"/>
          <w:lang w:bidi="pl-PL"/>
        </w:rPr>
        <w:t xml:space="preserve">konanie dowolnej i stronniczej </w:t>
      </w:r>
      <w:r w:rsidR="00BC7C2D" w:rsidRPr="00FD3386">
        <w:rPr>
          <w:rFonts w:asciiTheme="minorHAnsi" w:hAnsiTheme="minorHAnsi" w:cstheme="minorHAnsi"/>
          <w:color w:val="000000"/>
          <w:sz w:val="24"/>
          <w:szCs w:val="24"/>
          <w:lang w:bidi="pl-PL"/>
        </w:rPr>
        <w:t xml:space="preserve">analizy materiału dowodowego i stanu faktycznego, </w:t>
      </w:r>
    </w:p>
    <w:p w14:paraId="13EEAF69" w14:textId="333F31CE" w:rsidR="00C0464B" w:rsidRPr="00FD3386" w:rsidRDefault="00FD3F8A" w:rsidP="0071373D">
      <w:pPr>
        <w:pStyle w:val="Teksttreci0"/>
        <w:numPr>
          <w:ilvl w:val="0"/>
          <w:numId w:val="11"/>
        </w:numPr>
        <w:shd w:val="clear" w:color="auto" w:fill="auto"/>
        <w:spacing w:after="0" w:line="312" w:lineRule="auto"/>
        <w:ind w:left="426" w:hanging="426"/>
        <w:rPr>
          <w:rFonts w:asciiTheme="minorHAnsi" w:hAnsiTheme="minorHAnsi" w:cstheme="minorHAnsi"/>
          <w:sz w:val="24"/>
          <w:szCs w:val="24"/>
        </w:rPr>
      </w:pPr>
      <w:r w:rsidRPr="00FD3386">
        <w:rPr>
          <w:rFonts w:asciiTheme="minorHAnsi" w:hAnsiTheme="minorHAnsi" w:cstheme="minorHAnsi"/>
          <w:color w:val="000000"/>
          <w:sz w:val="24"/>
          <w:szCs w:val="24"/>
          <w:lang w:bidi="pl-PL"/>
        </w:rPr>
        <w:t>b</w:t>
      </w:r>
      <w:r w:rsidR="00C0464B" w:rsidRPr="00FD3386">
        <w:rPr>
          <w:rFonts w:asciiTheme="minorHAnsi" w:hAnsiTheme="minorHAnsi" w:cstheme="minorHAnsi"/>
          <w:color w:val="000000"/>
          <w:sz w:val="24"/>
          <w:szCs w:val="24"/>
          <w:lang w:bidi="pl-PL"/>
        </w:rPr>
        <w:t>łąd w ustaleniach faktycznych, mający istotny wpływ na treść rozstrzygnięcia</w:t>
      </w:r>
      <w:r w:rsidRPr="00FD3386">
        <w:rPr>
          <w:rFonts w:asciiTheme="minorHAnsi" w:hAnsiTheme="minorHAnsi" w:cstheme="minorHAnsi"/>
          <w:color w:val="000000"/>
          <w:sz w:val="24"/>
          <w:szCs w:val="24"/>
          <w:lang w:bidi="pl-PL"/>
        </w:rPr>
        <w:t>,</w:t>
      </w:r>
      <w:r w:rsidR="00C0464B" w:rsidRPr="00FD3386">
        <w:rPr>
          <w:rFonts w:asciiTheme="minorHAnsi" w:hAnsiTheme="minorHAnsi" w:cstheme="minorHAnsi"/>
          <w:color w:val="000000"/>
          <w:sz w:val="24"/>
          <w:szCs w:val="24"/>
          <w:lang w:bidi="pl-PL"/>
        </w:rPr>
        <w:t xml:space="preserve"> poprzez:</w:t>
      </w:r>
    </w:p>
    <w:p w14:paraId="46CC179A" w14:textId="33E43BDF" w:rsidR="00C0464B" w:rsidRPr="00FD3386" w:rsidRDefault="00C0464B" w:rsidP="0071373D">
      <w:pPr>
        <w:pStyle w:val="Teksttreci0"/>
        <w:numPr>
          <w:ilvl w:val="0"/>
          <w:numId w:val="15"/>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color w:val="000000"/>
          <w:sz w:val="24"/>
          <w:szCs w:val="24"/>
          <w:lang w:bidi="pl-PL"/>
        </w:rPr>
        <w:t>ustalenie, że w badanym obszarze nie istnieją drzewa dziuplaste</w:t>
      </w:r>
      <w:r w:rsidR="00C44501" w:rsidRPr="00FD3386">
        <w:rPr>
          <w:rFonts w:asciiTheme="minorHAnsi" w:hAnsiTheme="minorHAnsi" w:cstheme="minorHAnsi"/>
          <w:color w:val="000000"/>
          <w:sz w:val="24"/>
          <w:szCs w:val="24"/>
          <w:lang w:bidi="pl-PL"/>
        </w:rPr>
        <w:t>,</w:t>
      </w:r>
    </w:p>
    <w:p w14:paraId="1EB23B3A" w14:textId="1A667DA9" w:rsidR="00C0464B" w:rsidRPr="00FD3386" w:rsidRDefault="00C0464B" w:rsidP="0071373D">
      <w:pPr>
        <w:pStyle w:val="Teksttreci0"/>
        <w:numPr>
          <w:ilvl w:val="0"/>
          <w:numId w:val="15"/>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color w:val="000000"/>
          <w:sz w:val="24"/>
          <w:szCs w:val="24"/>
          <w:lang w:bidi="pl-PL"/>
        </w:rPr>
        <w:t>dowolne i niepoparte merytorycznie uznanie, że tzw. „wariant historyczny” zbiorników ma polegać na niekontrolowanym prz</w:t>
      </w:r>
      <w:r w:rsidR="00CC52AC" w:rsidRPr="00FD3386">
        <w:rPr>
          <w:rFonts w:asciiTheme="minorHAnsi" w:hAnsiTheme="minorHAnsi" w:cstheme="minorHAnsi"/>
          <w:color w:val="000000"/>
          <w:sz w:val="24"/>
          <w:szCs w:val="24"/>
          <w:lang w:bidi="pl-PL"/>
        </w:rPr>
        <w:t xml:space="preserve">elewaniu się wody przez aleję, </w:t>
      </w:r>
      <w:r w:rsidRPr="00FD3386">
        <w:rPr>
          <w:rFonts w:asciiTheme="minorHAnsi" w:hAnsiTheme="minorHAnsi" w:cstheme="minorHAnsi"/>
          <w:color w:val="000000"/>
          <w:sz w:val="24"/>
          <w:szCs w:val="24"/>
          <w:lang w:bidi="pl-PL"/>
        </w:rPr>
        <w:t>podczas gdy w istocie miałby polegać na przywróceniu sprawności technicznej istniejącego systemu polderów</w:t>
      </w:r>
      <w:r w:rsidR="00B40F97" w:rsidRPr="00FD3386">
        <w:rPr>
          <w:rFonts w:asciiTheme="minorHAnsi" w:hAnsiTheme="minorHAnsi" w:cstheme="minorHAnsi"/>
          <w:color w:val="000000"/>
          <w:sz w:val="24"/>
          <w:szCs w:val="24"/>
          <w:lang w:bidi="pl-PL"/>
        </w:rPr>
        <w:t>,</w:t>
      </w:r>
    </w:p>
    <w:p w14:paraId="52BA397B" w14:textId="1560392E" w:rsidR="00C0464B" w:rsidRPr="00FD3386" w:rsidRDefault="00B40F97" w:rsidP="0071373D">
      <w:pPr>
        <w:pStyle w:val="Teksttreci0"/>
        <w:numPr>
          <w:ilvl w:val="0"/>
          <w:numId w:val="15"/>
        </w:numPr>
        <w:shd w:val="clear" w:color="auto" w:fill="auto"/>
        <w:spacing w:after="0" w:line="312" w:lineRule="auto"/>
        <w:ind w:left="851" w:hanging="425"/>
        <w:rPr>
          <w:rFonts w:asciiTheme="minorHAnsi" w:hAnsiTheme="minorHAnsi" w:cstheme="minorHAnsi"/>
          <w:sz w:val="24"/>
          <w:szCs w:val="24"/>
        </w:rPr>
      </w:pPr>
      <w:r w:rsidRPr="00FD3386">
        <w:rPr>
          <w:rFonts w:asciiTheme="minorHAnsi" w:hAnsiTheme="minorHAnsi" w:cstheme="minorHAnsi"/>
          <w:color w:val="000000"/>
          <w:sz w:val="24"/>
          <w:szCs w:val="24"/>
          <w:lang w:bidi="pl-PL"/>
        </w:rPr>
        <w:t>brak</w:t>
      </w:r>
      <w:r w:rsidR="00C0464B" w:rsidRPr="00FD3386">
        <w:rPr>
          <w:rFonts w:asciiTheme="minorHAnsi" w:hAnsiTheme="minorHAnsi" w:cstheme="minorHAnsi"/>
          <w:color w:val="000000"/>
          <w:sz w:val="24"/>
          <w:szCs w:val="24"/>
          <w:lang w:bidi="pl-PL"/>
        </w:rPr>
        <w:t xml:space="preserve"> analizy</w:t>
      </w:r>
      <w:r w:rsidRPr="00FD3386">
        <w:rPr>
          <w:rFonts w:asciiTheme="minorHAnsi" w:hAnsiTheme="minorHAnsi" w:cstheme="minorHAnsi"/>
          <w:color w:val="000000"/>
          <w:sz w:val="24"/>
          <w:szCs w:val="24"/>
          <w:lang w:bidi="pl-PL"/>
        </w:rPr>
        <w:t xml:space="preserve"> wpływu murów oporowych</w:t>
      </w:r>
      <w:r w:rsidR="00C0464B" w:rsidRPr="00FD3386">
        <w:rPr>
          <w:rFonts w:asciiTheme="minorHAnsi" w:hAnsiTheme="minorHAnsi" w:cstheme="minorHAnsi"/>
          <w:color w:val="000000"/>
          <w:sz w:val="24"/>
          <w:szCs w:val="24"/>
          <w:lang w:bidi="pl-PL"/>
        </w:rPr>
        <w:t xml:space="preserve"> na system korzeniowy</w:t>
      </w:r>
      <w:r w:rsidRPr="00FD3386">
        <w:rPr>
          <w:rFonts w:asciiTheme="minorHAnsi" w:hAnsiTheme="minorHAnsi" w:cstheme="minorHAnsi"/>
          <w:color w:val="000000"/>
          <w:sz w:val="24"/>
          <w:szCs w:val="24"/>
          <w:lang w:bidi="pl-PL"/>
        </w:rPr>
        <w:t xml:space="preserve"> drzew i krzewów, </w:t>
      </w:r>
      <w:r w:rsidR="00C0464B" w:rsidRPr="00FD3386">
        <w:rPr>
          <w:rFonts w:asciiTheme="minorHAnsi" w:hAnsiTheme="minorHAnsi" w:cstheme="minorHAnsi"/>
          <w:color w:val="000000"/>
          <w:sz w:val="24"/>
          <w:szCs w:val="24"/>
          <w:lang w:bidi="pl-PL"/>
        </w:rPr>
        <w:t>w tym lip z cennej alei</w:t>
      </w:r>
      <w:r w:rsidR="00C65E94" w:rsidRPr="00FD3386">
        <w:rPr>
          <w:rFonts w:asciiTheme="minorHAnsi" w:hAnsiTheme="minorHAnsi" w:cstheme="minorHAnsi"/>
          <w:color w:val="000000"/>
          <w:sz w:val="24"/>
          <w:szCs w:val="24"/>
          <w:lang w:bidi="pl-PL"/>
        </w:rPr>
        <w:t xml:space="preserve"> oraz </w:t>
      </w:r>
      <w:r w:rsidR="00C0464B" w:rsidRPr="00FD3386">
        <w:rPr>
          <w:rFonts w:asciiTheme="minorHAnsi" w:hAnsiTheme="minorHAnsi" w:cstheme="minorHAnsi"/>
          <w:color w:val="000000"/>
          <w:sz w:val="24"/>
          <w:szCs w:val="24"/>
          <w:lang w:bidi="pl-PL"/>
        </w:rPr>
        <w:t>dowolne uznanie, ż</w:t>
      </w:r>
      <w:r w:rsidR="004A7864" w:rsidRPr="00FD3386">
        <w:rPr>
          <w:rFonts w:asciiTheme="minorHAnsi" w:hAnsiTheme="minorHAnsi" w:cstheme="minorHAnsi"/>
          <w:color w:val="000000"/>
          <w:sz w:val="24"/>
          <w:szCs w:val="24"/>
          <w:lang w:bidi="pl-PL"/>
        </w:rPr>
        <w:t>e wybudowanie murów oporowych</w:t>
      </w:r>
      <w:r w:rsidR="008C128A" w:rsidRPr="00FD3386">
        <w:rPr>
          <w:rFonts w:asciiTheme="minorHAnsi" w:hAnsiTheme="minorHAnsi" w:cstheme="minorHAnsi"/>
          <w:color w:val="000000"/>
          <w:sz w:val="24"/>
          <w:szCs w:val="24"/>
          <w:lang w:bidi="pl-PL"/>
        </w:rPr>
        <w:t xml:space="preserve"> o wysokości ok. 1,9 m</w:t>
      </w:r>
      <w:r w:rsidR="004A7864" w:rsidRPr="00FD3386">
        <w:rPr>
          <w:rFonts w:asciiTheme="minorHAnsi" w:hAnsiTheme="minorHAnsi" w:cstheme="minorHAnsi"/>
          <w:color w:val="000000"/>
          <w:sz w:val="24"/>
          <w:szCs w:val="24"/>
          <w:lang w:bidi="pl-PL"/>
        </w:rPr>
        <w:t xml:space="preserve"> </w:t>
      </w:r>
      <w:r w:rsidR="00C0464B" w:rsidRPr="00FD3386">
        <w:rPr>
          <w:rFonts w:asciiTheme="minorHAnsi" w:hAnsiTheme="minorHAnsi" w:cstheme="minorHAnsi"/>
          <w:color w:val="000000"/>
          <w:sz w:val="24"/>
          <w:szCs w:val="24"/>
          <w:lang w:bidi="pl-PL"/>
        </w:rPr>
        <w:t>ora</w:t>
      </w:r>
      <w:r w:rsidR="004A7864" w:rsidRPr="00FD3386">
        <w:rPr>
          <w:rFonts w:asciiTheme="minorHAnsi" w:hAnsiTheme="minorHAnsi" w:cstheme="minorHAnsi"/>
          <w:color w:val="000000"/>
          <w:sz w:val="24"/>
          <w:szCs w:val="24"/>
          <w:lang w:bidi="pl-PL"/>
        </w:rPr>
        <w:t>z betonowego koryta spływowego</w:t>
      </w:r>
      <w:r w:rsidR="00C0464B" w:rsidRPr="00FD3386">
        <w:rPr>
          <w:rFonts w:asciiTheme="minorHAnsi" w:hAnsiTheme="minorHAnsi" w:cstheme="minorHAnsi"/>
          <w:color w:val="000000"/>
          <w:sz w:val="24"/>
          <w:szCs w:val="24"/>
          <w:lang w:bidi="pl-PL"/>
        </w:rPr>
        <w:t xml:space="preserve"> </w:t>
      </w:r>
      <w:r w:rsidR="008C128A" w:rsidRPr="00FD3386">
        <w:rPr>
          <w:rFonts w:asciiTheme="minorHAnsi" w:hAnsiTheme="minorHAnsi" w:cstheme="minorHAnsi"/>
          <w:color w:val="000000"/>
          <w:sz w:val="24"/>
          <w:szCs w:val="24"/>
          <w:lang w:bidi="pl-PL"/>
        </w:rPr>
        <w:t xml:space="preserve">o szer. ok. 3 m i głębokości ok. 0,5 – 0,9 m wraz z umocnieniem terenu wzdłuż niego, </w:t>
      </w:r>
      <w:r w:rsidR="00C0464B" w:rsidRPr="00FD3386">
        <w:rPr>
          <w:rFonts w:asciiTheme="minorHAnsi" w:hAnsiTheme="minorHAnsi" w:cstheme="minorHAnsi"/>
          <w:color w:val="000000"/>
          <w:sz w:val="24"/>
          <w:szCs w:val="24"/>
          <w:lang w:bidi="pl-PL"/>
        </w:rPr>
        <w:t xml:space="preserve">nie będzie stanowiło istotnej ingerencji w </w:t>
      </w:r>
      <w:r w:rsidR="004A7864" w:rsidRPr="00FD3386">
        <w:rPr>
          <w:rFonts w:asciiTheme="minorHAnsi" w:hAnsiTheme="minorHAnsi" w:cstheme="minorHAnsi"/>
          <w:color w:val="000000"/>
          <w:sz w:val="24"/>
          <w:szCs w:val="24"/>
          <w:lang w:bidi="pl-PL"/>
        </w:rPr>
        <w:t>krajobraz i nie będzie stanowiło</w:t>
      </w:r>
      <w:r w:rsidR="00C0464B" w:rsidRPr="00FD3386">
        <w:rPr>
          <w:rFonts w:asciiTheme="minorHAnsi" w:hAnsiTheme="minorHAnsi" w:cstheme="minorHAnsi"/>
          <w:color w:val="000000"/>
          <w:sz w:val="24"/>
          <w:szCs w:val="24"/>
          <w:lang w:bidi="pl-PL"/>
        </w:rPr>
        <w:t xml:space="preserve"> realnego zagrożenia dla bezpieczeństwa ludzi</w:t>
      </w:r>
      <w:r w:rsidR="004A7864" w:rsidRPr="00FD3386">
        <w:rPr>
          <w:rFonts w:asciiTheme="minorHAnsi" w:hAnsiTheme="minorHAnsi" w:cstheme="minorHAnsi"/>
          <w:color w:val="000000"/>
          <w:sz w:val="24"/>
          <w:szCs w:val="24"/>
          <w:lang w:bidi="pl-PL"/>
        </w:rPr>
        <w:t>,</w:t>
      </w:r>
    </w:p>
    <w:p w14:paraId="057F4DB1" w14:textId="164E0008" w:rsidR="00BC7C2D" w:rsidRPr="00FD3386" w:rsidRDefault="00C0464B" w:rsidP="0071373D">
      <w:pPr>
        <w:pStyle w:val="Teksttreci0"/>
        <w:numPr>
          <w:ilvl w:val="0"/>
          <w:numId w:val="15"/>
        </w:numPr>
        <w:shd w:val="clear" w:color="auto" w:fill="auto"/>
        <w:spacing w:after="140" w:line="312" w:lineRule="auto"/>
        <w:ind w:left="851" w:hanging="425"/>
        <w:rPr>
          <w:rFonts w:asciiTheme="minorHAnsi" w:hAnsiTheme="minorHAnsi" w:cstheme="minorHAnsi"/>
          <w:sz w:val="24"/>
          <w:szCs w:val="24"/>
        </w:rPr>
      </w:pPr>
      <w:r w:rsidRPr="00FD3386">
        <w:rPr>
          <w:rFonts w:asciiTheme="minorHAnsi" w:hAnsiTheme="minorHAnsi" w:cstheme="minorHAnsi"/>
          <w:color w:val="000000"/>
          <w:sz w:val="24"/>
          <w:szCs w:val="24"/>
          <w:lang w:bidi="pl-PL"/>
        </w:rPr>
        <w:t>pominięcie faktu suszy hydrogeologicznej i najgorszych w Europie zasobów wody, z jednoczesnym zignorowaniem najnowszych zaleceń co do retencji, w szczególności zachowania (lub odtwarz</w:t>
      </w:r>
      <w:r w:rsidR="00933189" w:rsidRPr="00FD3386">
        <w:rPr>
          <w:rFonts w:asciiTheme="minorHAnsi" w:hAnsiTheme="minorHAnsi" w:cstheme="minorHAnsi"/>
          <w:color w:val="000000"/>
          <w:sz w:val="24"/>
          <w:szCs w:val="24"/>
          <w:lang w:bidi="pl-PL"/>
        </w:rPr>
        <w:t>ania) łąk zalewowych oraz łęgów</w:t>
      </w:r>
      <w:r w:rsidR="004A7864" w:rsidRPr="00FD3386">
        <w:rPr>
          <w:rFonts w:asciiTheme="minorHAnsi" w:hAnsiTheme="minorHAnsi" w:cstheme="minorHAnsi"/>
          <w:color w:val="000000"/>
          <w:sz w:val="24"/>
          <w:szCs w:val="24"/>
          <w:lang w:bidi="pl-PL"/>
        </w:rPr>
        <w:t>.</w:t>
      </w:r>
    </w:p>
    <w:p w14:paraId="25DDB0F7" w14:textId="32676E5D" w:rsidR="005351CB" w:rsidRPr="00FD3386" w:rsidRDefault="00A43B21" w:rsidP="0071373D">
      <w:pPr>
        <w:pStyle w:val="Tekstpodstawowywcity"/>
        <w:spacing w:line="312" w:lineRule="auto"/>
        <w:ind w:left="0"/>
        <w:rPr>
          <w:rFonts w:asciiTheme="minorHAnsi" w:hAnsiTheme="minorHAnsi" w:cstheme="minorHAnsi"/>
          <w:lang w:val="pl-PL"/>
        </w:rPr>
      </w:pPr>
      <w:r w:rsidRPr="00FD3386">
        <w:rPr>
          <w:rFonts w:asciiTheme="minorHAnsi" w:hAnsiTheme="minorHAnsi" w:cstheme="minorHAnsi"/>
        </w:rPr>
        <w:t>Generalny Dyrekto</w:t>
      </w:r>
      <w:r w:rsidR="00694E58" w:rsidRPr="00FD3386">
        <w:rPr>
          <w:rFonts w:asciiTheme="minorHAnsi" w:hAnsiTheme="minorHAnsi" w:cstheme="minorHAnsi"/>
        </w:rPr>
        <w:t>r Ochrony Środowiska</w:t>
      </w:r>
      <w:r w:rsidRPr="00FD3386">
        <w:rPr>
          <w:rFonts w:asciiTheme="minorHAnsi" w:hAnsiTheme="minorHAnsi" w:cstheme="minorHAnsi"/>
        </w:rPr>
        <w:t>, ustalił i zważył, co następuje</w:t>
      </w:r>
      <w:r w:rsidR="006F4814" w:rsidRPr="00FD3386">
        <w:rPr>
          <w:rFonts w:asciiTheme="minorHAnsi" w:hAnsiTheme="minorHAnsi" w:cstheme="minorHAnsi"/>
          <w:lang w:val="pl-PL"/>
        </w:rPr>
        <w:t>.</w:t>
      </w:r>
    </w:p>
    <w:p w14:paraId="52A162D3" w14:textId="5BF1B263" w:rsidR="00034CBF" w:rsidRPr="00FD3386" w:rsidRDefault="00B0547B" w:rsidP="0071373D">
      <w:pPr>
        <w:pStyle w:val="Tekstpodstawowywcity"/>
        <w:spacing w:after="0" w:line="312" w:lineRule="auto"/>
        <w:ind w:left="0"/>
        <w:rPr>
          <w:rFonts w:asciiTheme="minorHAnsi" w:hAnsiTheme="minorHAnsi" w:cstheme="minorHAnsi"/>
        </w:rPr>
      </w:pPr>
      <w:r w:rsidRPr="00FD3386">
        <w:rPr>
          <w:rFonts w:asciiTheme="minorHAnsi" w:hAnsiTheme="minorHAnsi" w:cstheme="minorHAnsi"/>
          <w:color w:val="000000"/>
        </w:rPr>
        <w:t xml:space="preserve">Przedmiotowe przedsięwzięcie polega na </w:t>
      </w:r>
      <w:r w:rsidR="00CF27A8" w:rsidRPr="00FD3386">
        <w:rPr>
          <w:rFonts w:asciiTheme="minorHAnsi" w:hAnsiTheme="minorHAnsi" w:cstheme="minorHAnsi"/>
          <w:color w:val="000000"/>
          <w:lang w:bidi="pl-PL"/>
        </w:rPr>
        <w:t>b</w:t>
      </w:r>
      <w:r w:rsidRPr="00FD3386">
        <w:rPr>
          <w:rFonts w:asciiTheme="minorHAnsi" w:hAnsiTheme="minorHAnsi" w:cstheme="minorHAnsi"/>
          <w:color w:val="000000"/>
          <w:lang w:bidi="pl-PL"/>
        </w:rPr>
        <w:t xml:space="preserve">udowie </w:t>
      </w:r>
      <w:r w:rsidR="00EB30D4" w:rsidRPr="00FD3386">
        <w:rPr>
          <w:rFonts w:asciiTheme="minorHAnsi" w:hAnsiTheme="minorHAnsi" w:cstheme="minorHAnsi"/>
        </w:rPr>
        <w:t>3 suchych zbiorników przeciwpowodziowych (polderów) o łącznej pojemności 52 000 m³</w:t>
      </w:r>
      <w:r w:rsidRPr="00FD3386">
        <w:rPr>
          <w:rFonts w:asciiTheme="minorHAnsi" w:hAnsiTheme="minorHAnsi" w:cstheme="minorHAnsi"/>
          <w:iCs/>
          <w:color w:val="000000"/>
          <w:lang w:bidi="pl-PL"/>
        </w:rPr>
        <w:t xml:space="preserve">. </w:t>
      </w:r>
      <w:r w:rsidRPr="00FD3386">
        <w:rPr>
          <w:rFonts w:asciiTheme="minorHAnsi" w:hAnsiTheme="minorHAnsi" w:cstheme="minorHAnsi"/>
        </w:rPr>
        <w:t xml:space="preserve">Zgodnie z § 3 ust. </w:t>
      </w:r>
      <w:r w:rsidR="00767A5F" w:rsidRPr="00FD3386">
        <w:rPr>
          <w:rFonts w:asciiTheme="minorHAnsi" w:hAnsiTheme="minorHAnsi" w:cstheme="minorHAnsi"/>
          <w:lang w:val="pl-PL"/>
        </w:rPr>
        <w:t>1 pkt 67</w:t>
      </w:r>
      <w:r w:rsidRPr="00FD3386">
        <w:rPr>
          <w:rFonts w:asciiTheme="minorHAnsi" w:hAnsiTheme="minorHAnsi" w:cstheme="minorHAnsi"/>
        </w:rPr>
        <w:t xml:space="preserve"> rozporządzenia Rady Ministrów z dnia 10 września 2019 r. w sprawie przedsięwzięć mogących znacząco oddziaływać na środowisko (Dz. U. z 2019 r. poz. 1839) inwestycja zalicza się do przedsięwzięć mogących potencjalnie znacząco oddziaływać na środowisko, </w:t>
      </w:r>
      <w:r w:rsidR="00767A5F" w:rsidRPr="00FD3386">
        <w:rPr>
          <w:rFonts w:asciiTheme="minorHAnsi" w:hAnsiTheme="minorHAnsi" w:cstheme="minorHAnsi"/>
        </w:rPr>
        <w:t xml:space="preserve">tj. budowle przeciwpowodziowe, w rozumieniu </w:t>
      </w:r>
      <w:hyperlink r:id="rId10" w:anchor="/document/18625895?unitId=art(16)pkt(1)&amp;cm=DOCUMENT" w:history="1">
        <w:r w:rsidR="00767A5F" w:rsidRPr="00FD3386">
          <w:rPr>
            <w:rFonts w:asciiTheme="minorHAnsi" w:hAnsiTheme="minorHAnsi" w:cstheme="minorHAnsi"/>
          </w:rPr>
          <w:t>art. 16 pkt 1</w:t>
        </w:r>
      </w:hyperlink>
      <w:r w:rsidR="00767A5F" w:rsidRPr="00FD3386">
        <w:rPr>
          <w:rFonts w:asciiTheme="minorHAnsi" w:hAnsiTheme="minorHAnsi" w:cstheme="minorHAnsi"/>
        </w:rPr>
        <w:t xml:space="preserve"> ustawy z dnia 20 lipca 2017 r. - Prawo wodne, </w:t>
      </w:r>
      <w:r w:rsidRPr="00FD3386">
        <w:rPr>
          <w:rFonts w:asciiTheme="minorHAnsi" w:hAnsiTheme="minorHAnsi" w:cstheme="minorHAnsi"/>
        </w:rPr>
        <w:t xml:space="preserve">tym samym, na mocy art. 71 ust. 2 pkt 2 ustawy ooś, wymaga uzyskania decyzji o środowiskowych uwarunkowaniach. Jak wynika z art. 59 ust. 1 pkt 2 powyższej </w:t>
      </w:r>
      <w:r w:rsidRPr="00FD3386">
        <w:rPr>
          <w:rFonts w:asciiTheme="minorHAnsi" w:hAnsiTheme="minorHAnsi" w:cstheme="minorHAnsi"/>
        </w:rPr>
        <w:lastRenderedPageBreak/>
        <w:t xml:space="preserve">ustawy, przeprowadzenie oceny oddziaływania przedmiotowego przedsięwzięcia na środowisko nie jest obligatoryjne. Ocena taka jest przeprowadzana wówczas, gdy obowiązek jej przeprowadzenia zostanie stwierdzony przez organ właściwy do wydania decyzji o środowiskowych uwarunkowaniach na podstawie art. 63 ust. 1 tej ustawy. </w:t>
      </w:r>
      <w:r w:rsidR="00DB1DBF" w:rsidRPr="00FD3386">
        <w:rPr>
          <w:rFonts w:asciiTheme="minorHAnsi" w:hAnsiTheme="minorHAnsi" w:cstheme="minorHAnsi"/>
        </w:rPr>
        <w:t>Po</w:t>
      </w:r>
      <w:r w:rsidR="006C453A" w:rsidRPr="00FD3386">
        <w:rPr>
          <w:rFonts w:asciiTheme="minorHAnsi" w:hAnsiTheme="minorHAnsi" w:cstheme="minorHAnsi"/>
        </w:rPr>
        <w:t>stanowieniem z dnia 23 czerwca 2020</w:t>
      </w:r>
      <w:r w:rsidR="00767A5F" w:rsidRPr="00FD3386">
        <w:rPr>
          <w:rFonts w:asciiTheme="minorHAnsi" w:hAnsiTheme="minorHAnsi" w:cstheme="minorHAnsi"/>
          <w:lang w:val="pl-PL"/>
        </w:rPr>
        <w:t> </w:t>
      </w:r>
      <w:r w:rsidR="00034CBF" w:rsidRPr="00FD3386">
        <w:rPr>
          <w:rFonts w:asciiTheme="minorHAnsi" w:hAnsiTheme="minorHAnsi" w:cstheme="minorHAnsi"/>
        </w:rPr>
        <w:t>r., znak: WOOŚ.4210.4.2020.MK2.8</w:t>
      </w:r>
      <w:r w:rsidR="006C453A" w:rsidRPr="00FD3386">
        <w:rPr>
          <w:rFonts w:asciiTheme="minorHAnsi" w:hAnsiTheme="minorHAnsi" w:cstheme="minorHAnsi"/>
        </w:rPr>
        <w:t>, RDOŚ w Katowicach</w:t>
      </w:r>
      <w:r w:rsidR="00DB1DBF" w:rsidRPr="00FD3386">
        <w:rPr>
          <w:rFonts w:asciiTheme="minorHAnsi" w:hAnsiTheme="minorHAnsi" w:cstheme="minorHAnsi"/>
        </w:rPr>
        <w:t xml:space="preserve"> stwierdził </w:t>
      </w:r>
      <w:r w:rsidR="00DB1DBF" w:rsidRPr="00FD3386">
        <w:rPr>
          <w:rFonts w:asciiTheme="minorHAnsi" w:hAnsiTheme="minorHAnsi" w:cstheme="minorHAnsi"/>
          <w:lang w:val="pl-PL"/>
        </w:rPr>
        <w:t>obowiązek</w:t>
      </w:r>
      <w:r w:rsidR="00DB1DBF" w:rsidRPr="00FD3386">
        <w:rPr>
          <w:rFonts w:asciiTheme="minorHAnsi" w:hAnsiTheme="minorHAnsi" w:cstheme="minorHAnsi"/>
        </w:rPr>
        <w:t xml:space="preserve"> przeprowadzenia oceny oddziaływania przedmiotoweg</w:t>
      </w:r>
      <w:r w:rsidR="00034CBF" w:rsidRPr="00FD3386">
        <w:rPr>
          <w:rFonts w:asciiTheme="minorHAnsi" w:hAnsiTheme="minorHAnsi" w:cstheme="minorHAnsi"/>
        </w:rPr>
        <w:t xml:space="preserve">o przedsięwzięcia na środowisko. </w:t>
      </w:r>
    </w:p>
    <w:p w14:paraId="5D8F57FC" w14:textId="019F0BC7" w:rsidR="002E1E79" w:rsidRPr="00FD3386" w:rsidRDefault="004A1322" w:rsidP="0071373D">
      <w:pPr>
        <w:spacing w:line="312" w:lineRule="auto"/>
        <w:rPr>
          <w:rFonts w:asciiTheme="minorHAnsi" w:hAnsiTheme="minorHAnsi" w:cstheme="minorHAnsi"/>
        </w:rPr>
      </w:pPr>
      <w:r w:rsidRPr="00FD3386">
        <w:rPr>
          <w:rFonts w:asciiTheme="minorHAnsi" w:hAnsiTheme="minorHAnsi" w:cstheme="minorHAnsi"/>
        </w:rPr>
        <w:t>Przedsięwzięcie należy do inwestycji realizowanych na podstawie ustawy z dnia 8 lipca 2010 r. o szczególnych zasadach przygotowania do realizacji inwestycji w zakresie budowli przeciwpowodziowych (Dz. U. z 2021 r. poz. 1812) i planowane jest do realizacji w m. Gliwice, woj. śląskie.</w:t>
      </w:r>
      <w:r w:rsidR="009D1AC3" w:rsidRPr="00FD3386">
        <w:rPr>
          <w:rFonts w:asciiTheme="minorHAnsi" w:hAnsiTheme="minorHAnsi" w:cstheme="minorHAnsi"/>
        </w:rPr>
        <w:t xml:space="preserve"> Zatem o</w:t>
      </w:r>
      <w:r w:rsidR="00F31E4C" w:rsidRPr="00FD3386">
        <w:rPr>
          <w:rFonts w:asciiTheme="minorHAnsi" w:hAnsiTheme="minorHAnsi" w:cstheme="minorHAnsi"/>
        </w:rPr>
        <w:t>rganem właściwym do wydania decyzji o środowiskowych uwarunkowaniach dla powyższego przedsięwzięcia, zgodnie z art. 75 ust. 1 pkt 1 lit. i ustawy ooś, jest RDOŚ w Katowicach. Jak wynika natomiast z art. 127 § 2 Kpa w związku z art. 127 ust. 3 ustawy ooś, organem właściwym do rozpatrzenia odwołania od decyzji RDOŚ w Katowicach</w:t>
      </w:r>
      <w:r w:rsidR="006F4814" w:rsidRPr="00FD3386">
        <w:rPr>
          <w:rFonts w:asciiTheme="minorHAnsi" w:hAnsiTheme="minorHAnsi" w:cstheme="minorHAnsi"/>
        </w:rPr>
        <w:t xml:space="preserve"> jest GDOŚ.</w:t>
      </w:r>
    </w:p>
    <w:p w14:paraId="500B68EA" w14:textId="77777777" w:rsidR="00771A69" w:rsidRPr="00FD3386" w:rsidRDefault="002E1E79" w:rsidP="0071373D">
      <w:pPr>
        <w:spacing w:line="312" w:lineRule="auto"/>
        <w:rPr>
          <w:rFonts w:asciiTheme="minorHAnsi" w:hAnsiTheme="minorHAnsi" w:cstheme="minorHAnsi"/>
        </w:rPr>
      </w:pPr>
      <w:r w:rsidRPr="00FD3386">
        <w:rPr>
          <w:rFonts w:asciiTheme="minorHAnsi" w:hAnsiTheme="minorHAnsi" w:cstheme="minorHAnsi"/>
        </w:rPr>
        <w:t xml:space="preserve">Zgodnie z art. 138 § 1 pkt 2 przepis pierwszy </w:t>
      </w:r>
      <w:r w:rsidRPr="00FD3386">
        <w:rPr>
          <w:rFonts w:asciiTheme="minorHAnsi" w:hAnsiTheme="minorHAnsi" w:cstheme="minorHAnsi"/>
          <w:iCs/>
        </w:rPr>
        <w:t>Kpa</w:t>
      </w:r>
      <w:r w:rsidRPr="00FD3386">
        <w:rPr>
          <w:rFonts w:asciiTheme="minorHAnsi" w:hAnsiTheme="minorHAnsi" w:cstheme="minorHAnsi"/>
        </w:rPr>
        <w:t xml:space="preserve"> organ odwoławczy może uchylić zaskarżoną decyzję w całości albo w części i w tym zakresie orzec co do istoty sprawy. Będzie to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punktów I</w:t>
      </w:r>
      <w:r w:rsidRPr="00FD3386">
        <w:rPr>
          <w:rFonts w:asciiTheme="minorHAnsi" w:hAnsiTheme="minorHAnsi" w:cstheme="minorHAnsi"/>
          <w:bCs/>
        </w:rPr>
        <w:t>.2.1.2 i</w:t>
      </w:r>
      <w:r w:rsidRPr="00FD3386">
        <w:rPr>
          <w:rFonts w:asciiTheme="minorHAnsi" w:hAnsiTheme="minorHAnsi" w:cstheme="minorHAnsi"/>
        </w:rPr>
        <w:t xml:space="preserve"> I</w:t>
      </w:r>
      <w:r w:rsidRPr="00FD3386">
        <w:rPr>
          <w:rFonts w:asciiTheme="minorHAnsi" w:hAnsiTheme="minorHAnsi" w:cstheme="minorHAnsi"/>
          <w:bCs/>
        </w:rPr>
        <w:t>.2.1.11</w:t>
      </w:r>
      <w:r w:rsidRPr="00FD3386">
        <w:rPr>
          <w:rFonts w:asciiTheme="minorHAnsi" w:hAnsiTheme="minorHAnsi" w:cstheme="minorHAnsi"/>
        </w:rPr>
        <w:t xml:space="preserve"> decyzji RDOŚ w Katowicach z dnia 21 września 2021 r. </w:t>
      </w:r>
    </w:p>
    <w:p w14:paraId="74F2E04C" w14:textId="0ADC8084" w:rsidR="002E1E79" w:rsidRPr="00FD3386" w:rsidRDefault="002E1E79" w:rsidP="0071373D">
      <w:pPr>
        <w:spacing w:line="312" w:lineRule="auto"/>
        <w:rPr>
          <w:rFonts w:asciiTheme="minorHAnsi" w:hAnsiTheme="minorHAnsi" w:cstheme="minorHAnsi"/>
        </w:rPr>
      </w:pPr>
      <w:r w:rsidRPr="00FD3386">
        <w:rPr>
          <w:rFonts w:asciiTheme="minorHAnsi" w:hAnsiTheme="minorHAnsi" w:cstheme="minorHAnsi"/>
        </w:rPr>
        <w:t xml:space="preserve">Zgodnie </w:t>
      </w:r>
      <w:r w:rsidR="00771A69" w:rsidRPr="00FD3386">
        <w:rPr>
          <w:rFonts w:asciiTheme="minorHAnsi" w:hAnsiTheme="minorHAnsi" w:cstheme="minorHAnsi"/>
        </w:rPr>
        <w:t>natomiast</w:t>
      </w:r>
      <w:r w:rsidRPr="00FD3386">
        <w:rPr>
          <w:rFonts w:asciiTheme="minorHAnsi" w:hAnsiTheme="minorHAnsi" w:cstheme="minorHAnsi"/>
        </w:rPr>
        <w:t xml:space="preserve"> z art. 138 § 1 pkt 1 </w:t>
      </w:r>
      <w:r w:rsidRPr="00FD3386">
        <w:rPr>
          <w:rFonts w:asciiTheme="minorHAnsi" w:hAnsiTheme="minorHAnsi" w:cstheme="minorHAnsi"/>
          <w:iCs/>
        </w:rPr>
        <w:t>Kpa</w:t>
      </w:r>
      <w:r w:rsidRPr="00FD3386">
        <w:rPr>
          <w:rFonts w:asciiTheme="minorHAnsi" w:hAnsiTheme="minorHAnsi" w:cstheme="minorHAnsi"/>
        </w:rPr>
        <w:t xml:space="preserve">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 w tym zakresie.</w:t>
      </w:r>
    </w:p>
    <w:p w14:paraId="3CB8B876" w14:textId="3FE11BA0" w:rsidR="008D34D5" w:rsidRPr="00FD3386" w:rsidRDefault="00A7110A" w:rsidP="0071373D">
      <w:pPr>
        <w:spacing w:line="312" w:lineRule="auto"/>
        <w:rPr>
          <w:rFonts w:asciiTheme="minorHAnsi" w:hAnsiTheme="minorHAnsi" w:cstheme="minorHAnsi"/>
        </w:rPr>
      </w:pPr>
      <w:r w:rsidRPr="00FD3386">
        <w:rPr>
          <w:rFonts w:asciiTheme="minorHAnsi" w:hAnsiTheme="minorHAnsi" w:cstheme="minorHAnsi"/>
        </w:rPr>
        <w:t>GDOŚ</w:t>
      </w:r>
      <w:r w:rsidR="00D53B21" w:rsidRPr="00FD3386">
        <w:rPr>
          <w:rStyle w:val="info-list-value-uzasadnienie"/>
          <w:rFonts w:asciiTheme="minorHAnsi" w:hAnsiTheme="minorHAnsi" w:cstheme="minorHAnsi"/>
        </w:rPr>
        <w:t xml:space="preserve"> </w:t>
      </w:r>
      <w:r w:rsidR="00C65E94" w:rsidRPr="00FD3386">
        <w:rPr>
          <w:rFonts w:asciiTheme="minorHAnsi" w:hAnsiTheme="minorHAnsi" w:cstheme="minorHAnsi"/>
        </w:rPr>
        <w:t>dokonał</w:t>
      </w:r>
      <w:r w:rsidR="00D53B21" w:rsidRPr="00FD3386">
        <w:rPr>
          <w:rFonts w:asciiTheme="minorHAnsi" w:hAnsiTheme="minorHAnsi" w:cstheme="minorHAnsi"/>
        </w:rPr>
        <w:t xml:space="preserve"> weryfikacji raportu o oddziaływaniu przedsięwzięcia na środowisko wraz z uzupełnieniami. Przedmiotowa dokumentacja spełnia wymogi wskazane w art. 66 ustawy ooś, w stopniu umożliwiającym przeprowadzenie oceny oddziaływania przedmiotowego </w:t>
      </w:r>
      <w:r w:rsidR="00D53B21" w:rsidRPr="00FD3386">
        <w:rPr>
          <w:rFonts w:asciiTheme="minorHAnsi" w:hAnsiTheme="minorHAnsi" w:cstheme="minorHAnsi"/>
        </w:rPr>
        <w:lastRenderedPageBreak/>
        <w:t>przedsięwzięcia na środowisko oraz określenie środowiskowych uwarunkowań jego realizacji.</w:t>
      </w:r>
      <w:r w:rsidR="00354569" w:rsidRPr="00FD3386">
        <w:rPr>
          <w:rFonts w:asciiTheme="minorHAnsi" w:hAnsiTheme="minorHAnsi" w:cstheme="minorHAnsi"/>
        </w:rPr>
        <w:t xml:space="preserve"> Organ odwoławczy 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w:t>
      </w:r>
      <w:r w:rsidR="009D1AC3" w:rsidRPr="00FD3386">
        <w:rPr>
          <w:rFonts w:asciiTheme="minorHAnsi" w:hAnsiTheme="minorHAnsi" w:cstheme="minorHAnsi"/>
        </w:rPr>
        <w:t xml:space="preserve">unikanie, </w:t>
      </w:r>
      <w:r w:rsidR="00354569" w:rsidRPr="00FD3386">
        <w:rPr>
          <w:rFonts w:asciiTheme="minorHAnsi" w:hAnsiTheme="minorHAnsi" w:cstheme="minorHAnsi"/>
        </w:rPr>
        <w:t xml:space="preserve">zapobieganie, ograniczanie i kompensację przyrodniczą negatywnych oddziaływań przedsięwzięcia na środowisko, które zostały określone w decyzji RDOŚ w Katowicach z dnia 21 września 2021 r. </w:t>
      </w:r>
      <w:r w:rsidR="005F1B4A" w:rsidRPr="00FD3386">
        <w:rPr>
          <w:rFonts w:asciiTheme="minorHAnsi" w:hAnsiTheme="minorHAnsi" w:cstheme="minorHAnsi"/>
        </w:rPr>
        <w:t>Warunki określone w punktach: I</w:t>
      </w:r>
      <w:r w:rsidR="00486899" w:rsidRPr="00FD3386">
        <w:rPr>
          <w:rFonts w:asciiTheme="minorHAnsi" w:hAnsiTheme="minorHAnsi" w:cstheme="minorHAnsi"/>
          <w:bCs/>
        </w:rPr>
        <w:t>.2.1.2</w:t>
      </w:r>
      <w:r w:rsidR="005F1B4A" w:rsidRPr="00FD3386">
        <w:rPr>
          <w:rFonts w:asciiTheme="minorHAnsi" w:hAnsiTheme="minorHAnsi" w:cstheme="minorHAnsi"/>
          <w:bCs/>
        </w:rPr>
        <w:t xml:space="preserve"> oraz</w:t>
      </w:r>
      <w:r w:rsidR="005F1B4A" w:rsidRPr="00FD3386">
        <w:rPr>
          <w:rFonts w:asciiTheme="minorHAnsi" w:hAnsiTheme="minorHAnsi" w:cstheme="minorHAnsi"/>
        </w:rPr>
        <w:t xml:space="preserve"> I</w:t>
      </w:r>
      <w:r w:rsidR="005F1B4A" w:rsidRPr="00FD3386">
        <w:rPr>
          <w:rFonts w:asciiTheme="minorHAnsi" w:hAnsiTheme="minorHAnsi" w:cstheme="minorHAnsi"/>
          <w:bCs/>
        </w:rPr>
        <w:t xml:space="preserve">.2.1.11 </w:t>
      </w:r>
      <w:r w:rsidR="005F1B4A" w:rsidRPr="00FD3386">
        <w:rPr>
          <w:rFonts w:asciiTheme="minorHAnsi" w:hAnsiTheme="minorHAnsi" w:cstheme="minorHAnsi"/>
        </w:rPr>
        <w:t xml:space="preserve">powyższej decyzji nie wypełniały wymogów określonych w art. 107 § 1 </w:t>
      </w:r>
      <w:r w:rsidR="00BB0C88" w:rsidRPr="00FD3386">
        <w:rPr>
          <w:rFonts w:asciiTheme="minorHAnsi" w:hAnsiTheme="minorHAnsi" w:cstheme="minorHAnsi"/>
        </w:rPr>
        <w:t xml:space="preserve">pkt 5 </w:t>
      </w:r>
      <w:r w:rsidR="005F1B4A" w:rsidRPr="00FD3386">
        <w:rPr>
          <w:rFonts w:asciiTheme="minorHAnsi" w:hAnsiTheme="minorHAnsi" w:cstheme="minorHAnsi"/>
          <w:iCs/>
        </w:rPr>
        <w:t>Kpa</w:t>
      </w:r>
      <w:r w:rsidR="005F1B4A" w:rsidRPr="00FD3386">
        <w:rPr>
          <w:rFonts w:asciiTheme="minorHAnsi" w:hAnsiTheme="minorHAnsi" w:cstheme="minorHAnsi"/>
        </w:rPr>
        <w:t xml:space="preserve"> w związku z art. </w:t>
      </w:r>
      <w:r w:rsidR="00496C64" w:rsidRPr="00FD3386">
        <w:rPr>
          <w:rFonts w:asciiTheme="minorHAnsi" w:hAnsiTheme="minorHAnsi" w:cstheme="minorHAnsi"/>
        </w:rPr>
        <w:t>82 ust. 1 pkt 1 lit. b</w:t>
      </w:r>
      <w:r w:rsidR="005F1B4A" w:rsidRPr="00FD3386">
        <w:rPr>
          <w:rFonts w:asciiTheme="minorHAnsi" w:hAnsiTheme="minorHAnsi" w:cstheme="minorHAnsi"/>
        </w:rPr>
        <w:t>, z tego też względu zostały one zmodyfikowane i doprecyzowane w postępowaniu odwoławczym.</w:t>
      </w:r>
      <w:r w:rsidR="00496C64" w:rsidRPr="00FD3386">
        <w:rPr>
          <w:rFonts w:asciiTheme="minorHAnsi" w:hAnsiTheme="minorHAnsi" w:cstheme="minorHAnsi"/>
        </w:rPr>
        <w:t xml:space="preserve"> W pozostałej części zaskarżona decyzja </w:t>
      </w:r>
      <w:r w:rsidR="00496C64" w:rsidRPr="00FD3386">
        <w:rPr>
          <w:rFonts w:asciiTheme="minorHAnsi" w:hAnsiTheme="minorHAnsi" w:cstheme="minorHAnsi"/>
          <w:color w:val="000000"/>
        </w:rPr>
        <w:t>jest prawidłowa i nie narusza przepisów prawa w stopniu uzasadniającym jej uchylenie.</w:t>
      </w:r>
    </w:p>
    <w:p w14:paraId="5C577E2C" w14:textId="07637ACC" w:rsidR="00EA48FE" w:rsidRPr="00FD3386" w:rsidRDefault="008D34D5" w:rsidP="0071373D">
      <w:pPr>
        <w:spacing w:line="312" w:lineRule="auto"/>
        <w:rPr>
          <w:rFonts w:asciiTheme="minorHAnsi" w:hAnsiTheme="minorHAnsi" w:cstheme="minorHAnsi"/>
        </w:rPr>
      </w:pPr>
      <w:r w:rsidRPr="00FD3386">
        <w:rPr>
          <w:rFonts w:asciiTheme="minorHAnsi" w:hAnsiTheme="minorHAnsi" w:cstheme="minorHAnsi"/>
        </w:rPr>
        <w:t xml:space="preserve">Przedmiotem planowanego przedsięwzięcia jest budowa </w:t>
      </w:r>
      <w:r w:rsidR="008634F4" w:rsidRPr="00FD3386">
        <w:rPr>
          <w:rFonts w:asciiTheme="minorHAnsi" w:hAnsiTheme="minorHAnsi" w:cstheme="minorHAnsi"/>
        </w:rPr>
        <w:t xml:space="preserve">3 suchych </w:t>
      </w:r>
      <w:r w:rsidRPr="00FD3386">
        <w:rPr>
          <w:rFonts w:asciiTheme="minorHAnsi" w:hAnsiTheme="minorHAnsi" w:cstheme="minorHAnsi"/>
        </w:rPr>
        <w:t>zbiorników przeciwpowodziowych</w:t>
      </w:r>
      <w:r w:rsidR="008634F4" w:rsidRPr="00FD3386">
        <w:rPr>
          <w:rFonts w:asciiTheme="minorHAnsi" w:hAnsiTheme="minorHAnsi" w:cstheme="minorHAnsi"/>
        </w:rPr>
        <w:t xml:space="preserve"> (polderów)</w:t>
      </w:r>
      <w:r w:rsidR="002919FE" w:rsidRPr="00FD3386">
        <w:rPr>
          <w:rFonts w:asciiTheme="minorHAnsi" w:hAnsiTheme="minorHAnsi" w:cstheme="minorHAnsi"/>
        </w:rPr>
        <w:t xml:space="preserve"> w sąsiedztwie koryta potoku </w:t>
      </w:r>
      <w:proofErr w:type="spellStart"/>
      <w:r w:rsidR="002919FE" w:rsidRPr="00FD3386">
        <w:rPr>
          <w:rFonts w:asciiTheme="minorHAnsi" w:hAnsiTheme="minorHAnsi" w:cstheme="minorHAnsi"/>
        </w:rPr>
        <w:t>Ostropka</w:t>
      </w:r>
      <w:proofErr w:type="spellEnd"/>
      <w:r w:rsidR="002919FE" w:rsidRPr="00FD3386">
        <w:rPr>
          <w:rFonts w:asciiTheme="minorHAnsi" w:hAnsiTheme="minorHAnsi" w:cstheme="minorHAnsi"/>
        </w:rPr>
        <w:t xml:space="preserve"> na długości ok. 1 km.</w:t>
      </w:r>
      <w:r w:rsidR="00110051" w:rsidRPr="00FD3386">
        <w:rPr>
          <w:rFonts w:asciiTheme="minorHAnsi" w:hAnsiTheme="minorHAnsi" w:cstheme="minorHAnsi"/>
        </w:rPr>
        <w:t xml:space="preserve"> Inwestycja zlokalizowana jest pomiędzy ulicą Słowackiego i </w:t>
      </w:r>
      <w:r w:rsidR="00AD35AF" w:rsidRPr="00FD3386">
        <w:rPr>
          <w:rFonts w:asciiTheme="minorHAnsi" w:hAnsiTheme="minorHAnsi" w:cstheme="minorHAnsi"/>
        </w:rPr>
        <w:t xml:space="preserve">potokiem </w:t>
      </w:r>
      <w:proofErr w:type="spellStart"/>
      <w:r w:rsidR="00110051" w:rsidRPr="00FD3386">
        <w:rPr>
          <w:rFonts w:asciiTheme="minorHAnsi" w:hAnsiTheme="minorHAnsi" w:cstheme="minorHAnsi"/>
        </w:rPr>
        <w:t>Ostropk</w:t>
      </w:r>
      <w:r w:rsidR="00AD35AF" w:rsidRPr="00FD3386">
        <w:rPr>
          <w:rFonts w:asciiTheme="minorHAnsi" w:hAnsiTheme="minorHAnsi" w:cstheme="minorHAnsi"/>
        </w:rPr>
        <w:t>a</w:t>
      </w:r>
      <w:proofErr w:type="spellEnd"/>
      <w:r w:rsidR="00110051" w:rsidRPr="00FD3386">
        <w:rPr>
          <w:rFonts w:asciiTheme="minorHAnsi" w:hAnsiTheme="minorHAnsi" w:cstheme="minorHAnsi"/>
        </w:rPr>
        <w:t xml:space="preserve"> w mieście Gliwi</w:t>
      </w:r>
      <w:r w:rsidR="00332779" w:rsidRPr="00FD3386">
        <w:rPr>
          <w:rFonts w:asciiTheme="minorHAnsi" w:hAnsiTheme="minorHAnsi" w:cstheme="minorHAnsi"/>
        </w:rPr>
        <w:t xml:space="preserve">ce, pow. </w:t>
      </w:r>
      <w:r w:rsidR="00771A69" w:rsidRPr="00FD3386">
        <w:rPr>
          <w:rFonts w:asciiTheme="minorHAnsi" w:hAnsiTheme="minorHAnsi" w:cstheme="minorHAnsi"/>
        </w:rPr>
        <w:t>g</w:t>
      </w:r>
      <w:r w:rsidR="00332779" w:rsidRPr="00FD3386">
        <w:rPr>
          <w:rFonts w:asciiTheme="minorHAnsi" w:hAnsiTheme="minorHAnsi" w:cstheme="minorHAnsi"/>
        </w:rPr>
        <w:t xml:space="preserve">liwicki, woj. </w:t>
      </w:r>
      <w:r w:rsidR="00771A69" w:rsidRPr="00FD3386">
        <w:rPr>
          <w:rFonts w:asciiTheme="minorHAnsi" w:hAnsiTheme="minorHAnsi" w:cstheme="minorHAnsi"/>
        </w:rPr>
        <w:t>ś</w:t>
      </w:r>
      <w:r w:rsidR="00332779" w:rsidRPr="00FD3386">
        <w:rPr>
          <w:rFonts w:asciiTheme="minorHAnsi" w:hAnsiTheme="minorHAnsi" w:cstheme="minorHAnsi"/>
        </w:rPr>
        <w:t>ląskie;</w:t>
      </w:r>
      <w:r w:rsidR="00110051" w:rsidRPr="00FD3386">
        <w:rPr>
          <w:rFonts w:asciiTheme="minorHAnsi" w:hAnsiTheme="minorHAnsi" w:cstheme="minorHAnsi"/>
        </w:rPr>
        <w:t xml:space="preserve"> </w:t>
      </w:r>
      <w:r w:rsidR="00C65E94" w:rsidRPr="00FD3386">
        <w:rPr>
          <w:rFonts w:asciiTheme="minorHAnsi" w:hAnsiTheme="minorHAnsi" w:cstheme="minorHAnsi"/>
        </w:rPr>
        <w:t xml:space="preserve">potok </w:t>
      </w:r>
      <w:proofErr w:type="spellStart"/>
      <w:r w:rsidR="00110051" w:rsidRPr="00FD3386">
        <w:rPr>
          <w:rFonts w:asciiTheme="minorHAnsi" w:hAnsiTheme="minorHAnsi" w:cstheme="minorHAnsi"/>
        </w:rPr>
        <w:t>Ostropka</w:t>
      </w:r>
      <w:proofErr w:type="spellEnd"/>
      <w:r w:rsidR="00110051" w:rsidRPr="00FD3386">
        <w:rPr>
          <w:rFonts w:asciiTheme="minorHAnsi" w:hAnsiTheme="minorHAnsi" w:cstheme="minorHAnsi"/>
        </w:rPr>
        <w:t xml:space="preserve"> stanowi dopływ rzeki Kłodnicy. </w:t>
      </w:r>
      <w:r w:rsidR="00E74C5B" w:rsidRPr="00FD3386">
        <w:rPr>
          <w:rFonts w:asciiTheme="minorHAnsi" w:hAnsiTheme="minorHAnsi" w:cstheme="minorHAnsi"/>
        </w:rPr>
        <w:t>Celem przedsięwzięcia jest poprawa ochrony przeciwpowo</w:t>
      </w:r>
      <w:r w:rsidR="00407770" w:rsidRPr="00FD3386">
        <w:rPr>
          <w:rFonts w:asciiTheme="minorHAnsi" w:hAnsiTheme="minorHAnsi" w:cstheme="minorHAnsi"/>
        </w:rPr>
        <w:t>dziowej w zlewni rzeki Kłodnicy poprzez ograniczenie ilości wód odprowadzanych do rzeki.</w:t>
      </w:r>
    </w:p>
    <w:p w14:paraId="05DBD12A" w14:textId="77777777" w:rsidR="00EA48FE" w:rsidRPr="00FD3386" w:rsidRDefault="00290567" w:rsidP="0071373D">
      <w:pPr>
        <w:spacing w:line="312" w:lineRule="auto"/>
        <w:ind w:firstLine="426"/>
        <w:rPr>
          <w:rFonts w:asciiTheme="minorHAnsi" w:hAnsiTheme="minorHAnsi" w:cstheme="minorHAnsi"/>
        </w:rPr>
      </w:pPr>
      <w:r w:rsidRPr="00FD3386">
        <w:rPr>
          <w:rFonts w:asciiTheme="minorHAnsi" w:hAnsiTheme="minorHAnsi" w:cstheme="minorHAnsi"/>
        </w:rPr>
        <w:t xml:space="preserve">W ramach planowanego przedsięwzięcia przewiduje się: </w:t>
      </w:r>
    </w:p>
    <w:p w14:paraId="2DEDF6B5" w14:textId="24374256" w:rsidR="00EA48FE" w:rsidRPr="00FD3386" w:rsidRDefault="00EA48FE" w:rsidP="0071373D">
      <w:pPr>
        <w:pStyle w:val="Akapitzlist"/>
        <w:numPr>
          <w:ilvl w:val="0"/>
          <w:numId w:val="18"/>
        </w:numPr>
        <w:spacing w:line="312" w:lineRule="auto"/>
        <w:ind w:left="426" w:hanging="284"/>
        <w:rPr>
          <w:rFonts w:asciiTheme="minorHAnsi" w:hAnsiTheme="minorHAnsi" w:cstheme="minorHAnsi"/>
        </w:rPr>
      </w:pPr>
      <w:r w:rsidRPr="00FD3386">
        <w:rPr>
          <w:rFonts w:asciiTheme="minorHAnsi" w:hAnsiTheme="minorHAnsi" w:cstheme="minorHAnsi"/>
          <w:color w:val="000000"/>
          <w:lang w:bidi="pl-PL"/>
        </w:rPr>
        <w:t>wykonanie:</w:t>
      </w:r>
      <w:r w:rsidR="00290567" w:rsidRPr="00FD3386">
        <w:rPr>
          <w:rFonts w:asciiTheme="minorHAnsi" w:hAnsiTheme="minorHAnsi" w:cstheme="minorHAnsi"/>
          <w:color w:val="000000"/>
          <w:lang w:bidi="pl-PL"/>
        </w:rPr>
        <w:t xml:space="preserve"> budowli wlotowej, zastawki/progu przy budowli wlotowej, budowli przelewowych pomiędzy zbiornikami, budowli wylotowej, murów odgradzających i oporowych</w:t>
      </w:r>
      <w:r w:rsidRPr="00FD3386">
        <w:rPr>
          <w:rFonts w:asciiTheme="minorHAnsi" w:hAnsiTheme="minorHAnsi" w:cstheme="minorHAnsi"/>
          <w:color w:val="000000"/>
          <w:lang w:bidi="pl-PL"/>
        </w:rPr>
        <w:t xml:space="preserve">, </w:t>
      </w:r>
    </w:p>
    <w:p w14:paraId="45240465" w14:textId="0E6AA334" w:rsidR="00290567" w:rsidRPr="00FD3386" w:rsidRDefault="00290567" w:rsidP="0071373D">
      <w:pPr>
        <w:pStyle w:val="Akapitzlist"/>
        <w:numPr>
          <w:ilvl w:val="0"/>
          <w:numId w:val="18"/>
        </w:numPr>
        <w:spacing w:line="312" w:lineRule="auto"/>
        <w:ind w:left="426" w:hanging="284"/>
        <w:rPr>
          <w:rFonts w:asciiTheme="minorHAnsi" w:hAnsiTheme="minorHAnsi" w:cstheme="minorHAnsi"/>
        </w:rPr>
      </w:pPr>
      <w:r w:rsidRPr="00FD3386">
        <w:rPr>
          <w:rFonts w:asciiTheme="minorHAnsi" w:hAnsiTheme="minorHAnsi" w:cstheme="minorHAnsi"/>
          <w:color w:val="000000"/>
          <w:lang w:bidi="pl-PL"/>
        </w:rPr>
        <w:t xml:space="preserve">umocnienie koryta </w:t>
      </w:r>
      <w:r w:rsidR="00771A69" w:rsidRPr="00FD3386">
        <w:rPr>
          <w:rFonts w:asciiTheme="minorHAnsi" w:hAnsiTheme="minorHAnsi" w:cstheme="minorHAnsi"/>
          <w:color w:val="000000"/>
          <w:lang w:val="pl-PL" w:bidi="pl-PL"/>
        </w:rPr>
        <w:t xml:space="preserve">potoku </w:t>
      </w:r>
      <w:proofErr w:type="spellStart"/>
      <w:r w:rsidRPr="00FD3386">
        <w:rPr>
          <w:rFonts w:asciiTheme="minorHAnsi" w:hAnsiTheme="minorHAnsi" w:cstheme="minorHAnsi"/>
          <w:color w:val="000000"/>
          <w:lang w:bidi="pl-PL"/>
        </w:rPr>
        <w:t>Ostropk</w:t>
      </w:r>
      <w:r w:rsidR="00771A69" w:rsidRPr="00FD3386">
        <w:rPr>
          <w:rFonts w:asciiTheme="minorHAnsi" w:hAnsiTheme="minorHAnsi" w:cstheme="minorHAnsi"/>
          <w:color w:val="000000"/>
          <w:lang w:val="pl-PL" w:bidi="pl-PL"/>
        </w:rPr>
        <w:t>a</w:t>
      </w:r>
      <w:proofErr w:type="spellEnd"/>
      <w:r w:rsidRPr="00FD3386">
        <w:rPr>
          <w:rFonts w:asciiTheme="minorHAnsi" w:hAnsiTheme="minorHAnsi" w:cstheme="minorHAnsi"/>
          <w:color w:val="000000"/>
          <w:lang w:bidi="pl-PL"/>
        </w:rPr>
        <w:t xml:space="preserve"> przy budowli wlotowej do zbiorników i wylotowej, umocnienie koryta spływowego w obrębie zbiorników, umocnienie terenu powyżej i poniżej budowli przelewowych pomiędzy zbiornikami, umocnienia stóp skarp zbiorników,</w:t>
      </w:r>
    </w:p>
    <w:p w14:paraId="34571BFB" w14:textId="513CF2D2" w:rsidR="00290567" w:rsidRPr="00FD3386" w:rsidRDefault="00EA48FE" w:rsidP="0071373D">
      <w:pPr>
        <w:pStyle w:val="Tekstpodstawowywcity"/>
        <w:numPr>
          <w:ilvl w:val="0"/>
          <w:numId w:val="18"/>
        </w:numPr>
        <w:spacing w:after="0" w:line="312" w:lineRule="auto"/>
        <w:ind w:left="426" w:hanging="284"/>
        <w:rPr>
          <w:rFonts w:asciiTheme="minorHAnsi" w:hAnsiTheme="minorHAnsi" w:cstheme="minorHAnsi"/>
          <w:lang w:val="pl-PL"/>
        </w:rPr>
      </w:pPr>
      <w:r w:rsidRPr="00FD3386">
        <w:rPr>
          <w:rFonts w:asciiTheme="minorHAnsi" w:hAnsiTheme="minorHAnsi" w:cstheme="minorHAnsi"/>
          <w:color w:val="000000"/>
          <w:lang w:val="pl-PL" w:eastAsia="pl-PL" w:bidi="pl-PL"/>
        </w:rPr>
        <w:t>adaptację czaszy zbiorników do funkcji rekreacyjnych (w tym budowa obiektów małej architektury).</w:t>
      </w:r>
    </w:p>
    <w:p w14:paraId="096E2AA2" w14:textId="39244BA3" w:rsidR="00E74C5B" w:rsidRPr="00FD3386" w:rsidRDefault="00A73A7A" w:rsidP="0071373D">
      <w:pPr>
        <w:spacing w:line="312" w:lineRule="auto"/>
        <w:rPr>
          <w:rFonts w:asciiTheme="minorHAnsi" w:hAnsiTheme="minorHAnsi" w:cstheme="minorHAnsi"/>
        </w:rPr>
      </w:pPr>
      <w:r w:rsidRPr="00FD3386">
        <w:rPr>
          <w:rFonts w:asciiTheme="minorHAnsi" w:hAnsiTheme="minorHAnsi" w:cstheme="minorHAnsi"/>
        </w:rPr>
        <w:t xml:space="preserve">Łączna powierzchnia terenu zajęta pod inwestycję wynosić będzie około 4,6 ha (łącznie z wymianą nawierzchni ciągu pieszo-rowerowego i obiektami towarzyszącymi), a powierzchnia łączna czaszy zbiorników wraz z obiektami towarzyszącymi oraz budowlami wlotową i wylotową wynosić będzie około 3,58 ha. </w:t>
      </w:r>
      <w:r w:rsidR="00E4370C" w:rsidRPr="00FD3386">
        <w:rPr>
          <w:rFonts w:asciiTheme="minorHAnsi" w:hAnsiTheme="minorHAnsi" w:cstheme="minorHAnsi"/>
        </w:rPr>
        <w:t xml:space="preserve">Zbiorniki w formie polderów zalewowych będą posiadać powierzchnię biologicznie czynną z możliwością ich użytkowania </w:t>
      </w:r>
      <w:r w:rsidR="008634F4" w:rsidRPr="00FD3386">
        <w:rPr>
          <w:rFonts w:asciiTheme="minorHAnsi" w:hAnsiTheme="minorHAnsi" w:cstheme="minorHAnsi"/>
        </w:rPr>
        <w:t xml:space="preserve">przez społeczeństwo </w:t>
      </w:r>
      <w:r w:rsidR="00E4370C" w:rsidRPr="00FD3386">
        <w:rPr>
          <w:rFonts w:asciiTheme="minorHAnsi" w:hAnsiTheme="minorHAnsi" w:cstheme="minorHAnsi"/>
        </w:rPr>
        <w:t xml:space="preserve">poza okresem działania. </w:t>
      </w:r>
    </w:p>
    <w:p w14:paraId="4608D13A" w14:textId="77777777" w:rsidR="008634F4" w:rsidRPr="00FD3386" w:rsidRDefault="008634F4" w:rsidP="0071373D">
      <w:pPr>
        <w:spacing w:line="312" w:lineRule="auto"/>
        <w:rPr>
          <w:rFonts w:asciiTheme="minorHAnsi" w:hAnsiTheme="minorHAnsi" w:cstheme="minorHAnsi"/>
        </w:rPr>
      </w:pPr>
      <w:r w:rsidRPr="00FD3386">
        <w:rPr>
          <w:rFonts w:asciiTheme="minorHAnsi" w:hAnsiTheme="minorHAnsi" w:cstheme="minorHAnsi"/>
        </w:rPr>
        <w:t xml:space="preserve">Obecnie obszar ten jest użytkowany rekreacyjnie przez lokalnych mieszkańców. Jest on otoczony ciągami komunikacyjnymi, miedzy ulicami Słowackiego i Dolnej Wsi, wokół którego występuje zwarta zabudowa jedno- i wielorodzinna oraz usługowa. Teren ten charakteryzuje </w:t>
      </w:r>
      <w:r w:rsidRPr="00FD3386">
        <w:rPr>
          <w:rFonts w:asciiTheme="minorHAnsi" w:hAnsiTheme="minorHAnsi" w:cstheme="minorHAnsi"/>
        </w:rPr>
        <w:lastRenderedPageBreak/>
        <w:t xml:space="preserve">się stosunkowo ubogą strukturą przyrodniczą i stanowi teren zieleni niskiej, wykaszanej; część terenu zajmuje trawiaste boisko oraz plac zabaw. Wyjątek stanowi aleja okazałych lip szerokolistnych porastająca obrzeża terenu przy potoku </w:t>
      </w:r>
      <w:proofErr w:type="spellStart"/>
      <w:r w:rsidRPr="00FD3386">
        <w:rPr>
          <w:rFonts w:asciiTheme="minorHAnsi" w:hAnsiTheme="minorHAnsi" w:cstheme="minorHAnsi"/>
        </w:rPr>
        <w:t>Ostropka</w:t>
      </w:r>
      <w:proofErr w:type="spellEnd"/>
      <w:r w:rsidRPr="00FD3386">
        <w:rPr>
          <w:rFonts w:asciiTheme="minorHAnsi" w:hAnsiTheme="minorHAnsi" w:cstheme="minorHAnsi"/>
        </w:rPr>
        <w:t>.</w:t>
      </w:r>
    </w:p>
    <w:p w14:paraId="51902824" w14:textId="1BD7DC8E" w:rsidR="00D81635" w:rsidRPr="00FD3386" w:rsidRDefault="00DE629E" w:rsidP="0071373D">
      <w:pPr>
        <w:spacing w:line="312" w:lineRule="auto"/>
        <w:rPr>
          <w:rFonts w:asciiTheme="minorHAnsi" w:hAnsiTheme="minorHAnsi" w:cstheme="minorHAnsi"/>
          <w:lang w:bidi="pl-PL"/>
        </w:rPr>
      </w:pPr>
      <w:r w:rsidRPr="00FD3386">
        <w:rPr>
          <w:rFonts w:asciiTheme="minorHAnsi" w:hAnsiTheme="minorHAnsi" w:cstheme="minorHAnsi"/>
        </w:rPr>
        <w:t>Jak wynika z raportu, działanie suchych zbiorników ma polegać na przejęciu części wód (samoczynne przelanie przez przelew) w warunkach pojawienia się wysokich stanów w korycie rzeki i przeprowadzenie ich przez teren przewidzianej retencji powodując czasową redukcję fali pow</w:t>
      </w:r>
      <w:r w:rsidR="003C2917" w:rsidRPr="00FD3386">
        <w:rPr>
          <w:rFonts w:asciiTheme="minorHAnsi" w:hAnsiTheme="minorHAnsi" w:cstheme="minorHAnsi"/>
        </w:rPr>
        <w:t xml:space="preserve">odziowej. </w:t>
      </w:r>
      <w:r w:rsidR="008634F4" w:rsidRPr="00FD3386">
        <w:rPr>
          <w:rFonts w:asciiTheme="minorHAnsi" w:hAnsiTheme="minorHAnsi" w:cstheme="minorHAnsi"/>
          <w:lang w:bidi="pl-PL"/>
        </w:rPr>
        <w:t>Zapora suchego zbiornika zaprojektowana jest w taki sposób, że nie pozwala na piętrzenie wody przy przeciętnych poziomach przepływu w rzece i przy niewielkich wezbraniach. Obszar zbiornika pozostaje suchy przez znaczną część okresu eksploatacji, natomiast podczas wysokich wezbrań, samoczynnie lub poprzez świadome sterowanie, następuje w nim spiętrzenie wody pozwalające złagodzić falę powodziową.</w:t>
      </w:r>
      <w:r w:rsidR="00D81635" w:rsidRPr="00FD3386">
        <w:rPr>
          <w:rFonts w:asciiTheme="minorHAnsi" w:hAnsiTheme="minorHAnsi" w:cstheme="minorHAnsi"/>
          <w:lang w:bidi="pl-PL"/>
        </w:rPr>
        <w:t xml:space="preserve"> </w:t>
      </w:r>
      <w:r w:rsidR="00B22822" w:rsidRPr="00FD3386">
        <w:rPr>
          <w:rFonts w:asciiTheme="minorHAnsi" w:hAnsiTheme="minorHAnsi" w:cstheme="minorHAnsi"/>
        </w:rPr>
        <w:t>W wyniku realizacji przedsięwzięci</w:t>
      </w:r>
      <w:r w:rsidR="001F076D" w:rsidRPr="00FD3386">
        <w:rPr>
          <w:rFonts w:asciiTheme="minorHAnsi" w:hAnsiTheme="minorHAnsi" w:cstheme="minorHAnsi"/>
        </w:rPr>
        <w:t>a</w:t>
      </w:r>
      <w:r w:rsidR="00B22822" w:rsidRPr="00FD3386">
        <w:rPr>
          <w:rFonts w:asciiTheme="minorHAnsi" w:hAnsiTheme="minorHAnsi" w:cstheme="minorHAnsi"/>
        </w:rPr>
        <w:t xml:space="preserve"> część zlewni </w:t>
      </w:r>
      <w:r w:rsidR="00CA506F" w:rsidRPr="00FD3386">
        <w:rPr>
          <w:rFonts w:asciiTheme="minorHAnsi" w:hAnsiTheme="minorHAnsi" w:cstheme="minorHAnsi"/>
        </w:rPr>
        <w:t xml:space="preserve">potoku </w:t>
      </w:r>
      <w:proofErr w:type="spellStart"/>
      <w:r w:rsidR="00B22822" w:rsidRPr="00FD3386">
        <w:rPr>
          <w:rFonts w:asciiTheme="minorHAnsi" w:hAnsiTheme="minorHAnsi" w:cstheme="minorHAnsi"/>
        </w:rPr>
        <w:t>Ostropk</w:t>
      </w:r>
      <w:r w:rsidR="00CA506F" w:rsidRPr="00FD3386">
        <w:rPr>
          <w:rFonts w:asciiTheme="minorHAnsi" w:hAnsiTheme="minorHAnsi" w:cstheme="minorHAnsi"/>
        </w:rPr>
        <w:t>a</w:t>
      </w:r>
      <w:proofErr w:type="spellEnd"/>
      <w:r w:rsidR="00B22822" w:rsidRPr="00FD3386">
        <w:rPr>
          <w:rFonts w:asciiTheme="minorHAnsi" w:hAnsiTheme="minorHAnsi" w:cstheme="minorHAnsi"/>
        </w:rPr>
        <w:t xml:space="preserve"> zostanie wykorzystana do retencjonowania wody w trzech polderach zalewowych wykorzystujących naturalne ukształtowanie terenu. Połączenie hydrauliczne zbiorników będą zapewniać budowle przelewowe oraz rurociągi przepustowe prowadzone pod ulicą Damrota oraz ul. Sobieskiego. Samo funkcjonowanie zbiorników będzie wykorzystywane jedynie podczas powodzi</w:t>
      </w:r>
      <w:r w:rsidR="00C31EEC" w:rsidRPr="00FD3386">
        <w:rPr>
          <w:rFonts w:asciiTheme="minorHAnsi" w:hAnsiTheme="minorHAnsi" w:cstheme="minorHAnsi"/>
        </w:rPr>
        <w:t>.</w:t>
      </w:r>
    </w:p>
    <w:p w14:paraId="0E9BD501" w14:textId="5235167A" w:rsidR="00E4370C" w:rsidRPr="00FD3386" w:rsidRDefault="00890B65" w:rsidP="0071373D">
      <w:pPr>
        <w:spacing w:line="312" w:lineRule="auto"/>
        <w:rPr>
          <w:rFonts w:asciiTheme="minorHAnsi" w:hAnsiTheme="minorHAnsi" w:cstheme="minorHAnsi"/>
          <w:bCs/>
        </w:rPr>
      </w:pPr>
      <w:r w:rsidRPr="00FD3386">
        <w:rPr>
          <w:rFonts w:asciiTheme="minorHAnsi" w:hAnsiTheme="minorHAnsi" w:cstheme="minorHAnsi"/>
          <w:bCs/>
        </w:rPr>
        <w:t xml:space="preserve">Podczas realizacji inwestycji wystąpi zarówno emisja substancji zanieczyszczających </w:t>
      </w:r>
      <w:r w:rsidRPr="00FD3386">
        <w:rPr>
          <w:rFonts w:asciiTheme="minorHAnsi" w:hAnsiTheme="minorHAnsi" w:cstheme="minorHAnsi"/>
          <w:bCs/>
        </w:rPr>
        <w:br/>
        <w:t>do powietrza oraz emisja hałasu</w:t>
      </w:r>
      <w:r w:rsidR="001F50A3" w:rsidRPr="00FD3386">
        <w:rPr>
          <w:rFonts w:asciiTheme="minorHAnsi" w:hAnsiTheme="minorHAnsi" w:cstheme="minorHAnsi"/>
          <w:bCs/>
        </w:rPr>
        <w:t xml:space="preserve"> związane z pracą </w:t>
      </w:r>
      <w:r w:rsidR="001F50A3" w:rsidRPr="00FD3386">
        <w:rPr>
          <w:rFonts w:asciiTheme="minorHAnsi" w:hAnsiTheme="minorHAnsi" w:cstheme="minorHAnsi"/>
        </w:rPr>
        <w:t xml:space="preserve">ciężkiego sprzętu (spychacze, ładowarki itp.) oraz z ruchem  pojazdów ciężarowych (wywrotki). </w:t>
      </w:r>
      <w:r w:rsidRPr="00FD3386">
        <w:rPr>
          <w:rFonts w:asciiTheme="minorHAnsi" w:hAnsiTheme="minorHAnsi" w:cstheme="minorHAnsi"/>
          <w:bCs/>
        </w:rPr>
        <w:t>W celu ograniczenia ww. oddziaływań przewożone i przechowywane materiały sypkie zostaną zabezpieczone przed pyleniem</w:t>
      </w:r>
      <w:r w:rsidR="001F50A3" w:rsidRPr="00FD3386">
        <w:rPr>
          <w:rFonts w:asciiTheme="minorHAnsi" w:hAnsiTheme="minorHAnsi" w:cstheme="minorHAnsi"/>
          <w:bCs/>
        </w:rPr>
        <w:t xml:space="preserve"> (pkt 2.1.15 decyzji RDOŚ w Katowicach)</w:t>
      </w:r>
      <w:r w:rsidR="00A11D05" w:rsidRPr="00FD3386">
        <w:rPr>
          <w:rFonts w:asciiTheme="minorHAnsi" w:hAnsiTheme="minorHAnsi" w:cstheme="minorHAnsi"/>
          <w:bCs/>
        </w:rPr>
        <w:t>, a</w:t>
      </w:r>
      <w:r w:rsidRPr="00FD3386">
        <w:rPr>
          <w:rFonts w:asciiTheme="minorHAnsi" w:hAnsiTheme="minorHAnsi" w:cstheme="minorHAnsi"/>
          <w:bCs/>
        </w:rPr>
        <w:t xml:space="preserve"> prace związane z realizacją zadania z wykorzystaniem sprzętu ciężkiego prowadzone b</w:t>
      </w:r>
      <w:r w:rsidR="001F50A3" w:rsidRPr="00FD3386">
        <w:rPr>
          <w:rFonts w:asciiTheme="minorHAnsi" w:hAnsiTheme="minorHAnsi" w:cstheme="minorHAnsi"/>
          <w:bCs/>
        </w:rPr>
        <w:t>ędą wyłącznie w porze dziennej</w:t>
      </w:r>
      <w:r w:rsidR="00CA506F" w:rsidRPr="00FD3386">
        <w:rPr>
          <w:rFonts w:asciiTheme="minorHAnsi" w:hAnsiTheme="minorHAnsi" w:cstheme="minorHAnsi"/>
          <w:bCs/>
        </w:rPr>
        <w:t>,</w:t>
      </w:r>
      <w:r w:rsidR="001F50A3" w:rsidRPr="00FD3386">
        <w:rPr>
          <w:rFonts w:asciiTheme="minorHAnsi" w:hAnsiTheme="minorHAnsi" w:cstheme="minorHAnsi"/>
          <w:bCs/>
        </w:rPr>
        <w:t xml:space="preserve"> </w:t>
      </w:r>
      <w:r w:rsidRPr="00FD3386">
        <w:rPr>
          <w:rFonts w:asciiTheme="minorHAnsi" w:hAnsiTheme="minorHAnsi" w:cstheme="minorHAnsi"/>
          <w:bCs/>
        </w:rPr>
        <w:t xml:space="preserve">tj. w godz. </w:t>
      </w:r>
      <w:r w:rsidR="001F50A3" w:rsidRPr="00FD3386">
        <w:rPr>
          <w:rFonts w:asciiTheme="minorHAnsi" w:hAnsiTheme="minorHAnsi" w:cstheme="minorHAnsi"/>
          <w:bCs/>
        </w:rPr>
        <w:t>od 06.00 do 22.00 (pkt 2.1.14 decyzji RDOŚ w Katowicach)</w:t>
      </w:r>
      <w:r w:rsidR="00A11D05" w:rsidRPr="00FD3386">
        <w:rPr>
          <w:rFonts w:asciiTheme="minorHAnsi" w:hAnsiTheme="minorHAnsi" w:cstheme="minorHAnsi"/>
          <w:bCs/>
        </w:rPr>
        <w:t xml:space="preserve">. </w:t>
      </w:r>
      <w:r w:rsidRPr="00FD3386">
        <w:rPr>
          <w:rFonts w:asciiTheme="minorHAnsi" w:hAnsiTheme="minorHAnsi" w:cstheme="minorHAnsi"/>
          <w:bCs/>
        </w:rPr>
        <w:t xml:space="preserve">Funkcjonowanie planowanego przedsięwzięcia </w:t>
      </w:r>
      <w:r w:rsidR="001F50A3" w:rsidRPr="00FD3386">
        <w:rPr>
          <w:rFonts w:asciiTheme="minorHAnsi" w:hAnsiTheme="minorHAnsi" w:cstheme="minorHAnsi"/>
          <w:bCs/>
        </w:rPr>
        <w:t xml:space="preserve">nie będzie </w:t>
      </w:r>
      <w:r w:rsidRPr="00FD3386">
        <w:rPr>
          <w:rFonts w:asciiTheme="minorHAnsi" w:hAnsiTheme="minorHAnsi" w:cstheme="minorHAnsi"/>
          <w:bCs/>
        </w:rPr>
        <w:t>wiązało się z rozpr</w:t>
      </w:r>
      <w:r w:rsidR="001F50A3" w:rsidRPr="00FD3386">
        <w:rPr>
          <w:rFonts w:asciiTheme="minorHAnsi" w:hAnsiTheme="minorHAnsi" w:cstheme="minorHAnsi"/>
          <w:bCs/>
        </w:rPr>
        <w:t>zestrzenianiem hałasu</w:t>
      </w:r>
      <w:r w:rsidR="00CA506F" w:rsidRPr="00FD3386">
        <w:rPr>
          <w:rFonts w:asciiTheme="minorHAnsi" w:hAnsiTheme="minorHAnsi" w:cstheme="minorHAnsi"/>
          <w:bCs/>
        </w:rPr>
        <w:t>,</w:t>
      </w:r>
      <w:r w:rsidR="001F50A3" w:rsidRPr="00FD3386">
        <w:rPr>
          <w:rFonts w:asciiTheme="minorHAnsi" w:hAnsiTheme="minorHAnsi" w:cstheme="minorHAnsi"/>
          <w:bCs/>
        </w:rPr>
        <w:t xml:space="preserve"> jak również z emisjami </w:t>
      </w:r>
      <w:r w:rsidR="00CA506F" w:rsidRPr="00FD3386">
        <w:rPr>
          <w:rFonts w:asciiTheme="minorHAnsi" w:hAnsiTheme="minorHAnsi" w:cstheme="minorHAnsi"/>
          <w:bCs/>
        </w:rPr>
        <w:t xml:space="preserve">zanieczyszczeń </w:t>
      </w:r>
      <w:r w:rsidR="001F50A3" w:rsidRPr="00FD3386">
        <w:rPr>
          <w:rFonts w:asciiTheme="minorHAnsi" w:hAnsiTheme="minorHAnsi" w:cstheme="minorHAnsi"/>
          <w:bCs/>
        </w:rPr>
        <w:t xml:space="preserve">do powietrza. </w:t>
      </w:r>
      <w:r w:rsidR="00A11D05" w:rsidRPr="00FD3386">
        <w:rPr>
          <w:rFonts w:asciiTheme="minorHAnsi" w:hAnsiTheme="minorHAnsi" w:cstheme="minorHAnsi"/>
          <w:bCs/>
        </w:rPr>
        <w:t>Nie przewiduje się także wystąpienia uciążliwości zapachowej związanej z zagniwaniem wody i materiałów organicznych.</w:t>
      </w:r>
      <w:r w:rsidR="00A26EE8" w:rsidRPr="00FD3386">
        <w:rPr>
          <w:rFonts w:asciiTheme="minorHAnsi" w:hAnsiTheme="minorHAnsi" w:cstheme="minorHAnsi"/>
          <w:bCs/>
        </w:rPr>
        <w:t xml:space="preserve"> </w:t>
      </w:r>
      <w:r w:rsidR="00A26EE8" w:rsidRPr="00FD3386">
        <w:rPr>
          <w:rFonts w:asciiTheme="minorHAnsi" w:hAnsiTheme="minorHAnsi" w:cstheme="minorHAnsi"/>
          <w:lang w:bidi="pl-PL"/>
        </w:rPr>
        <w:t xml:space="preserve">W związku z zakładaną samoczynną pracą zbiornika, </w:t>
      </w:r>
      <w:r w:rsidR="00A26EE8" w:rsidRPr="00FD3386">
        <w:rPr>
          <w:rFonts w:asciiTheme="minorHAnsi" w:hAnsiTheme="minorHAnsi" w:cstheme="minorHAnsi"/>
        </w:rPr>
        <w:t>woda na zbiorniki będzie wprowadzana za pomocą projektowanej budowli wlotowej ze stałym przelewem</w:t>
      </w:r>
      <w:r w:rsidR="00CA506F" w:rsidRPr="00FD3386">
        <w:rPr>
          <w:rFonts w:asciiTheme="minorHAnsi" w:hAnsiTheme="minorHAnsi" w:cstheme="minorHAnsi"/>
        </w:rPr>
        <w:t>,</w:t>
      </w:r>
      <w:r w:rsidR="00A26EE8" w:rsidRPr="00FD3386">
        <w:rPr>
          <w:rFonts w:asciiTheme="minorHAnsi" w:hAnsiTheme="minorHAnsi" w:cstheme="minorHAnsi"/>
        </w:rPr>
        <w:t xml:space="preserve"> zlokalizowanej</w:t>
      </w:r>
      <w:r w:rsidR="00A26EE8" w:rsidRPr="00FD3386">
        <w:rPr>
          <w:rFonts w:asciiTheme="minorHAnsi" w:hAnsiTheme="minorHAnsi" w:cstheme="minorHAnsi"/>
          <w:lang w:bidi="pl-PL"/>
        </w:rPr>
        <w:t xml:space="preserve"> </w:t>
      </w:r>
      <w:r w:rsidR="00A26EE8" w:rsidRPr="00FD3386">
        <w:rPr>
          <w:rFonts w:asciiTheme="minorHAnsi" w:hAnsiTheme="minorHAnsi" w:cstheme="minorHAnsi"/>
        </w:rPr>
        <w:t>na lewym brzegu</w:t>
      </w:r>
      <w:r w:rsidR="007501EB" w:rsidRPr="00FD3386">
        <w:rPr>
          <w:rFonts w:asciiTheme="minorHAnsi" w:hAnsiTheme="minorHAnsi" w:cstheme="minorHAnsi"/>
        </w:rPr>
        <w:t xml:space="preserve"> potoku </w:t>
      </w:r>
      <w:proofErr w:type="spellStart"/>
      <w:r w:rsidR="007501EB" w:rsidRPr="00FD3386">
        <w:rPr>
          <w:rFonts w:asciiTheme="minorHAnsi" w:hAnsiTheme="minorHAnsi" w:cstheme="minorHAnsi"/>
        </w:rPr>
        <w:t>Ostropka</w:t>
      </w:r>
      <w:proofErr w:type="spellEnd"/>
      <w:r w:rsidR="00A26EE8" w:rsidRPr="00FD3386">
        <w:rPr>
          <w:rFonts w:asciiTheme="minorHAnsi" w:hAnsiTheme="minorHAnsi" w:cstheme="minorHAnsi"/>
        </w:rPr>
        <w:t xml:space="preserve"> powyżej górnego zbiornika (polder 1). Wody z</w:t>
      </w:r>
      <w:r w:rsidR="00A26EE8" w:rsidRPr="00FD3386">
        <w:rPr>
          <w:rFonts w:asciiTheme="minorHAnsi" w:hAnsiTheme="minorHAnsi" w:cstheme="minorHAnsi"/>
          <w:lang w:bidi="pl-PL"/>
        </w:rPr>
        <w:t xml:space="preserve"> </w:t>
      </w:r>
      <w:r w:rsidR="00A26EE8" w:rsidRPr="00FD3386">
        <w:rPr>
          <w:rFonts w:asciiTheme="minorHAnsi" w:hAnsiTheme="minorHAnsi" w:cstheme="minorHAnsi"/>
        </w:rPr>
        <w:t>przelewu przeprowadzane będą przewodami pod istniejącą aleją do komory osadnikowej zlokalizowanej przed wprowadzaniem wód do górnego zbiornika. Jej</w:t>
      </w:r>
      <w:r w:rsidR="00A26EE8" w:rsidRPr="00FD3386">
        <w:rPr>
          <w:rFonts w:asciiTheme="minorHAnsi" w:hAnsiTheme="minorHAnsi" w:cstheme="minorHAnsi"/>
          <w:lang w:bidi="pl-PL"/>
        </w:rPr>
        <w:t xml:space="preserve"> </w:t>
      </w:r>
      <w:r w:rsidR="00A26EE8" w:rsidRPr="00FD3386">
        <w:rPr>
          <w:rFonts w:asciiTheme="minorHAnsi" w:hAnsiTheme="minorHAnsi" w:cstheme="minorHAnsi"/>
        </w:rPr>
        <w:t>zadaniem będzie zatrzymywanie zanieczyszczeń niesionych przez wody</w:t>
      </w:r>
      <w:r w:rsidR="00A26EE8" w:rsidRPr="00FD3386">
        <w:rPr>
          <w:rFonts w:asciiTheme="minorHAnsi" w:hAnsiTheme="minorHAnsi" w:cstheme="minorHAnsi"/>
          <w:lang w:bidi="pl-PL"/>
        </w:rPr>
        <w:t xml:space="preserve"> </w:t>
      </w:r>
      <w:r w:rsidR="00A26EE8" w:rsidRPr="00FD3386">
        <w:rPr>
          <w:rFonts w:asciiTheme="minorHAnsi" w:hAnsiTheme="minorHAnsi" w:cstheme="minorHAnsi"/>
        </w:rPr>
        <w:t xml:space="preserve">powodziowe trafiające do przelewu z koryta rzeki. </w:t>
      </w:r>
      <w:r w:rsidR="00A11D05" w:rsidRPr="00FD3386">
        <w:rPr>
          <w:rFonts w:asciiTheme="minorHAnsi" w:hAnsiTheme="minorHAnsi" w:cstheme="minorHAnsi"/>
          <w:bCs/>
        </w:rPr>
        <w:t xml:space="preserve">Jak wynika z </w:t>
      </w:r>
      <w:r w:rsidR="00457491" w:rsidRPr="00FD3386">
        <w:rPr>
          <w:rFonts w:asciiTheme="minorHAnsi" w:hAnsiTheme="minorHAnsi" w:cstheme="minorHAnsi"/>
          <w:bCs/>
        </w:rPr>
        <w:t>opisu przedsięwzięcia</w:t>
      </w:r>
      <w:r w:rsidR="00CA506F" w:rsidRPr="00FD3386">
        <w:rPr>
          <w:rFonts w:asciiTheme="minorHAnsi" w:hAnsiTheme="minorHAnsi" w:cstheme="minorHAnsi"/>
          <w:bCs/>
        </w:rPr>
        <w:t>,</w:t>
      </w:r>
      <w:r w:rsidR="00457491" w:rsidRPr="00FD3386">
        <w:rPr>
          <w:rFonts w:asciiTheme="minorHAnsi" w:hAnsiTheme="minorHAnsi" w:cstheme="minorHAnsi"/>
          <w:bCs/>
        </w:rPr>
        <w:t xml:space="preserve"> przedstawionego w rozdziale IV raportu oraz uzupełnienia do </w:t>
      </w:r>
      <w:r w:rsidR="00A11D05" w:rsidRPr="00FD3386">
        <w:rPr>
          <w:rFonts w:asciiTheme="minorHAnsi" w:hAnsiTheme="minorHAnsi" w:cstheme="minorHAnsi"/>
          <w:bCs/>
        </w:rPr>
        <w:t>raportu</w:t>
      </w:r>
      <w:r w:rsidR="00457491" w:rsidRPr="00FD3386">
        <w:rPr>
          <w:rFonts w:asciiTheme="minorHAnsi" w:hAnsiTheme="minorHAnsi" w:cstheme="minorHAnsi"/>
          <w:bCs/>
        </w:rPr>
        <w:t xml:space="preserve"> z dnia 26 maja 2021 r., w czaszy zbiorników zostaną </w:t>
      </w:r>
      <w:r w:rsidR="00A26EE8" w:rsidRPr="00FD3386">
        <w:rPr>
          <w:rFonts w:asciiTheme="minorHAnsi" w:hAnsiTheme="minorHAnsi" w:cstheme="minorHAnsi"/>
          <w:bCs/>
        </w:rPr>
        <w:t xml:space="preserve">także </w:t>
      </w:r>
      <w:r w:rsidR="00457491" w:rsidRPr="00FD3386">
        <w:rPr>
          <w:rFonts w:asciiTheme="minorHAnsi" w:hAnsiTheme="minorHAnsi" w:cstheme="minorHAnsi"/>
          <w:bCs/>
        </w:rPr>
        <w:t xml:space="preserve">wykonane drenaże odsączające, które będą zapobiegać zabagnianiu terenu </w:t>
      </w:r>
      <w:r w:rsidR="00AA7F22" w:rsidRPr="00FD3386">
        <w:rPr>
          <w:rFonts w:asciiTheme="minorHAnsi" w:hAnsiTheme="minorHAnsi" w:cstheme="minorHAnsi"/>
          <w:bCs/>
        </w:rPr>
        <w:t xml:space="preserve">oraz tworzenia się zastoisk wód po opadach. </w:t>
      </w:r>
      <w:r w:rsidR="007501EB" w:rsidRPr="00FD3386">
        <w:rPr>
          <w:rFonts w:asciiTheme="minorHAnsi" w:hAnsiTheme="minorHAnsi" w:cstheme="minorHAnsi"/>
          <w:bCs/>
        </w:rPr>
        <w:t>Natomiast d</w:t>
      </w:r>
      <w:r w:rsidR="00AA7F22" w:rsidRPr="00FD3386">
        <w:rPr>
          <w:rFonts w:asciiTheme="minorHAnsi" w:hAnsiTheme="minorHAnsi" w:cstheme="minorHAnsi"/>
          <w:bCs/>
        </w:rPr>
        <w:t xml:space="preserve">renaże, które zostaną wykonane wzdłuż murów oddzielających i </w:t>
      </w:r>
      <w:r w:rsidR="00AA7F22" w:rsidRPr="00FD3386">
        <w:rPr>
          <w:rFonts w:asciiTheme="minorHAnsi" w:hAnsiTheme="minorHAnsi" w:cstheme="minorHAnsi"/>
          <w:bCs/>
        </w:rPr>
        <w:lastRenderedPageBreak/>
        <w:t xml:space="preserve">wzdłuż koryta spływowego będą zapobiegały </w:t>
      </w:r>
      <w:proofErr w:type="spellStart"/>
      <w:r w:rsidR="00AA7F22" w:rsidRPr="00FD3386">
        <w:rPr>
          <w:rFonts w:asciiTheme="minorHAnsi" w:hAnsiTheme="minorHAnsi" w:cstheme="minorHAnsi"/>
          <w:bCs/>
        </w:rPr>
        <w:t>nadpiętrzaniu</w:t>
      </w:r>
      <w:proofErr w:type="spellEnd"/>
      <w:r w:rsidR="00AA7F22" w:rsidRPr="00FD3386">
        <w:rPr>
          <w:rFonts w:asciiTheme="minorHAnsi" w:hAnsiTheme="minorHAnsi" w:cstheme="minorHAnsi"/>
          <w:bCs/>
        </w:rPr>
        <w:t xml:space="preserve"> wód gruntowych na przesłonach </w:t>
      </w:r>
      <w:proofErr w:type="spellStart"/>
      <w:r w:rsidR="00AA7F22" w:rsidRPr="00FD3386">
        <w:rPr>
          <w:rFonts w:asciiTheme="minorHAnsi" w:hAnsiTheme="minorHAnsi" w:cstheme="minorHAnsi"/>
          <w:bCs/>
        </w:rPr>
        <w:t>przeciwfiltracyjnych</w:t>
      </w:r>
      <w:proofErr w:type="spellEnd"/>
      <w:r w:rsidR="00AA7F22" w:rsidRPr="00FD3386">
        <w:rPr>
          <w:rFonts w:asciiTheme="minorHAnsi" w:hAnsiTheme="minorHAnsi" w:cstheme="minorHAnsi"/>
          <w:bCs/>
        </w:rPr>
        <w:t xml:space="preserve">. </w:t>
      </w:r>
    </w:p>
    <w:p w14:paraId="658F9082" w14:textId="23BE682B" w:rsidR="00892D98" w:rsidRPr="00FD3386" w:rsidRDefault="002919FE" w:rsidP="0071373D">
      <w:pPr>
        <w:spacing w:line="312" w:lineRule="auto"/>
        <w:rPr>
          <w:rFonts w:asciiTheme="minorHAnsi" w:eastAsia="Calibri" w:hAnsiTheme="minorHAnsi" w:cstheme="minorHAnsi"/>
          <w:bCs/>
          <w:lang w:eastAsia="en-US"/>
        </w:rPr>
      </w:pPr>
      <w:r w:rsidRPr="00FD3386">
        <w:rPr>
          <w:rFonts w:asciiTheme="minorHAnsi" w:hAnsiTheme="minorHAnsi" w:cstheme="minorHAnsi"/>
        </w:rPr>
        <w:t xml:space="preserve">Podczas realizacji inwestycji oraz jej eksploatacji nie przewiduje się negatywnego wpływu </w:t>
      </w:r>
      <w:r w:rsidRPr="00FD3386">
        <w:rPr>
          <w:rFonts w:asciiTheme="minorHAnsi" w:hAnsiTheme="minorHAnsi" w:cstheme="minorHAnsi"/>
        </w:rPr>
        <w:br/>
        <w:t xml:space="preserve">na wody powierzchniowe oraz podziemne. </w:t>
      </w:r>
      <w:r w:rsidRPr="00FD3386">
        <w:rPr>
          <w:rFonts w:asciiTheme="minorHAnsi" w:eastAsia="Calibri" w:hAnsiTheme="minorHAnsi" w:cstheme="minorHAnsi"/>
          <w:bCs/>
          <w:lang w:eastAsia="en-US"/>
        </w:rPr>
        <w:t xml:space="preserve">Jak wynika z raportu, część zlewni </w:t>
      </w:r>
      <w:r w:rsidR="00CA506F" w:rsidRPr="00FD3386">
        <w:rPr>
          <w:rFonts w:asciiTheme="minorHAnsi" w:eastAsia="Calibri" w:hAnsiTheme="minorHAnsi" w:cstheme="minorHAnsi"/>
          <w:bCs/>
          <w:lang w:eastAsia="en-US"/>
        </w:rPr>
        <w:t xml:space="preserve">potoku </w:t>
      </w:r>
      <w:proofErr w:type="spellStart"/>
      <w:r w:rsidRPr="00FD3386">
        <w:rPr>
          <w:rFonts w:asciiTheme="minorHAnsi" w:eastAsia="Calibri" w:hAnsiTheme="minorHAnsi" w:cstheme="minorHAnsi"/>
          <w:bCs/>
          <w:lang w:eastAsia="en-US"/>
        </w:rPr>
        <w:t>Ostropk</w:t>
      </w:r>
      <w:r w:rsidR="00CA506F" w:rsidRPr="00FD3386">
        <w:rPr>
          <w:rFonts w:asciiTheme="minorHAnsi" w:eastAsia="Calibri" w:hAnsiTheme="minorHAnsi" w:cstheme="minorHAnsi"/>
          <w:bCs/>
          <w:lang w:eastAsia="en-US"/>
        </w:rPr>
        <w:t>a</w:t>
      </w:r>
      <w:proofErr w:type="spellEnd"/>
      <w:r w:rsidRPr="00FD3386">
        <w:rPr>
          <w:rFonts w:asciiTheme="minorHAnsi" w:eastAsia="Calibri" w:hAnsiTheme="minorHAnsi" w:cstheme="minorHAnsi"/>
          <w:bCs/>
          <w:lang w:eastAsia="en-US"/>
        </w:rPr>
        <w:t xml:space="preserve"> zostanie wykorzystana do retencjonowania wody w trzech suchych zbiornikach retencyjnych, wykorzystujących naturalne ukształtowanie terenu, a samo funkcjonowanie zbiorników będzie wykorzystywane jedynie podczas powodzi. Ewentualne negatywne oddziaływanie </w:t>
      </w:r>
      <w:r w:rsidR="00970189" w:rsidRPr="00FD3386">
        <w:rPr>
          <w:rFonts w:asciiTheme="minorHAnsi" w:eastAsia="Calibri" w:hAnsiTheme="minorHAnsi" w:cstheme="minorHAnsi"/>
          <w:bCs/>
          <w:lang w:eastAsia="en-US"/>
        </w:rPr>
        <w:t xml:space="preserve">może wystąpić na etapie realizacji </w:t>
      </w:r>
      <w:r w:rsidR="00C9268A" w:rsidRPr="00FD3386">
        <w:rPr>
          <w:rFonts w:asciiTheme="minorHAnsi" w:eastAsia="Calibri" w:hAnsiTheme="minorHAnsi" w:cstheme="minorHAnsi"/>
          <w:bCs/>
          <w:lang w:eastAsia="en-US"/>
        </w:rPr>
        <w:t xml:space="preserve">i będzie wówczas </w:t>
      </w:r>
      <w:r w:rsidR="00970189" w:rsidRPr="00FD3386">
        <w:rPr>
          <w:rFonts w:asciiTheme="minorHAnsi" w:eastAsia="Calibri" w:hAnsiTheme="minorHAnsi" w:cstheme="minorHAnsi"/>
          <w:bCs/>
          <w:lang w:eastAsia="en-US"/>
        </w:rPr>
        <w:t xml:space="preserve">związane </w:t>
      </w:r>
      <w:r w:rsidR="00C9268A" w:rsidRPr="00FD3386">
        <w:rPr>
          <w:rFonts w:asciiTheme="minorHAnsi" w:eastAsia="Calibri" w:hAnsiTheme="minorHAnsi" w:cstheme="minorHAnsi"/>
          <w:bCs/>
          <w:lang w:eastAsia="en-US"/>
        </w:rPr>
        <w:t xml:space="preserve">przede wszystkim </w:t>
      </w:r>
      <w:r w:rsidR="00970189" w:rsidRPr="00FD3386">
        <w:rPr>
          <w:rFonts w:asciiTheme="minorHAnsi" w:eastAsia="Calibri" w:hAnsiTheme="minorHAnsi" w:cstheme="minorHAnsi"/>
          <w:bCs/>
          <w:lang w:eastAsia="en-US"/>
        </w:rPr>
        <w:t xml:space="preserve">ze wzrostem zawiesiny </w:t>
      </w:r>
      <w:r w:rsidR="00C9268A" w:rsidRPr="00FD3386">
        <w:rPr>
          <w:rFonts w:asciiTheme="minorHAnsi" w:eastAsia="Calibri" w:hAnsiTheme="minorHAnsi" w:cstheme="minorHAnsi"/>
          <w:bCs/>
          <w:lang w:eastAsia="en-US"/>
        </w:rPr>
        <w:t>ogólnej w wodzie spowodowane pracami ziemnymi oraz wycinką poszczególnych drzew i krzewów ze strefy brzegowej</w:t>
      </w:r>
      <w:r w:rsidR="00CA506F" w:rsidRPr="00FD3386">
        <w:rPr>
          <w:rFonts w:asciiTheme="minorHAnsi" w:eastAsia="Calibri" w:hAnsiTheme="minorHAnsi" w:cstheme="minorHAnsi"/>
          <w:bCs/>
          <w:lang w:eastAsia="en-US"/>
        </w:rPr>
        <w:t>. Oddziaływanie to będzie jednak chwilowe i ograniczone do miejsca realizacji inwestycji, nie wpłynie ono na poszczególne wskaźniki jakości wód.</w:t>
      </w:r>
    </w:p>
    <w:p w14:paraId="0C88D992" w14:textId="64C31583" w:rsidR="00E41B88" w:rsidRPr="00FD3386" w:rsidRDefault="00195429" w:rsidP="0071373D">
      <w:pPr>
        <w:spacing w:line="312" w:lineRule="auto"/>
        <w:rPr>
          <w:rFonts w:asciiTheme="minorHAnsi" w:hAnsiTheme="minorHAnsi" w:cstheme="minorHAnsi"/>
          <w:lang w:bidi="pl-PL"/>
        </w:rPr>
      </w:pPr>
      <w:r w:rsidRPr="00FD3386">
        <w:rPr>
          <w:rFonts w:asciiTheme="minorHAnsi" w:hAnsiTheme="minorHAnsi" w:cstheme="minorHAnsi"/>
        </w:rPr>
        <w:t xml:space="preserve">Zgodnie z rozporządzeniem Rady Ministrów z dnia 18 października 2016 r. </w:t>
      </w:r>
      <w:r w:rsidRPr="00FD3386">
        <w:rPr>
          <w:rFonts w:asciiTheme="minorHAnsi" w:hAnsiTheme="minorHAnsi" w:cstheme="minorHAnsi"/>
          <w:iCs/>
        </w:rPr>
        <w:t>w sprawie Planu gospodarowania wodami na obsza</w:t>
      </w:r>
      <w:r w:rsidR="00706C63" w:rsidRPr="00FD3386">
        <w:rPr>
          <w:rFonts w:asciiTheme="minorHAnsi" w:hAnsiTheme="minorHAnsi" w:cstheme="minorHAnsi"/>
          <w:iCs/>
        </w:rPr>
        <w:t>rze dorzecza Odry</w:t>
      </w:r>
      <w:r w:rsidR="00706C63" w:rsidRPr="00FD3386">
        <w:rPr>
          <w:rFonts w:asciiTheme="minorHAnsi" w:hAnsiTheme="minorHAnsi" w:cstheme="minorHAnsi"/>
        </w:rPr>
        <w:t xml:space="preserve"> (Dz. U. z 2016 r. poz. 1967</w:t>
      </w:r>
      <w:r w:rsidR="00E75A62" w:rsidRPr="00FD3386">
        <w:rPr>
          <w:rFonts w:asciiTheme="minorHAnsi" w:hAnsiTheme="minorHAnsi" w:cstheme="minorHAnsi"/>
        </w:rPr>
        <w:t>,</w:t>
      </w:r>
      <w:r w:rsidRPr="00FD3386">
        <w:rPr>
          <w:rFonts w:asciiTheme="minorHAnsi" w:hAnsiTheme="minorHAnsi" w:cstheme="minorHAnsi"/>
        </w:rPr>
        <w:t xml:space="preserve"> ze zm.), przedsięwzięcie zlokalizowane jest w obrębie jednolitej części wód powierzchniowych (JCWP)</w:t>
      </w:r>
      <w:r w:rsidR="0024007E" w:rsidRPr="00FD3386">
        <w:rPr>
          <w:rFonts w:asciiTheme="minorHAnsi" w:hAnsiTheme="minorHAnsi" w:cstheme="minorHAnsi"/>
          <w:lang w:bidi="pl-PL"/>
        </w:rPr>
        <w:t xml:space="preserve"> </w:t>
      </w:r>
      <w:proofErr w:type="spellStart"/>
      <w:r w:rsidR="0024007E" w:rsidRPr="00FD3386">
        <w:rPr>
          <w:rFonts w:asciiTheme="minorHAnsi" w:hAnsiTheme="minorHAnsi" w:cstheme="minorHAnsi"/>
          <w:lang w:bidi="pl-PL"/>
        </w:rPr>
        <w:t>Ostropka</w:t>
      </w:r>
      <w:proofErr w:type="spellEnd"/>
      <w:r w:rsidRPr="00FD3386">
        <w:rPr>
          <w:rFonts w:asciiTheme="minorHAnsi" w:hAnsiTheme="minorHAnsi" w:cstheme="minorHAnsi"/>
          <w:lang w:bidi="pl-PL"/>
        </w:rPr>
        <w:t xml:space="preserve"> (kod: RW60006116529) oraz w obszarze j</w:t>
      </w:r>
      <w:r w:rsidR="003409C9" w:rsidRPr="00FD3386">
        <w:rPr>
          <w:rFonts w:asciiTheme="minorHAnsi" w:hAnsiTheme="minorHAnsi" w:cstheme="minorHAnsi"/>
          <w:lang w:bidi="pl-PL"/>
        </w:rPr>
        <w:t xml:space="preserve">ednolitej części wód </w:t>
      </w:r>
      <w:r w:rsidR="00567FB8" w:rsidRPr="00FD3386">
        <w:rPr>
          <w:rFonts w:asciiTheme="minorHAnsi" w:hAnsiTheme="minorHAnsi" w:cstheme="minorHAnsi"/>
          <w:lang w:bidi="pl-PL"/>
        </w:rPr>
        <w:t>podziemnych</w:t>
      </w:r>
      <w:r w:rsidR="00C87DA7" w:rsidRPr="00FD3386">
        <w:rPr>
          <w:rFonts w:asciiTheme="minorHAnsi" w:hAnsiTheme="minorHAnsi" w:cstheme="minorHAnsi"/>
          <w:lang w:bidi="pl-PL"/>
        </w:rPr>
        <w:t xml:space="preserve"> (</w:t>
      </w:r>
      <w:proofErr w:type="spellStart"/>
      <w:r w:rsidR="00C87DA7" w:rsidRPr="00FD3386">
        <w:rPr>
          <w:rFonts w:asciiTheme="minorHAnsi" w:hAnsiTheme="minorHAnsi" w:cstheme="minorHAnsi"/>
          <w:lang w:bidi="pl-PL"/>
        </w:rPr>
        <w:t>JCWPd</w:t>
      </w:r>
      <w:proofErr w:type="spellEnd"/>
      <w:r w:rsidR="00C87DA7" w:rsidRPr="00FD3386">
        <w:rPr>
          <w:rFonts w:asciiTheme="minorHAnsi" w:hAnsiTheme="minorHAnsi" w:cstheme="minorHAnsi"/>
          <w:lang w:bidi="pl-PL"/>
        </w:rPr>
        <w:t>) nr 128</w:t>
      </w:r>
      <w:r w:rsidRPr="00FD3386">
        <w:rPr>
          <w:rFonts w:asciiTheme="minorHAnsi" w:hAnsiTheme="minorHAnsi" w:cstheme="minorHAnsi"/>
          <w:lang w:bidi="pl-PL"/>
        </w:rPr>
        <w:t xml:space="preserve"> (kod: </w:t>
      </w:r>
      <w:r w:rsidR="00C87DA7" w:rsidRPr="00FD3386">
        <w:rPr>
          <w:rFonts w:asciiTheme="minorHAnsi" w:hAnsiTheme="minorHAnsi" w:cstheme="minorHAnsi"/>
          <w:lang w:bidi="pl-PL"/>
        </w:rPr>
        <w:t>PLGW6000128</w:t>
      </w:r>
      <w:r w:rsidRPr="00FD3386">
        <w:rPr>
          <w:rFonts w:asciiTheme="minorHAnsi" w:hAnsiTheme="minorHAnsi" w:cstheme="minorHAnsi"/>
          <w:lang w:bidi="pl-PL"/>
        </w:rPr>
        <w:t xml:space="preserve">). </w:t>
      </w:r>
      <w:r w:rsidR="00EC1AF3" w:rsidRPr="00FD3386">
        <w:rPr>
          <w:rFonts w:asciiTheme="minorHAnsi" w:hAnsiTheme="minorHAnsi" w:cstheme="minorHAnsi"/>
          <w:lang w:bidi="pl-PL"/>
        </w:rPr>
        <w:t xml:space="preserve">Planowane przedsięwzięcie znajduje się </w:t>
      </w:r>
      <w:r w:rsidR="00EC1AF3" w:rsidRPr="00FD3386">
        <w:rPr>
          <w:rFonts w:asciiTheme="minorHAnsi" w:hAnsiTheme="minorHAnsi" w:cstheme="minorHAnsi"/>
        </w:rPr>
        <w:t>w zasięgu zlewni nie obejmującej obszarów chronionych.</w:t>
      </w:r>
      <w:r w:rsidR="00C9268A" w:rsidRPr="00FD3386">
        <w:rPr>
          <w:rFonts w:asciiTheme="minorHAnsi" w:hAnsiTheme="minorHAnsi" w:cstheme="minorHAnsi"/>
          <w:lang w:bidi="pl-PL"/>
        </w:rPr>
        <w:t xml:space="preserve"> </w:t>
      </w:r>
      <w:r w:rsidR="003409C9" w:rsidRPr="00FD3386">
        <w:rPr>
          <w:rFonts w:asciiTheme="minorHAnsi" w:hAnsiTheme="minorHAnsi" w:cstheme="minorHAnsi"/>
        </w:rPr>
        <w:t xml:space="preserve">JCWP </w:t>
      </w:r>
      <w:proofErr w:type="spellStart"/>
      <w:r w:rsidR="0024007E" w:rsidRPr="00FD3386">
        <w:rPr>
          <w:rFonts w:asciiTheme="minorHAnsi" w:hAnsiTheme="minorHAnsi" w:cstheme="minorHAnsi"/>
        </w:rPr>
        <w:t>Ostropka</w:t>
      </w:r>
      <w:proofErr w:type="spellEnd"/>
      <w:r w:rsidR="0024007E" w:rsidRPr="00FD3386">
        <w:rPr>
          <w:rFonts w:asciiTheme="minorHAnsi" w:hAnsiTheme="minorHAnsi" w:cstheme="minorHAnsi"/>
        </w:rPr>
        <w:t xml:space="preserve"> </w:t>
      </w:r>
      <w:r w:rsidR="003409C9" w:rsidRPr="00FD3386">
        <w:rPr>
          <w:rFonts w:asciiTheme="minorHAnsi" w:hAnsiTheme="minorHAnsi" w:cstheme="minorHAnsi"/>
        </w:rPr>
        <w:t>(kod:</w:t>
      </w:r>
      <w:r w:rsidR="0024007E" w:rsidRPr="00FD3386">
        <w:rPr>
          <w:rFonts w:asciiTheme="minorHAnsi" w:hAnsiTheme="minorHAnsi" w:cstheme="minorHAnsi"/>
          <w:lang w:bidi="pl-PL"/>
        </w:rPr>
        <w:t xml:space="preserve"> RW60006116529</w:t>
      </w:r>
      <w:r w:rsidR="003409C9" w:rsidRPr="00FD3386">
        <w:rPr>
          <w:rFonts w:asciiTheme="minorHAnsi" w:hAnsiTheme="minorHAnsi" w:cstheme="minorHAnsi"/>
        </w:rPr>
        <w:t xml:space="preserve">) stanowi </w:t>
      </w:r>
      <w:r w:rsidR="0024007E" w:rsidRPr="00FD3386">
        <w:rPr>
          <w:rFonts w:asciiTheme="minorHAnsi" w:hAnsiTheme="minorHAnsi" w:cstheme="minorHAnsi"/>
        </w:rPr>
        <w:t xml:space="preserve">naturalną część wód, o złym stanie, która jest zagrożona ryzykiem nieosiągnięcia celów środowiskowych. Dla </w:t>
      </w:r>
      <w:proofErr w:type="spellStart"/>
      <w:r w:rsidR="0024007E" w:rsidRPr="00FD3386">
        <w:rPr>
          <w:rFonts w:asciiTheme="minorHAnsi" w:hAnsiTheme="minorHAnsi" w:cstheme="minorHAnsi"/>
          <w:lang w:bidi="pl-PL"/>
        </w:rPr>
        <w:t>JCWPd</w:t>
      </w:r>
      <w:proofErr w:type="spellEnd"/>
      <w:r w:rsidR="0024007E" w:rsidRPr="00FD3386">
        <w:rPr>
          <w:rFonts w:asciiTheme="minorHAnsi" w:hAnsiTheme="minorHAnsi" w:cstheme="minorHAnsi"/>
          <w:lang w:bidi="pl-PL"/>
        </w:rPr>
        <w:t xml:space="preserve"> nr 128 (kod: PLGW6000128) </w:t>
      </w:r>
      <w:r w:rsidR="0024007E" w:rsidRPr="00FD3386">
        <w:rPr>
          <w:rFonts w:asciiTheme="minorHAnsi" w:hAnsiTheme="minorHAnsi" w:cstheme="minorHAnsi"/>
        </w:rPr>
        <w:t>stan zachowania z</w:t>
      </w:r>
      <w:r w:rsidR="004945B1" w:rsidRPr="00FD3386">
        <w:rPr>
          <w:rFonts w:asciiTheme="minorHAnsi" w:hAnsiTheme="minorHAnsi" w:cstheme="minorHAnsi"/>
        </w:rPr>
        <w:t>ostał określony jako dobry</w:t>
      </w:r>
      <w:r w:rsidR="00706C63" w:rsidRPr="00FD3386">
        <w:rPr>
          <w:rFonts w:asciiTheme="minorHAnsi" w:hAnsiTheme="minorHAnsi" w:cstheme="minorHAnsi"/>
        </w:rPr>
        <w:t xml:space="preserve">; </w:t>
      </w:r>
      <w:r w:rsidR="0024007E" w:rsidRPr="00FD3386">
        <w:rPr>
          <w:rFonts w:asciiTheme="minorHAnsi" w:hAnsiTheme="minorHAnsi" w:cstheme="minorHAnsi"/>
        </w:rPr>
        <w:t>zagrożony ryzykiem nieosiągnięcia celów środowiskowych</w:t>
      </w:r>
      <w:r w:rsidR="004945B1" w:rsidRPr="00FD3386">
        <w:rPr>
          <w:rFonts w:asciiTheme="minorHAnsi" w:hAnsiTheme="minorHAnsi" w:cstheme="minorHAnsi"/>
        </w:rPr>
        <w:t>.</w:t>
      </w:r>
      <w:r w:rsidR="00EC1AF3" w:rsidRPr="00FD3386">
        <w:rPr>
          <w:rFonts w:asciiTheme="minorHAnsi" w:hAnsiTheme="minorHAnsi" w:cstheme="minorHAnsi"/>
        </w:rPr>
        <w:t xml:space="preserve"> </w:t>
      </w:r>
      <w:r w:rsidR="00245614" w:rsidRPr="00FD3386">
        <w:rPr>
          <w:rFonts w:asciiTheme="minorHAnsi" w:hAnsiTheme="minorHAnsi" w:cstheme="minorHAnsi"/>
        </w:rPr>
        <w:t xml:space="preserve">Analiza charakterystyki przedmiotowego przedsięwzięcia oraz </w:t>
      </w:r>
      <w:r w:rsidR="00706C63" w:rsidRPr="00FD3386">
        <w:rPr>
          <w:rFonts w:asciiTheme="minorHAnsi" w:hAnsiTheme="minorHAnsi" w:cstheme="minorHAnsi"/>
        </w:rPr>
        <w:t xml:space="preserve">analiza wpływu na możliwość osiągniecia celów środowiskowych jednolitych części wód powierzchniowych i podziemnych ustanowionych dla ww. </w:t>
      </w:r>
      <w:r w:rsidR="008A627B" w:rsidRPr="00FD3386">
        <w:rPr>
          <w:rFonts w:asciiTheme="minorHAnsi" w:hAnsiTheme="minorHAnsi" w:cstheme="minorHAnsi"/>
        </w:rPr>
        <w:t xml:space="preserve">JCWP </w:t>
      </w:r>
      <w:proofErr w:type="spellStart"/>
      <w:r w:rsidR="008A627B" w:rsidRPr="00FD3386">
        <w:rPr>
          <w:rFonts w:asciiTheme="minorHAnsi" w:hAnsiTheme="minorHAnsi" w:cstheme="minorHAnsi"/>
        </w:rPr>
        <w:t>Ostropka</w:t>
      </w:r>
      <w:proofErr w:type="spellEnd"/>
      <w:r w:rsidR="008A627B" w:rsidRPr="00FD3386">
        <w:rPr>
          <w:rFonts w:asciiTheme="minorHAnsi" w:hAnsiTheme="minorHAnsi" w:cstheme="minorHAnsi"/>
        </w:rPr>
        <w:t xml:space="preserve"> i </w:t>
      </w:r>
      <w:proofErr w:type="spellStart"/>
      <w:r w:rsidR="008A627B" w:rsidRPr="00FD3386">
        <w:rPr>
          <w:rFonts w:asciiTheme="minorHAnsi" w:hAnsiTheme="minorHAnsi" w:cstheme="minorHAnsi"/>
        </w:rPr>
        <w:t>JCWPd</w:t>
      </w:r>
      <w:proofErr w:type="spellEnd"/>
      <w:r w:rsidR="008A627B" w:rsidRPr="00FD3386">
        <w:rPr>
          <w:rFonts w:asciiTheme="minorHAnsi" w:hAnsiTheme="minorHAnsi" w:cstheme="minorHAnsi"/>
        </w:rPr>
        <w:t xml:space="preserve"> nr 128 </w:t>
      </w:r>
      <w:r w:rsidR="00706C63" w:rsidRPr="00FD3386">
        <w:rPr>
          <w:rFonts w:asciiTheme="minorHAnsi" w:hAnsiTheme="minorHAnsi" w:cstheme="minorHAnsi"/>
        </w:rPr>
        <w:t xml:space="preserve">przedstawiona w rozdziale </w:t>
      </w:r>
      <w:r w:rsidR="00375521" w:rsidRPr="00FD3386">
        <w:rPr>
          <w:rFonts w:asciiTheme="minorHAnsi" w:hAnsiTheme="minorHAnsi" w:cstheme="minorHAnsi"/>
        </w:rPr>
        <w:t xml:space="preserve">8.1 raportu </w:t>
      </w:r>
      <w:r w:rsidR="00245614" w:rsidRPr="00FD3386">
        <w:rPr>
          <w:rFonts w:asciiTheme="minorHAnsi" w:hAnsiTheme="minorHAnsi" w:cstheme="minorHAnsi"/>
        </w:rPr>
        <w:t xml:space="preserve">wykazała, że inwestycja nie wpłynie negatywnie na możliwość osiągnięcia celów środowiskowych, o których mowa w art. 56, art. 59 i 61 ustawy z dnia 20 lipca 2017 r. - </w:t>
      </w:r>
      <w:r w:rsidR="00245614" w:rsidRPr="00FD3386">
        <w:rPr>
          <w:rFonts w:asciiTheme="minorHAnsi" w:hAnsiTheme="minorHAnsi" w:cstheme="minorHAnsi"/>
          <w:iCs/>
        </w:rPr>
        <w:t>Prawo wodne</w:t>
      </w:r>
      <w:r w:rsidR="008A627B" w:rsidRPr="00FD3386">
        <w:rPr>
          <w:rFonts w:asciiTheme="minorHAnsi" w:hAnsiTheme="minorHAnsi" w:cstheme="minorHAnsi"/>
        </w:rPr>
        <w:t xml:space="preserve"> (Dz. U. z 2021 r. poz. 2233</w:t>
      </w:r>
      <w:r w:rsidR="005B2BCB" w:rsidRPr="00FD3386">
        <w:rPr>
          <w:rFonts w:asciiTheme="minorHAnsi" w:hAnsiTheme="minorHAnsi" w:cstheme="minorHAnsi"/>
        </w:rPr>
        <w:t>,</w:t>
      </w:r>
      <w:r w:rsidR="008A627B" w:rsidRPr="00FD3386">
        <w:rPr>
          <w:rFonts w:asciiTheme="minorHAnsi" w:hAnsiTheme="minorHAnsi" w:cstheme="minorHAnsi"/>
        </w:rPr>
        <w:t xml:space="preserve"> ze zm.).</w:t>
      </w:r>
      <w:r w:rsidR="00245614" w:rsidRPr="00FD3386">
        <w:rPr>
          <w:rFonts w:asciiTheme="minorHAnsi" w:hAnsiTheme="minorHAnsi" w:cstheme="minorHAnsi"/>
        </w:rPr>
        <w:t xml:space="preserve"> </w:t>
      </w:r>
      <w:r w:rsidR="00EC1AF3" w:rsidRPr="00FD3386">
        <w:rPr>
          <w:rFonts w:asciiTheme="minorHAnsi" w:hAnsiTheme="minorHAnsi" w:cstheme="minorHAnsi"/>
        </w:rPr>
        <w:t>Powyższe potwierdza także stanowisko</w:t>
      </w:r>
      <w:r w:rsidR="00245614" w:rsidRPr="00FD3386">
        <w:rPr>
          <w:rFonts w:asciiTheme="minorHAnsi" w:hAnsiTheme="minorHAnsi" w:cstheme="minorHAnsi"/>
        </w:rPr>
        <w:t xml:space="preserve"> Dyrektora Regionalnego Zarządu Gospodarki Wodnej w Gliwicach </w:t>
      </w:r>
      <w:r w:rsidR="00691D22" w:rsidRPr="00FD3386">
        <w:rPr>
          <w:rFonts w:asciiTheme="minorHAnsi" w:hAnsiTheme="minorHAnsi" w:cstheme="minorHAnsi"/>
        </w:rPr>
        <w:t>zawarte w postanowieniu z dnia 5 listopada 2020 r., znak: GL.RZŚ.4360.31m.2020.KK2</w:t>
      </w:r>
      <w:r w:rsidR="00245614" w:rsidRPr="00FD3386">
        <w:rPr>
          <w:rFonts w:asciiTheme="minorHAnsi" w:hAnsiTheme="minorHAnsi" w:cstheme="minorHAnsi"/>
        </w:rPr>
        <w:t xml:space="preserve">, </w:t>
      </w:r>
      <w:r w:rsidR="00691D22" w:rsidRPr="00FD3386">
        <w:rPr>
          <w:rFonts w:asciiTheme="minorHAnsi" w:hAnsiTheme="minorHAnsi" w:cstheme="minorHAnsi"/>
        </w:rPr>
        <w:t>uzgadniającym realizację planowanej inwestycji.</w:t>
      </w:r>
    </w:p>
    <w:p w14:paraId="1D8E1CBF" w14:textId="1A4CB38D" w:rsidR="005B2BCB" w:rsidRPr="00FD3386" w:rsidRDefault="005E0608" w:rsidP="0071373D">
      <w:pPr>
        <w:spacing w:line="312" w:lineRule="auto"/>
        <w:rPr>
          <w:rFonts w:asciiTheme="minorHAnsi" w:hAnsiTheme="minorHAnsi" w:cstheme="minorHAnsi"/>
          <w:color w:val="C00000"/>
        </w:rPr>
      </w:pPr>
      <w:r w:rsidRPr="00FD3386">
        <w:rPr>
          <w:rFonts w:asciiTheme="minorHAnsi" w:hAnsiTheme="minorHAnsi" w:cstheme="minorHAnsi"/>
        </w:rPr>
        <w:t xml:space="preserve">Przedmiotowe przedsięwzięcie nie znajduje się na obszarach objętych ochroną na podstawie art. 6 ust. 1 ustawy z dnia 16 kwietnia 2004 r. o ochronie przyrody (Dz. U. z 2021 r. poz. 1098, ze zm.), w tym na obszarach objętych ochroną w ramach Europejskiej Sieci Ekologicznej Natura 2000. </w:t>
      </w:r>
      <w:r w:rsidR="001540A9" w:rsidRPr="00FD3386">
        <w:rPr>
          <w:rFonts w:asciiTheme="minorHAnsi" w:hAnsiTheme="minorHAnsi" w:cstheme="minorHAnsi"/>
        </w:rPr>
        <w:t>Najbliżej położonym obszarem chronionym jest obszar Natura 2000 Podziemia Tarnogórsko-Bytomskie PLH240003 znajdujący się w odległości ok. 15,5 km od terenu inwestycji.</w:t>
      </w:r>
      <w:r w:rsidR="00BD0166" w:rsidRPr="00FD3386">
        <w:rPr>
          <w:rFonts w:asciiTheme="minorHAnsi" w:hAnsiTheme="minorHAnsi" w:cstheme="minorHAnsi"/>
        </w:rPr>
        <w:t xml:space="preserve"> Biorąc pod uwagę rodzaj i skalę oddziaływania przedmiotowego przedsięwzięcia, znaczną odległość od ww. obszaru chronionego</w:t>
      </w:r>
      <w:r w:rsidR="000067F0" w:rsidRPr="00FD3386">
        <w:rPr>
          <w:rFonts w:asciiTheme="minorHAnsi" w:hAnsiTheme="minorHAnsi" w:cstheme="minorHAnsi"/>
        </w:rPr>
        <w:t xml:space="preserve"> oraz brak powiązań hydrologicznych</w:t>
      </w:r>
      <w:r w:rsidR="00BD0166" w:rsidRPr="00FD3386">
        <w:rPr>
          <w:rFonts w:asciiTheme="minorHAnsi" w:hAnsiTheme="minorHAnsi" w:cstheme="minorHAnsi"/>
        </w:rPr>
        <w:t xml:space="preserve">, nie </w:t>
      </w:r>
      <w:r w:rsidR="00BD0166" w:rsidRPr="00FD3386">
        <w:rPr>
          <w:rFonts w:asciiTheme="minorHAnsi" w:hAnsiTheme="minorHAnsi" w:cstheme="minorHAnsi"/>
        </w:rPr>
        <w:lastRenderedPageBreak/>
        <w:t>przewiduje się wystąpienia negatywnego oddziaływania przedsięwzięcia na jego przedmioty ochrony.</w:t>
      </w:r>
      <w:r w:rsidR="00DB1ED5" w:rsidRPr="00FD3386">
        <w:rPr>
          <w:rFonts w:asciiTheme="minorHAnsi" w:hAnsiTheme="minorHAnsi" w:cstheme="minorHAnsi"/>
        </w:rPr>
        <w:t xml:space="preserve"> </w:t>
      </w:r>
      <w:r w:rsidR="00DA560C" w:rsidRPr="00FD3386">
        <w:rPr>
          <w:rFonts w:asciiTheme="minorHAnsi" w:hAnsiTheme="minorHAnsi" w:cstheme="minorHAnsi"/>
        </w:rPr>
        <w:t xml:space="preserve">Na terenie planowanej inwestycji nie stwierdzono </w:t>
      </w:r>
      <w:r w:rsidR="00DB1ED5" w:rsidRPr="00FD3386">
        <w:rPr>
          <w:rFonts w:asciiTheme="minorHAnsi" w:hAnsiTheme="minorHAnsi" w:cstheme="minorHAnsi"/>
        </w:rPr>
        <w:t xml:space="preserve">także </w:t>
      </w:r>
      <w:r w:rsidR="00DA560C" w:rsidRPr="00FD3386">
        <w:rPr>
          <w:rFonts w:asciiTheme="minorHAnsi" w:hAnsiTheme="minorHAnsi" w:cstheme="minorHAnsi"/>
        </w:rPr>
        <w:t xml:space="preserve">występowania </w:t>
      </w:r>
      <w:r w:rsidR="00DB1ED5" w:rsidRPr="00FD3386">
        <w:rPr>
          <w:rFonts w:asciiTheme="minorHAnsi" w:hAnsiTheme="minorHAnsi" w:cstheme="minorHAnsi"/>
        </w:rPr>
        <w:t>chronionych gatunków zwierząt, roślin i grzybów or</w:t>
      </w:r>
      <w:r w:rsidR="00EF70A5" w:rsidRPr="00FD3386">
        <w:rPr>
          <w:rFonts w:asciiTheme="minorHAnsi" w:hAnsiTheme="minorHAnsi" w:cstheme="minorHAnsi"/>
        </w:rPr>
        <w:t>az ich siedlisk.</w:t>
      </w:r>
      <w:r w:rsidR="008A1755" w:rsidRPr="00FD3386">
        <w:rPr>
          <w:rFonts w:asciiTheme="minorHAnsi" w:hAnsiTheme="minorHAnsi" w:cstheme="minorHAnsi"/>
          <w:color w:val="C00000"/>
        </w:rPr>
        <w:t xml:space="preserve"> </w:t>
      </w:r>
    </w:p>
    <w:p w14:paraId="5A6A7D8C" w14:textId="1F103F13" w:rsidR="008C5606" w:rsidRPr="00FD3386" w:rsidRDefault="008C5606" w:rsidP="0071373D">
      <w:pPr>
        <w:spacing w:line="312" w:lineRule="auto"/>
        <w:rPr>
          <w:rFonts w:asciiTheme="minorHAnsi" w:hAnsiTheme="minorHAnsi" w:cstheme="minorHAnsi"/>
        </w:rPr>
      </w:pPr>
      <w:r w:rsidRPr="00FD3386">
        <w:rPr>
          <w:rFonts w:asciiTheme="minorHAnsi" w:hAnsiTheme="minorHAnsi" w:cstheme="minorHAnsi"/>
        </w:rPr>
        <w:t>W odległości ok. 4-6 m od czaszy planowanych trzech zbiorników retencyjnych przebiega aleja lip szerokolistnych, charakteryzująca się szczególnymi walorami przyrodniczymi i widokowymi. Na potrzeby wykonania budowli wlotowej i wylotowej zbiorników nastąpi wycinka pojedynczych drzew wchodzących w jej skład. Jak wynika z rozdziału 2.3.5 i 2.3.6 raportu oraz akt sprawy</w:t>
      </w:r>
      <w:r w:rsidR="005B2BCB" w:rsidRPr="00FD3386">
        <w:rPr>
          <w:rFonts w:asciiTheme="minorHAnsi" w:hAnsiTheme="minorHAnsi" w:cstheme="minorHAnsi"/>
        </w:rPr>
        <w:t>,</w:t>
      </w:r>
      <w:r w:rsidRPr="00FD3386">
        <w:rPr>
          <w:rFonts w:asciiTheme="minorHAnsi" w:hAnsiTheme="minorHAnsi" w:cstheme="minorHAnsi"/>
        </w:rPr>
        <w:t xml:space="preserve"> w wyniku realizacji planowanej inwestycji konieczna będzie wycinka obejmująca ok. 56 drzew oraz ok. 205 m² krzewów, w tym pojedyncz</w:t>
      </w:r>
      <w:r w:rsidR="005B2BCB" w:rsidRPr="00FD3386">
        <w:rPr>
          <w:rFonts w:asciiTheme="minorHAnsi" w:hAnsiTheme="minorHAnsi" w:cstheme="minorHAnsi"/>
        </w:rPr>
        <w:t>ych</w:t>
      </w:r>
      <w:r w:rsidRPr="00FD3386">
        <w:rPr>
          <w:rFonts w:asciiTheme="minorHAnsi" w:hAnsiTheme="minorHAnsi" w:cstheme="minorHAnsi"/>
        </w:rPr>
        <w:t xml:space="preserve"> drzew wchodząc</w:t>
      </w:r>
      <w:r w:rsidR="005B2BCB" w:rsidRPr="00FD3386">
        <w:rPr>
          <w:rFonts w:asciiTheme="minorHAnsi" w:hAnsiTheme="minorHAnsi" w:cstheme="minorHAnsi"/>
        </w:rPr>
        <w:t>ych</w:t>
      </w:r>
      <w:r w:rsidRPr="00FD3386">
        <w:rPr>
          <w:rFonts w:asciiTheme="minorHAnsi" w:hAnsiTheme="minorHAnsi" w:cstheme="minorHAnsi"/>
        </w:rPr>
        <w:t xml:space="preserve"> w skład powyższej alei lipowej. Wśród drzew przewidzianych do wycinki nie zinwentaryzowano drzew dziuplastych z istniejącym </w:t>
      </w:r>
      <w:proofErr w:type="spellStart"/>
      <w:r w:rsidRPr="00FD3386">
        <w:rPr>
          <w:rFonts w:asciiTheme="minorHAnsi" w:hAnsiTheme="minorHAnsi" w:cstheme="minorHAnsi"/>
        </w:rPr>
        <w:t>próchnowiskiem</w:t>
      </w:r>
      <w:proofErr w:type="spellEnd"/>
      <w:r w:rsidRPr="00FD3386">
        <w:rPr>
          <w:rFonts w:asciiTheme="minorHAnsi" w:hAnsiTheme="minorHAnsi" w:cstheme="minorHAnsi"/>
        </w:rPr>
        <w:t xml:space="preserve">, które mogłyby świadczyć o występowaniu </w:t>
      </w:r>
      <w:proofErr w:type="spellStart"/>
      <w:r w:rsidRPr="00FD3386">
        <w:rPr>
          <w:rFonts w:asciiTheme="minorHAnsi" w:hAnsiTheme="minorHAnsi" w:cstheme="minorHAnsi"/>
        </w:rPr>
        <w:t>pachnicy</w:t>
      </w:r>
      <w:proofErr w:type="spellEnd"/>
      <w:r w:rsidRPr="00FD3386">
        <w:rPr>
          <w:rFonts w:asciiTheme="minorHAnsi" w:hAnsiTheme="minorHAnsi" w:cstheme="minorHAnsi"/>
        </w:rPr>
        <w:t xml:space="preserve"> dębowej, gatunku objętego ochroną.</w:t>
      </w:r>
    </w:p>
    <w:p w14:paraId="180FD9FC" w14:textId="4D506FE7" w:rsidR="00117792" w:rsidRPr="00FD3386" w:rsidRDefault="00117792" w:rsidP="0071373D">
      <w:pPr>
        <w:spacing w:line="312" w:lineRule="auto"/>
        <w:rPr>
          <w:rFonts w:asciiTheme="minorHAnsi" w:hAnsiTheme="minorHAnsi" w:cstheme="minorHAnsi"/>
        </w:rPr>
      </w:pPr>
      <w:r w:rsidRPr="00FD3386">
        <w:rPr>
          <w:rFonts w:asciiTheme="minorHAnsi" w:hAnsiTheme="minorHAnsi" w:cstheme="minorHAnsi"/>
        </w:rPr>
        <w:t xml:space="preserve">RDOŚ w Katowicach dokonał oceny wpływu przedmiotowego przedsięwzięcia na chronione gatunki zwierząt, roślin i grzybów oraz ich siedliska, co znalazło odzwierciedlenie </w:t>
      </w:r>
      <w:r w:rsidRPr="00FD3386">
        <w:rPr>
          <w:rFonts w:asciiTheme="minorHAnsi" w:hAnsiTheme="minorHAnsi" w:cstheme="minorHAnsi"/>
        </w:rPr>
        <w:br/>
        <w:t xml:space="preserve">w uzasadnieniu decyzji z dnia 21 września 2021 r. Organ odwoławczy przeanalizował i ocenił wpływ przedsięwzięcia na środowisko przyrodnicze w oparciu o dane zawarte w raporcie ooś i jego uzupełnieniach, wyjaśnieniach inwestora przedłożonych w trakcie trwania postępowania prowadzonego przez organ </w:t>
      </w:r>
      <w:r w:rsidR="005B2BCB" w:rsidRPr="00FD3386">
        <w:rPr>
          <w:rFonts w:asciiTheme="minorHAnsi" w:hAnsiTheme="minorHAnsi" w:cstheme="minorHAnsi"/>
        </w:rPr>
        <w:t>pierwszej</w:t>
      </w:r>
      <w:r w:rsidRPr="00FD3386">
        <w:rPr>
          <w:rFonts w:asciiTheme="minorHAnsi" w:hAnsiTheme="minorHAnsi" w:cstheme="minorHAnsi"/>
        </w:rPr>
        <w:t xml:space="preserve"> instancji oraz dane przestrzenne o zasobach przyrodniczych zawarte na stronie </w:t>
      </w:r>
      <w:hyperlink r:id="rId11" w:history="1">
        <w:r w:rsidRPr="00FD3386">
          <w:rPr>
            <w:rStyle w:val="Hipercze"/>
            <w:rFonts w:asciiTheme="minorHAnsi" w:hAnsiTheme="minorHAnsi" w:cstheme="minorHAnsi"/>
            <w:color w:val="auto"/>
            <w:u w:val="none"/>
          </w:rPr>
          <w:t>http://geoserwis.gdos.gov.pl</w:t>
        </w:r>
      </w:hyperlink>
      <w:r w:rsidRPr="00FD3386">
        <w:rPr>
          <w:rFonts w:asciiTheme="minorHAnsi" w:hAnsiTheme="minorHAnsi" w:cstheme="minorHAnsi"/>
        </w:rPr>
        <w:t>.</w:t>
      </w:r>
      <w:r w:rsidR="008A1755" w:rsidRPr="00FD3386">
        <w:rPr>
          <w:rFonts w:asciiTheme="minorHAnsi" w:hAnsiTheme="minorHAnsi" w:cstheme="minorHAnsi"/>
        </w:rPr>
        <w:t xml:space="preserve"> Analiza ta wskazała na konieczność doprecyzowania  dwóch warunków dotyczących minimalizacji oddziaływania przedsięwzięcia na przyrodę (pkt. 1-2 niniejszej decyzji). </w:t>
      </w:r>
    </w:p>
    <w:p w14:paraId="6E10FD2D" w14:textId="710B9C29" w:rsidR="007B6645" w:rsidRPr="00FD3386" w:rsidRDefault="005B2BCB" w:rsidP="0071373D">
      <w:pPr>
        <w:spacing w:line="312" w:lineRule="auto"/>
        <w:rPr>
          <w:rFonts w:asciiTheme="minorHAnsi" w:hAnsiTheme="minorHAnsi" w:cstheme="minorHAnsi"/>
          <w:color w:val="000000" w:themeColor="text1"/>
        </w:rPr>
      </w:pPr>
      <w:r w:rsidRPr="00FD3386">
        <w:rPr>
          <w:rFonts w:asciiTheme="minorHAnsi" w:hAnsiTheme="minorHAnsi" w:cstheme="minorHAnsi"/>
          <w:color w:val="000000" w:themeColor="text1"/>
        </w:rPr>
        <w:t xml:space="preserve">Reformacja </w:t>
      </w:r>
      <w:r w:rsidR="006F14D2" w:rsidRPr="00FD3386">
        <w:rPr>
          <w:rFonts w:asciiTheme="minorHAnsi" w:hAnsiTheme="minorHAnsi" w:cstheme="minorHAnsi"/>
          <w:color w:val="000000" w:themeColor="text1"/>
        </w:rPr>
        <w:t xml:space="preserve">warunku określonego w pkt I.2.1.2 decyzji RDOŚ w Katowicach </w:t>
      </w:r>
      <w:r w:rsidR="000F3BF8" w:rsidRPr="00FD3386">
        <w:rPr>
          <w:rFonts w:asciiTheme="minorHAnsi" w:hAnsiTheme="minorHAnsi" w:cstheme="minorHAnsi"/>
          <w:color w:val="000000" w:themeColor="text1"/>
        </w:rPr>
        <w:t xml:space="preserve">polega na uszczegółowieniu obowiązku </w:t>
      </w:r>
      <w:r w:rsidR="006F14D2" w:rsidRPr="00FD3386">
        <w:rPr>
          <w:rFonts w:asciiTheme="minorHAnsi" w:hAnsiTheme="minorHAnsi" w:cstheme="minorHAnsi"/>
          <w:color w:val="000000" w:themeColor="text1"/>
        </w:rPr>
        <w:t xml:space="preserve">zapewnienia </w:t>
      </w:r>
      <w:r w:rsidR="000F3BF8" w:rsidRPr="00FD3386">
        <w:rPr>
          <w:rFonts w:asciiTheme="minorHAnsi" w:hAnsiTheme="minorHAnsi" w:cstheme="minorHAnsi"/>
          <w:color w:val="000000" w:themeColor="text1"/>
        </w:rPr>
        <w:t xml:space="preserve">udziału </w:t>
      </w:r>
      <w:r w:rsidR="006F14D2" w:rsidRPr="00FD3386">
        <w:rPr>
          <w:rFonts w:asciiTheme="minorHAnsi" w:hAnsiTheme="minorHAnsi" w:cstheme="minorHAnsi"/>
          <w:color w:val="000000" w:themeColor="text1"/>
        </w:rPr>
        <w:t>nadzoru przyrodniczego</w:t>
      </w:r>
      <w:r w:rsidR="000F3BF8" w:rsidRPr="00FD3386">
        <w:rPr>
          <w:rFonts w:asciiTheme="minorHAnsi" w:hAnsiTheme="minorHAnsi" w:cstheme="minorHAnsi"/>
          <w:color w:val="000000" w:themeColor="text1"/>
        </w:rPr>
        <w:t xml:space="preserve"> podczas realizacji inwestycji</w:t>
      </w:r>
      <w:r w:rsidR="006F14D2" w:rsidRPr="00FD3386">
        <w:rPr>
          <w:rFonts w:asciiTheme="minorHAnsi" w:hAnsiTheme="minorHAnsi" w:cstheme="minorHAnsi"/>
          <w:color w:val="000000" w:themeColor="text1"/>
        </w:rPr>
        <w:t xml:space="preserve">, </w:t>
      </w:r>
      <w:r w:rsidRPr="00FD3386">
        <w:rPr>
          <w:rFonts w:asciiTheme="minorHAnsi" w:hAnsiTheme="minorHAnsi" w:cstheme="minorHAnsi"/>
          <w:color w:val="000000" w:themeColor="text1"/>
        </w:rPr>
        <w:t xml:space="preserve">poprzez </w:t>
      </w:r>
      <w:r w:rsidR="006F14D2" w:rsidRPr="00FD3386">
        <w:rPr>
          <w:rFonts w:asciiTheme="minorHAnsi" w:hAnsiTheme="minorHAnsi" w:cstheme="minorHAnsi"/>
          <w:color w:val="000000" w:themeColor="text1"/>
        </w:rPr>
        <w:t>wskaz</w:t>
      </w:r>
      <w:r w:rsidR="000F3BF8" w:rsidRPr="00FD3386">
        <w:rPr>
          <w:rFonts w:asciiTheme="minorHAnsi" w:hAnsiTheme="minorHAnsi" w:cstheme="minorHAnsi"/>
          <w:color w:val="000000" w:themeColor="text1"/>
        </w:rPr>
        <w:t>anie</w:t>
      </w:r>
      <w:r w:rsidR="006F14D2" w:rsidRPr="00FD3386">
        <w:rPr>
          <w:rFonts w:asciiTheme="minorHAnsi" w:hAnsiTheme="minorHAnsi" w:cstheme="minorHAnsi"/>
          <w:color w:val="000000" w:themeColor="text1"/>
        </w:rPr>
        <w:t xml:space="preserve"> niezbędnych specjalistów</w:t>
      </w:r>
      <w:r w:rsidR="000F3BF8" w:rsidRPr="00FD3386">
        <w:rPr>
          <w:rFonts w:asciiTheme="minorHAnsi" w:hAnsiTheme="minorHAnsi" w:cstheme="minorHAnsi"/>
          <w:color w:val="000000" w:themeColor="text1"/>
        </w:rPr>
        <w:t>,</w:t>
      </w:r>
      <w:r w:rsidR="006F14D2" w:rsidRPr="00FD3386">
        <w:rPr>
          <w:rFonts w:asciiTheme="minorHAnsi" w:hAnsiTheme="minorHAnsi" w:cstheme="minorHAnsi"/>
          <w:color w:val="000000" w:themeColor="text1"/>
        </w:rPr>
        <w:t xml:space="preserve"> m.in. z zakresu: ornitologii, botaniki, entomologii oraz herpetologii. Dodatkowo</w:t>
      </w:r>
      <w:r w:rsidR="000F3BF8" w:rsidRPr="00FD3386">
        <w:rPr>
          <w:rFonts w:asciiTheme="minorHAnsi" w:hAnsiTheme="minorHAnsi" w:cstheme="minorHAnsi"/>
          <w:color w:val="000000" w:themeColor="text1"/>
        </w:rPr>
        <w:t>,</w:t>
      </w:r>
      <w:r w:rsidR="006F14D2" w:rsidRPr="00FD3386">
        <w:rPr>
          <w:rFonts w:asciiTheme="minorHAnsi" w:hAnsiTheme="minorHAnsi" w:cstheme="minorHAnsi"/>
          <w:color w:val="000000" w:themeColor="text1"/>
        </w:rPr>
        <w:t xml:space="preserve"> w celu zminimalizowania oddziaływania </w:t>
      </w:r>
      <w:r w:rsidR="00272758" w:rsidRPr="00FD3386">
        <w:rPr>
          <w:rFonts w:asciiTheme="minorHAnsi" w:hAnsiTheme="minorHAnsi" w:cstheme="minorHAnsi"/>
          <w:color w:val="000000" w:themeColor="text1"/>
        </w:rPr>
        <w:t xml:space="preserve">planowanego przedsięwzięcia na środowisko przyrodnicze, </w:t>
      </w:r>
      <w:r w:rsidR="006F14D2" w:rsidRPr="00FD3386">
        <w:rPr>
          <w:rFonts w:asciiTheme="minorHAnsi" w:hAnsiTheme="minorHAnsi" w:cstheme="minorHAnsi"/>
          <w:color w:val="000000" w:themeColor="text1"/>
        </w:rPr>
        <w:t>wskazano, że do obowiązków nadzoru przyrodniczego należy także kontrola terenu pod kątem występowania gatunków inwazyjnych oraz kontrola przeznaczonych do wycięcia drzew pod kątem występowania chronionych gatunków owadów. Podkreślono ponadto, że w przypadku konieczności usunięcia lub przeniesienia osobników chronionego gatunku z terenu budowy, nadzór dopilnuje kwestii związanych z uzyskaniem przez inwestora zezwolenia na derogacje z zakresu ochrony gatunkowej, wynikające z przepisów art. 56 ustawy o ochronie przyrody.</w:t>
      </w:r>
    </w:p>
    <w:p w14:paraId="4F61A4B2" w14:textId="1CA48952" w:rsidR="007771CE" w:rsidRPr="00FD3386" w:rsidRDefault="00207342" w:rsidP="0071373D">
      <w:pPr>
        <w:spacing w:line="312" w:lineRule="auto"/>
        <w:rPr>
          <w:rFonts w:asciiTheme="minorHAnsi" w:hAnsiTheme="minorHAnsi" w:cstheme="minorHAnsi"/>
          <w:color w:val="000000" w:themeColor="text1"/>
        </w:rPr>
      </w:pPr>
      <w:r w:rsidRPr="00FD3386">
        <w:rPr>
          <w:rFonts w:asciiTheme="minorHAnsi" w:hAnsiTheme="minorHAnsi" w:cstheme="minorHAnsi"/>
          <w:color w:val="000000" w:themeColor="text1"/>
        </w:rPr>
        <w:t xml:space="preserve">Reformacja </w:t>
      </w:r>
      <w:r w:rsidR="00CD1288" w:rsidRPr="00FD3386">
        <w:rPr>
          <w:rFonts w:asciiTheme="minorHAnsi" w:hAnsiTheme="minorHAnsi" w:cstheme="minorHAnsi"/>
          <w:color w:val="000000" w:themeColor="text1"/>
        </w:rPr>
        <w:t xml:space="preserve">warunku określonego w pkt. </w:t>
      </w:r>
      <w:r w:rsidR="007B6645" w:rsidRPr="00FD3386">
        <w:rPr>
          <w:rFonts w:asciiTheme="minorHAnsi" w:hAnsiTheme="minorHAnsi" w:cstheme="minorHAnsi"/>
          <w:color w:val="000000" w:themeColor="text1"/>
        </w:rPr>
        <w:t xml:space="preserve">I.2.1.11 </w:t>
      </w:r>
      <w:r w:rsidR="00CD1288" w:rsidRPr="00FD3386">
        <w:rPr>
          <w:rFonts w:asciiTheme="minorHAnsi" w:hAnsiTheme="minorHAnsi" w:cstheme="minorHAnsi"/>
          <w:color w:val="000000" w:themeColor="text1"/>
        </w:rPr>
        <w:t xml:space="preserve">decyzji RDOŚ w Katowicach </w:t>
      </w:r>
      <w:r w:rsidRPr="00FD3386">
        <w:rPr>
          <w:rFonts w:asciiTheme="minorHAnsi" w:hAnsiTheme="minorHAnsi" w:cstheme="minorHAnsi"/>
          <w:color w:val="000000" w:themeColor="text1"/>
        </w:rPr>
        <w:t xml:space="preserve">polega na uszczegółowieniu </w:t>
      </w:r>
      <w:r w:rsidR="00CD1288" w:rsidRPr="00FD3386">
        <w:rPr>
          <w:rFonts w:asciiTheme="minorHAnsi" w:hAnsiTheme="minorHAnsi" w:cstheme="minorHAnsi"/>
          <w:color w:val="000000" w:themeColor="text1"/>
        </w:rPr>
        <w:t xml:space="preserve">sposobu postępowania podczas prowadzenia prac związanych z wycinką drzew. Wskazano w tym punkcie na konieczność prowadzenia </w:t>
      </w:r>
      <w:r w:rsidR="00CD1288" w:rsidRPr="00FD3386">
        <w:rPr>
          <w:rFonts w:asciiTheme="minorHAnsi" w:eastAsia="Arial Narrow" w:hAnsiTheme="minorHAnsi" w:cstheme="minorHAnsi"/>
          <w:color w:val="000000" w:themeColor="text1"/>
        </w:rPr>
        <w:t xml:space="preserve">przez nadzór przyrodniczy kontroli drzew przeznaczonych do wycinki pod kątem występowania </w:t>
      </w:r>
      <w:proofErr w:type="spellStart"/>
      <w:r w:rsidR="00CD1288" w:rsidRPr="00FD3386">
        <w:rPr>
          <w:rFonts w:asciiTheme="minorHAnsi" w:eastAsia="Arial Narrow" w:hAnsiTheme="minorHAnsi" w:cstheme="minorHAnsi"/>
          <w:color w:val="000000" w:themeColor="text1"/>
        </w:rPr>
        <w:t>próchnowisk</w:t>
      </w:r>
      <w:proofErr w:type="spellEnd"/>
      <w:r w:rsidR="00CD1288" w:rsidRPr="00FD3386">
        <w:rPr>
          <w:rFonts w:asciiTheme="minorHAnsi" w:eastAsia="Arial Narrow" w:hAnsiTheme="minorHAnsi" w:cstheme="minorHAnsi"/>
          <w:color w:val="000000" w:themeColor="text1"/>
        </w:rPr>
        <w:t xml:space="preserve"> będących potencjalnym miejscem bytowania </w:t>
      </w:r>
      <w:proofErr w:type="spellStart"/>
      <w:r w:rsidR="00CD1288" w:rsidRPr="00FD3386">
        <w:rPr>
          <w:rFonts w:asciiTheme="minorHAnsi" w:eastAsia="Arial Narrow" w:hAnsiTheme="minorHAnsi" w:cstheme="minorHAnsi"/>
          <w:color w:val="000000" w:themeColor="text1"/>
        </w:rPr>
        <w:t>pachnicy</w:t>
      </w:r>
      <w:proofErr w:type="spellEnd"/>
      <w:r w:rsidR="00CD1288" w:rsidRPr="00FD3386">
        <w:rPr>
          <w:rFonts w:asciiTheme="minorHAnsi" w:eastAsia="Arial Narrow" w:hAnsiTheme="minorHAnsi" w:cstheme="minorHAnsi"/>
          <w:color w:val="000000" w:themeColor="text1"/>
        </w:rPr>
        <w:t xml:space="preserve"> dębowej.</w:t>
      </w:r>
      <w:r w:rsidR="007B6645" w:rsidRPr="00FD3386">
        <w:rPr>
          <w:rFonts w:asciiTheme="minorHAnsi" w:eastAsia="Arial Narrow" w:hAnsiTheme="minorHAnsi" w:cstheme="minorHAnsi"/>
          <w:color w:val="000000" w:themeColor="text1"/>
        </w:rPr>
        <w:t xml:space="preserve"> Dodatkowo organ </w:t>
      </w:r>
      <w:r w:rsidRPr="00FD3386">
        <w:rPr>
          <w:rFonts w:asciiTheme="minorHAnsi" w:eastAsia="Arial Narrow" w:hAnsiTheme="minorHAnsi" w:cstheme="minorHAnsi"/>
          <w:color w:val="000000" w:themeColor="text1"/>
        </w:rPr>
        <w:t>drugiej</w:t>
      </w:r>
      <w:r w:rsidR="007B6645" w:rsidRPr="00FD3386">
        <w:rPr>
          <w:rFonts w:asciiTheme="minorHAnsi" w:eastAsia="Arial Narrow" w:hAnsiTheme="minorHAnsi" w:cstheme="minorHAnsi"/>
          <w:color w:val="000000" w:themeColor="text1"/>
        </w:rPr>
        <w:t xml:space="preserve"> instancji </w:t>
      </w:r>
      <w:r w:rsidR="007B6645" w:rsidRPr="00FD3386">
        <w:rPr>
          <w:rFonts w:asciiTheme="minorHAnsi" w:eastAsia="Arial Narrow" w:hAnsiTheme="minorHAnsi" w:cstheme="minorHAnsi"/>
          <w:color w:val="000000" w:themeColor="text1"/>
        </w:rPr>
        <w:lastRenderedPageBreak/>
        <w:t xml:space="preserve">wprowadził ramy czasowe kontroli poprzedzających wycinkę. Pozwoli to uzyskać aktualne dane odnośnie zasiedlenia drzewostanu. </w:t>
      </w:r>
      <w:r w:rsidR="00F86B5D" w:rsidRPr="00FD3386">
        <w:rPr>
          <w:rFonts w:asciiTheme="minorHAnsi" w:eastAsia="Arial Narrow" w:hAnsiTheme="minorHAnsi" w:cstheme="minorHAnsi"/>
          <w:color w:val="000000" w:themeColor="text1"/>
        </w:rPr>
        <w:t>W przypadku stwierdzenia</w:t>
      </w:r>
      <w:r w:rsidR="007B6645" w:rsidRPr="00FD3386">
        <w:rPr>
          <w:rFonts w:asciiTheme="minorHAnsi" w:eastAsia="Arial Narrow" w:hAnsiTheme="minorHAnsi" w:cstheme="minorHAnsi"/>
          <w:color w:val="000000" w:themeColor="text1"/>
        </w:rPr>
        <w:t xml:space="preserve"> występowania ww. gatunku chronionego konieczne będzie podjęcie odpowiednich działań, mających na celu ograniczenie negatywnego wpływu. </w:t>
      </w:r>
    </w:p>
    <w:p w14:paraId="11227BD3" w14:textId="793E04F9" w:rsidR="00375418" w:rsidRPr="00FD3386" w:rsidRDefault="007B6645" w:rsidP="0071373D">
      <w:pPr>
        <w:spacing w:line="312" w:lineRule="auto"/>
        <w:rPr>
          <w:rFonts w:asciiTheme="minorHAnsi" w:hAnsiTheme="minorHAnsi" w:cstheme="minorHAnsi"/>
        </w:rPr>
      </w:pPr>
      <w:r w:rsidRPr="00FD3386">
        <w:rPr>
          <w:rFonts w:asciiTheme="minorHAnsi" w:hAnsiTheme="minorHAnsi" w:cstheme="minorHAnsi"/>
        </w:rPr>
        <w:t xml:space="preserve">Inwestycja będzie realizowana na terenie miejscowości Gliwice, </w:t>
      </w:r>
      <w:r w:rsidR="00F86B5D" w:rsidRPr="00FD3386">
        <w:rPr>
          <w:rFonts w:asciiTheme="minorHAnsi" w:hAnsiTheme="minorHAnsi" w:cstheme="minorHAnsi"/>
          <w:lang w:bidi="pl-PL"/>
        </w:rPr>
        <w:t xml:space="preserve">pomiędzy </w:t>
      </w:r>
      <w:r w:rsidR="00AD35AF" w:rsidRPr="00FD3386">
        <w:rPr>
          <w:rFonts w:asciiTheme="minorHAnsi" w:hAnsiTheme="minorHAnsi" w:cstheme="minorHAnsi"/>
          <w:lang w:bidi="pl-PL"/>
        </w:rPr>
        <w:t>potokiem</w:t>
      </w:r>
      <w:r w:rsidR="00F86B5D" w:rsidRPr="00FD3386">
        <w:rPr>
          <w:rFonts w:asciiTheme="minorHAnsi" w:hAnsiTheme="minorHAnsi" w:cstheme="minorHAnsi"/>
          <w:lang w:bidi="pl-PL"/>
        </w:rPr>
        <w:t xml:space="preserve"> </w:t>
      </w:r>
      <w:proofErr w:type="spellStart"/>
      <w:r w:rsidR="00F86B5D" w:rsidRPr="00FD3386">
        <w:rPr>
          <w:rFonts w:asciiTheme="minorHAnsi" w:hAnsiTheme="minorHAnsi" w:cstheme="minorHAnsi"/>
          <w:lang w:bidi="pl-PL"/>
        </w:rPr>
        <w:t>Ostropk</w:t>
      </w:r>
      <w:r w:rsidR="00ED3501" w:rsidRPr="00FD3386">
        <w:rPr>
          <w:rFonts w:asciiTheme="minorHAnsi" w:hAnsiTheme="minorHAnsi" w:cstheme="minorHAnsi"/>
          <w:lang w:bidi="pl-PL"/>
        </w:rPr>
        <w:t>a</w:t>
      </w:r>
      <w:proofErr w:type="spellEnd"/>
      <w:r w:rsidR="00F86B5D" w:rsidRPr="00FD3386">
        <w:rPr>
          <w:rFonts w:asciiTheme="minorHAnsi" w:hAnsiTheme="minorHAnsi" w:cstheme="minorHAnsi"/>
          <w:lang w:bidi="pl-PL"/>
        </w:rPr>
        <w:t xml:space="preserve"> i zabudową mieszkaniową. </w:t>
      </w:r>
      <w:r w:rsidR="00F86B5D" w:rsidRPr="00FD3386">
        <w:rPr>
          <w:rFonts w:asciiTheme="minorHAnsi" w:hAnsiTheme="minorHAnsi" w:cstheme="minorHAnsi"/>
        </w:rPr>
        <w:t>Jest to teren użytkowany rekreacyjnie przez lokalnych mieszkańców, otoczony ciągami komunikacyjnymi,</w:t>
      </w:r>
      <w:r w:rsidR="00F86B5D" w:rsidRPr="00FD3386">
        <w:rPr>
          <w:rFonts w:asciiTheme="minorHAnsi" w:hAnsiTheme="minorHAnsi" w:cstheme="minorHAnsi"/>
          <w:lang w:bidi="pl-PL"/>
        </w:rPr>
        <w:t xml:space="preserve"> </w:t>
      </w:r>
      <w:r w:rsidR="00F86B5D" w:rsidRPr="00FD3386">
        <w:rPr>
          <w:rFonts w:asciiTheme="minorHAnsi" w:hAnsiTheme="minorHAnsi" w:cstheme="minorHAnsi"/>
        </w:rPr>
        <w:t>miedzy ulicami Słowackiego i Dolnej Wsi, wokół którego występuje zwarta zabudowa jedno- i</w:t>
      </w:r>
      <w:r w:rsidR="00F86B5D" w:rsidRPr="00FD3386">
        <w:rPr>
          <w:rFonts w:asciiTheme="minorHAnsi" w:hAnsiTheme="minorHAnsi" w:cstheme="minorHAnsi"/>
          <w:lang w:bidi="pl-PL"/>
        </w:rPr>
        <w:t xml:space="preserve"> </w:t>
      </w:r>
      <w:r w:rsidR="00F86B5D" w:rsidRPr="00FD3386">
        <w:rPr>
          <w:rFonts w:asciiTheme="minorHAnsi" w:hAnsiTheme="minorHAnsi" w:cstheme="minorHAnsi"/>
        </w:rPr>
        <w:t xml:space="preserve">wielorodzinna oraz usługowa. </w:t>
      </w:r>
      <w:r w:rsidR="00AB56A0" w:rsidRPr="00FD3386">
        <w:rPr>
          <w:rFonts w:asciiTheme="minorHAnsi" w:hAnsiTheme="minorHAnsi" w:cstheme="minorHAnsi"/>
        </w:rPr>
        <w:t xml:space="preserve">Obszar przeznaczony pod projektowane poldery charakteryzuje się </w:t>
      </w:r>
      <w:r w:rsidR="00F86B5D" w:rsidRPr="00FD3386">
        <w:rPr>
          <w:rFonts w:asciiTheme="minorHAnsi" w:hAnsiTheme="minorHAnsi" w:cstheme="minorHAnsi"/>
        </w:rPr>
        <w:t>ubogą struktur</w:t>
      </w:r>
      <w:r w:rsidR="00AB56A0" w:rsidRPr="00FD3386">
        <w:rPr>
          <w:rFonts w:asciiTheme="minorHAnsi" w:hAnsiTheme="minorHAnsi" w:cstheme="minorHAnsi"/>
        </w:rPr>
        <w:t>ą</w:t>
      </w:r>
      <w:r w:rsidR="00F86B5D" w:rsidRPr="00FD3386">
        <w:rPr>
          <w:rFonts w:asciiTheme="minorHAnsi" w:hAnsiTheme="minorHAnsi" w:cstheme="minorHAnsi"/>
        </w:rPr>
        <w:t xml:space="preserve"> przyrodniczą, stanowi te</w:t>
      </w:r>
      <w:r w:rsidR="00BE21A6" w:rsidRPr="00FD3386">
        <w:rPr>
          <w:rFonts w:asciiTheme="minorHAnsi" w:hAnsiTheme="minorHAnsi" w:cstheme="minorHAnsi"/>
        </w:rPr>
        <w:t>ren zieleni niskiej, wykaszanej;</w:t>
      </w:r>
      <w:r w:rsidR="00F86B5D" w:rsidRPr="00FD3386">
        <w:rPr>
          <w:rFonts w:asciiTheme="minorHAnsi" w:hAnsiTheme="minorHAnsi" w:cstheme="minorHAnsi"/>
        </w:rPr>
        <w:t xml:space="preserve"> część terenu zajmuje t</w:t>
      </w:r>
      <w:r w:rsidR="00BE21A6" w:rsidRPr="00FD3386">
        <w:rPr>
          <w:rFonts w:asciiTheme="minorHAnsi" w:hAnsiTheme="minorHAnsi" w:cstheme="minorHAnsi"/>
        </w:rPr>
        <w:t>rawiaste boisko,</w:t>
      </w:r>
      <w:r w:rsidR="00F86B5D" w:rsidRPr="00FD3386">
        <w:rPr>
          <w:rFonts w:asciiTheme="minorHAnsi" w:hAnsiTheme="minorHAnsi" w:cstheme="minorHAnsi"/>
        </w:rPr>
        <w:t xml:space="preserve"> plac zabaw</w:t>
      </w:r>
      <w:r w:rsidR="00BE21A6" w:rsidRPr="00FD3386">
        <w:rPr>
          <w:rFonts w:asciiTheme="minorHAnsi" w:hAnsiTheme="minorHAnsi" w:cstheme="minorHAnsi"/>
        </w:rPr>
        <w:t xml:space="preserve"> oraz ścieżki spacerowe</w:t>
      </w:r>
      <w:r w:rsidR="00F86B5D" w:rsidRPr="00FD3386">
        <w:rPr>
          <w:rFonts w:asciiTheme="minorHAnsi" w:hAnsiTheme="minorHAnsi" w:cstheme="minorHAnsi"/>
        </w:rPr>
        <w:t xml:space="preserve">. </w:t>
      </w:r>
      <w:r w:rsidR="006E11DE" w:rsidRPr="00FD3386">
        <w:rPr>
          <w:rFonts w:asciiTheme="minorHAnsi" w:hAnsiTheme="minorHAnsi" w:cstheme="minorHAnsi"/>
        </w:rPr>
        <w:t>Budowa suchych zbiorników retencyjnych nie spowoduje zmiany charakteru krajobrazu w miejscu ich realizacji i obszarze sąsiadującym z polderami, a tym samym nie wpłynie znacząco na krajobraz obszaru objętego oddziaływaniem, ani nie pogorszy jego walorów</w:t>
      </w:r>
      <w:r w:rsidR="00E035DB" w:rsidRPr="00FD3386">
        <w:rPr>
          <w:rFonts w:asciiTheme="minorHAnsi" w:hAnsiTheme="minorHAnsi" w:cstheme="minorHAnsi"/>
        </w:rPr>
        <w:t xml:space="preserve"> krajobrazowych. </w:t>
      </w:r>
      <w:r w:rsidR="006E11DE" w:rsidRPr="00FD3386">
        <w:rPr>
          <w:rFonts w:asciiTheme="minorHAnsi" w:hAnsiTheme="minorHAnsi" w:cstheme="minorHAnsi"/>
        </w:rPr>
        <w:t xml:space="preserve">Zarówno elementy przyrodnicze, jak i antropogeniczne wyróżniające analizowany teren nie ulegną istotnym zmianom. Z tego też względu oraz z uwagi na fakt, że przedsięwzięcie będzie realizowane w obszarze już przekształconym w wyniku działalności człowieka, oddziaływanie przedsięwzięcia na krajobraz należy uznać za nieznaczące. </w:t>
      </w:r>
    </w:p>
    <w:p w14:paraId="7625E5C9" w14:textId="2F552237" w:rsidR="00E035DB" w:rsidRPr="00FD3386" w:rsidRDefault="000434FA" w:rsidP="0071373D">
      <w:pPr>
        <w:spacing w:line="312" w:lineRule="auto"/>
        <w:rPr>
          <w:rFonts w:asciiTheme="minorHAnsi" w:hAnsiTheme="minorHAnsi" w:cstheme="minorHAnsi"/>
        </w:rPr>
      </w:pPr>
      <w:r w:rsidRPr="00FD3386">
        <w:rPr>
          <w:rFonts w:asciiTheme="minorHAnsi" w:hAnsiTheme="minorHAnsi" w:cstheme="minorHAnsi"/>
        </w:rPr>
        <w:t>Zgodnie z ustaleniami miejscowego planu zagospodarowania przestrzennego,</w:t>
      </w:r>
      <w:r w:rsidR="00E8639C" w:rsidRPr="00FD3386">
        <w:rPr>
          <w:rFonts w:asciiTheme="minorHAnsi" w:hAnsiTheme="minorHAnsi" w:cstheme="minorHAnsi"/>
        </w:rPr>
        <w:t xml:space="preserve"> zatwierdzonego uchwałą</w:t>
      </w:r>
      <w:r w:rsidRPr="00FD3386">
        <w:rPr>
          <w:rFonts w:asciiTheme="minorHAnsi" w:hAnsiTheme="minorHAnsi" w:cstheme="minorHAnsi"/>
        </w:rPr>
        <w:t xml:space="preserve"> nr XXVIII/903/2009 Rady Miejskiej w Gliwicach z dnia 15</w:t>
      </w:r>
      <w:r w:rsidR="00E8639C" w:rsidRPr="00FD3386">
        <w:rPr>
          <w:rFonts w:asciiTheme="minorHAnsi" w:hAnsiTheme="minorHAnsi" w:cstheme="minorHAnsi"/>
        </w:rPr>
        <w:t xml:space="preserve"> października 2009 r. w sprawie</w:t>
      </w:r>
      <w:r w:rsidRPr="00FD3386">
        <w:rPr>
          <w:rFonts w:asciiTheme="minorHAnsi" w:hAnsiTheme="minorHAnsi" w:cstheme="minorHAnsi"/>
        </w:rPr>
        <w:t xml:space="preserve"> miejscowego planu zago</w:t>
      </w:r>
      <w:r w:rsidR="00E8639C" w:rsidRPr="00FD3386">
        <w:rPr>
          <w:rFonts w:asciiTheme="minorHAnsi" w:hAnsiTheme="minorHAnsi" w:cstheme="minorHAnsi"/>
        </w:rPr>
        <w:t>spodarowania przestrzennego dla terenu położonego w Gliwicach pomiędzy ul. Słowackiego a ul. Dolnej Wsi</w:t>
      </w:r>
      <w:r w:rsidR="00CA2D7E" w:rsidRPr="00FD3386">
        <w:rPr>
          <w:rFonts w:asciiTheme="minorHAnsi" w:hAnsiTheme="minorHAnsi" w:cstheme="minorHAnsi"/>
        </w:rPr>
        <w:t xml:space="preserve">, planowane przedsięwzięcie znajduje się w strefie pośredniej ochrony konserwatorskiej i w strefie obserwacji archeologicznej. </w:t>
      </w:r>
      <w:r w:rsidR="00272B55" w:rsidRPr="00FD3386">
        <w:rPr>
          <w:rFonts w:asciiTheme="minorHAnsi" w:hAnsiTheme="minorHAnsi" w:cstheme="minorHAnsi"/>
        </w:rPr>
        <w:t xml:space="preserve">Zgodnie z § 4 pkt 6.6 ww. uchwały wymagane jest uzgodnienie realizacji planowanej inwestycji z konserwatorem zabytków. </w:t>
      </w:r>
    </w:p>
    <w:p w14:paraId="051600F3" w14:textId="5B51B320" w:rsidR="00D7080D" w:rsidRPr="00FD3386" w:rsidRDefault="00375418" w:rsidP="0071373D">
      <w:pPr>
        <w:spacing w:line="312" w:lineRule="auto"/>
        <w:rPr>
          <w:rFonts w:asciiTheme="minorHAnsi" w:hAnsiTheme="minorHAnsi" w:cstheme="minorHAnsi"/>
        </w:rPr>
      </w:pPr>
      <w:r w:rsidRPr="00FD3386">
        <w:rPr>
          <w:rFonts w:asciiTheme="minorHAnsi" w:hAnsiTheme="minorHAnsi" w:cstheme="minorHAnsi"/>
        </w:rPr>
        <w:t>Odnosząc się do zarzutów pr</w:t>
      </w:r>
      <w:r w:rsidR="007501EB" w:rsidRPr="00FD3386">
        <w:rPr>
          <w:rFonts w:asciiTheme="minorHAnsi" w:hAnsiTheme="minorHAnsi" w:cstheme="minorHAnsi"/>
        </w:rPr>
        <w:t xml:space="preserve">zedstawionych przez </w:t>
      </w:r>
      <w:r w:rsidR="00DF3747" w:rsidRPr="00FD3386">
        <w:rPr>
          <w:rFonts w:asciiTheme="minorHAnsi" w:hAnsiTheme="minorHAnsi" w:cstheme="minorHAnsi"/>
        </w:rPr>
        <w:t>Stowarzyszenie</w:t>
      </w:r>
      <w:r w:rsidRPr="00FD3386">
        <w:rPr>
          <w:rFonts w:asciiTheme="minorHAnsi" w:hAnsiTheme="minorHAnsi" w:cstheme="minorHAnsi"/>
        </w:rPr>
        <w:t>, GDOŚ zajmuje poniższe stanowisko.</w:t>
      </w:r>
    </w:p>
    <w:p w14:paraId="5579B873" w14:textId="16752687" w:rsidR="00543C11" w:rsidRPr="00FD3386" w:rsidRDefault="00DF3747" w:rsidP="0071373D">
      <w:pPr>
        <w:spacing w:line="312" w:lineRule="auto"/>
        <w:rPr>
          <w:rFonts w:asciiTheme="minorHAnsi" w:hAnsiTheme="minorHAnsi" w:cstheme="minorHAnsi"/>
        </w:rPr>
      </w:pPr>
      <w:r w:rsidRPr="00FD3386">
        <w:rPr>
          <w:rFonts w:asciiTheme="minorHAnsi" w:hAnsiTheme="minorHAnsi" w:cstheme="minorHAnsi"/>
        </w:rPr>
        <w:t>R</w:t>
      </w:r>
      <w:r w:rsidR="00755CA8" w:rsidRPr="00FD3386">
        <w:rPr>
          <w:rFonts w:asciiTheme="minorHAnsi" w:hAnsiTheme="minorHAnsi" w:cstheme="minorHAnsi"/>
        </w:rPr>
        <w:t xml:space="preserve">aport o oddziaływaniu </w:t>
      </w:r>
      <w:r w:rsidRPr="00FD3386">
        <w:rPr>
          <w:rFonts w:asciiTheme="minorHAnsi" w:hAnsiTheme="minorHAnsi" w:cstheme="minorHAnsi"/>
        </w:rPr>
        <w:t xml:space="preserve">przedsięwzięcia </w:t>
      </w:r>
      <w:r w:rsidR="00755CA8" w:rsidRPr="00FD3386">
        <w:rPr>
          <w:rFonts w:asciiTheme="minorHAnsi" w:hAnsiTheme="minorHAnsi" w:cstheme="minorHAnsi"/>
        </w:rPr>
        <w:t>na środowisko jest jednym z kluczowych elementów oceny oddziaływania na środowisko. Zadaniem raportu jest określenie oddziaływania zamierzonej inwestycji na poszczególne elementy środowiska oraz ludzi</w:t>
      </w:r>
      <w:r w:rsidRPr="00FD3386">
        <w:rPr>
          <w:rFonts w:asciiTheme="minorHAnsi" w:hAnsiTheme="minorHAnsi" w:cstheme="minorHAnsi"/>
        </w:rPr>
        <w:t>,</w:t>
      </w:r>
      <w:r w:rsidR="00755CA8" w:rsidRPr="00FD3386">
        <w:rPr>
          <w:rFonts w:asciiTheme="minorHAnsi" w:hAnsiTheme="minorHAnsi" w:cstheme="minorHAnsi"/>
        </w:rPr>
        <w:t xml:space="preserve"> przy uwzględnieniu przyjętych przez inwestora rozwiązań lokalizacyjnych, projektowych, technologicznych, technicznych i organizacyjnych. </w:t>
      </w:r>
      <w:r w:rsidRPr="00FD3386">
        <w:rPr>
          <w:rFonts w:asciiTheme="minorHAnsi" w:hAnsiTheme="minorHAnsi" w:cstheme="minorHAnsi"/>
        </w:rPr>
        <w:t>D</w:t>
      </w:r>
      <w:r w:rsidR="00755CA8" w:rsidRPr="00FD3386">
        <w:rPr>
          <w:rFonts w:asciiTheme="minorHAnsi" w:hAnsiTheme="minorHAnsi" w:cstheme="minorHAnsi"/>
        </w:rPr>
        <w:t xml:space="preserve">la organu przeprowadzającego procedurę oceny oddziaływania na środowiska dokument ten stanowi podstawowe źródło informacji o </w:t>
      </w:r>
      <w:r w:rsidR="00345015" w:rsidRPr="00FD3386">
        <w:rPr>
          <w:rFonts w:asciiTheme="minorHAnsi" w:hAnsiTheme="minorHAnsi" w:cstheme="minorHAnsi"/>
        </w:rPr>
        <w:t xml:space="preserve">planowanym przedsięwzięciu oraz o jego przewidywanych </w:t>
      </w:r>
      <w:r w:rsidR="00755CA8" w:rsidRPr="00FD3386">
        <w:rPr>
          <w:rFonts w:asciiTheme="minorHAnsi" w:hAnsiTheme="minorHAnsi" w:cstheme="minorHAnsi"/>
        </w:rPr>
        <w:t>oddziaływani</w:t>
      </w:r>
      <w:r w:rsidR="00345015" w:rsidRPr="00FD3386">
        <w:rPr>
          <w:rFonts w:asciiTheme="minorHAnsi" w:hAnsiTheme="minorHAnsi" w:cstheme="minorHAnsi"/>
        </w:rPr>
        <w:t>ach</w:t>
      </w:r>
      <w:r w:rsidR="00755CA8" w:rsidRPr="00FD3386">
        <w:rPr>
          <w:rFonts w:asciiTheme="minorHAnsi" w:hAnsiTheme="minorHAnsi" w:cstheme="minorHAnsi"/>
        </w:rPr>
        <w:t xml:space="preserve"> na środowisko, zatem od szczegółowości i jakości zawartych w nim danych będzie zależał przebieg oceny oddziaływania na środowisko, rodzaj rozstrzygnięcia (odrzucenie projektu inwestycyjnego bądź jego akceptacja) oraz zakres, rodzaj i charakter zidentyfikowanych oddziaływań oraz </w:t>
      </w:r>
      <w:r w:rsidR="00755CA8" w:rsidRPr="00FD3386">
        <w:rPr>
          <w:rFonts w:asciiTheme="minorHAnsi" w:hAnsiTheme="minorHAnsi" w:cstheme="minorHAnsi"/>
        </w:rPr>
        <w:lastRenderedPageBreak/>
        <w:t xml:space="preserve">nałożonych w związku z nimi działań minimalizujących. Jednocześnie każdy raport powinien zawierać elementy wymienione w art. 66 ustawy ooś. Należy jednak pamiętać, iż rodzaj i szczegółowość zawartych w raporcie danych zależy przede wszystkim od </w:t>
      </w:r>
      <w:r w:rsidR="00345015" w:rsidRPr="00FD3386">
        <w:rPr>
          <w:rFonts w:asciiTheme="minorHAnsi" w:hAnsiTheme="minorHAnsi" w:cstheme="minorHAnsi"/>
        </w:rPr>
        <w:t xml:space="preserve">rodzaju i charakterystyki </w:t>
      </w:r>
      <w:r w:rsidR="00755CA8" w:rsidRPr="00FD3386">
        <w:rPr>
          <w:rFonts w:asciiTheme="minorHAnsi" w:hAnsiTheme="minorHAnsi" w:cstheme="minorHAnsi"/>
        </w:rPr>
        <w:t>przedsięwzięcia, do którego odnosić się będzie ten dokument.</w:t>
      </w:r>
    </w:p>
    <w:p w14:paraId="4628DC8D" w14:textId="54769906" w:rsidR="00755CA8" w:rsidRPr="00FD3386" w:rsidRDefault="00755CA8" w:rsidP="0071373D">
      <w:pPr>
        <w:spacing w:line="312" w:lineRule="auto"/>
        <w:rPr>
          <w:rFonts w:asciiTheme="minorHAnsi" w:hAnsiTheme="minorHAnsi" w:cstheme="minorHAnsi"/>
        </w:rPr>
      </w:pPr>
      <w:r w:rsidRPr="00FD3386">
        <w:rPr>
          <w:rFonts w:asciiTheme="minorHAnsi" w:hAnsiTheme="minorHAnsi" w:cstheme="minorHAnsi"/>
        </w:rPr>
        <w:t xml:space="preserve">Biorąc pod uwagę powyższe, </w:t>
      </w:r>
      <w:r w:rsidR="00543C11" w:rsidRPr="00FD3386">
        <w:rPr>
          <w:rFonts w:asciiTheme="minorHAnsi" w:hAnsiTheme="minorHAnsi" w:cstheme="minorHAnsi"/>
        </w:rPr>
        <w:t xml:space="preserve">GDOŚ </w:t>
      </w:r>
      <w:r w:rsidRPr="00FD3386">
        <w:rPr>
          <w:rFonts w:asciiTheme="minorHAnsi" w:hAnsiTheme="minorHAnsi" w:cstheme="minorHAnsi"/>
        </w:rPr>
        <w:t xml:space="preserve">przeanalizował zgromadzoną w sprawie dokumentację, w tym </w:t>
      </w:r>
      <w:r w:rsidR="00543C11" w:rsidRPr="00FD3386">
        <w:rPr>
          <w:rFonts w:asciiTheme="minorHAnsi" w:hAnsiTheme="minorHAnsi" w:cstheme="minorHAnsi"/>
        </w:rPr>
        <w:t>raport sporządzony dla p</w:t>
      </w:r>
      <w:r w:rsidR="002D1DED" w:rsidRPr="00FD3386">
        <w:rPr>
          <w:rFonts w:asciiTheme="minorHAnsi" w:hAnsiTheme="minorHAnsi" w:cstheme="minorHAnsi"/>
        </w:rPr>
        <w:t xml:space="preserve">rzedmiotowego przedsięwzięcia </w:t>
      </w:r>
      <w:r w:rsidRPr="00FD3386">
        <w:rPr>
          <w:rFonts w:asciiTheme="minorHAnsi" w:hAnsiTheme="minorHAnsi" w:cstheme="minorHAnsi"/>
        </w:rPr>
        <w:t>pod kątem jego zgodności z wymogami wynikającymi z ustawy ooś i nie stwierdził</w:t>
      </w:r>
      <w:r w:rsidR="00345015" w:rsidRPr="00FD3386">
        <w:rPr>
          <w:rFonts w:asciiTheme="minorHAnsi" w:hAnsiTheme="minorHAnsi" w:cstheme="minorHAnsi"/>
        </w:rPr>
        <w:t>, aby raport</w:t>
      </w:r>
      <w:r w:rsidRPr="00FD3386">
        <w:rPr>
          <w:rFonts w:asciiTheme="minorHAnsi" w:hAnsiTheme="minorHAnsi" w:cstheme="minorHAnsi"/>
        </w:rPr>
        <w:t xml:space="preserve"> w tym zakresie</w:t>
      </w:r>
      <w:r w:rsidR="00345015" w:rsidRPr="00FD3386">
        <w:rPr>
          <w:rFonts w:asciiTheme="minorHAnsi" w:hAnsiTheme="minorHAnsi" w:cstheme="minorHAnsi"/>
        </w:rPr>
        <w:t xml:space="preserve"> zawierał jakiekolwiek braki</w:t>
      </w:r>
      <w:r w:rsidRPr="00FD3386">
        <w:rPr>
          <w:rFonts w:asciiTheme="minorHAnsi" w:hAnsiTheme="minorHAnsi" w:cstheme="minorHAnsi"/>
        </w:rPr>
        <w:t>. Podkreślenia wymaga, iż w trakcie procedury zakończonej wydaniem decyzji o środowiskowych uwarunkowaniach</w:t>
      </w:r>
      <w:r w:rsidR="00543C11" w:rsidRPr="00FD3386">
        <w:rPr>
          <w:rFonts w:asciiTheme="minorHAnsi" w:hAnsiTheme="minorHAnsi" w:cstheme="minorHAnsi"/>
        </w:rPr>
        <w:t xml:space="preserve"> RDOŚ w Katowicach</w:t>
      </w:r>
      <w:r w:rsidRPr="00FD3386">
        <w:rPr>
          <w:rFonts w:asciiTheme="minorHAnsi" w:hAnsiTheme="minorHAnsi" w:cstheme="minorHAnsi"/>
        </w:rPr>
        <w:t>, mając na uwadze dokładne wyjaśnienie stanu fakt</w:t>
      </w:r>
      <w:r w:rsidR="002D1DED" w:rsidRPr="00FD3386">
        <w:rPr>
          <w:rFonts w:asciiTheme="minorHAnsi" w:hAnsiTheme="minorHAnsi" w:cstheme="minorHAnsi"/>
        </w:rPr>
        <w:t>ycznego sprawy,</w:t>
      </w:r>
      <w:r w:rsidR="00543C11" w:rsidRPr="00FD3386">
        <w:rPr>
          <w:rFonts w:asciiTheme="minorHAnsi" w:hAnsiTheme="minorHAnsi" w:cstheme="minorHAnsi"/>
        </w:rPr>
        <w:t xml:space="preserve"> pismem</w:t>
      </w:r>
      <w:r w:rsidRPr="00FD3386">
        <w:rPr>
          <w:rFonts w:asciiTheme="minorHAnsi" w:hAnsiTheme="minorHAnsi" w:cstheme="minorHAnsi"/>
        </w:rPr>
        <w:t xml:space="preserve"> z dnia </w:t>
      </w:r>
      <w:r w:rsidR="00543C11" w:rsidRPr="00FD3386">
        <w:rPr>
          <w:rFonts w:asciiTheme="minorHAnsi" w:hAnsiTheme="minorHAnsi" w:cstheme="minorHAnsi"/>
        </w:rPr>
        <w:t xml:space="preserve">24 września 2020 r., znak: WOOŚ.420.10.2020.MK.2, wezwał inwestora do złożenia wyjaśnień i uzupełnienia raportu. W odpowiedzi inwestor przy piśmie z dnia 14 października 2020 r., znak: 74/P/24/19/2020/JD, </w:t>
      </w:r>
      <w:r w:rsidR="00345015" w:rsidRPr="00FD3386">
        <w:rPr>
          <w:rFonts w:asciiTheme="minorHAnsi" w:hAnsiTheme="minorHAnsi" w:cstheme="minorHAnsi"/>
        </w:rPr>
        <w:t xml:space="preserve">przekazał </w:t>
      </w:r>
      <w:r w:rsidR="00543C11" w:rsidRPr="00FD3386">
        <w:rPr>
          <w:rFonts w:asciiTheme="minorHAnsi" w:hAnsiTheme="minorHAnsi" w:cstheme="minorHAnsi"/>
        </w:rPr>
        <w:t xml:space="preserve">stosowne materiały. </w:t>
      </w:r>
      <w:r w:rsidR="000434FA" w:rsidRPr="00FD3386">
        <w:rPr>
          <w:rFonts w:asciiTheme="minorHAnsi" w:hAnsiTheme="minorHAnsi" w:cstheme="minorHAnsi"/>
        </w:rPr>
        <w:t xml:space="preserve">Ponadto, w związku z wnioskami i uwagami złożonymi podczas postępowania z udziałem społeczeństwa, organ </w:t>
      </w:r>
      <w:r w:rsidR="00345015" w:rsidRPr="00FD3386">
        <w:rPr>
          <w:rFonts w:asciiTheme="minorHAnsi" w:hAnsiTheme="minorHAnsi" w:cstheme="minorHAnsi"/>
        </w:rPr>
        <w:t>pierwszej</w:t>
      </w:r>
      <w:r w:rsidR="000434FA" w:rsidRPr="00FD3386">
        <w:rPr>
          <w:rFonts w:asciiTheme="minorHAnsi" w:hAnsiTheme="minorHAnsi" w:cstheme="minorHAnsi"/>
        </w:rPr>
        <w:t xml:space="preserve"> instancji pism</w:t>
      </w:r>
      <w:r w:rsidR="00345015" w:rsidRPr="00FD3386">
        <w:rPr>
          <w:rFonts w:asciiTheme="minorHAnsi" w:hAnsiTheme="minorHAnsi" w:cstheme="minorHAnsi"/>
        </w:rPr>
        <w:t>ami:</w:t>
      </w:r>
      <w:r w:rsidR="000434FA" w:rsidRPr="00FD3386">
        <w:rPr>
          <w:rFonts w:asciiTheme="minorHAnsi" w:hAnsiTheme="minorHAnsi" w:cstheme="minorHAnsi"/>
        </w:rPr>
        <w:t xml:space="preserve"> z dnia</w:t>
      </w:r>
      <w:r w:rsidR="00272B55" w:rsidRPr="00FD3386">
        <w:rPr>
          <w:rFonts w:asciiTheme="minorHAnsi" w:hAnsiTheme="minorHAnsi" w:cstheme="minorHAnsi"/>
        </w:rPr>
        <w:t xml:space="preserve"> 5 stycznia 2021 r., znak: WOOŚ.420.10.2020.MK2.</w:t>
      </w:r>
      <w:r w:rsidR="00A368A4" w:rsidRPr="00FD3386">
        <w:rPr>
          <w:rFonts w:asciiTheme="minorHAnsi" w:hAnsiTheme="minorHAnsi" w:cstheme="minorHAnsi"/>
        </w:rPr>
        <w:t>22,</w:t>
      </w:r>
      <w:r w:rsidR="00272B55" w:rsidRPr="00FD3386">
        <w:rPr>
          <w:rFonts w:asciiTheme="minorHAnsi" w:hAnsiTheme="minorHAnsi" w:cstheme="minorHAnsi"/>
        </w:rPr>
        <w:t xml:space="preserve"> z dnia</w:t>
      </w:r>
      <w:r w:rsidR="00A368A4" w:rsidRPr="00FD3386">
        <w:rPr>
          <w:rFonts w:asciiTheme="minorHAnsi" w:hAnsiTheme="minorHAnsi" w:cstheme="minorHAnsi"/>
        </w:rPr>
        <w:t xml:space="preserve"> 18 lutego 2021 r., znak: WOOŚ.420.10.2020.MK2.26, z dnia 13 maja 2021 r., znak: WOOŚ.420.10.2020.MK2.36</w:t>
      </w:r>
      <w:r w:rsidR="002D1DED" w:rsidRPr="00FD3386">
        <w:rPr>
          <w:rFonts w:asciiTheme="minorHAnsi" w:hAnsiTheme="minorHAnsi" w:cstheme="minorHAnsi"/>
        </w:rPr>
        <w:t>,</w:t>
      </w:r>
      <w:r w:rsidR="00A368A4" w:rsidRPr="00FD3386">
        <w:rPr>
          <w:rFonts w:asciiTheme="minorHAnsi" w:hAnsiTheme="minorHAnsi" w:cstheme="minorHAnsi"/>
        </w:rPr>
        <w:t xml:space="preserve"> oraz z dnia 28 lipca 2021 r., znak: WOOŚ.420.10.2020.MK2.3</w:t>
      </w:r>
      <w:r w:rsidR="00627B96" w:rsidRPr="00FD3386">
        <w:rPr>
          <w:rFonts w:asciiTheme="minorHAnsi" w:hAnsiTheme="minorHAnsi" w:cstheme="minorHAnsi"/>
        </w:rPr>
        <w:t>4,</w:t>
      </w:r>
      <w:r w:rsidR="00A368A4" w:rsidRPr="00FD3386">
        <w:rPr>
          <w:rFonts w:asciiTheme="minorHAnsi" w:hAnsiTheme="minorHAnsi" w:cstheme="minorHAnsi"/>
        </w:rPr>
        <w:t xml:space="preserve"> </w:t>
      </w:r>
      <w:r w:rsidR="000434FA" w:rsidRPr="00FD3386">
        <w:rPr>
          <w:rFonts w:asciiTheme="minorHAnsi" w:hAnsiTheme="minorHAnsi" w:cstheme="minorHAnsi"/>
        </w:rPr>
        <w:t>ponownie wezwał inwestora do złożenia wyjaśnień i uzupełnienia raportu</w:t>
      </w:r>
      <w:r w:rsidR="00627B96" w:rsidRPr="00FD3386">
        <w:rPr>
          <w:rFonts w:asciiTheme="minorHAnsi" w:hAnsiTheme="minorHAnsi" w:cstheme="minorHAnsi"/>
        </w:rPr>
        <w:t xml:space="preserve">. </w:t>
      </w:r>
      <w:r w:rsidRPr="00FD3386">
        <w:rPr>
          <w:rFonts w:asciiTheme="minorHAnsi" w:hAnsiTheme="minorHAnsi" w:cstheme="minorHAnsi"/>
        </w:rPr>
        <w:t>W odpowiedzi inwestor przedłożył przy pismach</w:t>
      </w:r>
      <w:r w:rsidR="00345015" w:rsidRPr="00FD3386">
        <w:rPr>
          <w:rFonts w:asciiTheme="minorHAnsi" w:hAnsiTheme="minorHAnsi" w:cstheme="minorHAnsi"/>
        </w:rPr>
        <w:t>:</w:t>
      </w:r>
      <w:r w:rsidRPr="00FD3386">
        <w:rPr>
          <w:rFonts w:asciiTheme="minorHAnsi" w:hAnsiTheme="minorHAnsi" w:cstheme="minorHAnsi"/>
        </w:rPr>
        <w:t xml:space="preserve"> z dnia</w:t>
      </w:r>
      <w:r w:rsidR="00272B55" w:rsidRPr="00FD3386">
        <w:rPr>
          <w:rFonts w:asciiTheme="minorHAnsi" w:hAnsiTheme="minorHAnsi" w:cstheme="minorHAnsi"/>
        </w:rPr>
        <w:t xml:space="preserve"> 25 stycznia 2021 r., znak: </w:t>
      </w:r>
      <w:r w:rsidR="00A368A4" w:rsidRPr="00FD3386">
        <w:rPr>
          <w:rFonts w:asciiTheme="minorHAnsi" w:hAnsiTheme="minorHAnsi" w:cstheme="minorHAnsi"/>
        </w:rPr>
        <w:t>6</w:t>
      </w:r>
      <w:r w:rsidR="00272B55" w:rsidRPr="00FD3386">
        <w:rPr>
          <w:rFonts w:asciiTheme="minorHAnsi" w:hAnsiTheme="minorHAnsi" w:cstheme="minorHAnsi"/>
        </w:rPr>
        <w:t>1</w:t>
      </w:r>
      <w:r w:rsidR="00A368A4" w:rsidRPr="00FD3386">
        <w:rPr>
          <w:rFonts w:asciiTheme="minorHAnsi" w:hAnsiTheme="minorHAnsi" w:cstheme="minorHAnsi"/>
        </w:rPr>
        <w:t>/P/24/19/2021</w:t>
      </w:r>
      <w:r w:rsidR="00272B55" w:rsidRPr="00FD3386">
        <w:rPr>
          <w:rFonts w:asciiTheme="minorHAnsi" w:hAnsiTheme="minorHAnsi" w:cstheme="minorHAnsi"/>
        </w:rPr>
        <w:t>/</w:t>
      </w:r>
      <w:r w:rsidR="00A368A4" w:rsidRPr="00FD3386">
        <w:rPr>
          <w:rFonts w:asciiTheme="minorHAnsi" w:hAnsiTheme="minorHAnsi" w:cstheme="minorHAnsi"/>
        </w:rPr>
        <w:t>KŚ, z dnia 9 marca 2021 r., znak: 156/P/24/19/2021/KŚ, z dnia 26 maja 2021</w:t>
      </w:r>
      <w:r w:rsidR="00345015" w:rsidRPr="00FD3386">
        <w:rPr>
          <w:rFonts w:asciiTheme="minorHAnsi" w:hAnsiTheme="minorHAnsi" w:cstheme="minorHAnsi"/>
        </w:rPr>
        <w:t> </w:t>
      </w:r>
      <w:r w:rsidR="00A368A4" w:rsidRPr="00FD3386">
        <w:rPr>
          <w:rFonts w:asciiTheme="minorHAnsi" w:hAnsiTheme="minorHAnsi" w:cstheme="minorHAnsi"/>
        </w:rPr>
        <w:t>r, znak: 296/P/24/19/2021/KŚ</w:t>
      </w:r>
      <w:r w:rsidR="00345015" w:rsidRPr="00FD3386">
        <w:rPr>
          <w:rFonts w:asciiTheme="minorHAnsi" w:hAnsiTheme="minorHAnsi" w:cstheme="minorHAnsi"/>
        </w:rPr>
        <w:t>,</w:t>
      </w:r>
      <w:r w:rsidR="00627B96" w:rsidRPr="00FD3386">
        <w:rPr>
          <w:rFonts w:asciiTheme="minorHAnsi" w:hAnsiTheme="minorHAnsi" w:cstheme="minorHAnsi"/>
        </w:rPr>
        <w:t xml:space="preserve"> oraz z dnia 39 sierpnia 2021 r., znak: 502/P/24/19/2021/KŚ</w:t>
      </w:r>
      <w:r w:rsidR="002D1DED" w:rsidRPr="00FD3386">
        <w:rPr>
          <w:rFonts w:asciiTheme="minorHAnsi" w:hAnsiTheme="minorHAnsi" w:cstheme="minorHAnsi"/>
        </w:rPr>
        <w:t>, stosowne informacje</w:t>
      </w:r>
      <w:r w:rsidRPr="00FD3386">
        <w:rPr>
          <w:rFonts w:asciiTheme="minorHAnsi" w:hAnsiTheme="minorHAnsi" w:cstheme="minorHAnsi"/>
        </w:rPr>
        <w:t xml:space="preserve">. </w:t>
      </w:r>
      <w:r w:rsidR="00627B96" w:rsidRPr="00FD3386">
        <w:rPr>
          <w:rFonts w:asciiTheme="minorHAnsi" w:hAnsiTheme="minorHAnsi" w:cstheme="minorHAnsi"/>
        </w:rPr>
        <w:t xml:space="preserve">Organ </w:t>
      </w:r>
      <w:r w:rsidR="0089683B" w:rsidRPr="00FD3386">
        <w:rPr>
          <w:rFonts w:asciiTheme="minorHAnsi" w:hAnsiTheme="minorHAnsi" w:cstheme="minorHAnsi"/>
        </w:rPr>
        <w:t>pierwszej</w:t>
      </w:r>
      <w:r w:rsidRPr="00FD3386">
        <w:rPr>
          <w:rFonts w:asciiTheme="minorHAnsi" w:hAnsiTheme="minorHAnsi" w:cstheme="minorHAnsi"/>
        </w:rPr>
        <w:t xml:space="preserve"> instancji biorąc pod uwagę obowiązek wynikający z jednej z naczelnych zasad postępowania administracyjnego, jaką jest zasada prawdy obiektywnej ustanowiona w art. 7 </w:t>
      </w:r>
      <w:r w:rsidR="00627B96" w:rsidRPr="00FD3386">
        <w:rPr>
          <w:rFonts w:asciiTheme="minorHAnsi" w:hAnsiTheme="minorHAnsi" w:cstheme="minorHAnsi"/>
        </w:rPr>
        <w:t>Kpa</w:t>
      </w:r>
      <w:r w:rsidRPr="00FD3386">
        <w:rPr>
          <w:rFonts w:asciiTheme="minorHAnsi" w:hAnsiTheme="minorHAnsi" w:cstheme="minorHAnsi"/>
        </w:rPr>
        <w:t xml:space="preserve">, wyczerpująco zbadał wszystkie okoliczności faktyczne związane z przedmiotową sprawą. Bazując na kompletnej dokumentacji, zgodnej z wymogami art. 66 ustawy ooś, </w:t>
      </w:r>
      <w:r w:rsidR="00627B96" w:rsidRPr="00FD3386">
        <w:rPr>
          <w:rFonts w:asciiTheme="minorHAnsi" w:hAnsiTheme="minorHAnsi" w:cstheme="minorHAnsi"/>
        </w:rPr>
        <w:t>RDOŚ w Katowicach</w:t>
      </w:r>
      <w:r w:rsidRPr="00FD3386">
        <w:rPr>
          <w:rFonts w:asciiTheme="minorHAnsi" w:hAnsiTheme="minorHAnsi" w:cstheme="minorHAnsi"/>
        </w:rPr>
        <w:t xml:space="preserve"> </w:t>
      </w:r>
      <w:r w:rsidR="00627B96" w:rsidRPr="00FD3386">
        <w:rPr>
          <w:rFonts w:asciiTheme="minorHAnsi" w:hAnsiTheme="minorHAnsi" w:cstheme="minorHAnsi"/>
        </w:rPr>
        <w:t>wydał decyzję z dnia 21 września 2021</w:t>
      </w:r>
      <w:r w:rsidRPr="00FD3386">
        <w:rPr>
          <w:rFonts w:asciiTheme="minorHAnsi" w:hAnsiTheme="minorHAnsi" w:cstheme="minorHAnsi"/>
        </w:rPr>
        <w:t xml:space="preserve"> r., w której określił środowiskowe uwarunkowania dla przedmiotowego przedsięwzięcia. W związku z powyższym organ odwoławczy nie ma podstaw, by stwierdzić, iż ww. decyzja została wydana przy braku solidnych podstaw merytorycznych, a w szczególności w oparciu o niekompleksowo sporządzony raport o oddziaływaniu na środowisko, a tym samym z naruszeniem dyspozycji art. 7 </w:t>
      </w:r>
      <w:r w:rsidR="00627B96" w:rsidRPr="00FD3386">
        <w:rPr>
          <w:rFonts w:asciiTheme="minorHAnsi" w:hAnsiTheme="minorHAnsi" w:cstheme="minorHAnsi"/>
        </w:rPr>
        <w:t>Kpa</w:t>
      </w:r>
      <w:r w:rsidRPr="00FD3386">
        <w:rPr>
          <w:rFonts w:asciiTheme="minorHAnsi" w:hAnsiTheme="minorHAnsi" w:cstheme="minorHAnsi"/>
        </w:rPr>
        <w:t xml:space="preserve">. W ocenie </w:t>
      </w:r>
      <w:r w:rsidR="00627B96" w:rsidRPr="00FD3386">
        <w:rPr>
          <w:rFonts w:asciiTheme="minorHAnsi" w:hAnsiTheme="minorHAnsi" w:cstheme="minorHAnsi"/>
        </w:rPr>
        <w:t xml:space="preserve">GDOŚ, </w:t>
      </w:r>
      <w:r w:rsidRPr="00FD3386">
        <w:rPr>
          <w:rFonts w:asciiTheme="minorHAnsi" w:hAnsiTheme="minorHAnsi" w:cstheme="minorHAnsi"/>
        </w:rPr>
        <w:t>postępowanie wyjaśniające przeprowadzone przez</w:t>
      </w:r>
      <w:r w:rsidR="00627B96" w:rsidRPr="00FD3386">
        <w:rPr>
          <w:rFonts w:asciiTheme="minorHAnsi" w:hAnsiTheme="minorHAnsi" w:cstheme="minorHAnsi"/>
        </w:rPr>
        <w:t xml:space="preserve"> RDOŚ w Katowicach</w:t>
      </w:r>
      <w:r w:rsidRPr="00FD3386">
        <w:rPr>
          <w:rFonts w:asciiTheme="minorHAnsi" w:hAnsiTheme="minorHAnsi" w:cstheme="minorHAnsi"/>
        </w:rPr>
        <w:t>, mające na celu rozszerzenie i uzupełnienie zagadnień merytorycznych w raporcie ooś, zostało przeprowadzone wnikliwie i szczegółowo.</w:t>
      </w:r>
    </w:p>
    <w:p w14:paraId="598C984F" w14:textId="549504F7" w:rsidR="00662441" w:rsidRPr="00FD3386" w:rsidRDefault="00662441" w:rsidP="0071373D">
      <w:pPr>
        <w:spacing w:line="312" w:lineRule="auto"/>
        <w:rPr>
          <w:rFonts w:asciiTheme="minorHAnsi" w:eastAsia="Calibri" w:hAnsiTheme="minorHAnsi" w:cstheme="minorHAnsi"/>
          <w:lang w:eastAsia="en-US"/>
        </w:rPr>
      </w:pPr>
      <w:r w:rsidRPr="00FD3386">
        <w:rPr>
          <w:rFonts w:asciiTheme="minorHAnsi" w:eastAsia="Calibri" w:hAnsiTheme="minorHAnsi" w:cstheme="minorHAnsi"/>
          <w:lang w:eastAsia="en-US"/>
        </w:rPr>
        <w:t xml:space="preserve">GDOŚ nie znalazł przesłanek, które świadczyłyby o nieprawidłowościach dotyczących przeprowadzonych na potrzeby analizowanego raportu inwentaryzacji przyrodniczych, a tym samym świadczyłyby o wydaniu decyzji </w:t>
      </w:r>
      <w:r w:rsidRPr="00FD3386">
        <w:rPr>
          <w:rFonts w:asciiTheme="minorHAnsi" w:hAnsiTheme="minorHAnsi" w:cstheme="minorHAnsi"/>
        </w:rPr>
        <w:t xml:space="preserve">pomimo braku </w:t>
      </w:r>
      <w:r w:rsidRPr="00FD3386">
        <w:rPr>
          <w:rFonts w:asciiTheme="minorHAnsi" w:hAnsiTheme="minorHAnsi" w:cstheme="minorHAnsi"/>
          <w:lang w:bidi="pl-PL"/>
        </w:rPr>
        <w:t>prawidłowego ustalenia stanu fauny i flory na terenie przewidzianym do realizacji planowanego przedsięwzięcia</w:t>
      </w:r>
      <w:r w:rsidRPr="00FD3386">
        <w:rPr>
          <w:rFonts w:asciiTheme="minorHAnsi" w:eastAsia="Calibri" w:hAnsiTheme="minorHAnsi" w:cstheme="minorHAnsi"/>
          <w:lang w:eastAsia="en-US"/>
        </w:rPr>
        <w:t xml:space="preserve">. Jak wynika z </w:t>
      </w:r>
      <w:r w:rsidRPr="00FD3386">
        <w:rPr>
          <w:rFonts w:asciiTheme="minorHAnsi" w:eastAsia="Calibri" w:hAnsiTheme="minorHAnsi" w:cstheme="minorHAnsi"/>
          <w:lang w:eastAsia="en-US"/>
        </w:rPr>
        <w:lastRenderedPageBreak/>
        <w:t>dokumentacji sprawy</w:t>
      </w:r>
      <w:r w:rsidR="00BC5127" w:rsidRPr="00FD3386">
        <w:rPr>
          <w:rFonts w:asciiTheme="minorHAnsi" w:eastAsia="Calibri" w:hAnsiTheme="minorHAnsi" w:cstheme="minorHAnsi"/>
          <w:lang w:eastAsia="en-US"/>
        </w:rPr>
        <w:t>,</w:t>
      </w:r>
      <w:r w:rsidRPr="00FD3386">
        <w:rPr>
          <w:rFonts w:asciiTheme="minorHAnsi" w:eastAsia="Calibri" w:hAnsiTheme="minorHAnsi" w:cstheme="minorHAnsi"/>
          <w:lang w:eastAsia="en-US"/>
        </w:rPr>
        <w:t xml:space="preserve"> do oceny zasobów przyrodniczych omawianego terenu posłużyły wyniki badań terenowych z 2015 r., przedstawione w dokumencie Inwentaryzacja przyrodnicza dla inwestycji pn.: „Budowa zbiorników retencyjnych na potoku </w:t>
      </w:r>
      <w:proofErr w:type="spellStart"/>
      <w:r w:rsidRPr="00FD3386">
        <w:rPr>
          <w:rFonts w:asciiTheme="minorHAnsi" w:eastAsia="Calibri" w:hAnsiTheme="minorHAnsi" w:cstheme="minorHAnsi"/>
          <w:lang w:eastAsia="en-US"/>
        </w:rPr>
        <w:t>Ostropka</w:t>
      </w:r>
      <w:proofErr w:type="spellEnd"/>
      <w:r w:rsidRPr="00FD3386">
        <w:rPr>
          <w:rFonts w:asciiTheme="minorHAnsi" w:eastAsia="Calibri" w:hAnsiTheme="minorHAnsi" w:cstheme="minorHAnsi"/>
          <w:lang w:eastAsia="en-US"/>
        </w:rPr>
        <w:t xml:space="preserve"> przy ul. Słowackiego w Gliwicach” WERONA Sp. z o.o. Badania te zostały zweryfikowane w ramach wizji terenowej w dniu 30 grudnia 2019 r., </w:t>
      </w:r>
      <w:r w:rsidR="00BC5127" w:rsidRPr="00FD3386">
        <w:rPr>
          <w:rFonts w:asciiTheme="minorHAnsi" w:eastAsia="Calibri" w:hAnsiTheme="minorHAnsi" w:cstheme="minorHAnsi"/>
          <w:lang w:eastAsia="en-US"/>
        </w:rPr>
        <w:t xml:space="preserve">w dniach </w:t>
      </w:r>
      <w:r w:rsidRPr="00FD3386">
        <w:rPr>
          <w:rFonts w:asciiTheme="minorHAnsi" w:eastAsia="Calibri" w:hAnsiTheme="minorHAnsi" w:cstheme="minorHAnsi"/>
          <w:lang w:eastAsia="en-US"/>
        </w:rPr>
        <w:t xml:space="preserve">27-28 stycznia 2020 r., </w:t>
      </w:r>
      <w:r w:rsidR="00BC5127" w:rsidRPr="00FD3386">
        <w:rPr>
          <w:rFonts w:asciiTheme="minorHAnsi" w:eastAsia="Calibri" w:hAnsiTheme="minorHAnsi" w:cstheme="minorHAnsi"/>
          <w:lang w:eastAsia="en-US"/>
        </w:rPr>
        <w:t xml:space="preserve">w dniu </w:t>
      </w:r>
      <w:r w:rsidRPr="00FD3386">
        <w:rPr>
          <w:rFonts w:asciiTheme="minorHAnsi" w:eastAsia="Calibri" w:hAnsiTheme="minorHAnsi" w:cstheme="minorHAnsi"/>
          <w:lang w:eastAsia="en-US"/>
        </w:rPr>
        <w:t>22 lutego 2020 r. oraz podczas całodobowej kontroli w lipcu 2020 r. Tym samym dane przyrodnicze analizowanego obszaru zostały zweryfikowane podczas okresu wegetacyjnego i okresu lęgowego ptaków. W ocenie GDOŚ przeprowadzone inwentaryzacje były w stanie wykazać występujące w rejonie projektowanej inwestycji siedliska oraz gatunki roślin i zwierząt objętych zakresem oddziaływania przedsięwzięcia. Stanowiły one podstawę do zbadania wpływu przedsięwzięcia na florę i faunę oraz do zastosowania adekwatnych środków minimalizujących</w:t>
      </w:r>
      <w:r w:rsidR="00BC5127" w:rsidRPr="00FD3386">
        <w:rPr>
          <w:rFonts w:asciiTheme="minorHAnsi" w:eastAsia="Calibri" w:hAnsiTheme="minorHAnsi" w:cstheme="minorHAnsi"/>
          <w:lang w:eastAsia="en-US"/>
        </w:rPr>
        <w:t>,</w:t>
      </w:r>
      <w:r w:rsidRPr="00FD3386">
        <w:rPr>
          <w:rFonts w:asciiTheme="minorHAnsi" w:eastAsia="Calibri" w:hAnsiTheme="minorHAnsi" w:cstheme="minorHAnsi"/>
          <w:lang w:eastAsia="en-US"/>
        </w:rPr>
        <w:t xml:space="preserve"> zarówno na etapie realizacji, jak i eksploatacji przedsięwzięcia. Jak już powyżej wskazano, obszar inwestycji znajduje się na terenie miasta Gliwice, pomiędzy </w:t>
      </w:r>
      <w:r w:rsidR="00BC5127" w:rsidRPr="00FD3386">
        <w:rPr>
          <w:rFonts w:asciiTheme="minorHAnsi" w:eastAsia="Calibri" w:hAnsiTheme="minorHAnsi" w:cstheme="minorHAnsi"/>
          <w:lang w:eastAsia="en-US"/>
        </w:rPr>
        <w:t xml:space="preserve">układem drogowym </w:t>
      </w:r>
      <w:r w:rsidRPr="00FD3386">
        <w:rPr>
          <w:rFonts w:asciiTheme="minorHAnsi" w:eastAsia="Calibri" w:hAnsiTheme="minorHAnsi" w:cstheme="minorHAnsi"/>
          <w:lang w:eastAsia="en-US"/>
        </w:rPr>
        <w:t xml:space="preserve">i zabudową mieszkaniową. Jest to teren przekształcony antropogenicznie, zagospodarowany zielenią urządzoną, ze szpalerem </w:t>
      </w:r>
      <w:proofErr w:type="spellStart"/>
      <w:r w:rsidRPr="00FD3386">
        <w:rPr>
          <w:rFonts w:asciiTheme="minorHAnsi" w:eastAsia="Calibri" w:hAnsiTheme="minorHAnsi" w:cstheme="minorHAnsi"/>
          <w:lang w:eastAsia="en-US"/>
        </w:rPr>
        <w:t>nasadzeń</w:t>
      </w:r>
      <w:proofErr w:type="spellEnd"/>
      <w:r w:rsidRPr="00FD3386">
        <w:rPr>
          <w:rFonts w:asciiTheme="minorHAnsi" w:eastAsia="Calibri" w:hAnsiTheme="minorHAnsi" w:cstheme="minorHAnsi"/>
          <w:lang w:eastAsia="en-US"/>
        </w:rPr>
        <w:t xml:space="preserve"> drzew wokół ciągów komunikacyjnych, a odcinek koryta potoku </w:t>
      </w:r>
      <w:proofErr w:type="spellStart"/>
      <w:r w:rsidRPr="00FD3386">
        <w:rPr>
          <w:rFonts w:asciiTheme="minorHAnsi" w:eastAsia="Calibri" w:hAnsiTheme="minorHAnsi" w:cstheme="minorHAnsi"/>
          <w:lang w:eastAsia="en-US"/>
        </w:rPr>
        <w:t>Ostropka</w:t>
      </w:r>
      <w:proofErr w:type="spellEnd"/>
      <w:r w:rsidRPr="00FD3386">
        <w:rPr>
          <w:rFonts w:asciiTheme="minorHAnsi" w:eastAsia="Calibri" w:hAnsiTheme="minorHAnsi" w:cstheme="minorHAnsi"/>
          <w:lang w:eastAsia="en-US"/>
        </w:rPr>
        <w:t xml:space="preserve">, wzdłuż którego planuje się budowę trzech </w:t>
      </w:r>
      <w:r w:rsidRPr="00FD3386">
        <w:rPr>
          <w:rFonts w:asciiTheme="minorHAnsi" w:hAnsiTheme="minorHAnsi" w:cstheme="minorHAnsi"/>
        </w:rPr>
        <w:t xml:space="preserve">suchych zbiorników przeciwpowodziowych, jest przekształcone </w:t>
      </w:r>
      <w:proofErr w:type="spellStart"/>
      <w:r w:rsidRPr="00FD3386">
        <w:rPr>
          <w:rFonts w:asciiTheme="minorHAnsi" w:hAnsiTheme="minorHAnsi" w:cstheme="minorHAnsi"/>
        </w:rPr>
        <w:t>hydromorfologicznie</w:t>
      </w:r>
      <w:proofErr w:type="spellEnd"/>
      <w:r w:rsidRPr="00FD3386">
        <w:rPr>
          <w:rFonts w:asciiTheme="minorHAnsi" w:hAnsiTheme="minorHAnsi" w:cstheme="minorHAnsi"/>
        </w:rPr>
        <w:t xml:space="preserve">. Wartym podkreślenia jest fakt, że planowana inwestycja będzie zlokalizowana poza powierzchniowymi formami ochrony przyrody oraz korytarzami ekologicznymi. Jak już wcześniej zauważono, wśród ok. 56 drzew przewidzianych do wycinki nie zinwentaryzowano drzew dziuplastych z istniejącym </w:t>
      </w:r>
      <w:proofErr w:type="spellStart"/>
      <w:r w:rsidRPr="00FD3386">
        <w:rPr>
          <w:rFonts w:asciiTheme="minorHAnsi" w:hAnsiTheme="minorHAnsi" w:cstheme="minorHAnsi"/>
        </w:rPr>
        <w:t>próchnowiskiem</w:t>
      </w:r>
      <w:proofErr w:type="spellEnd"/>
      <w:r w:rsidRPr="00FD3386">
        <w:rPr>
          <w:rFonts w:asciiTheme="minorHAnsi" w:hAnsiTheme="minorHAnsi" w:cstheme="minorHAnsi"/>
        </w:rPr>
        <w:t xml:space="preserve">, które mogłyby świadczyć o występowaniu </w:t>
      </w:r>
      <w:proofErr w:type="spellStart"/>
      <w:r w:rsidRPr="00FD3386">
        <w:rPr>
          <w:rFonts w:asciiTheme="minorHAnsi" w:hAnsiTheme="minorHAnsi" w:cstheme="minorHAnsi"/>
        </w:rPr>
        <w:t>pachnicy</w:t>
      </w:r>
      <w:proofErr w:type="spellEnd"/>
      <w:r w:rsidRPr="00FD3386">
        <w:rPr>
          <w:rFonts w:asciiTheme="minorHAnsi" w:hAnsiTheme="minorHAnsi" w:cstheme="minorHAnsi"/>
        </w:rPr>
        <w:t xml:space="preserve"> dębowej, gatunku objętego ochroną.</w:t>
      </w:r>
      <w:r w:rsidRPr="00FD3386">
        <w:rPr>
          <w:rFonts w:asciiTheme="minorHAnsi" w:eastAsia="Calibri" w:hAnsiTheme="minorHAnsi" w:cstheme="minorHAnsi"/>
          <w:lang w:eastAsia="en-US"/>
        </w:rPr>
        <w:t xml:space="preserve"> Nie mniej jednak organ </w:t>
      </w:r>
      <w:r w:rsidR="00A37CE3" w:rsidRPr="00FD3386">
        <w:rPr>
          <w:rFonts w:asciiTheme="minorHAnsi" w:eastAsia="Calibri" w:hAnsiTheme="minorHAnsi" w:cstheme="minorHAnsi"/>
          <w:lang w:eastAsia="en-US"/>
        </w:rPr>
        <w:t>drugiej</w:t>
      </w:r>
      <w:r w:rsidRPr="00FD3386">
        <w:rPr>
          <w:rFonts w:asciiTheme="minorHAnsi" w:eastAsia="Calibri" w:hAnsiTheme="minorHAnsi" w:cstheme="minorHAnsi"/>
          <w:lang w:eastAsia="en-US"/>
        </w:rPr>
        <w:t xml:space="preserve"> instancji zdaje sobie sprawę, iż w przyrodzie zachodzą ciągłe zmiany, dlatego w pkt 1 niniejszej decyzji doprecyzował </w:t>
      </w:r>
      <w:r w:rsidR="00A37CE3" w:rsidRPr="00FD3386">
        <w:rPr>
          <w:rFonts w:asciiTheme="minorHAnsi" w:eastAsia="Calibri" w:hAnsiTheme="minorHAnsi" w:cstheme="minorHAnsi"/>
          <w:lang w:eastAsia="en-US"/>
        </w:rPr>
        <w:t xml:space="preserve">rodzaj </w:t>
      </w:r>
      <w:r w:rsidRPr="00FD3386">
        <w:rPr>
          <w:rFonts w:asciiTheme="minorHAnsi" w:eastAsia="Calibri" w:hAnsiTheme="minorHAnsi" w:cstheme="minorHAnsi"/>
          <w:lang w:eastAsia="en-US"/>
        </w:rPr>
        <w:t xml:space="preserve">specjalistów wchodzących w skład nadzoru przyrodniczego oraz określił zakres jego zadań. Dodatkowo w pkt 2 niniejszej decyzji </w:t>
      </w:r>
      <w:r w:rsidR="00A37CE3" w:rsidRPr="00FD3386">
        <w:rPr>
          <w:rFonts w:asciiTheme="minorHAnsi" w:eastAsia="Calibri" w:hAnsiTheme="minorHAnsi" w:cstheme="minorHAnsi"/>
          <w:lang w:eastAsia="en-US"/>
        </w:rPr>
        <w:t xml:space="preserve">GDOŚ </w:t>
      </w:r>
      <w:r w:rsidRPr="00FD3386">
        <w:rPr>
          <w:rFonts w:asciiTheme="minorHAnsi" w:eastAsia="Calibri" w:hAnsiTheme="minorHAnsi" w:cstheme="minorHAnsi"/>
          <w:lang w:eastAsia="en-US"/>
        </w:rPr>
        <w:t xml:space="preserve">nałożył obowiązek przeprowadzenia kontroli </w:t>
      </w:r>
      <w:r w:rsidRPr="00FD3386">
        <w:rPr>
          <w:rFonts w:asciiTheme="minorHAnsi" w:eastAsia="Arial Narrow" w:hAnsiTheme="minorHAnsi" w:cstheme="minorHAnsi"/>
        </w:rPr>
        <w:t xml:space="preserve">przeznaczonych do usunięcia drzew pod kątem wykorzystywania ich jako miejsca występowania siedlisk </w:t>
      </w:r>
      <w:proofErr w:type="spellStart"/>
      <w:r w:rsidRPr="00FD3386">
        <w:rPr>
          <w:rFonts w:asciiTheme="minorHAnsi" w:eastAsia="Arial Narrow" w:hAnsiTheme="minorHAnsi" w:cstheme="minorHAnsi"/>
        </w:rPr>
        <w:t>pachnicy</w:t>
      </w:r>
      <w:proofErr w:type="spellEnd"/>
      <w:r w:rsidRPr="00FD3386">
        <w:rPr>
          <w:rFonts w:asciiTheme="minorHAnsi" w:eastAsia="Arial Narrow" w:hAnsiTheme="minorHAnsi" w:cstheme="minorHAnsi"/>
        </w:rPr>
        <w:t xml:space="preserve"> dębowej.</w:t>
      </w:r>
      <w:r w:rsidRPr="00FD3386">
        <w:rPr>
          <w:rFonts w:asciiTheme="minorHAnsi" w:eastAsia="Calibri" w:hAnsiTheme="minorHAnsi" w:cstheme="minorHAnsi"/>
          <w:lang w:eastAsia="en-US"/>
        </w:rPr>
        <w:t xml:space="preserve"> Należy podkreślić, że w przypadku zinwentaryzowania stanowisk gatunków chronionych na analizowanym terenie, inwestor</w:t>
      </w:r>
      <w:r w:rsidR="00A37CE3" w:rsidRPr="00FD3386">
        <w:rPr>
          <w:rFonts w:asciiTheme="minorHAnsi" w:eastAsia="Calibri" w:hAnsiTheme="minorHAnsi" w:cstheme="minorHAnsi"/>
          <w:lang w:eastAsia="en-US"/>
        </w:rPr>
        <w:t>,</w:t>
      </w:r>
      <w:r w:rsidRPr="00FD3386">
        <w:rPr>
          <w:rFonts w:asciiTheme="minorHAnsi" w:eastAsia="Calibri" w:hAnsiTheme="minorHAnsi" w:cstheme="minorHAnsi"/>
          <w:lang w:eastAsia="en-US"/>
        </w:rPr>
        <w:t xml:space="preserve"> niezależnie od kwestionowanej decyzji o środowiskowych uwarunkowaniach, będzie </w:t>
      </w:r>
      <w:r w:rsidR="00A37CE3" w:rsidRPr="00FD3386">
        <w:rPr>
          <w:rFonts w:asciiTheme="minorHAnsi" w:eastAsia="Calibri" w:hAnsiTheme="minorHAnsi" w:cstheme="minorHAnsi"/>
          <w:lang w:eastAsia="en-US"/>
        </w:rPr>
        <w:t xml:space="preserve">z mocy prawa zobligowany </w:t>
      </w:r>
      <w:r w:rsidRPr="00FD3386">
        <w:rPr>
          <w:rFonts w:asciiTheme="minorHAnsi" w:eastAsia="Calibri" w:hAnsiTheme="minorHAnsi" w:cstheme="minorHAnsi"/>
          <w:lang w:eastAsia="en-US"/>
        </w:rPr>
        <w:t xml:space="preserve">uzyskać zgodę na odstępstwo od zakazów dotyczących </w:t>
      </w:r>
      <w:r w:rsidR="00A37CE3" w:rsidRPr="00FD3386">
        <w:rPr>
          <w:rFonts w:asciiTheme="minorHAnsi" w:eastAsia="Calibri" w:hAnsiTheme="minorHAnsi" w:cstheme="minorHAnsi"/>
          <w:lang w:eastAsia="en-US"/>
        </w:rPr>
        <w:t xml:space="preserve">chronionych </w:t>
      </w:r>
      <w:r w:rsidRPr="00FD3386">
        <w:rPr>
          <w:rFonts w:asciiTheme="minorHAnsi" w:eastAsia="Calibri" w:hAnsiTheme="minorHAnsi" w:cstheme="minorHAnsi"/>
          <w:lang w:eastAsia="en-US"/>
        </w:rPr>
        <w:t>gatunków</w:t>
      </w:r>
      <w:r w:rsidR="00A37CE3" w:rsidRPr="00FD3386">
        <w:rPr>
          <w:rFonts w:asciiTheme="minorHAnsi" w:eastAsia="Calibri" w:hAnsiTheme="minorHAnsi" w:cstheme="minorHAnsi"/>
          <w:lang w:eastAsia="en-US"/>
        </w:rPr>
        <w:t xml:space="preserve"> zwierząt</w:t>
      </w:r>
      <w:r w:rsidRPr="00FD3386">
        <w:rPr>
          <w:rFonts w:asciiTheme="minorHAnsi" w:eastAsia="Calibri" w:hAnsiTheme="minorHAnsi" w:cstheme="minorHAnsi"/>
          <w:lang w:eastAsia="en-US"/>
        </w:rPr>
        <w:t xml:space="preserve">, zgodnie z procedurą wynikającą z art. 56 ustawy o ochronie przyrody. </w:t>
      </w:r>
    </w:p>
    <w:p w14:paraId="1672C1B6" w14:textId="4F40DA56" w:rsidR="00627B96" w:rsidRPr="00FD3386" w:rsidRDefault="00627B96" w:rsidP="0071373D">
      <w:pPr>
        <w:spacing w:line="312" w:lineRule="auto"/>
        <w:rPr>
          <w:rFonts w:asciiTheme="minorHAnsi" w:hAnsiTheme="minorHAnsi" w:cstheme="minorHAnsi"/>
        </w:rPr>
      </w:pPr>
      <w:r w:rsidRPr="00FD3386">
        <w:rPr>
          <w:rFonts w:asciiTheme="minorHAnsi" w:hAnsiTheme="minorHAnsi" w:cstheme="minorHAnsi"/>
          <w:lang w:bidi="pl-PL"/>
        </w:rPr>
        <w:t>Odnosząc się do zarzutu dotyczącego braku przedstawienia rzetelnej propozycji wariantów, w szczególności poprzez wskazanie wariantu alternatywnego o mniejszej niż wariant inwestycyjny ingerencji w środowisko</w:t>
      </w:r>
      <w:r w:rsidR="002D1DED" w:rsidRPr="00FD3386">
        <w:rPr>
          <w:rFonts w:asciiTheme="minorHAnsi" w:hAnsiTheme="minorHAnsi" w:cstheme="minorHAnsi"/>
          <w:lang w:bidi="pl-PL"/>
        </w:rPr>
        <w:t xml:space="preserve">, w tym braku </w:t>
      </w:r>
      <w:r w:rsidRPr="00FD3386">
        <w:rPr>
          <w:rFonts w:asciiTheme="minorHAnsi" w:hAnsiTheme="minorHAnsi" w:cstheme="minorHAnsi"/>
          <w:lang w:bidi="pl-PL"/>
        </w:rPr>
        <w:t>pozytywnego odniesienia się do wariantu h</w:t>
      </w:r>
      <w:r w:rsidR="002D1DED" w:rsidRPr="00FD3386">
        <w:rPr>
          <w:rFonts w:asciiTheme="minorHAnsi" w:hAnsiTheme="minorHAnsi" w:cstheme="minorHAnsi"/>
          <w:lang w:bidi="pl-PL"/>
        </w:rPr>
        <w:t>istorycznego</w:t>
      </w:r>
      <w:r w:rsidRPr="00FD3386">
        <w:rPr>
          <w:rFonts w:asciiTheme="minorHAnsi" w:hAnsiTheme="minorHAnsi" w:cstheme="minorHAnsi"/>
          <w:lang w:bidi="pl-PL"/>
        </w:rPr>
        <w:t xml:space="preserve">, oraz </w:t>
      </w:r>
      <w:r w:rsidRPr="00FD3386">
        <w:rPr>
          <w:rFonts w:asciiTheme="minorHAnsi" w:hAnsiTheme="minorHAnsi" w:cstheme="minorHAnsi"/>
        </w:rPr>
        <w:t xml:space="preserve">braku uwzględnienia istotnych zastrzeżeń uczestników postępowania do zaproponowanych wariantów i określonych rozwiązań konstrukcyjnych, </w:t>
      </w:r>
      <w:r w:rsidRPr="00FD3386">
        <w:rPr>
          <w:rFonts w:asciiTheme="minorHAnsi" w:hAnsiTheme="minorHAnsi" w:cstheme="minorHAnsi"/>
        </w:rPr>
        <w:lastRenderedPageBreak/>
        <w:t xml:space="preserve">braku uwzględnienia kwestii hydrologicznych i budowlanych podnoszonych przez uczestników postępowania, mających przełożenie na bezpieczeństwo przedsięwzięcia oraz stopień jego ingerencji w środowisko, </w:t>
      </w:r>
      <w:r w:rsidRPr="00FD3386">
        <w:rPr>
          <w:rFonts w:asciiTheme="minorHAnsi" w:hAnsiTheme="minorHAnsi" w:cstheme="minorHAnsi"/>
          <w:lang w:bidi="pl-PL"/>
        </w:rPr>
        <w:t>należy wyjaśnić, że</w:t>
      </w:r>
      <w:r w:rsidRPr="00FD3386">
        <w:rPr>
          <w:rFonts w:asciiTheme="minorHAnsi" w:eastAsia="Calibri" w:hAnsiTheme="minorHAnsi" w:cstheme="minorHAnsi"/>
          <w:lang w:eastAsia="en-US"/>
        </w:rPr>
        <w:t xml:space="preserve"> w postępowaniu administracyjnym, zgodnie z zasadą legalizmu, organ działa w granicach wniosku inwestora i nie jest uprawniony do jego modyfikacji. Organ administracji publicznej związany jest treścią tego żądania, co oznacza, że sam nie może modyfikować wniosku strony w żadnym zakresie (wyrok Naczelnego Sądu Administracyjnego z dnia 14 kwietnia 2015 r., sygn. akt: II OSK 1981/13). Wynika z tego, że organ jest związany żądaniem inwestora zarówno co do rodzaju, charakterystyki oraz lokalizacji planowanej inwestycji opisanej w raporcie i nie może samodzielnie modyfikować żądania w tym zakresie. Z kolei szczegółowe parametry planowanego przedsięwzięcia są przedstawiane w specjalistycznym dokumencie dołączonym do ww. wniosku, jakim jest raport, i są one także wiążące dla organu. Rolą organu wydającego decyzję o środowiskowych uwarunkowaniach nie jest ocena zasadności realizacji danej inwestycji – okoliczność ta nie przesądza o dopuszczalności wydania decyzji, ale ocena, czy przedsięwzięcie, o parametrach wskazanych we wniosku, będzie mogło znacząco negatywnie oddziaływać na środowisko oraz czy niezbędne jest podjęcie działań to oddziaływanie minimalizujących. Oznacza to, iż w postępowaniu w sprawie wydania decyzji o środowiskowych uwarunkowaniach organ określa warunki realizacji przedsięwzięcia w wariancie wnioskowanym przez inwestora lub, jeśli zachodzą ku temu przesłanki, odmawia określenia tych warunków. Jeśli więc w odniesieniu do wariantu proponowanego przez inwestora nie zachodzą okoliczności wykluczające możliwość wydania pozytywnej decyzji, określone w art. 80 ust. 2 i art. 81 </w:t>
      </w:r>
      <w:r w:rsidRPr="00FD3386">
        <w:rPr>
          <w:rFonts w:asciiTheme="minorHAnsi" w:eastAsia="Calibri" w:hAnsiTheme="minorHAnsi" w:cstheme="minorHAnsi"/>
          <w:iCs/>
          <w:lang w:eastAsia="en-US"/>
        </w:rPr>
        <w:t>ustawy ooś</w:t>
      </w:r>
      <w:r w:rsidRPr="00FD3386">
        <w:rPr>
          <w:rFonts w:asciiTheme="minorHAnsi" w:eastAsia="Calibri" w:hAnsiTheme="minorHAnsi" w:cstheme="minorHAnsi"/>
          <w:lang w:eastAsia="en-US"/>
        </w:rPr>
        <w:t xml:space="preserve">, wówczas organ jest zobowiązany do określenia środowiskowych warunków realizacji przedsięwzięcia w wariancie wskazanym we wniosku. Taka sytuacja ma miejsce w ocenianym postępowaniu, w którym RDOŚ w Katowicach określił środowiskowe uwarunkowania realizacji planowanego przedsięwzięcia w wariancie II preferowanym przez wnioskodawcę, po wykluczeniu, w toku oceny oddziaływania na środowisko, okoliczności uniemożliwiających wydanie decyzji dla wariantu wskazanego przez inwestora. Podkreślić należy, że zgodnie z art. 82 ust. 1 ustawy ooś, RDOŚ w Katowicach określił warunki korzystania ze środowiska w fazie realizacji i eksploatacji inwestycji oraz wymagania dotyczące ochrony środowiska konieczne do uwzględnienia w dokumentacji wymaganej do wydania decyzji, o których mowa w art. 72 ust. 1 ww. ustawy. </w:t>
      </w:r>
    </w:p>
    <w:p w14:paraId="52B25121" w14:textId="4645D7EB" w:rsidR="00662441" w:rsidRPr="00FD3386" w:rsidRDefault="00627B96" w:rsidP="0071373D">
      <w:pPr>
        <w:spacing w:line="312" w:lineRule="auto"/>
        <w:rPr>
          <w:rFonts w:asciiTheme="minorHAnsi" w:hAnsiTheme="minorHAnsi" w:cstheme="minorHAnsi"/>
        </w:rPr>
      </w:pPr>
      <w:r w:rsidRPr="00FD3386">
        <w:rPr>
          <w:rFonts w:asciiTheme="minorHAnsi" w:eastAsia="Calibri" w:hAnsiTheme="minorHAnsi" w:cstheme="minorHAnsi"/>
          <w:lang w:eastAsia="en-US"/>
        </w:rPr>
        <w:t xml:space="preserve">Jeśli zaś chodzi o poprawność raportu o oddziaływaniu przedsięwzięcia na środowisko w kontekście analizy wariantowej, to należy uznać, iż jest on prawidłowy. W postępowaniu o wydanie decyzji o środowiskowych uwarunkowaniach organ bada, czy warianty wskazane w raporcie spełniają wymogi określone w art. 66 ust. 1 pkt 5 ustawy ooś, tj. czy raport zawiera </w:t>
      </w:r>
      <w:r w:rsidRPr="00FD3386">
        <w:rPr>
          <w:rFonts w:asciiTheme="minorHAnsi" w:hAnsiTheme="minorHAnsi" w:cstheme="minorHAnsi"/>
          <w:shd w:val="clear" w:color="auto" w:fill="FFFFFF"/>
        </w:rPr>
        <w:t>opis wariantów uwzględniający szczególne cechy przedsięwzięcia lub jego oddziaływania, w tym</w:t>
      </w:r>
      <w:r w:rsidRPr="00FD3386">
        <w:rPr>
          <w:rFonts w:asciiTheme="minorHAnsi" w:eastAsia="Calibri" w:hAnsiTheme="minorHAnsi" w:cstheme="minorHAnsi"/>
          <w:lang w:eastAsia="en-US"/>
        </w:rPr>
        <w:t xml:space="preserve"> </w:t>
      </w:r>
      <w:r w:rsidRPr="00FD3386">
        <w:rPr>
          <w:rFonts w:asciiTheme="minorHAnsi" w:hAnsiTheme="minorHAnsi" w:cstheme="minorHAnsi"/>
        </w:rPr>
        <w:t xml:space="preserve">wariantu proponowanego przez wnioskodawcę, racjonalnego wariantu alternatywnego </w:t>
      </w:r>
      <w:r w:rsidRPr="00FD3386">
        <w:rPr>
          <w:rFonts w:asciiTheme="minorHAnsi" w:hAnsiTheme="minorHAnsi" w:cstheme="minorHAnsi"/>
        </w:rPr>
        <w:lastRenderedPageBreak/>
        <w:t>oraz</w:t>
      </w:r>
      <w:r w:rsidRPr="00FD3386">
        <w:rPr>
          <w:rFonts w:asciiTheme="minorHAnsi" w:eastAsia="Calibri" w:hAnsiTheme="minorHAnsi" w:cstheme="minorHAnsi"/>
          <w:lang w:eastAsia="en-US"/>
        </w:rPr>
        <w:t xml:space="preserve"> </w:t>
      </w:r>
      <w:r w:rsidRPr="00FD3386">
        <w:rPr>
          <w:rFonts w:asciiTheme="minorHAnsi" w:hAnsiTheme="minorHAnsi" w:cstheme="minorHAnsi"/>
        </w:rPr>
        <w:t xml:space="preserve">racjonalnego wariantu najkorzystniejszego dla środowiska wraz z uzasadnieniem ich wyboru. W ocenie GDOŚ </w:t>
      </w:r>
      <w:r w:rsidR="00520A73" w:rsidRPr="00FD3386">
        <w:rPr>
          <w:rFonts w:asciiTheme="minorHAnsi" w:hAnsiTheme="minorHAnsi" w:cstheme="minorHAnsi"/>
        </w:rPr>
        <w:t xml:space="preserve">analizowany </w:t>
      </w:r>
      <w:r w:rsidRPr="00FD3386">
        <w:rPr>
          <w:rFonts w:asciiTheme="minorHAnsi" w:eastAsia="Calibri" w:hAnsiTheme="minorHAnsi" w:cstheme="minorHAnsi"/>
          <w:lang w:eastAsia="en-US"/>
        </w:rPr>
        <w:t xml:space="preserve">raport zawiera </w:t>
      </w:r>
      <w:r w:rsidR="00520A73" w:rsidRPr="00FD3386">
        <w:rPr>
          <w:rFonts w:asciiTheme="minorHAnsi" w:eastAsia="Calibri" w:hAnsiTheme="minorHAnsi" w:cstheme="minorHAnsi"/>
          <w:lang w:eastAsia="en-US"/>
        </w:rPr>
        <w:t xml:space="preserve">wszystkie </w:t>
      </w:r>
      <w:r w:rsidRPr="00FD3386">
        <w:rPr>
          <w:rFonts w:asciiTheme="minorHAnsi" w:eastAsia="Calibri" w:hAnsiTheme="minorHAnsi" w:cstheme="minorHAnsi"/>
          <w:lang w:eastAsia="en-US"/>
        </w:rPr>
        <w:t xml:space="preserve">elementy wyszczególnione w art. 66 ust. 1 pkt. 5-7 </w:t>
      </w:r>
      <w:r w:rsidRPr="00FD3386">
        <w:rPr>
          <w:rFonts w:asciiTheme="minorHAnsi" w:eastAsia="Calibri" w:hAnsiTheme="minorHAnsi" w:cstheme="minorHAnsi"/>
          <w:iCs/>
          <w:lang w:eastAsia="en-US"/>
        </w:rPr>
        <w:t>ustawy ooś</w:t>
      </w:r>
      <w:r w:rsidRPr="00FD3386">
        <w:rPr>
          <w:rFonts w:asciiTheme="minorHAnsi" w:eastAsia="Calibri" w:hAnsiTheme="minorHAnsi" w:cstheme="minorHAnsi"/>
          <w:lang w:eastAsia="en-US"/>
        </w:rPr>
        <w:t xml:space="preserve">, a opisane w jego treści trzy warianty są możliwe do rzeczywistej realizacji. W rozdziale 4 raportu znajduje się opis analizowanych wariantów – </w:t>
      </w:r>
      <w:r w:rsidR="00520A73" w:rsidRPr="00FD3386">
        <w:rPr>
          <w:rFonts w:asciiTheme="minorHAnsi" w:eastAsia="Calibri" w:hAnsiTheme="minorHAnsi" w:cstheme="minorHAnsi"/>
          <w:lang w:eastAsia="en-US"/>
        </w:rPr>
        <w:t>dwóch wariantów alternatywnych (</w:t>
      </w:r>
      <w:r w:rsidRPr="00FD3386">
        <w:rPr>
          <w:rFonts w:asciiTheme="minorHAnsi" w:eastAsia="Calibri" w:hAnsiTheme="minorHAnsi" w:cstheme="minorHAnsi"/>
          <w:lang w:eastAsia="en-US"/>
        </w:rPr>
        <w:t>wariant I oraz wariant III</w:t>
      </w:r>
      <w:r w:rsidR="00520A73" w:rsidRPr="00FD3386">
        <w:rPr>
          <w:rFonts w:asciiTheme="minorHAnsi" w:eastAsia="Calibri" w:hAnsiTheme="minorHAnsi" w:cstheme="minorHAnsi"/>
          <w:lang w:eastAsia="en-US"/>
        </w:rPr>
        <w:t>)</w:t>
      </w:r>
      <w:r w:rsidRPr="00FD3386">
        <w:rPr>
          <w:rFonts w:asciiTheme="minorHAnsi" w:eastAsia="Calibri" w:hAnsiTheme="minorHAnsi" w:cstheme="minorHAnsi"/>
          <w:lang w:eastAsia="en-US"/>
        </w:rPr>
        <w:t xml:space="preserve"> oraz wariant</w:t>
      </w:r>
      <w:r w:rsidR="00520A73" w:rsidRPr="00FD3386">
        <w:rPr>
          <w:rFonts w:asciiTheme="minorHAnsi" w:eastAsia="Calibri" w:hAnsiTheme="minorHAnsi" w:cstheme="minorHAnsi"/>
          <w:lang w:eastAsia="en-US"/>
        </w:rPr>
        <w:t>u</w:t>
      </w:r>
      <w:r w:rsidRPr="00FD3386">
        <w:rPr>
          <w:rFonts w:asciiTheme="minorHAnsi" w:eastAsia="Calibri" w:hAnsiTheme="minorHAnsi" w:cstheme="minorHAnsi"/>
          <w:lang w:eastAsia="en-US"/>
        </w:rPr>
        <w:t xml:space="preserve"> II</w:t>
      </w:r>
      <w:r w:rsidR="00520A73" w:rsidRPr="00FD3386">
        <w:rPr>
          <w:rFonts w:asciiTheme="minorHAnsi" w:eastAsia="Calibri" w:hAnsiTheme="minorHAnsi" w:cstheme="minorHAnsi"/>
          <w:lang w:eastAsia="en-US"/>
        </w:rPr>
        <w:t>,</w:t>
      </w:r>
      <w:r w:rsidRPr="00FD3386">
        <w:rPr>
          <w:rFonts w:asciiTheme="minorHAnsi" w:eastAsia="Calibri" w:hAnsiTheme="minorHAnsi" w:cstheme="minorHAnsi"/>
          <w:lang w:eastAsia="en-US"/>
        </w:rPr>
        <w:t xml:space="preserve"> najkorzystniejsz</w:t>
      </w:r>
      <w:r w:rsidR="00520A73" w:rsidRPr="00FD3386">
        <w:rPr>
          <w:rFonts w:asciiTheme="minorHAnsi" w:eastAsia="Calibri" w:hAnsiTheme="minorHAnsi" w:cstheme="minorHAnsi"/>
          <w:lang w:eastAsia="en-US"/>
        </w:rPr>
        <w:t>ego</w:t>
      </w:r>
      <w:r w:rsidRPr="00FD3386">
        <w:rPr>
          <w:rFonts w:asciiTheme="minorHAnsi" w:eastAsia="Calibri" w:hAnsiTheme="minorHAnsi" w:cstheme="minorHAnsi"/>
          <w:lang w:eastAsia="en-US"/>
        </w:rPr>
        <w:t xml:space="preserve"> dla środowiska, będąc</w:t>
      </w:r>
      <w:r w:rsidR="00B83B23" w:rsidRPr="00FD3386">
        <w:rPr>
          <w:rFonts w:asciiTheme="minorHAnsi" w:eastAsia="Calibri" w:hAnsiTheme="minorHAnsi" w:cstheme="minorHAnsi"/>
          <w:lang w:eastAsia="en-US"/>
        </w:rPr>
        <w:t>ego</w:t>
      </w:r>
      <w:r w:rsidRPr="00FD3386">
        <w:rPr>
          <w:rFonts w:asciiTheme="minorHAnsi" w:eastAsia="Calibri" w:hAnsiTheme="minorHAnsi" w:cstheme="minorHAnsi"/>
          <w:lang w:eastAsia="en-US"/>
        </w:rPr>
        <w:t xml:space="preserve"> jednocześnie wariantem wybranym do realizacji. Przedstawiono także porównanie oddziaływań analizowanych wariantów na środowisko wraz z uzasadnieniem wyboru wariantu II jako przewidzianego do realizacji. </w:t>
      </w:r>
      <w:r w:rsidRPr="00FD3386">
        <w:rPr>
          <w:rFonts w:asciiTheme="minorHAnsi" w:hAnsiTheme="minorHAnsi" w:cstheme="minorHAnsi"/>
        </w:rPr>
        <w:t>Tym samym spełnione zostały ww. wymogi ustawy ooś</w:t>
      </w:r>
      <w:r w:rsidR="00B83B23" w:rsidRPr="00FD3386">
        <w:rPr>
          <w:rFonts w:asciiTheme="minorHAnsi" w:hAnsiTheme="minorHAnsi" w:cstheme="minorHAnsi"/>
        </w:rPr>
        <w:t xml:space="preserve"> w zakresie wariantowania przedsięwzięcia. Przepisy tej ustawy nie nakładają obowiązku przedstawienia w raporcie większej liczby wariantów.</w:t>
      </w:r>
    </w:p>
    <w:p w14:paraId="11A88438" w14:textId="443FFE2D" w:rsidR="0005597A" w:rsidRPr="00FD3386" w:rsidRDefault="0005597A" w:rsidP="0071373D">
      <w:pPr>
        <w:spacing w:line="312" w:lineRule="auto"/>
        <w:rPr>
          <w:rFonts w:asciiTheme="minorHAnsi" w:eastAsia="Calibri" w:hAnsiTheme="minorHAnsi" w:cstheme="minorHAnsi"/>
          <w:lang w:eastAsia="en-US"/>
        </w:rPr>
      </w:pPr>
      <w:r w:rsidRPr="00FD3386">
        <w:rPr>
          <w:rFonts w:asciiTheme="minorHAnsi" w:eastAsia="Calibri" w:hAnsiTheme="minorHAnsi" w:cstheme="minorHAnsi"/>
          <w:lang w:eastAsia="en-US"/>
        </w:rPr>
        <w:t xml:space="preserve">Za pozbawiany racji należy uznać także zarzut braku „ustalenia na czym polega interes społeczny” przemawiający za realizacją planowanej inwestycji. Jak wynika z akt sprawy, przedmiotowe przedsięwzięcie </w:t>
      </w:r>
      <w:r w:rsidRPr="00FD3386">
        <w:rPr>
          <w:rFonts w:asciiTheme="minorHAnsi" w:hAnsiTheme="minorHAnsi" w:cstheme="minorHAnsi"/>
        </w:rPr>
        <w:t xml:space="preserve">stanowi jeden z planowanych elementów działań przeciwdziałających skutkom powodzi na terenie miasta Gliwice. </w:t>
      </w:r>
      <w:r w:rsidRPr="00FD3386">
        <w:rPr>
          <w:rFonts w:asciiTheme="minorHAnsi" w:eastAsia="Calibri" w:hAnsiTheme="minorHAnsi" w:cstheme="minorHAnsi"/>
          <w:lang w:eastAsia="en-US"/>
        </w:rPr>
        <w:t xml:space="preserve">Zarówno w raporcie (str. 4 - 9), w piśmie inwestora z dnia 30 sierpnia 2021 r.,  jak i w uzasadnieniu kwestionowanej decyzji (str. 15 i 23), wskazano wyraźnie, że budowa trzech suchych polderów na potoku </w:t>
      </w:r>
      <w:proofErr w:type="spellStart"/>
      <w:r w:rsidRPr="00FD3386">
        <w:rPr>
          <w:rFonts w:asciiTheme="minorHAnsi" w:eastAsia="Calibri" w:hAnsiTheme="minorHAnsi" w:cstheme="minorHAnsi"/>
          <w:lang w:eastAsia="en-US"/>
        </w:rPr>
        <w:t>Ostropka</w:t>
      </w:r>
      <w:proofErr w:type="spellEnd"/>
      <w:r w:rsidRPr="00FD3386">
        <w:rPr>
          <w:rFonts w:asciiTheme="minorHAnsi" w:eastAsia="Calibri" w:hAnsiTheme="minorHAnsi" w:cstheme="minorHAnsi"/>
          <w:lang w:eastAsia="en-US"/>
        </w:rPr>
        <w:t>,</w:t>
      </w:r>
      <w:r w:rsidRPr="00FD3386">
        <w:rPr>
          <w:rFonts w:asciiTheme="minorHAnsi" w:hAnsiTheme="minorHAnsi" w:cstheme="minorHAnsi"/>
        </w:rPr>
        <w:t xml:space="preserve"> </w:t>
      </w:r>
      <w:r w:rsidRPr="00FD3386">
        <w:rPr>
          <w:rFonts w:asciiTheme="minorHAnsi" w:eastAsia="Calibri" w:hAnsiTheme="minorHAnsi" w:cstheme="minorHAnsi"/>
          <w:lang w:eastAsia="en-US"/>
        </w:rPr>
        <w:t>zgodnie z planem zarządzania ryzykiem powodziowym dla obszaru dorzecza</w:t>
      </w:r>
      <w:r w:rsidRPr="00FD3386">
        <w:rPr>
          <w:rFonts w:asciiTheme="minorHAnsi" w:hAnsiTheme="minorHAnsi" w:cstheme="minorHAnsi"/>
        </w:rPr>
        <w:t xml:space="preserve"> </w:t>
      </w:r>
      <w:r w:rsidRPr="00FD3386">
        <w:rPr>
          <w:rFonts w:asciiTheme="minorHAnsi" w:eastAsia="Calibri" w:hAnsiTheme="minorHAnsi" w:cstheme="minorHAnsi"/>
          <w:lang w:eastAsia="en-US"/>
        </w:rPr>
        <w:t xml:space="preserve">Odry, </w:t>
      </w:r>
      <w:r w:rsidRPr="00FD3386">
        <w:rPr>
          <w:rFonts w:asciiTheme="minorHAnsi" w:hAnsiTheme="minorHAnsi" w:cstheme="minorHAnsi"/>
        </w:rPr>
        <w:t>znajduje się na liście strategicznych</w:t>
      </w:r>
      <w:r w:rsidRPr="00FD3386">
        <w:rPr>
          <w:rFonts w:asciiTheme="minorHAnsi" w:eastAsia="Calibri" w:hAnsiTheme="minorHAnsi" w:cstheme="minorHAnsi"/>
          <w:lang w:eastAsia="en-US"/>
        </w:rPr>
        <w:t xml:space="preserve"> inwestycji technicznych</w:t>
      </w:r>
      <w:r w:rsidRPr="00FD3386">
        <w:rPr>
          <w:rFonts w:asciiTheme="minorHAnsi" w:hAnsiTheme="minorHAnsi" w:cstheme="minorHAnsi"/>
        </w:rPr>
        <w:t xml:space="preserve"> </w:t>
      </w:r>
      <w:r w:rsidRPr="00FD3386">
        <w:rPr>
          <w:rFonts w:asciiTheme="minorHAnsi" w:eastAsia="Calibri" w:hAnsiTheme="minorHAnsi" w:cstheme="minorHAnsi"/>
          <w:lang w:eastAsia="en-US"/>
        </w:rPr>
        <w:t>planowanych do realizacji w latach 2016-2021, stanowiących najwyższy priorytet w ograniczaniu ryzyka powodziowego w granicach</w:t>
      </w:r>
      <w:r w:rsidRPr="00FD3386">
        <w:rPr>
          <w:rFonts w:asciiTheme="minorHAnsi" w:hAnsiTheme="minorHAnsi" w:cstheme="minorHAnsi"/>
        </w:rPr>
        <w:t xml:space="preserve"> </w:t>
      </w:r>
      <w:r w:rsidRPr="00FD3386">
        <w:rPr>
          <w:rFonts w:asciiTheme="minorHAnsi" w:eastAsia="Calibri" w:hAnsiTheme="minorHAnsi" w:cstheme="minorHAnsi"/>
          <w:lang w:eastAsia="en-US"/>
        </w:rPr>
        <w:t xml:space="preserve">regionu wodnego Górnej Odry. Ponadto, zgodnie z uchwałą Rady Miasta Gliwice Nr VII/123/2019 z 11 lipca 2019 r., planowane przedsięwzięcie, łącznie z pozostałymi zbiornikami retencyjnymi planowanymi do realizacji na terenie miasta Gliwice, jest wpisane do „Planu Adaptacji Miasta Gliwice do zmian klimatu do roku 2030”, jako działanie 20.3 Budowa urządzeń hydrotechnicznych służących ochronie przeciwpowodziowej w Gliwicach (Tabela 3. Lista działań adaptacyjnych).  </w:t>
      </w:r>
    </w:p>
    <w:p w14:paraId="1832D4DE" w14:textId="6411324A" w:rsidR="0005597A" w:rsidRPr="00FD3386" w:rsidRDefault="0005597A" w:rsidP="0071373D">
      <w:pPr>
        <w:spacing w:line="312" w:lineRule="auto"/>
        <w:rPr>
          <w:rFonts w:asciiTheme="minorHAnsi" w:hAnsiTheme="minorHAnsi" w:cstheme="minorHAnsi"/>
        </w:rPr>
      </w:pPr>
      <w:r w:rsidRPr="00FD3386">
        <w:rPr>
          <w:rFonts w:asciiTheme="minorHAnsi" w:hAnsiTheme="minorHAnsi" w:cstheme="minorHAnsi"/>
        </w:rPr>
        <w:t xml:space="preserve">Odnosząc się do zarzutu dotyczącego </w:t>
      </w:r>
      <w:r w:rsidRPr="00FD3386">
        <w:rPr>
          <w:rFonts w:asciiTheme="minorHAnsi" w:hAnsiTheme="minorHAnsi" w:cstheme="minorHAnsi"/>
          <w:lang w:bidi="pl-PL"/>
        </w:rPr>
        <w:t>brak uwzględnienia istotnych zastrzeżeń uczestników postępowania do zaproponowanych wariantów oraz brak uwzględnienia kwestii hydrologicznych i budowlanych mających przełożenie na bezpieczeństwo przedsięwzięcia oraz stopień jego ingerencji w środowisko, należy wskazać, że kwestie te zostały podniesione podczas postępowania z udziałem społeczeństwa. Natomiast analiza treści uzasadnienia zaskarżonej decyzji (str. 25 – 36)</w:t>
      </w:r>
      <w:r w:rsidR="00B83B23" w:rsidRPr="00FD3386">
        <w:rPr>
          <w:rFonts w:asciiTheme="minorHAnsi" w:hAnsiTheme="minorHAnsi" w:cstheme="minorHAnsi"/>
          <w:lang w:bidi="pl-PL"/>
        </w:rPr>
        <w:t>,</w:t>
      </w:r>
      <w:r w:rsidRPr="00FD3386">
        <w:rPr>
          <w:rFonts w:asciiTheme="minorHAnsi" w:hAnsiTheme="minorHAnsi" w:cstheme="minorHAnsi"/>
          <w:lang w:bidi="pl-PL"/>
        </w:rPr>
        <w:t xml:space="preserve"> jednoznacznie wskazuje, że organ </w:t>
      </w:r>
      <w:r w:rsidR="00B83B23" w:rsidRPr="00FD3386">
        <w:rPr>
          <w:rFonts w:asciiTheme="minorHAnsi" w:hAnsiTheme="minorHAnsi" w:cstheme="minorHAnsi"/>
          <w:lang w:bidi="pl-PL"/>
        </w:rPr>
        <w:t>pierwszej</w:t>
      </w:r>
      <w:r w:rsidRPr="00FD3386">
        <w:rPr>
          <w:rFonts w:asciiTheme="minorHAnsi" w:hAnsiTheme="minorHAnsi" w:cstheme="minorHAnsi"/>
          <w:lang w:bidi="pl-PL"/>
        </w:rPr>
        <w:t xml:space="preserve"> instancji szczegółowo odniósł się do wszystkich uwag i wniosków stron oraz społeczeństwa. </w:t>
      </w:r>
      <w:r w:rsidRPr="00FD3386">
        <w:rPr>
          <w:rFonts w:asciiTheme="minorHAnsi" w:hAnsiTheme="minorHAnsi" w:cstheme="minorHAnsi"/>
        </w:rPr>
        <w:t xml:space="preserve">Fakt, iż zostały one uznane przez organ </w:t>
      </w:r>
      <w:r w:rsidR="00B83B23" w:rsidRPr="00FD3386">
        <w:rPr>
          <w:rFonts w:asciiTheme="minorHAnsi" w:hAnsiTheme="minorHAnsi" w:cstheme="minorHAnsi"/>
        </w:rPr>
        <w:t>pierwszej</w:t>
      </w:r>
      <w:r w:rsidRPr="00FD3386">
        <w:rPr>
          <w:rFonts w:asciiTheme="minorHAnsi" w:hAnsiTheme="minorHAnsi" w:cstheme="minorHAnsi"/>
        </w:rPr>
        <w:t xml:space="preserve"> instancji za niemające wpływu na wynik sprawy, nie może być utożsamiane z naruszeniem prawa materialnego, tj. art. 82 i 85 ustawy ooś.</w:t>
      </w:r>
      <w:r w:rsidR="00B83B23" w:rsidRPr="00FD3386">
        <w:rPr>
          <w:rFonts w:asciiTheme="minorHAnsi" w:hAnsiTheme="minorHAnsi" w:cstheme="minorHAnsi"/>
        </w:rPr>
        <w:t xml:space="preserve"> GDOŚ podziela stanowisko organu pierwszej instancji i uważa je za wyczerpujące i uzasadnione.</w:t>
      </w:r>
    </w:p>
    <w:p w14:paraId="13AAB2FD" w14:textId="10451463" w:rsidR="000C570A" w:rsidRPr="00FD3386" w:rsidRDefault="000C570A" w:rsidP="0071373D">
      <w:pPr>
        <w:spacing w:line="312" w:lineRule="auto"/>
        <w:rPr>
          <w:rFonts w:asciiTheme="minorHAnsi" w:hAnsiTheme="minorHAnsi" w:cstheme="minorHAnsi"/>
        </w:rPr>
      </w:pPr>
      <w:r w:rsidRPr="00FD3386">
        <w:rPr>
          <w:rFonts w:asciiTheme="minorHAnsi" w:eastAsia="Calibri" w:hAnsiTheme="minorHAnsi" w:cstheme="minorHAnsi"/>
          <w:lang w:eastAsia="en-US"/>
        </w:rPr>
        <w:lastRenderedPageBreak/>
        <w:t>Należy zauważyć, że kwestia tzw. wariantu historycznego polegającego na przywróceniu</w:t>
      </w:r>
      <w:r w:rsidRPr="00FD3386">
        <w:rPr>
          <w:rFonts w:asciiTheme="minorHAnsi" w:hAnsiTheme="minorHAnsi" w:cstheme="minorHAnsi"/>
        </w:rPr>
        <w:t xml:space="preserve"> historycznego kształtu obecnych terenów zalewowych</w:t>
      </w:r>
      <w:r w:rsidRPr="00FD3386">
        <w:rPr>
          <w:rFonts w:asciiTheme="minorHAnsi" w:eastAsia="Calibri" w:hAnsiTheme="minorHAnsi" w:cstheme="minorHAnsi"/>
          <w:lang w:eastAsia="en-US"/>
        </w:rPr>
        <w:t xml:space="preserve"> została podniesiona podczas postępowania z udziałem społeczeństwa, a  organ pierwszej instancji, po uzyskaniu stosowanych wyjaśnień od inwestora, wnikliwie odniósł się do tej uwagi w uzasadnieniu decyzji z dnia 21 września 2021 r. Jak wynika z wyjaśnień inwestora, przedstawionych w piśmie z dnia 26 maja 2021 r., na etapie opracowywania koncepcji wykonania zbiorników retencyjnych rozważano możliwość przywrócenia i zachowania dotychczasowej formy zbiorników, jednakże rozwiązanie to okazało się nie tylko najbardziej ingerującym w środowisko przyrodnicze, ale także nieefektywnym pod kątem zakładanego zapewnienia bezpieczeństwa przeciwpowodziowego w dolinie Kłodnicy i miasta Gliwice. Mając na uwadze powyższe, w ocenie GDOŚ, nie istniały uzasadnione podstawy do przedstawienia szczegółowej analizy tego rozwiązania w raporcie. Jak już także wyjaśniono powyżej, organ właściwy do wydania decyzji o środowiskowych uwarunkowaniach jest związany wnioskiem inwestora i jeżeli nie zachodzi okoliczność wymieniona w art. 81 ust. 1 </w:t>
      </w:r>
      <w:r w:rsidRPr="00FD3386">
        <w:rPr>
          <w:rFonts w:asciiTheme="minorHAnsi" w:eastAsia="Calibri" w:hAnsiTheme="minorHAnsi" w:cstheme="minorHAnsi"/>
          <w:iCs/>
          <w:lang w:eastAsia="en-US"/>
        </w:rPr>
        <w:t>ustawy ooś</w:t>
      </w:r>
      <w:r w:rsidRPr="00FD3386">
        <w:rPr>
          <w:rFonts w:asciiTheme="minorHAnsi" w:eastAsia="Calibri" w:hAnsiTheme="minorHAnsi" w:cstheme="minorHAnsi"/>
          <w:lang w:eastAsia="en-US"/>
        </w:rPr>
        <w:t xml:space="preserve"> wydaje decyzję zgodnie z wariantem wskazanym przez niego do realizacji, po zbadaniu, czy warianty wskazane w załączonym do wniosku o wydanie decyzji raporcie spełniają wymogi określone w przepisach </w:t>
      </w:r>
      <w:r w:rsidRPr="00FD3386">
        <w:rPr>
          <w:rFonts w:asciiTheme="minorHAnsi" w:eastAsia="Calibri" w:hAnsiTheme="minorHAnsi" w:cstheme="minorHAnsi"/>
          <w:iCs/>
          <w:lang w:eastAsia="en-US"/>
        </w:rPr>
        <w:t>ustawy ooś</w:t>
      </w:r>
      <w:r w:rsidRPr="00FD3386">
        <w:rPr>
          <w:rFonts w:asciiTheme="minorHAnsi" w:eastAsia="Calibri" w:hAnsiTheme="minorHAnsi" w:cstheme="minorHAnsi"/>
          <w:lang w:eastAsia="en-US"/>
        </w:rPr>
        <w:t>.</w:t>
      </w:r>
    </w:p>
    <w:p w14:paraId="40FB0961" w14:textId="6D0A2E5C" w:rsidR="0005597A" w:rsidRPr="00FD3386" w:rsidRDefault="00B83B23" w:rsidP="0071373D">
      <w:pPr>
        <w:tabs>
          <w:tab w:val="left" w:pos="426"/>
        </w:tabs>
        <w:spacing w:line="312" w:lineRule="auto"/>
        <w:rPr>
          <w:rFonts w:asciiTheme="minorHAnsi" w:hAnsiTheme="minorHAnsi" w:cstheme="minorHAnsi"/>
        </w:rPr>
      </w:pPr>
      <w:r w:rsidRPr="00FD3386">
        <w:rPr>
          <w:rFonts w:asciiTheme="minorHAnsi" w:hAnsiTheme="minorHAnsi" w:cstheme="minorHAnsi"/>
          <w:bCs/>
        </w:rPr>
        <w:t>Nie sposób</w:t>
      </w:r>
      <w:r w:rsidR="0005597A" w:rsidRPr="00FD3386">
        <w:rPr>
          <w:rFonts w:asciiTheme="minorHAnsi" w:hAnsiTheme="minorHAnsi" w:cstheme="minorHAnsi"/>
        </w:rPr>
        <w:t xml:space="preserve"> </w:t>
      </w:r>
      <w:r w:rsidRPr="00FD3386">
        <w:rPr>
          <w:rFonts w:asciiTheme="minorHAnsi" w:hAnsiTheme="minorHAnsi" w:cstheme="minorHAnsi"/>
        </w:rPr>
        <w:t xml:space="preserve">zgodzić się również z </w:t>
      </w:r>
      <w:r w:rsidR="0005597A" w:rsidRPr="00FD3386">
        <w:rPr>
          <w:rFonts w:asciiTheme="minorHAnsi" w:hAnsiTheme="minorHAnsi" w:cstheme="minorHAnsi"/>
        </w:rPr>
        <w:t>zarzut</w:t>
      </w:r>
      <w:r w:rsidRPr="00FD3386">
        <w:rPr>
          <w:rFonts w:asciiTheme="minorHAnsi" w:hAnsiTheme="minorHAnsi" w:cstheme="minorHAnsi"/>
        </w:rPr>
        <w:t>em</w:t>
      </w:r>
      <w:r w:rsidR="0005597A" w:rsidRPr="00FD3386">
        <w:rPr>
          <w:rFonts w:asciiTheme="minorHAnsi" w:hAnsiTheme="minorHAnsi" w:cstheme="minorHAnsi"/>
        </w:rPr>
        <w:t xml:space="preserve"> naruszenia przez </w:t>
      </w:r>
      <w:r w:rsidRPr="00FD3386">
        <w:rPr>
          <w:rFonts w:asciiTheme="minorHAnsi" w:hAnsiTheme="minorHAnsi" w:cstheme="minorHAnsi"/>
        </w:rPr>
        <w:t>RDOŚ w Katowicach</w:t>
      </w:r>
      <w:r w:rsidR="0005597A" w:rsidRPr="00FD3386">
        <w:rPr>
          <w:rFonts w:asciiTheme="minorHAnsi" w:hAnsiTheme="minorHAnsi" w:cstheme="minorHAnsi"/>
        </w:rPr>
        <w:t xml:space="preserve"> przepisów prawa procesowego, tj. art. 7, </w:t>
      </w:r>
      <w:r w:rsidRPr="00FD3386">
        <w:rPr>
          <w:rFonts w:asciiTheme="minorHAnsi" w:hAnsiTheme="minorHAnsi" w:cstheme="minorHAnsi"/>
        </w:rPr>
        <w:t xml:space="preserve">art. </w:t>
      </w:r>
      <w:r w:rsidR="0005597A" w:rsidRPr="00FD3386">
        <w:rPr>
          <w:rFonts w:asciiTheme="minorHAnsi" w:hAnsiTheme="minorHAnsi" w:cstheme="minorHAnsi"/>
        </w:rPr>
        <w:t xml:space="preserve">75 § 1, </w:t>
      </w:r>
      <w:r w:rsidR="000C570A" w:rsidRPr="00FD3386">
        <w:rPr>
          <w:rFonts w:asciiTheme="minorHAnsi" w:hAnsiTheme="minorHAnsi" w:cstheme="minorHAnsi"/>
        </w:rPr>
        <w:t xml:space="preserve">art. </w:t>
      </w:r>
      <w:r w:rsidR="0005597A" w:rsidRPr="00FD3386">
        <w:rPr>
          <w:rFonts w:asciiTheme="minorHAnsi" w:hAnsiTheme="minorHAnsi" w:cstheme="minorHAnsi"/>
        </w:rPr>
        <w:t>77 § 1 i 3 oraz</w:t>
      </w:r>
      <w:r w:rsidR="000C570A" w:rsidRPr="00FD3386">
        <w:rPr>
          <w:rFonts w:asciiTheme="minorHAnsi" w:hAnsiTheme="minorHAnsi" w:cstheme="minorHAnsi"/>
        </w:rPr>
        <w:t xml:space="preserve"> art.</w:t>
      </w:r>
      <w:r w:rsidR="0005597A" w:rsidRPr="00FD3386">
        <w:rPr>
          <w:rFonts w:asciiTheme="minorHAnsi" w:hAnsiTheme="minorHAnsi" w:cstheme="minorHAnsi"/>
        </w:rPr>
        <w:t xml:space="preserve"> 80 Kpa. </w:t>
      </w:r>
    </w:p>
    <w:p w14:paraId="5EFFD7CC" w14:textId="4EED8CD5" w:rsidR="00662441" w:rsidRPr="00FD3386" w:rsidRDefault="0005597A" w:rsidP="0071373D">
      <w:pPr>
        <w:tabs>
          <w:tab w:val="left" w:pos="426"/>
        </w:tabs>
        <w:spacing w:line="312" w:lineRule="auto"/>
        <w:rPr>
          <w:rFonts w:asciiTheme="minorHAnsi" w:hAnsiTheme="minorHAnsi" w:cstheme="minorHAnsi"/>
        </w:rPr>
      </w:pPr>
      <w:r w:rsidRPr="00FD3386">
        <w:rPr>
          <w:rFonts w:asciiTheme="minorHAnsi" w:hAnsiTheme="minorHAnsi" w:cstheme="minorHAnsi"/>
        </w:rPr>
        <w:t xml:space="preserve">Nawiązując do powyższego zarzutu należy wskazać, że art. 7 Kpa stanowi zasadę ogólną obligującą organ administracji do stosowania w postępowaniu administracyjnym zasady prawdy obiektywnej oraz zasady uwzględniania interesu społecznego i słusznego interesu obywateli. Analizując przebieg postępowania w sprawie wydania decyzji o środowiskowych uwarunkowaniach dla planowanych trzech polderów na potoku </w:t>
      </w:r>
      <w:proofErr w:type="spellStart"/>
      <w:r w:rsidRPr="00FD3386">
        <w:rPr>
          <w:rFonts w:asciiTheme="minorHAnsi" w:hAnsiTheme="minorHAnsi" w:cstheme="minorHAnsi"/>
        </w:rPr>
        <w:t>Ostropka</w:t>
      </w:r>
      <w:proofErr w:type="spellEnd"/>
      <w:r w:rsidRPr="00FD3386">
        <w:rPr>
          <w:rFonts w:asciiTheme="minorHAnsi" w:hAnsiTheme="minorHAnsi" w:cstheme="minorHAnsi"/>
        </w:rPr>
        <w:t xml:space="preserve"> przeprowadzonego przez RDOŚ w Katowicach, organ </w:t>
      </w:r>
      <w:r w:rsidR="000C570A" w:rsidRPr="00FD3386">
        <w:rPr>
          <w:rFonts w:asciiTheme="minorHAnsi" w:hAnsiTheme="minorHAnsi" w:cstheme="minorHAnsi"/>
        </w:rPr>
        <w:t>drugiej</w:t>
      </w:r>
      <w:r w:rsidRPr="00FD3386">
        <w:rPr>
          <w:rFonts w:asciiTheme="minorHAnsi" w:hAnsiTheme="minorHAnsi" w:cstheme="minorHAnsi"/>
        </w:rPr>
        <w:t xml:space="preserve"> instancji nie stwierdził uchybień, które mogłyby wskazywać na naruszenie ww. przepisu prawa procesowego, które mogłoby w jakikolwiek sposób rzutować na poprawność wydanego w sprawie rozstrzygnięcia, a tym samym pozwoliłyby na przyznanie racji skarżącemu. Dokumentacja sprawy świadczy o wypełnieniu przez organ </w:t>
      </w:r>
      <w:r w:rsidR="000C570A" w:rsidRPr="00FD3386">
        <w:rPr>
          <w:rFonts w:asciiTheme="minorHAnsi" w:hAnsiTheme="minorHAnsi" w:cstheme="minorHAnsi"/>
        </w:rPr>
        <w:t>pierwszej</w:t>
      </w:r>
      <w:r w:rsidRPr="00FD3386">
        <w:rPr>
          <w:rFonts w:asciiTheme="minorHAnsi" w:hAnsiTheme="minorHAnsi" w:cstheme="minorHAnsi"/>
        </w:rPr>
        <w:t xml:space="preserve"> instancji w toku przeprowadzonego postępowania zakończonego wydaniem decyzji z dnia 21 września 2021 r. obowiązków, o których mowa powyżej. RDOŚ w Katowicach informował strony o poszczególnych etapach postępowania, a przed wydaniem decyzji zapewnił im możliwość zapoznania się z dokumentacją sprawy i wypowiedzenia się w tym zakresie, ponadto udostępniał dokumentację zainteresowanym stronom, jak również wnikliwie i szczegółowo prowadził postępowanie wyjaśniające, o czym świadczy </w:t>
      </w:r>
      <w:r w:rsidR="000C570A" w:rsidRPr="00FD3386">
        <w:rPr>
          <w:rFonts w:asciiTheme="minorHAnsi" w:hAnsiTheme="minorHAnsi" w:cstheme="minorHAnsi"/>
        </w:rPr>
        <w:t>zgromadzony w sprawie materiał dowodowy</w:t>
      </w:r>
      <w:r w:rsidRPr="00FD3386">
        <w:rPr>
          <w:rFonts w:asciiTheme="minorHAnsi" w:hAnsiTheme="minorHAnsi" w:cstheme="minorHAnsi"/>
        </w:rPr>
        <w:t xml:space="preserve">. W kontekście przedstawionych </w:t>
      </w:r>
      <w:r w:rsidR="000C570A" w:rsidRPr="00FD3386">
        <w:rPr>
          <w:rFonts w:asciiTheme="minorHAnsi" w:hAnsiTheme="minorHAnsi" w:cstheme="minorHAnsi"/>
        </w:rPr>
        <w:t>wyżej</w:t>
      </w:r>
      <w:r w:rsidRPr="00FD3386">
        <w:rPr>
          <w:rFonts w:asciiTheme="minorHAnsi" w:hAnsiTheme="minorHAnsi" w:cstheme="minorHAnsi"/>
        </w:rPr>
        <w:t xml:space="preserve"> wyjaśnień, brak jest również podstaw do uznania, że w </w:t>
      </w:r>
      <w:r w:rsidRPr="00FD3386">
        <w:rPr>
          <w:rFonts w:asciiTheme="minorHAnsi" w:hAnsiTheme="minorHAnsi" w:cstheme="minorHAnsi"/>
        </w:rPr>
        <w:lastRenderedPageBreak/>
        <w:t xml:space="preserve">toku przeprowadzonego postępowania RDOŚ w Katowicach naruszył dyspozycję art. 75, </w:t>
      </w:r>
      <w:r w:rsidR="000C570A" w:rsidRPr="00FD3386">
        <w:rPr>
          <w:rFonts w:asciiTheme="minorHAnsi" w:hAnsiTheme="minorHAnsi" w:cstheme="minorHAnsi"/>
        </w:rPr>
        <w:t xml:space="preserve">art. </w:t>
      </w:r>
      <w:r w:rsidRPr="00FD3386">
        <w:rPr>
          <w:rFonts w:asciiTheme="minorHAnsi" w:hAnsiTheme="minorHAnsi" w:cstheme="minorHAnsi"/>
        </w:rPr>
        <w:t xml:space="preserve">77 § 1 i 3 oraz </w:t>
      </w:r>
      <w:r w:rsidR="000C570A" w:rsidRPr="00FD3386">
        <w:rPr>
          <w:rFonts w:asciiTheme="minorHAnsi" w:hAnsiTheme="minorHAnsi" w:cstheme="minorHAnsi"/>
        </w:rPr>
        <w:t xml:space="preserve">art. </w:t>
      </w:r>
      <w:r w:rsidRPr="00FD3386">
        <w:rPr>
          <w:rFonts w:asciiTheme="minorHAnsi" w:hAnsiTheme="minorHAnsi" w:cstheme="minorHAnsi"/>
        </w:rPr>
        <w:t>80 Kpa, w zakresie zbierania i oceny materiału dowodowego.</w:t>
      </w:r>
    </w:p>
    <w:p w14:paraId="62E784F0" w14:textId="714E2B14" w:rsidR="001C7328" w:rsidRPr="00FD3386" w:rsidRDefault="00094337" w:rsidP="0071373D">
      <w:pPr>
        <w:spacing w:line="312" w:lineRule="auto"/>
        <w:rPr>
          <w:rFonts w:asciiTheme="minorHAnsi" w:eastAsia="Calibri" w:hAnsiTheme="minorHAnsi" w:cstheme="minorHAnsi"/>
          <w:lang w:eastAsia="en-US"/>
        </w:rPr>
      </w:pPr>
      <w:r w:rsidRPr="00FD3386">
        <w:rPr>
          <w:rFonts w:asciiTheme="minorHAnsi" w:eastAsia="Calibri" w:hAnsiTheme="minorHAnsi" w:cstheme="minorHAnsi"/>
          <w:lang w:eastAsia="en-US"/>
        </w:rPr>
        <w:t xml:space="preserve">Odnosząc się do  przedstawionej w odwołaniu dokumentacji fotograficznej oraz zarzutu dotyczącego występowania na analizowanym terenie „drzew z obecnością dziupli z warunkami do rozwoju awifauny i owadów”, </w:t>
      </w:r>
      <w:r w:rsidR="0027450E" w:rsidRPr="00FD3386">
        <w:rPr>
          <w:rFonts w:asciiTheme="minorHAnsi" w:eastAsia="Calibri" w:hAnsiTheme="minorHAnsi" w:cstheme="minorHAnsi"/>
          <w:lang w:eastAsia="en-US"/>
        </w:rPr>
        <w:t xml:space="preserve">należy </w:t>
      </w:r>
      <w:r w:rsidR="00E522DC" w:rsidRPr="00FD3386">
        <w:rPr>
          <w:rFonts w:asciiTheme="minorHAnsi" w:eastAsia="Calibri" w:hAnsiTheme="minorHAnsi" w:cstheme="minorHAnsi"/>
          <w:lang w:eastAsia="en-US"/>
        </w:rPr>
        <w:t>wskazać</w:t>
      </w:r>
      <w:r w:rsidR="0027450E" w:rsidRPr="00FD3386">
        <w:rPr>
          <w:rFonts w:asciiTheme="minorHAnsi" w:eastAsia="Calibri" w:hAnsiTheme="minorHAnsi" w:cstheme="minorHAnsi"/>
          <w:lang w:eastAsia="en-US"/>
        </w:rPr>
        <w:t xml:space="preserve">, że </w:t>
      </w:r>
      <w:r w:rsidR="00B71AAB" w:rsidRPr="00FD3386">
        <w:rPr>
          <w:rFonts w:asciiTheme="minorHAnsi" w:eastAsia="Calibri" w:hAnsiTheme="minorHAnsi" w:cstheme="minorHAnsi"/>
          <w:lang w:eastAsia="en-US"/>
        </w:rPr>
        <w:t xml:space="preserve">kwestie te były podnoszone przez Stowarzyszenie </w:t>
      </w:r>
      <w:r w:rsidR="0027450E" w:rsidRPr="00FD3386">
        <w:rPr>
          <w:rFonts w:asciiTheme="minorHAnsi" w:eastAsia="Calibri" w:hAnsiTheme="minorHAnsi" w:cstheme="minorHAnsi"/>
          <w:lang w:eastAsia="en-US"/>
        </w:rPr>
        <w:t>podczas postepowania z udziałem społeczeństwa</w:t>
      </w:r>
      <w:r w:rsidR="00E522DC" w:rsidRPr="00FD3386">
        <w:rPr>
          <w:rFonts w:asciiTheme="minorHAnsi" w:eastAsia="Calibri" w:hAnsiTheme="minorHAnsi" w:cstheme="minorHAnsi"/>
          <w:lang w:eastAsia="en-US"/>
        </w:rPr>
        <w:t>, a</w:t>
      </w:r>
      <w:r w:rsidR="00B71AAB" w:rsidRPr="00FD3386">
        <w:rPr>
          <w:rFonts w:asciiTheme="minorHAnsi" w:eastAsia="Calibri" w:hAnsiTheme="minorHAnsi" w:cstheme="minorHAnsi"/>
          <w:lang w:eastAsia="en-US"/>
        </w:rPr>
        <w:t xml:space="preserve"> </w:t>
      </w:r>
      <w:r w:rsidR="00E522DC" w:rsidRPr="00FD3386">
        <w:rPr>
          <w:rFonts w:asciiTheme="minorHAnsi" w:eastAsia="Calibri" w:hAnsiTheme="minorHAnsi" w:cstheme="minorHAnsi"/>
          <w:lang w:eastAsia="en-US"/>
        </w:rPr>
        <w:t>o</w:t>
      </w:r>
      <w:r w:rsidR="0027450E" w:rsidRPr="00FD3386">
        <w:rPr>
          <w:rFonts w:asciiTheme="minorHAnsi" w:eastAsia="Calibri" w:hAnsiTheme="minorHAnsi" w:cstheme="minorHAnsi"/>
          <w:lang w:eastAsia="en-US"/>
        </w:rPr>
        <w:t xml:space="preserve">rgan </w:t>
      </w:r>
      <w:r w:rsidR="001C7328" w:rsidRPr="00FD3386">
        <w:rPr>
          <w:rFonts w:asciiTheme="minorHAnsi" w:eastAsia="Calibri" w:hAnsiTheme="minorHAnsi" w:cstheme="minorHAnsi"/>
          <w:lang w:eastAsia="en-US"/>
        </w:rPr>
        <w:t>pierwszej</w:t>
      </w:r>
      <w:r w:rsidR="0027450E" w:rsidRPr="00FD3386">
        <w:rPr>
          <w:rFonts w:asciiTheme="minorHAnsi" w:eastAsia="Calibri" w:hAnsiTheme="minorHAnsi" w:cstheme="minorHAnsi"/>
          <w:lang w:eastAsia="en-US"/>
        </w:rPr>
        <w:t xml:space="preserve"> instancji</w:t>
      </w:r>
      <w:r w:rsidR="0005597A" w:rsidRPr="00FD3386">
        <w:rPr>
          <w:rFonts w:asciiTheme="minorHAnsi" w:eastAsia="Calibri" w:hAnsiTheme="minorHAnsi" w:cstheme="minorHAnsi"/>
          <w:lang w:eastAsia="en-US"/>
        </w:rPr>
        <w:t>, po uzyskaniu</w:t>
      </w:r>
      <w:r w:rsidR="00E522DC" w:rsidRPr="00FD3386">
        <w:rPr>
          <w:rFonts w:asciiTheme="minorHAnsi" w:eastAsia="Calibri" w:hAnsiTheme="minorHAnsi" w:cstheme="minorHAnsi"/>
          <w:lang w:eastAsia="en-US"/>
        </w:rPr>
        <w:t xml:space="preserve"> stosowanych wyjaśnień od inwestora, wnikliwie odniósł się do tej uwagi </w:t>
      </w:r>
      <w:r w:rsidR="0027450E" w:rsidRPr="00FD3386">
        <w:rPr>
          <w:rFonts w:asciiTheme="minorHAnsi" w:eastAsia="Calibri" w:hAnsiTheme="minorHAnsi" w:cstheme="minorHAnsi"/>
          <w:lang w:eastAsia="en-US"/>
        </w:rPr>
        <w:t>w uzasadnieniu decyzji z dnia 21 września 2021 r.</w:t>
      </w:r>
      <w:r w:rsidR="00E522DC" w:rsidRPr="00FD3386">
        <w:rPr>
          <w:rFonts w:asciiTheme="minorHAnsi" w:eastAsia="Calibri" w:hAnsiTheme="minorHAnsi" w:cstheme="minorHAnsi"/>
          <w:lang w:eastAsia="en-US"/>
        </w:rPr>
        <w:t xml:space="preserve"> </w:t>
      </w:r>
      <w:r w:rsidR="00400ED7" w:rsidRPr="00FD3386">
        <w:rPr>
          <w:rFonts w:asciiTheme="minorHAnsi" w:eastAsia="Calibri" w:hAnsiTheme="minorHAnsi" w:cstheme="minorHAnsi"/>
          <w:lang w:eastAsia="en-US"/>
        </w:rPr>
        <w:t xml:space="preserve">Po przenalizowaniu akt sprawy, GDOŚ </w:t>
      </w:r>
      <w:r w:rsidR="00400ED7" w:rsidRPr="00FD3386">
        <w:rPr>
          <w:rFonts w:asciiTheme="minorHAnsi" w:hAnsiTheme="minorHAnsi" w:cstheme="minorHAnsi"/>
        </w:rPr>
        <w:t xml:space="preserve">przychyla się do stanowiska </w:t>
      </w:r>
      <w:r w:rsidR="001C7328" w:rsidRPr="00FD3386">
        <w:rPr>
          <w:rFonts w:asciiTheme="minorHAnsi" w:hAnsiTheme="minorHAnsi" w:cstheme="minorHAnsi"/>
        </w:rPr>
        <w:t>RDOŚ w Katowicach</w:t>
      </w:r>
      <w:r w:rsidR="00400ED7" w:rsidRPr="00FD3386">
        <w:rPr>
          <w:rFonts w:asciiTheme="minorHAnsi" w:hAnsiTheme="minorHAnsi" w:cstheme="minorHAnsi"/>
        </w:rPr>
        <w:t>.</w:t>
      </w:r>
      <w:r w:rsidR="00400ED7" w:rsidRPr="00FD3386">
        <w:rPr>
          <w:rFonts w:asciiTheme="minorHAnsi" w:eastAsia="Calibri" w:hAnsiTheme="minorHAnsi" w:cstheme="minorHAnsi"/>
          <w:lang w:eastAsia="en-US"/>
        </w:rPr>
        <w:t xml:space="preserve"> </w:t>
      </w:r>
      <w:r w:rsidR="00E522DC" w:rsidRPr="00FD3386">
        <w:rPr>
          <w:rFonts w:asciiTheme="minorHAnsi" w:eastAsia="Calibri" w:hAnsiTheme="minorHAnsi" w:cstheme="minorHAnsi"/>
          <w:lang w:eastAsia="en-US"/>
        </w:rPr>
        <w:t xml:space="preserve">Stowarzyszenie, powtarzając powyższy zarzut w odwołaniu, nie poparło go jakimikolwiek ekspertyzami z badań w tym zakresie, ani żadnymi innymi dowodami potwierdzającymi swoje stanowisko. </w:t>
      </w:r>
      <w:r w:rsidR="001C7328" w:rsidRPr="00FD3386">
        <w:rPr>
          <w:rFonts w:asciiTheme="minorHAnsi" w:eastAsia="Calibri" w:hAnsiTheme="minorHAnsi" w:cstheme="minorHAnsi"/>
          <w:lang w:eastAsia="en-US"/>
        </w:rPr>
        <w:t xml:space="preserve">Obecność dziupli nie oznacza, że stanowią one siedliska osobników zwierząt gatunków objętych ochroną. </w:t>
      </w:r>
      <w:r w:rsidR="00E522DC" w:rsidRPr="00FD3386">
        <w:rPr>
          <w:rFonts w:asciiTheme="minorHAnsi" w:eastAsia="Calibri" w:hAnsiTheme="minorHAnsi" w:cstheme="minorHAnsi"/>
          <w:lang w:eastAsia="en-US"/>
        </w:rPr>
        <w:t xml:space="preserve">Wskazać w tym miejscu należy na treść wyroku Naczelnego Sądu Administracyjnego z dnia 20 marca 2014 r., sygn. akt: II OSK 2564/12: </w:t>
      </w:r>
      <w:r w:rsidR="00E522DC" w:rsidRPr="00FD3386">
        <w:rPr>
          <w:rFonts w:asciiTheme="minorHAnsi" w:eastAsia="Calibri" w:hAnsiTheme="minorHAnsi" w:cstheme="minorHAnsi"/>
          <w:iCs/>
          <w:lang w:eastAsia="en-US"/>
        </w:rPr>
        <w:t xml:space="preserve">Zastrzeżenia wobec przedłożonego raportu oddziaływania przedsięwzięcia na środowisko, aby nie były uznane za gołosłowne powinny zostać poparte na przykład ekspertyzą, która w sposób udokumentowany wskazuje na wady raportu. Raportowi o oddziaływaniu przedsięwzięcia na środowisko przysługuje szczególna wartość dowodowa, która wynika z kompleksowego charakteru analizy planowanego do realizacji przedsięwzięcia. Podważenie jego ustaleń mogłoby nastąpić jedynie, co do zasady, poprzez przedstawienie równie kompletnej analizy uwarunkowań przyrodniczych (tzw. </w:t>
      </w:r>
      <w:proofErr w:type="spellStart"/>
      <w:r w:rsidR="00E522DC" w:rsidRPr="00FD3386">
        <w:rPr>
          <w:rFonts w:asciiTheme="minorHAnsi" w:eastAsia="Calibri" w:hAnsiTheme="minorHAnsi" w:cstheme="minorHAnsi"/>
          <w:iCs/>
          <w:lang w:eastAsia="en-US"/>
        </w:rPr>
        <w:t>kontrraportu</w:t>
      </w:r>
      <w:proofErr w:type="spellEnd"/>
      <w:r w:rsidR="00E522DC" w:rsidRPr="00FD3386">
        <w:rPr>
          <w:rFonts w:asciiTheme="minorHAnsi" w:eastAsia="Calibri" w:hAnsiTheme="minorHAnsi" w:cstheme="minorHAnsi"/>
          <w:iCs/>
          <w:lang w:eastAsia="en-US"/>
        </w:rPr>
        <w:t>), sporządzonej przez specjalistów dysponujących równie fachową wiedzą jak autorzy raportu, której wnioski pozostawałyby w rażącej sprzeczności do tych zawartych w raporcie przedłożonym przez inwestora</w:t>
      </w:r>
      <w:r w:rsidR="00E522DC" w:rsidRPr="00FD3386">
        <w:rPr>
          <w:rFonts w:asciiTheme="minorHAnsi" w:eastAsia="Calibri" w:hAnsiTheme="minorHAnsi" w:cstheme="minorHAnsi"/>
          <w:lang w:eastAsia="en-US"/>
        </w:rPr>
        <w:t>.</w:t>
      </w:r>
      <w:r w:rsidR="00FF52D7" w:rsidRPr="00FD3386">
        <w:rPr>
          <w:rFonts w:asciiTheme="minorHAnsi" w:eastAsia="Calibri" w:hAnsiTheme="minorHAnsi" w:cstheme="minorHAnsi"/>
          <w:lang w:eastAsia="en-US"/>
        </w:rPr>
        <w:t xml:space="preserve"> </w:t>
      </w:r>
      <w:r w:rsidR="001C7328" w:rsidRPr="00FD3386">
        <w:rPr>
          <w:rFonts w:asciiTheme="minorHAnsi" w:eastAsia="Calibri" w:hAnsiTheme="minorHAnsi" w:cstheme="minorHAnsi"/>
          <w:lang w:eastAsia="en-US"/>
        </w:rPr>
        <w:t xml:space="preserve">W opinii GDOŚ, zreformowane w niniejszej decyzji warunki określone w </w:t>
      </w:r>
      <w:r w:rsidR="001C7328" w:rsidRPr="00FD3386">
        <w:rPr>
          <w:rFonts w:asciiTheme="minorHAnsi" w:hAnsiTheme="minorHAnsi" w:cstheme="minorHAnsi"/>
          <w:color w:val="000000" w:themeColor="text1"/>
        </w:rPr>
        <w:t xml:space="preserve">punktach I.2.1.2 i I.2.1.11 decyzji RDOŚ w Katowicach, </w:t>
      </w:r>
      <w:r w:rsidR="00FF52D7" w:rsidRPr="00FD3386">
        <w:rPr>
          <w:rFonts w:asciiTheme="minorHAnsi" w:hAnsiTheme="minorHAnsi" w:cstheme="minorHAnsi"/>
          <w:color w:val="000000" w:themeColor="text1"/>
        </w:rPr>
        <w:t xml:space="preserve">jak i pozostałe warunki określone w tej decyzji, </w:t>
      </w:r>
      <w:r w:rsidR="00FF52D7" w:rsidRPr="00FD3386">
        <w:rPr>
          <w:rFonts w:asciiTheme="minorHAnsi" w:eastAsia="Calibri" w:hAnsiTheme="minorHAnsi" w:cstheme="minorHAnsi"/>
          <w:lang w:eastAsia="en-US"/>
        </w:rPr>
        <w:t>w przypadku stwierdzenia przez nadzór przyrodniczy stanowisk gatunków chronionych na analizowanym terenie, są wystarczające do zminimalizowania oddziaływania planowanego przedsięwzięcia na środowisko przyrodnicze w powyższym zakresie.</w:t>
      </w:r>
    </w:p>
    <w:p w14:paraId="22D017A2" w14:textId="4ABF1D7C" w:rsidR="003E419A" w:rsidRPr="00FD3386" w:rsidRDefault="00A53519" w:rsidP="0071373D">
      <w:pPr>
        <w:spacing w:line="312" w:lineRule="auto"/>
        <w:rPr>
          <w:rFonts w:asciiTheme="minorHAnsi" w:hAnsiTheme="minorHAnsi" w:cstheme="minorHAnsi"/>
        </w:rPr>
      </w:pPr>
      <w:r w:rsidRPr="00FD3386">
        <w:rPr>
          <w:rFonts w:asciiTheme="minorHAnsi" w:hAnsiTheme="minorHAnsi" w:cstheme="minorHAnsi"/>
        </w:rPr>
        <w:t xml:space="preserve">Jeśli chodzi o zarzut pominięcia w uzasadnieniu zaskarżonej decyzji kwestii wpływu budowy murów oporowych na „system korzeniowy zachowanej roślinności, w tym lip z </w:t>
      </w:r>
      <w:r w:rsidR="00FF52D7" w:rsidRPr="00FD3386">
        <w:rPr>
          <w:rFonts w:asciiTheme="minorHAnsi" w:hAnsiTheme="minorHAnsi" w:cstheme="minorHAnsi"/>
        </w:rPr>
        <w:t>„</w:t>
      </w:r>
      <w:r w:rsidRPr="00FD3386">
        <w:rPr>
          <w:rFonts w:asciiTheme="minorHAnsi" w:hAnsiTheme="minorHAnsi" w:cstheme="minorHAnsi"/>
        </w:rPr>
        <w:t>cennej alei”</w:t>
      </w:r>
      <w:r w:rsidR="00FF52D7" w:rsidRPr="00FD3386">
        <w:rPr>
          <w:rFonts w:asciiTheme="minorHAnsi" w:hAnsiTheme="minorHAnsi" w:cstheme="minorHAnsi"/>
        </w:rPr>
        <w:t>,</w:t>
      </w:r>
      <w:r w:rsidR="00750DA6" w:rsidRPr="00FD3386">
        <w:rPr>
          <w:rFonts w:asciiTheme="minorHAnsi" w:hAnsiTheme="minorHAnsi" w:cstheme="minorHAnsi"/>
        </w:rPr>
        <w:t xml:space="preserve"> nie sposób zgodzić się z</w:t>
      </w:r>
      <w:r w:rsidR="00FF52D7" w:rsidRPr="00FD3386">
        <w:rPr>
          <w:rFonts w:asciiTheme="minorHAnsi" w:hAnsiTheme="minorHAnsi" w:cstheme="minorHAnsi"/>
        </w:rPr>
        <w:t>e stanowiskiem Stowarzyszenia</w:t>
      </w:r>
      <w:r w:rsidR="00750DA6" w:rsidRPr="00FD3386">
        <w:rPr>
          <w:rFonts w:asciiTheme="minorHAnsi" w:hAnsiTheme="minorHAnsi" w:cstheme="minorHAnsi"/>
        </w:rPr>
        <w:t xml:space="preserve">. Jak wynika z treści zaskarżonego rozstrzygnięcia, organ </w:t>
      </w:r>
      <w:r w:rsidR="00FF52D7" w:rsidRPr="00FD3386">
        <w:rPr>
          <w:rFonts w:asciiTheme="minorHAnsi" w:hAnsiTheme="minorHAnsi" w:cstheme="minorHAnsi"/>
        </w:rPr>
        <w:t>pierwszej</w:t>
      </w:r>
      <w:r w:rsidR="00750DA6" w:rsidRPr="00FD3386">
        <w:rPr>
          <w:rFonts w:asciiTheme="minorHAnsi" w:hAnsiTheme="minorHAnsi" w:cstheme="minorHAnsi"/>
        </w:rPr>
        <w:t xml:space="preserve"> instancji odniósł się do tego zagadnienia na str. </w:t>
      </w:r>
      <w:r w:rsidR="0056108E" w:rsidRPr="00FD3386">
        <w:rPr>
          <w:rFonts w:asciiTheme="minorHAnsi" w:hAnsiTheme="minorHAnsi" w:cstheme="minorHAnsi"/>
        </w:rPr>
        <w:t>35</w:t>
      </w:r>
      <w:r w:rsidR="00FF52D7" w:rsidRPr="00FD3386">
        <w:rPr>
          <w:rFonts w:asciiTheme="minorHAnsi" w:hAnsiTheme="minorHAnsi" w:cstheme="minorHAnsi"/>
        </w:rPr>
        <w:t xml:space="preserve"> decyzji</w:t>
      </w:r>
      <w:r w:rsidR="0056108E" w:rsidRPr="00FD3386">
        <w:rPr>
          <w:rFonts w:asciiTheme="minorHAnsi" w:hAnsiTheme="minorHAnsi" w:cstheme="minorHAnsi"/>
        </w:rPr>
        <w:t>, wskazując, że</w:t>
      </w:r>
      <w:r w:rsidR="00DC2227" w:rsidRPr="00FD3386">
        <w:rPr>
          <w:rFonts w:asciiTheme="minorHAnsi" w:hAnsiTheme="minorHAnsi" w:cstheme="minorHAnsi"/>
        </w:rPr>
        <w:t xml:space="preserve"> aleja ta będzie oddalona o ok. 4-6 m od</w:t>
      </w:r>
      <w:r w:rsidR="0056108E" w:rsidRPr="00FD3386">
        <w:rPr>
          <w:rFonts w:asciiTheme="minorHAnsi" w:hAnsiTheme="minorHAnsi" w:cstheme="minorHAnsi"/>
        </w:rPr>
        <w:t xml:space="preserve"> </w:t>
      </w:r>
      <w:r w:rsidR="00DC2227" w:rsidRPr="00FD3386">
        <w:rPr>
          <w:rFonts w:asciiTheme="minorHAnsi" w:hAnsiTheme="minorHAnsi" w:cstheme="minorHAnsi"/>
        </w:rPr>
        <w:t xml:space="preserve">czasz projektowanych suchych zbiorników retencyjnych, a w jej </w:t>
      </w:r>
      <w:r w:rsidR="0056108E" w:rsidRPr="00FD3386">
        <w:rPr>
          <w:rFonts w:asciiTheme="minorHAnsi" w:hAnsiTheme="minorHAnsi" w:cstheme="minorHAnsi"/>
        </w:rPr>
        <w:t>w sąsiedztwie nie będą prowadzone głębokie wykopy</w:t>
      </w:r>
      <w:r w:rsidR="00DC2227" w:rsidRPr="00FD3386">
        <w:rPr>
          <w:rFonts w:asciiTheme="minorHAnsi" w:hAnsiTheme="minorHAnsi" w:cstheme="minorHAnsi"/>
        </w:rPr>
        <w:t xml:space="preserve">. Należy podkreślić, że </w:t>
      </w:r>
      <w:r w:rsidR="00017133" w:rsidRPr="00FD3386">
        <w:rPr>
          <w:rFonts w:asciiTheme="minorHAnsi" w:hAnsiTheme="minorHAnsi" w:cstheme="minorHAnsi"/>
        </w:rPr>
        <w:t xml:space="preserve">warunek nałożony przez RDOŚ w Katowicach </w:t>
      </w:r>
      <w:r w:rsidR="00DC2227" w:rsidRPr="00FD3386">
        <w:rPr>
          <w:rFonts w:asciiTheme="minorHAnsi" w:hAnsiTheme="minorHAnsi" w:cstheme="minorHAnsi"/>
        </w:rPr>
        <w:t>w pkt II.2.1.4</w:t>
      </w:r>
      <w:r w:rsidR="00017133" w:rsidRPr="00FD3386">
        <w:rPr>
          <w:rFonts w:asciiTheme="minorHAnsi" w:hAnsiTheme="minorHAnsi" w:cstheme="minorHAnsi"/>
        </w:rPr>
        <w:t xml:space="preserve"> kwestionowanej decyzji, </w:t>
      </w:r>
      <w:r w:rsidR="00DC2227" w:rsidRPr="00FD3386">
        <w:rPr>
          <w:rFonts w:asciiTheme="minorHAnsi" w:hAnsiTheme="minorHAnsi" w:cstheme="minorHAnsi"/>
        </w:rPr>
        <w:t xml:space="preserve">określający sposób </w:t>
      </w:r>
      <w:r w:rsidR="00017133" w:rsidRPr="00FD3386">
        <w:rPr>
          <w:rFonts w:asciiTheme="minorHAnsi" w:hAnsiTheme="minorHAnsi" w:cstheme="minorHAnsi"/>
        </w:rPr>
        <w:t xml:space="preserve">postępowania w przypadku </w:t>
      </w:r>
      <w:r w:rsidR="00DC2227" w:rsidRPr="00FD3386">
        <w:rPr>
          <w:rFonts w:asciiTheme="minorHAnsi" w:hAnsiTheme="minorHAnsi" w:cstheme="minorHAnsi"/>
        </w:rPr>
        <w:t xml:space="preserve">prowadzenia prac </w:t>
      </w:r>
      <w:r w:rsidR="00017133" w:rsidRPr="00FD3386">
        <w:rPr>
          <w:rFonts w:asciiTheme="minorHAnsi" w:hAnsiTheme="minorHAnsi" w:cstheme="minorHAnsi"/>
        </w:rPr>
        <w:t xml:space="preserve">w sąsiedztwie drzew i krzewów, zapewni wystarczające zabezpieczenie systemów </w:t>
      </w:r>
      <w:r w:rsidR="00017133" w:rsidRPr="00FD3386">
        <w:rPr>
          <w:rFonts w:asciiTheme="minorHAnsi" w:hAnsiTheme="minorHAnsi" w:cstheme="minorHAnsi"/>
        </w:rPr>
        <w:lastRenderedPageBreak/>
        <w:t>korzeniowych drzew stanowiących alej</w:t>
      </w:r>
      <w:r w:rsidR="00FF52D7" w:rsidRPr="00FD3386">
        <w:rPr>
          <w:rFonts w:asciiTheme="minorHAnsi" w:hAnsiTheme="minorHAnsi" w:cstheme="minorHAnsi"/>
        </w:rPr>
        <w:t>ę</w:t>
      </w:r>
      <w:r w:rsidR="00017133" w:rsidRPr="00FD3386">
        <w:rPr>
          <w:rFonts w:asciiTheme="minorHAnsi" w:hAnsiTheme="minorHAnsi" w:cstheme="minorHAnsi"/>
        </w:rPr>
        <w:t xml:space="preserve"> lipową.</w:t>
      </w:r>
      <w:r w:rsidR="0005597A" w:rsidRPr="00FD3386">
        <w:rPr>
          <w:rFonts w:asciiTheme="minorHAnsi" w:hAnsiTheme="minorHAnsi" w:cstheme="minorHAnsi"/>
        </w:rPr>
        <w:t xml:space="preserve"> </w:t>
      </w:r>
      <w:r w:rsidR="00017133" w:rsidRPr="00FD3386">
        <w:rPr>
          <w:rFonts w:asciiTheme="minorHAnsi" w:hAnsiTheme="minorHAnsi" w:cstheme="minorHAnsi"/>
        </w:rPr>
        <w:t xml:space="preserve">Podobnie nie można uznać za zasadny zarzut dowolnego uznania przez organ </w:t>
      </w:r>
      <w:r w:rsidR="00FF52D7" w:rsidRPr="00FD3386">
        <w:rPr>
          <w:rFonts w:asciiTheme="minorHAnsi" w:hAnsiTheme="minorHAnsi" w:cstheme="minorHAnsi"/>
        </w:rPr>
        <w:t>pierwszej</w:t>
      </w:r>
      <w:r w:rsidR="00017133" w:rsidRPr="00FD3386">
        <w:rPr>
          <w:rFonts w:asciiTheme="minorHAnsi" w:hAnsiTheme="minorHAnsi" w:cstheme="minorHAnsi"/>
        </w:rPr>
        <w:t xml:space="preserve"> instancji, iż wybudowanie murów oporowych o wysokości ok. 1,9 m i koryta spływowego o szerokości ok. 3 m i głębokości ok. 0,5-0,9 m wraz z umocnieniami terenu wzdłuż niego nie będzie stanowiło istotnej ingerencji w krajobraz i nie będzie stanowiło zagrożenia dla bezpieczeństwa ludzi. </w:t>
      </w:r>
      <w:r w:rsidR="00A1443A" w:rsidRPr="00FD3386">
        <w:rPr>
          <w:rFonts w:asciiTheme="minorHAnsi" w:hAnsiTheme="minorHAnsi" w:cstheme="minorHAnsi"/>
        </w:rPr>
        <w:t>W pierwszej kolejności należy podkreślić, że o</w:t>
      </w:r>
      <w:r w:rsidR="00017133" w:rsidRPr="00FD3386">
        <w:rPr>
          <w:rFonts w:asciiTheme="minorHAnsi" w:hAnsiTheme="minorHAnsi" w:cstheme="minorHAnsi"/>
        </w:rPr>
        <w:t>rgan</w:t>
      </w:r>
      <w:r w:rsidR="00A1443A" w:rsidRPr="00FD3386">
        <w:rPr>
          <w:rFonts w:asciiTheme="minorHAnsi" w:hAnsiTheme="minorHAnsi" w:cstheme="minorHAnsi"/>
        </w:rPr>
        <w:t xml:space="preserve"> </w:t>
      </w:r>
      <w:r w:rsidR="00FF52D7" w:rsidRPr="00FD3386">
        <w:rPr>
          <w:rFonts w:asciiTheme="minorHAnsi" w:hAnsiTheme="minorHAnsi" w:cstheme="minorHAnsi"/>
        </w:rPr>
        <w:t>pierwszej</w:t>
      </w:r>
      <w:r w:rsidR="00A1443A" w:rsidRPr="00FD3386">
        <w:rPr>
          <w:rFonts w:asciiTheme="minorHAnsi" w:hAnsiTheme="minorHAnsi" w:cstheme="minorHAnsi"/>
        </w:rPr>
        <w:t xml:space="preserve"> instan</w:t>
      </w:r>
      <w:r w:rsidR="007D01E4" w:rsidRPr="00FD3386">
        <w:rPr>
          <w:rFonts w:asciiTheme="minorHAnsi" w:hAnsiTheme="minorHAnsi" w:cstheme="minorHAnsi"/>
        </w:rPr>
        <w:t>cji</w:t>
      </w:r>
      <w:r w:rsidR="00017133" w:rsidRPr="00FD3386">
        <w:rPr>
          <w:rFonts w:asciiTheme="minorHAnsi" w:hAnsiTheme="minorHAnsi" w:cstheme="minorHAnsi"/>
        </w:rPr>
        <w:t xml:space="preserve"> </w:t>
      </w:r>
      <w:r w:rsidR="007D01E4" w:rsidRPr="00FD3386">
        <w:rPr>
          <w:rFonts w:asciiTheme="minorHAnsi" w:hAnsiTheme="minorHAnsi" w:cstheme="minorHAnsi"/>
        </w:rPr>
        <w:t xml:space="preserve">odniósł się do tej kwestii w uzasadnieniu skarżonej decyzji </w:t>
      </w:r>
      <w:r w:rsidR="00017133" w:rsidRPr="00FD3386">
        <w:rPr>
          <w:rFonts w:asciiTheme="minorHAnsi" w:hAnsiTheme="minorHAnsi" w:cstheme="minorHAnsi"/>
        </w:rPr>
        <w:t>na str</w:t>
      </w:r>
      <w:r w:rsidR="00BE0A58" w:rsidRPr="00FD3386">
        <w:rPr>
          <w:rFonts w:asciiTheme="minorHAnsi" w:hAnsiTheme="minorHAnsi" w:cstheme="minorHAnsi"/>
        </w:rPr>
        <w:t>onach:</w:t>
      </w:r>
      <w:r w:rsidR="00017133" w:rsidRPr="00FD3386">
        <w:rPr>
          <w:rFonts w:asciiTheme="minorHAnsi" w:hAnsiTheme="minorHAnsi" w:cstheme="minorHAnsi"/>
        </w:rPr>
        <w:t xml:space="preserve"> </w:t>
      </w:r>
      <w:r w:rsidR="007D01E4" w:rsidRPr="00FD3386">
        <w:rPr>
          <w:rFonts w:asciiTheme="minorHAnsi" w:hAnsiTheme="minorHAnsi" w:cstheme="minorHAnsi"/>
        </w:rPr>
        <w:t xml:space="preserve">26, 27, </w:t>
      </w:r>
      <w:r w:rsidR="00017133" w:rsidRPr="00FD3386">
        <w:rPr>
          <w:rFonts w:asciiTheme="minorHAnsi" w:hAnsiTheme="minorHAnsi" w:cstheme="minorHAnsi"/>
        </w:rPr>
        <w:t>28, 30</w:t>
      </w:r>
      <w:r w:rsidR="00BE0A58" w:rsidRPr="00FD3386">
        <w:rPr>
          <w:rFonts w:asciiTheme="minorHAnsi" w:hAnsiTheme="minorHAnsi" w:cstheme="minorHAnsi"/>
        </w:rPr>
        <w:t>,</w:t>
      </w:r>
      <w:r w:rsidR="007D01E4" w:rsidRPr="00FD3386">
        <w:rPr>
          <w:rFonts w:asciiTheme="minorHAnsi" w:hAnsiTheme="minorHAnsi" w:cstheme="minorHAnsi"/>
        </w:rPr>
        <w:t xml:space="preserve"> odpowiadając na uwagi i wnioski wniesione podczas postępowania z udziałem społeczeństwa. </w:t>
      </w:r>
      <w:r w:rsidR="0005597A" w:rsidRPr="00FD3386">
        <w:rPr>
          <w:rFonts w:asciiTheme="minorHAnsi" w:hAnsiTheme="minorHAnsi" w:cstheme="minorHAnsi"/>
        </w:rPr>
        <w:t xml:space="preserve">Natomiast, jak już wcześniej wskazano, teren przeznaczony pod budowę suchych zbiorników retencyjnych nie jest objęty obszarową formową ochrony przyrody, jak również nie stwierdzono tutaj występowania chronionych gatunków roślin, zwierząt i grzybów. </w:t>
      </w:r>
      <w:r w:rsidR="003E419A" w:rsidRPr="00FD3386">
        <w:rPr>
          <w:rFonts w:asciiTheme="minorHAnsi" w:hAnsiTheme="minorHAnsi" w:cstheme="minorHAnsi"/>
        </w:rPr>
        <w:t>Wszelkie prace ziemne będą prowadzone pod nadzorem przyrodniczym, który będzie kontrolował przebieg prac pod kątem ewentualnego występowania gatunków chronionych. Po zakończeniu tych prac, teren ten będzie nadal mógł być użytkowany przez lokalną społeczność</w:t>
      </w:r>
      <w:r w:rsidR="00BE0A58" w:rsidRPr="00FD3386">
        <w:rPr>
          <w:rFonts w:asciiTheme="minorHAnsi" w:hAnsiTheme="minorHAnsi" w:cstheme="minorHAnsi"/>
        </w:rPr>
        <w:t>,</w:t>
      </w:r>
      <w:r w:rsidR="003E419A" w:rsidRPr="00FD3386">
        <w:rPr>
          <w:rFonts w:asciiTheme="minorHAnsi" w:hAnsiTheme="minorHAnsi" w:cstheme="minorHAnsi"/>
        </w:rPr>
        <w:t xml:space="preserve"> </w:t>
      </w:r>
      <w:r w:rsidR="00BE0A58" w:rsidRPr="00FD3386">
        <w:rPr>
          <w:rFonts w:asciiTheme="minorHAnsi" w:hAnsiTheme="minorHAnsi" w:cstheme="minorHAnsi"/>
        </w:rPr>
        <w:t xml:space="preserve">tak </w:t>
      </w:r>
      <w:r w:rsidR="003E419A" w:rsidRPr="00FD3386">
        <w:rPr>
          <w:rFonts w:asciiTheme="minorHAnsi" w:hAnsiTheme="minorHAnsi" w:cstheme="minorHAnsi"/>
        </w:rPr>
        <w:t xml:space="preserve">jak dotychczas. Jak wynika bowiem z akt sprawy, teren polderów będzie dostosowany do pełnienia funkcji przyrodniczej i biocenotycznej (polder I), wypoczynkowo-rekreacyjnej (polder II) oraz sportowej (polder III).   </w:t>
      </w:r>
    </w:p>
    <w:p w14:paraId="49E01AE1" w14:textId="77294DBB" w:rsidR="00D01E41" w:rsidRPr="00FD3386" w:rsidRDefault="00D01E41" w:rsidP="0071373D">
      <w:pPr>
        <w:spacing w:line="312" w:lineRule="auto"/>
        <w:rPr>
          <w:rFonts w:asciiTheme="minorHAnsi" w:eastAsia="Calibri" w:hAnsiTheme="minorHAnsi" w:cstheme="minorHAnsi"/>
          <w:lang w:eastAsia="en-US"/>
        </w:rPr>
      </w:pPr>
      <w:r w:rsidRPr="00FD3386">
        <w:rPr>
          <w:rFonts w:asciiTheme="minorHAnsi" w:eastAsia="Calibri" w:hAnsiTheme="minorHAnsi" w:cstheme="minorHAnsi"/>
          <w:lang w:eastAsia="en-US"/>
        </w:rPr>
        <w:t xml:space="preserve">W ocenie </w:t>
      </w:r>
      <w:r w:rsidR="0005597A" w:rsidRPr="00FD3386">
        <w:rPr>
          <w:rFonts w:asciiTheme="minorHAnsi" w:eastAsia="Calibri" w:hAnsiTheme="minorHAnsi" w:cstheme="minorHAnsi"/>
          <w:lang w:eastAsia="en-US"/>
        </w:rPr>
        <w:t xml:space="preserve">GDOŚ </w:t>
      </w:r>
      <w:r w:rsidRPr="00FD3386">
        <w:rPr>
          <w:rFonts w:asciiTheme="minorHAnsi" w:eastAsia="Calibri" w:hAnsiTheme="minorHAnsi" w:cstheme="minorHAnsi"/>
          <w:lang w:eastAsia="en-US"/>
        </w:rPr>
        <w:t>pozbawiony racji jest zarzut</w:t>
      </w:r>
      <w:r w:rsidR="003E419A" w:rsidRPr="00FD3386">
        <w:rPr>
          <w:rFonts w:asciiTheme="minorHAnsi" w:eastAsia="Calibri" w:hAnsiTheme="minorHAnsi" w:cstheme="minorHAnsi"/>
          <w:lang w:eastAsia="en-US"/>
        </w:rPr>
        <w:t xml:space="preserve">, jakoby wybudowanie murów oporowych oraz koryta spływowego przechodzącego przez teren polderów stanowiło istotną ingerencję w krajobraz oraz istotne zagrożenie dla bezpieczeństwa ludzi. </w:t>
      </w:r>
      <w:r w:rsidR="00CA5AB8" w:rsidRPr="00FD3386">
        <w:rPr>
          <w:rFonts w:asciiTheme="minorHAnsi" w:eastAsia="Calibri" w:hAnsiTheme="minorHAnsi" w:cstheme="minorHAnsi"/>
          <w:lang w:eastAsia="en-US"/>
        </w:rPr>
        <w:t>Należy podkreślić, że funkcja koryta spływowego polega na przepuszczaniu</w:t>
      </w:r>
      <w:r w:rsidRPr="00FD3386">
        <w:rPr>
          <w:rFonts w:asciiTheme="minorHAnsi" w:eastAsia="Calibri" w:hAnsiTheme="minorHAnsi" w:cstheme="minorHAnsi"/>
          <w:lang w:eastAsia="en-US"/>
        </w:rPr>
        <w:t xml:space="preserve"> podczas powodzi</w:t>
      </w:r>
      <w:r w:rsidR="00CA5AB8" w:rsidRPr="00FD3386">
        <w:rPr>
          <w:rFonts w:asciiTheme="minorHAnsi" w:eastAsia="Calibri" w:hAnsiTheme="minorHAnsi" w:cstheme="minorHAnsi"/>
          <w:lang w:eastAsia="en-US"/>
        </w:rPr>
        <w:t xml:space="preserve"> nadmiaru wody do poszczeg</w:t>
      </w:r>
      <w:r w:rsidRPr="00FD3386">
        <w:rPr>
          <w:rFonts w:asciiTheme="minorHAnsi" w:eastAsia="Calibri" w:hAnsiTheme="minorHAnsi" w:cstheme="minorHAnsi"/>
          <w:lang w:eastAsia="en-US"/>
        </w:rPr>
        <w:t>ólnych polderów, tym samym jest ono niezbędną częścią składową planowanego przedsięwzięcia</w:t>
      </w:r>
      <w:r w:rsidR="00216B16" w:rsidRPr="00FD3386">
        <w:rPr>
          <w:rFonts w:asciiTheme="minorHAnsi" w:eastAsia="Calibri" w:hAnsiTheme="minorHAnsi" w:cstheme="minorHAnsi"/>
          <w:lang w:eastAsia="en-US"/>
        </w:rPr>
        <w:t>, którego przeznaczeniem jest ochrona przeciwpowodziowa miasta Gliwice</w:t>
      </w:r>
      <w:r w:rsidR="00CA5AB8" w:rsidRPr="00FD3386">
        <w:rPr>
          <w:rFonts w:asciiTheme="minorHAnsi" w:eastAsia="Calibri" w:hAnsiTheme="minorHAnsi" w:cstheme="minorHAnsi"/>
          <w:lang w:eastAsia="en-US"/>
        </w:rPr>
        <w:t>.</w:t>
      </w:r>
      <w:r w:rsidRPr="00FD3386">
        <w:rPr>
          <w:rFonts w:asciiTheme="minorHAnsi" w:eastAsia="Calibri" w:hAnsiTheme="minorHAnsi" w:cstheme="minorHAnsi"/>
          <w:lang w:eastAsia="en-US"/>
        </w:rPr>
        <w:t xml:space="preserve"> Natomiast </w:t>
      </w:r>
      <w:r w:rsidR="00216B16" w:rsidRPr="00FD3386">
        <w:rPr>
          <w:rFonts w:asciiTheme="minorHAnsi" w:eastAsia="Calibri" w:hAnsiTheme="minorHAnsi" w:cstheme="minorHAnsi"/>
          <w:lang w:eastAsia="en-US"/>
        </w:rPr>
        <w:t>zadaniem murów oporowych jest ograniczanie</w:t>
      </w:r>
      <w:r w:rsidRPr="00FD3386">
        <w:rPr>
          <w:rFonts w:asciiTheme="minorHAnsi" w:eastAsia="Calibri" w:hAnsiTheme="minorHAnsi" w:cstheme="minorHAnsi"/>
          <w:lang w:eastAsia="en-US"/>
        </w:rPr>
        <w:t xml:space="preserve"> niekontrolowane</w:t>
      </w:r>
      <w:r w:rsidR="00216B16" w:rsidRPr="00FD3386">
        <w:rPr>
          <w:rFonts w:asciiTheme="minorHAnsi" w:eastAsia="Calibri" w:hAnsiTheme="minorHAnsi" w:cstheme="minorHAnsi"/>
          <w:lang w:eastAsia="en-US"/>
        </w:rPr>
        <w:t>go przelewania</w:t>
      </w:r>
      <w:r w:rsidRPr="00FD3386">
        <w:rPr>
          <w:rFonts w:asciiTheme="minorHAnsi" w:eastAsia="Calibri" w:hAnsiTheme="minorHAnsi" w:cstheme="minorHAnsi"/>
          <w:lang w:eastAsia="en-US"/>
        </w:rPr>
        <w:t xml:space="preserve"> się wód </w:t>
      </w:r>
      <w:r w:rsidR="00216B16" w:rsidRPr="00FD3386">
        <w:rPr>
          <w:rFonts w:asciiTheme="minorHAnsi" w:eastAsia="Calibri" w:hAnsiTheme="minorHAnsi" w:cstheme="minorHAnsi"/>
          <w:lang w:eastAsia="en-US"/>
        </w:rPr>
        <w:t>powodziowych przez poldery i aleję lipową. Należy podkreślić, że pomimo funkcji technicznych</w:t>
      </w:r>
      <w:r w:rsidR="006F298C" w:rsidRPr="00FD3386">
        <w:rPr>
          <w:rFonts w:asciiTheme="minorHAnsi" w:eastAsia="Calibri" w:hAnsiTheme="minorHAnsi" w:cstheme="minorHAnsi"/>
          <w:lang w:eastAsia="en-US"/>
        </w:rPr>
        <w:t xml:space="preserve"> jakie będzie pełnić przedmiotowe przedsięwzięcie,</w:t>
      </w:r>
      <w:r w:rsidR="00216B16" w:rsidRPr="00FD3386">
        <w:rPr>
          <w:rFonts w:asciiTheme="minorHAnsi" w:eastAsia="Calibri" w:hAnsiTheme="minorHAnsi" w:cstheme="minorHAnsi"/>
          <w:lang w:eastAsia="en-US"/>
        </w:rPr>
        <w:t xml:space="preserve"> </w:t>
      </w:r>
      <w:r w:rsidR="006F298C" w:rsidRPr="00FD3386">
        <w:rPr>
          <w:rFonts w:asciiTheme="minorHAnsi" w:eastAsia="Calibri" w:hAnsiTheme="minorHAnsi" w:cstheme="minorHAnsi"/>
          <w:lang w:eastAsia="en-US"/>
        </w:rPr>
        <w:t>teren polderów,</w:t>
      </w:r>
      <w:r w:rsidR="00216B16" w:rsidRPr="00FD3386">
        <w:rPr>
          <w:rFonts w:asciiTheme="minorHAnsi" w:eastAsia="Calibri" w:hAnsiTheme="minorHAnsi" w:cstheme="minorHAnsi"/>
          <w:lang w:eastAsia="en-US"/>
        </w:rPr>
        <w:t xml:space="preserve"> mur oporowy, jak i koryto spływowe zostaną wkomponowane w krajobraz, jako elementy </w:t>
      </w:r>
      <w:r w:rsidR="006F298C" w:rsidRPr="00FD3386">
        <w:rPr>
          <w:rFonts w:asciiTheme="minorHAnsi" w:eastAsia="Calibri" w:hAnsiTheme="minorHAnsi" w:cstheme="minorHAnsi"/>
          <w:lang w:eastAsia="en-US"/>
        </w:rPr>
        <w:t xml:space="preserve">atrakcyjnej przestrzeni publicznej. </w:t>
      </w:r>
    </w:p>
    <w:p w14:paraId="312BC01D" w14:textId="0A247F08" w:rsidR="005D15A6" w:rsidRPr="00FD3386" w:rsidRDefault="006F298C" w:rsidP="0071373D">
      <w:pPr>
        <w:spacing w:line="312" w:lineRule="auto"/>
        <w:rPr>
          <w:rFonts w:asciiTheme="minorHAnsi" w:eastAsia="Calibri" w:hAnsiTheme="minorHAnsi" w:cstheme="minorHAnsi"/>
          <w:lang w:eastAsia="en-US"/>
        </w:rPr>
      </w:pPr>
      <w:r w:rsidRPr="00FD3386">
        <w:rPr>
          <w:rFonts w:asciiTheme="minorHAnsi" w:eastAsia="Calibri" w:hAnsiTheme="minorHAnsi" w:cstheme="minorHAnsi"/>
          <w:lang w:eastAsia="en-US"/>
        </w:rPr>
        <w:t>Za pozbawione zasadności należy uznać zarzut dotyczący braku uwzględnienia w zaskarżonej decyzji warunków hydrologicznych w</w:t>
      </w:r>
      <w:r w:rsidR="00FB48D6" w:rsidRPr="00FD3386">
        <w:rPr>
          <w:rFonts w:asciiTheme="minorHAnsi" w:eastAsia="Calibri" w:hAnsiTheme="minorHAnsi" w:cstheme="minorHAnsi"/>
          <w:lang w:eastAsia="en-US"/>
        </w:rPr>
        <w:t xml:space="preserve"> kraju, pominięcie faktu suszy hydrogeologicznej  </w:t>
      </w:r>
      <w:r w:rsidRPr="00FD3386">
        <w:rPr>
          <w:rFonts w:asciiTheme="minorHAnsi" w:eastAsia="Calibri" w:hAnsiTheme="minorHAnsi" w:cstheme="minorHAnsi"/>
          <w:lang w:eastAsia="en-US"/>
        </w:rPr>
        <w:t xml:space="preserve">(…). </w:t>
      </w:r>
      <w:r w:rsidR="00593D7B" w:rsidRPr="00FD3386">
        <w:rPr>
          <w:rFonts w:asciiTheme="minorHAnsi" w:eastAsia="Calibri" w:hAnsiTheme="minorHAnsi" w:cstheme="minorHAnsi"/>
          <w:lang w:eastAsia="en-US"/>
        </w:rPr>
        <w:t xml:space="preserve"> Organ </w:t>
      </w:r>
      <w:r w:rsidR="00BE0A58" w:rsidRPr="00FD3386">
        <w:rPr>
          <w:rFonts w:asciiTheme="minorHAnsi" w:eastAsia="Calibri" w:hAnsiTheme="minorHAnsi" w:cstheme="minorHAnsi"/>
          <w:lang w:eastAsia="en-US"/>
        </w:rPr>
        <w:t>drugiej</w:t>
      </w:r>
      <w:r w:rsidR="00593D7B" w:rsidRPr="00FD3386">
        <w:rPr>
          <w:rFonts w:asciiTheme="minorHAnsi" w:eastAsia="Calibri" w:hAnsiTheme="minorHAnsi" w:cstheme="minorHAnsi"/>
          <w:lang w:eastAsia="en-US"/>
        </w:rPr>
        <w:t xml:space="preserve"> instancji w odpowiedzi na zarzuty zawarte </w:t>
      </w:r>
      <w:r w:rsidR="00BE0A58" w:rsidRPr="00FD3386">
        <w:rPr>
          <w:rFonts w:asciiTheme="minorHAnsi" w:eastAsia="Calibri" w:hAnsiTheme="minorHAnsi" w:cstheme="minorHAnsi"/>
          <w:lang w:eastAsia="en-US"/>
        </w:rPr>
        <w:t xml:space="preserve">w odwołaniu </w:t>
      </w:r>
      <w:r w:rsidR="00593D7B" w:rsidRPr="00FD3386">
        <w:rPr>
          <w:rFonts w:asciiTheme="minorHAnsi" w:eastAsia="Calibri" w:hAnsiTheme="minorHAnsi" w:cstheme="minorHAnsi"/>
          <w:lang w:eastAsia="en-US"/>
        </w:rPr>
        <w:t>wskazał</w:t>
      </w:r>
      <w:r w:rsidR="00BE0A58" w:rsidRPr="00FD3386">
        <w:rPr>
          <w:rFonts w:asciiTheme="minorHAnsi" w:eastAsia="Calibri" w:hAnsiTheme="minorHAnsi" w:cstheme="minorHAnsi"/>
          <w:lang w:eastAsia="en-US"/>
        </w:rPr>
        <w:t xml:space="preserve"> już</w:t>
      </w:r>
      <w:r w:rsidR="00593D7B" w:rsidRPr="00FD3386">
        <w:rPr>
          <w:rFonts w:asciiTheme="minorHAnsi" w:eastAsia="Calibri" w:hAnsiTheme="minorHAnsi" w:cstheme="minorHAnsi"/>
          <w:lang w:eastAsia="en-US"/>
        </w:rPr>
        <w:t xml:space="preserve">, że planowane przedsięwzięcie stanowi jedną ze strategicznych inwestycji </w:t>
      </w:r>
      <w:r w:rsidR="00A61736" w:rsidRPr="00FD3386">
        <w:rPr>
          <w:rFonts w:asciiTheme="minorHAnsi" w:eastAsia="Calibri" w:hAnsiTheme="minorHAnsi" w:cstheme="minorHAnsi"/>
          <w:lang w:eastAsia="en-US"/>
        </w:rPr>
        <w:t xml:space="preserve">mających na celu ograniczenie ryzyka powodziowego w dorzeczu Odry i jako taka wpisuje się do „Planu Adaptacji Miasta Gliwice do zmian klimatu do roku 2030”. </w:t>
      </w:r>
      <w:r w:rsidR="00DB7F69" w:rsidRPr="00FD3386">
        <w:rPr>
          <w:rFonts w:asciiTheme="minorHAnsi" w:eastAsia="Calibri" w:hAnsiTheme="minorHAnsi" w:cstheme="minorHAnsi"/>
          <w:lang w:eastAsia="en-US"/>
        </w:rPr>
        <w:t>Natomiast, jak wynika z akt sprawy, w</w:t>
      </w:r>
      <w:r w:rsidR="00A61736" w:rsidRPr="00FD3386">
        <w:rPr>
          <w:rFonts w:asciiTheme="minorHAnsi" w:eastAsia="Calibri" w:hAnsiTheme="minorHAnsi" w:cstheme="minorHAnsi"/>
          <w:lang w:eastAsia="en-US"/>
        </w:rPr>
        <w:t>ysokie zagrożenie powodziowe doliny Kłodnicy i miasta Gliwice wynika z nadmiaru wód opadowych dopływających na ten obszar z terenów silnie zurbanizowanych, na których naturalna retencja wód opadowych, poprzez zabudowę, została w znacznym stopniu</w:t>
      </w:r>
      <w:r w:rsidR="005D15A6" w:rsidRPr="00FD3386">
        <w:rPr>
          <w:rFonts w:asciiTheme="minorHAnsi" w:eastAsia="Calibri" w:hAnsiTheme="minorHAnsi" w:cstheme="minorHAnsi"/>
          <w:lang w:eastAsia="en-US"/>
        </w:rPr>
        <w:t xml:space="preserve"> </w:t>
      </w:r>
      <w:r w:rsidR="005D15A6" w:rsidRPr="00FD3386">
        <w:rPr>
          <w:rFonts w:asciiTheme="minorHAnsi" w:eastAsia="Calibri" w:hAnsiTheme="minorHAnsi" w:cstheme="minorHAnsi"/>
          <w:lang w:eastAsia="en-US"/>
        </w:rPr>
        <w:lastRenderedPageBreak/>
        <w:t>ograniczona, t</w:t>
      </w:r>
      <w:r w:rsidR="00DB7F69" w:rsidRPr="00FD3386">
        <w:rPr>
          <w:rFonts w:asciiTheme="minorHAnsi" w:eastAsia="Calibri" w:hAnsiTheme="minorHAnsi" w:cstheme="minorHAnsi"/>
          <w:lang w:eastAsia="en-US"/>
        </w:rPr>
        <w:t>ym samym</w:t>
      </w:r>
      <w:r w:rsidR="00A61736" w:rsidRPr="00FD3386">
        <w:rPr>
          <w:rFonts w:asciiTheme="minorHAnsi" w:eastAsia="Calibri" w:hAnsiTheme="minorHAnsi" w:cstheme="minorHAnsi"/>
          <w:lang w:eastAsia="en-US"/>
        </w:rPr>
        <w:t xml:space="preserve"> </w:t>
      </w:r>
      <w:r w:rsidR="005D15A6" w:rsidRPr="00FD3386">
        <w:rPr>
          <w:rFonts w:asciiTheme="minorHAnsi" w:eastAsia="Calibri" w:hAnsiTheme="minorHAnsi" w:cstheme="minorHAnsi"/>
          <w:lang w:eastAsia="en-US"/>
        </w:rPr>
        <w:t>realizacja planowanej inwestycji jest celowa oraz uzasadniona. Dodatkowo należy podkreślić, że</w:t>
      </w:r>
      <w:r w:rsidR="005D15A6" w:rsidRPr="00FD3386">
        <w:rPr>
          <w:rFonts w:asciiTheme="minorHAnsi" w:eastAsia="Calibri" w:hAnsiTheme="minorHAnsi" w:cstheme="minorHAnsi"/>
          <w:color w:val="FF0000"/>
          <w:lang w:eastAsia="en-US"/>
        </w:rPr>
        <w:t xml:space="preserve"> </w:t>
      </w:r>
      <w:r w:rsidRPr="00FD3386">
        <w:rPr>
          <w:rFonts w:asciiTheme="minorHAnsi" w:eastAsia="Calibri" w:hAnsiTheme="minorHAnsi" w:cstheme="minorHAnsi"/>
          <w:lang w:eastAsia="en-US"/>
        </w:rPr>
        <w:t>po uzupełnieniu przez wnioskodawcę rapor</w:t>
      </w:r>
      <w:r w:rsidR="005D15A6" w:rsidRPr="00FD3386">
        <w:rPr>
          <w:rFonts w:asciiTheme="minorHAnsi" w:eastAsia="Calibri" w:hAnsiTheme="minorHAnsi" w:cstheme="minorHAnsi"/>
          <w:lang w:eastAsia="en-US"/>
        </w:rPr>
        <w:t xml:space="preserve">tu, </w:t>
      </w:r>
      <w:r w:rsidR="005D15A6" w:rsidRPr="00FD3386">
        <w:rPr>
          <w:rFonts w:asciiTheme="minorHAnsi" w:hAnsiTheme="minorHAnsi" w:cstheme="minorHAnsi"/>
        </w:rPr>
        <w:t>organ kompetentny w sprawach wodnoprawnych</w:t>
      </w:r>
      <w:r w:rsidR="00BE0A58" w:rsidRPr="00FD3386">
        <w:rPr>
          <w:rFonts w:asciiTheme="minorHAnsi" w:hAnsiTheme="minorHAnsi" w:cstheme="minorHAnsi"/>
        </w:rPr>
        <w:t>,</w:t>
      </w:r>
      <w:r w:rsidR="005D15A6" w:rsidRPr="00FD3386">
        <w:rPr>
          <w:rFonts w:asciiTheme="minorHAnsi" w:hAnsiTheme="minorHAnsi" w:cstheme="minorHAnsi"/>
        </w:rPr>
        <w:t xml:space="preserve"> tj. Państwowe Gospodarstwo Wodne Wody Polskie </w:t>
      </w:r>
      <w:r w:rsidR="00BE0A58" w:rsidRPr="00FD3386">
        <w:rPr>
          <w:rFonts w:asciiTheme="minorHAnsi" w:hAnsiTheme="minorHAnsi" w:cstheme="minorHAnsi"/>
        </w:rPr>
        <w:t xml:space="preserve">– </w:t>
      </w:r>
      <w:r w:rsidR="005D15A6" w:rsidRPr="00FD3386">
        <w:rPr>
          <w:rFonts w:asciiTheme="minorHAnsi" w:hAnsiTheme="minorHAnsi" w:cstheme="minorHAnsi"/>
        </w:rPr>
        <w:t>Regionalny Zarząd Gospodarki Wodnej w Gliwicach</w:t>
      </w:r>
      <w:r w:rsidR="002063FD" w:rsidRPr="00FD3386">
        <w:rPr>
          <w:rFonts w:asciiTheme="minorHAnsi" w:hAnsiTheme="minorHAnsi" w:cstheme="minorHAnsi"/>
        </w:rPr>
        <w:t>,</w:t>
      </w:r>
      <w:r w:rsidR="002063FD" w:rsidRPr="00FD3386">
        <w:rPr>
          <w:rFonts w:asciiTheme="minorHAnsi" w:eastAsia="Calibri" w:hAnsiTheme="minorHAnsi" w:cstheme="minorHAnsi"/>
          <w:lang w:eastAsia="en-US"/>
        </w:rPr>
        <w:t xml:space="preserve"> </w:t>
      </w:r>
      <w:r w:rsidR="005D15A6" w:rsidRPr="00FD3386">
        <w:rPr>
          <w:rFonts w:asciiTheme="minorHAnsi" w:eastAsia="Calibri" w:hAnsiTheme="minorHAnsi" w:cstheme="minorHAnsi"/>
          <w:lang w:eastAsia="en-US"/>
        </w:rPr>
        <w:t>postanowienie</w:t>
      </w:r>
      <w:r w:rsidR="002063FD" w:rsidRPr="00FD3386">
        <w:rPr>
          <w:rFonts w:asciiTheme="minorHAnsi" w:eastAsia="Calibri" w:hAnsiTheme="minorHAnsi" w:cstheme="minorHAnsi"/>
          <w:lang w:eastAsia="en-US"/>
        </w:rPr>
        <w:t>m</w:t>
      </w:r>
      <w:r w:rsidR="005D15A6" w:rsidRPr="00FD3386">
        <w:rPr>
          <w:rFonts w:asciiTheme="minorHAnsi" w:eastAsia="Calibri" w:hAnsiTheme="minorHAnsi" w:cstheme="minorHAnsi"/>
          <w:lang w:eastAsia="en-US"/>
        </w:rPr>
        <w:t xml:space="preserve"> z dnia 5 listopada 2020 r.</w:t>
      </w:r>
      <w:r w:rsidR="002063FD" w:rsidRPr="00FD3386">
        <w:rPr>
          <w:rFonts w:asciiTheme="minorHAnsi" w:eastAsia="Calibri" w:hAnsiTheme="minorHAnsi" w:cstheme="minorHAnsi"/>
          <w:lang w:eastAsia="en-US"/>
        </w:rPr>
        <w:t xml:space="preserve">, </w:t>
      </w:r>
      <w:r w:rsidR="005D15A6" w:rsidRPr="00FD3386">
        <w:rPr>
          <w:rFonts w:asciiTheme="minorHAnsi" w:eastAsia="Calibri" w:hAnsiTheme="minorHAnsi" w:cstheme="minorHAnsi"/>
          <w:lang w:eastAsia="en-US"/>
        </w:rPr>
        <w:t xml:space="preserve">uzgodnił warunki realizacji </w:t>
      </w:r>
      <w:r w:rsidR="002063FD" w:rsidRPr="00FD3386">
        <w:rPr>
          <w:rFonts w:asciiTheme="minorHAnsi" w:eastAsia="Calibri" w:hAnsiTheme="minorHAnsi" w:cstheme="minorHAnsi"/>
          <w:lang w:eastAsia="en-US"/>
        </w:rPr>
        <w:t xml:space="preserve">inwestycji. </w:t>
      </w:r>
    </w:p>
    <w:p w14:paraId="6D30D56B" w14:textId="545CF7F0" w:rsidR="002063FD" w:rsidRPr="00FD3386" w:rsidRDefault="00C15834" w:rsidP="0071373D">
      <w:pPr>
        <w:autoSpaceDE w:val="0"/>
        <w:autoSpaceDN w:val="0"/>
        <w:adjustRightInd w:val="0"/>
        <w:spacing w:line="312" w:lineRule="auto"/>
        <w:rPr>
          <w:rFonts w:asciiTheme="minorHAnsi" w:hAnsiTheme="minorHAnsi" w:cstheme="minorHAnsi"/>
        </w:rPr>
      </w:pPr>
      <w:r w:rsidRPr="00FD3386">
        <w:rPr>
          <w:rFonts w:asciiTheme="minorHAnsi" w:hAnsiTheme="minorHAnsi" w:cstheme="minorHAnsi"/>
        </w:rPr>
        <w:t xml:space="preserve">Mając na uwadze zasadę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 raportu o oddziaływaniu przedsięwzięcia na środowisko wraz </w:t>
      </w:r>
      <w:r w:rsidRPr="00FD3386">
        <w:rPr>
          <w:rFonts w:asciiTheme="minorHAnsi" w:hAnsiTheme="minorHAnsi" w:cstheme="minorHAnsi"/>
        </w:rPr>
        <w:br/>
        <w:t xml:space="preserve">z uzupełnieniami, zaskarżonej decyzji oraz wniesionego odwołania. </w:t>
      </w:r>
      <w:r w:rsidR="002063FD" w:rsidRPr="00FD3386">
        <w:rPr>
          <w:rFonts w:asciiTheme="minorHAnsi" w:hAnsiTheme="minorHAnsi" w:cstheme="minorHAnsi"/>
        </w:rPr>
        <w:t xml:space="preserve">W toku postępowania odwoławczego organ </w:t>
      </w:r>
      <w:r w:rsidR="00BE0A58" w:rsidRPr="00FD3386">
        <w:rPr>
          <w:rFonts w:asciiTheme="minorHAnsi" w:hAnsiTheme="minorHAnsi" w:cstheme="minorHAnsi"/>
        </w:rPr>
        <w:t>drugiej</w:t>
      </w:r>
      <w:r w:rsidR="002063FD" w:rsidRPr="00FD3386">
        <w:rPr>
          <w:rFonts w:asciiTheme="minorHAnsi" w:hAnsiTheme="minorHAnsi" w:cstheme="minorHAnsi"/>
        </w:rPr>
        <w:t xml:space="preserve"> instancji rozpatrzył sprawę w pełnym zakresie co do okoliczności faktycznych i prawnych, nie znajdując przesłanek uzasadniających uchylenie przedmiotowej decyzji i przekazanie sprawy do ponownego rozpatrzenia organowi </w:t>
      </w:r>
      <w:r w:rsidR="00BE0A58" w:rsidRPr="00FD3386">
        <w:rPr>
          <w:rFonts w:asciiTheme="minorHAnsi" w:hAnsiTheme="minorHAnsi" w:cstheme="minorHAnsi"/>
        </w:rPr>
        <w:t>pierwszej</w:t>
      </w:r>
      <w:r w:rsidR="002063FD" w:rsidRPr="00FD3386">
        <w:rPr>
          <w:rFonts w:asciiTheme="minorHAnsi" w:hAnsiTheme="minorHAnsi" w:cstheme="minorHAnsi"/>
        </w:rPr>
        <w:t xml:space="preserve"> instancji. </w:t>
      </w:r>
      <w:r w:rsidRPr="00FD3386">
        <w:rPr>
          <w:rFonts w:asciiTheme="minorHAnsi" w:hAnsiTheme="minorHAnsi" w:cstheme="minorHAnsi"/>
        </w:rPr>
        <w:t>D</w:t>
      </w:r>
      <w:r w:rsidR="002063FD" w:rsidRPr="00FD3386">
        <w:rPr>
          <w:rFonts w:asciiTheme="minorHAnsi" w:hAnsiTheme="minorHAnsi" w:cstheme="minorHAnsi"/>
        </w:rPr>
        <w:t>ecyzja RDOŚ w Katowicach z dnia 21 września 2021 r. w pkt II.2.1.2 oraz w pkt. II.2.1.11 była niezgodna z punktu widzenia celowości podjętego rozstrzygnięcia, co uzasadniało jej uchylenie w tej części i merytoryczne rozstrzygnięcie sprawy. Pozostała część decyzji jest w ocenie organu odwoławczego prawidłowa, co uzasadnia pozostawienie tej części decyzji bez zmian.</w:t>
      </w:r>
    </w:p>
    <w:p w14:paraId="05786415" w14:textId="77777777" w:rsidR="002063FD" w:rsidRPr="00FD3386" w:rsidRDefault="002063FD" w:rsidP="0071373D">
      <w:pPr>
        <w:autoSpaceDE w:val="0"/>
        <w:autoSpaceDN w:val="0"/>
        <w:adjustRightInd w:val="0"/>
        <w:spacing w:after="240" w:line="312" w:lineRule="auto"/>
        <w:rPr>
          <w:rFonts w:asciiTheme="minorHAnsi" w:hAnsiTheme="minorHAnsi" w:cstheme="minorHAnsi"/>
        </w:rPr>
      </w:pPr>
      <w:r w:rsidRPr="00FD3386">
        <w:rPr>
          <w:rFonts w:asciiTheme="minorHAnsi" w:hAnsiTheme="minorHAnsi" w:cstheme="minorHAnsi"/>
        </w:rPr>
        <w:t>Wobec powyższego orzeczono jak w sentencji.</w:t>
      </w:r>
    </w:p>
    <w:p w14:paraId="76A436FE" w14:textId="77777777" w:rsidR="002063FD" w:rsidRPr="00FD3386" w:rsidRDefault="002063FD" w:rsidP="0071373D">
      <w:pPr>
        <w:pStyle w:val="Tekstpodstawowywcity"/>
        <w:spacing w:line="312" w:lineRule="auto"/>
        <w:ind w:left="0"/>
        <w:rPr>
          <w:rFonts w:asciiTheme="minorHAnsi" w:hAnsiTheme="minorHAnsi" w:cstheme="minorHAnsi"/>
          <w:lang w:val="pl-PL"/>
        </w:rPr>
      </w:pPr>
      <w:r w:rsidRPr="00FD3386">
        <w:rPr>
          <w:rFonts w:asciiTheme="minorHAnsi" w:hAnsiTheme="minorHAnsi" w:cstheme="minorHAnsi"/>
          <w:lang w:val="pl-PL"/>
        </w:rPr>
        <w:t>Pouczenie</w:t>
      </w:r>
    </w:p>
    <w:p w14:paraId="14DEA56A" w14:textId="2030A291" w:rsidR="002063FD" w:rsidRPr="00FD3386" w:rsidRDefault="002063FD" w:rsidP="0071373D">
      <w:pPr>
        <w:pStyle w:val="Akapitzlist"/>
        <w:numPr>
          <w:ilvl w:val="0"/>
          <w:numId w:val="3"/>
        </w:numPr>
        <w:spacing w:line="312" w:lineRule="auto"/>
        <w:ind w:left="426" w:hanging="426"/>
        <w:rPr>
          <w:rFonts w:asciiTheme="minorHAnsi" w:hAnsiTheme="minorHAnsi" w:cstheme="minorHAnsi"/>
        </w:rPr>
      </w:pPr>
      <w:r w:rsidRPr="00FD3386">
        <w:rPr>
          <w:rFonts w:asciiTheme="minorHAnsi" w:hAnsiTheme="minorHAnsi" w:cstheme="minorHAnsi"/>
        </w:rPr>
        <w:t>niniejsza decyzja jest ostateczna w administracyjnym toku instancji. Na decyzję, zgodnie z art. 50 § 1 ustawy z dnia 30 sierpnia 2002 r. – Prawo o postępowaniu przed sądami administracyjnymi (Dz. U. z 20</w:t>
      </w:r>
      <w:r w:rsidR="00912B65" w:rsidRPr="00FD3386">
        <w:rPr>
          <w:rFonts w:asciiTheme="minorHAnsi" w:hAnsiTheme="minorHAnsi" w:cstheme="minorHAnsi"/>
          <w:lang w:val="pl-PL"/>
        </w:rPr>
        <w:t>22</w:t>
      </w:r>
      <w:r w:rsidRPr="00FD3386">
        <w:rPr>
          <w:rFonts w:asciiTheme="minorHAnsi" w:hAnsiTheme="minorHAnsi" w:cstheme="minorHAnsi"/>
        </w:rPr>
        <w:t xml:space="preserve"> r. poz. 32</w:t>
      </w:r>
      <w:r w:rsidR="00912B65" w:rsidRPr="00FD3386">
        <w:rPr>
          <w:rFonts w:asciiTheme="minorHAnsi" w:hAnsiTheme="minorHAnsi" w:cstheme="minorHAnsi"/>
          <w:lang w:val="pl-PL"/>
        </w:rPr>
        <w:t>9</w:t>
      </w:r>
      <w:r w:rsidRPr="00FD3386">
        <w:rPr>
          <w:rFonts w:asciiTheme="minorHAnsi" w:hAnsiTheme="minorHAnsi" w:cstheme="minorHAnsi"/>
        </w:rPr>
        <w:t xml:space="preserve">), dalej </w:t>
      </w:r>
      <w:proofErr w:type="spellStart"/>
      <w:r w:rsidRPr="00FD3386">
        <w:rPr>
          <w:rFonts w:asciiTheme="minorHAnsi" w:hAnsiTheme="minorHAnsi" w:cstheme="minorHAnsi"/>
          <w:iCs/>
        </w:rPr>
        <w:t>Ppsa</w:t>
      </w:r>
      <w:proofErr w:type="spellEnd"/>
      <w:r w:rsidRPr="00FD3386">
        <w:rPr>
          <w:rFonts w:asciiTheme="minorHAnsi" w:hAnsiTheme="minorHAnsi" w:cstheme="minorHAnsi"/>
        </w:rPr>
        <w:t>, służy skarga wnoszona na piśmie do Wojewódzkiego Sądu Administracyjnego w Warszawie, za pośrednictwem GDOŚ, w terminie 30 dni od dnia otrzymania decyzji;</w:t>
      </w:r>
    </w:p>
    <w:p w14:paraId="3C7C7FCA" w14:textId="77777777" w:rsidR="002063FD" w:rsidRPr="00FD3386" w:rsidRDefault="002063FD" w:rsidP="0071373D">
      <w:pPr>
        <w:pStyle w:val="Akapitzlist"/>
        <w:numPr>
          <w:ilvl w:val="0"/>
          <w:numId w:val="3"/>
        </w:numPr>
        <w:spacing w:line="312" w:lineRule="auto"/>
        <w:ind w:left="426" w:hanging="426"/>
        <w:rPr>
          <w:rFonts w:asciiTheme="minorHAnsi" w:hAnsiTheme="minorHAnsi" w:cstheme="minorHAnsi"/>
        </w:rPr>
      </w:pPr>
      <w:r w:rsidRPr="00FD3386">
        <w:rPr>
          <w:rFonts w:asciiTheme="minorHAnsi" w:hAnsiTheme="minorHAnsi" w:cstheme="minorHAnsi"/>
        </w:rPr>
        <w:t xml:space="preserve">wnoszący skargę, zgodnie z art. 230 </w:t>
      </w:r>
      <w:proofErr w:type="spellStart"/>
      <w:r w:rsidRPr="00FD3386">
        <w:rPr>
          <w:rFonts w:asciiTheme="minorHAnsi" w:hAnsiTheme="minorHAnsi" w:cstheme="minorHAnsi"/>
          <w:iCs/>
        </w:rPr>
        <w:t>Ppsa</w:t>
      </w:r>
      <w:proofErr w:type="spellEnd"/>
      <w:r w:rsidRPr="00FD3386">
        <w:rPr>
          <w:rFonts w:asciiTheme="minorHAnsi" w:hAnsiTheme="minorHAnsi" w:cstheme="minorHAnsi"/>
          <w:iCs/>
        </w:rPr>
        <w:t xml:space="preserve"> w związku z § 2 ust. 1 pkt 1 rozporządzenia Rady Ministrów z dnia 16 grudnia 2003 r. </w:t>
      </w:r>
      <w:r w:rsidRPr="00FD3386">
        <w:rPr>
          <w:rFonts w:asciiTheme="minorHAnsi" w:hAnsiTheme="minorHAnsi" w:cstheme="minorHAnsi"/>
        </w:rPr>
        <w:t>w sprawie wysokości oraz szczegółowych zasad pobierania wpisu w postępowaniu przed sądami administracyjnymi</w:t>
      </w:r>
      <w:r w:rsidRPr="00FD3386">
        <w:rPr>
          <w:rFonts w:asciiTheme="minorHAnsi" w:hAnsiTheme="minorHAnsi" w:cstheme="minorHAnsi"/>
          <w:iCs/>
        </w:rPr>
        <w:t xml:space="preserve"> (Dz. U. z 2021 r.  poz. 535)</w:t>
      </w:r>
      <w:r w:rsidRPr="00FD3386">
        <w:rPr>
          <w:rFonts w:asciiTheme="minorHAnsi" w:hAnsiTheme="minorHAnsi" w:cstheme="minorHAnsi"/>
        </w:rPr>
        <w:t xml:space="preserve">, obowiązany jest do uiszczenia wpisu od skargi w kwocie 200 zł. Wnoszący skargę, co wynika z art. 239 </w:t>
      </w:r>
      <w:proofErr w:type="spellStart"/>
      <w:r w:rsidRPr="00FD3386">
        <w:rPr>
          <w:rFonts w:asciiTheme="minorHAnsi" w:hAnsiTheme="minorHAnsi" w:cstheme="minorHAnsi"/>
          <w:iCs/>
        </w:rPr>
        <w:t>Ppsa</w:t>
      </w:r>
      <w:proofErr w:type="spellEnd"/>
      <w:r w:rsidRPr="00FD3386">
        <w:rPr>
          <w:rFonts w:asciiTheme="minorHAnsi" w:hAnsiTheme="minorHAnsi" w:cstheme="minorHAnsi"/>
        </w:rPr>
        <w:t>, może być zwolniony z obowiązku uiszczenia kosztów sądowych;</w:t>
      </w:r>
    </w:p>
    <w:p w14:paraId="0F3F4FA3" w14:textId="77777777" w:rsidR="002063FD" w:rsidRPr="00FD3386" w:rsidRDefault="002063FD" w:rsidP="0071373D">
      <w:pPr>
        <w:pStyle w:val="Akapitzlist"/>
        <w:numPr>
          <w:ilvl w:val="0"/>
          <w:numId w:val="3"/>
        </w:numPr>
        <w:spacing w:line="312" w:lineRule="auto"/>
        <w:ind w:left="426" w:hanging="426"/>
        <w:rPr>
          <w:rFonts w:asciiTheme="minorHAnsi" w:hAnsiTheme="minorHAnsi" w:cstheme="minorHAnsi"/>
        </w:rPr>
      </w:pPr>
      <w:r w:rsidRPr="00FD3386">
        <w:rPr>
          <w:rFonts w:asciiTheme="minorHAnsi" w:hAnsiTheme="minorHAnsi" w:cstheme="minorHAnsi"/>
        </w:rPr>
        <w:t xml:space="preserve">wnoszącemu skargę, zgodnie z art. 243 </w:t>
      </w:r>
      <w:proofErr w:type="spellStart"/>
      <w:r w:rsidRPr="00FD3386">
        <w:rPr>
          <w:rFonts w:asciiTheme="minorHAnsi" w:hAnsiTheme="minorHAnsi" w:cstheme="minorHAnsi"/>
          <w:iCs/>
        </w:rPr>
        <w:t>Ppsa</w:t>
      </w:r>
      <w:proofErr w:type="spellEnd"/>
      <w:r w:rsidRPr="00FD3386">
        <w:rPr>
          <w:rFonts w:asciiTheme="minorHAnsi" w:hAnsiTheme="minorHAnsi" w:cstheme="minorHAnsi"/>
        </w:rPr>
        <w:t>, może być przyznane, na jego wniosek, prawo pomocy. Wniosek ten wolny jest od opłat sądowych.</w:t>
      </w:r>
    </w:p>
    <w:p w14:paraId="0ADEDF3C" w14:textId="77777777" w:rsidR="002063FD" w:rsidRPr="00FD3386" w:rsidRDefault="002063FD" w:rsidP="0071373D">
      <w:pPr>
        <w:spacing w:line="312" w:lineRule="auto"/>
        <w:ind w:firstLine="539"/>
        <w:rPr>
          <w:rFonts w:asciiTheme="minorHAnsi" w:hAnsiTheme="minorHAnsi" w:cstheme="minorHAnsi"/>
        </w:rPr>
      </w:pPr>
    </w:p>
    <w:p w14:paraId="2326AB0F" w14:textId="16AACC19" w:rsidR="002063FD" w:rsidRPr="00FD3386" w:rsidRDefault="0071373D" w:rsidP="0071373D">
      <w:pPr>
        <w:spacing w:line="312" w:lineRule="auto"/>
        <w:ind w:firstLine="539"/>
        <w:rPr>
          <w:rFonts w:asciiTheme="minorHAnsi" w:hAnsiTheme="minorHAnsi" w:cstheme="minorHAnsi"/>
        </w:rPr>
      </w:pPr>
      <w:r w:rsidRPr="00FD3386">
        <w:rPr>
          <w:rFonts w:asciiTheme="minorHAnsi" w:hAnsiTheme="minorHAnsi" w:cstheme="minorHAnsi"/>
        </w:rPr>
        <w:t>Z upoważnienia</w:t>
      </w:r>
    </w:p>
    <w:p w14:paraId="31649261" w14:textId="338A2AED" w:rsidR="0071373D" w:rsidRPr="00FD3386" w:rsidRDefault="0071373D" w:rsidP="0071373D">
      <w:pPr>
        <w:spacing w:line="312" w:lineRule="auto"/>
        <w:ind w:firstLine="539"/>
        <w:rPr>
          <w:rFonts w:asciiTheme="minorHAnsi" w:hAnsiTheme="minorHAnsi" w:cstheme="minorHAnsi"/>
        </w:rPr>
      </w:pPr>
      <w:r w:rsidRPr="00FD3386">
        <w:rPr>
          <w:rFonts w:asciiTheme="minorHAnsi" w:hAnsiTheme="minorHAnsi" w:cstheme="minorHAnsi"/>
        </w:rPr>
        <w:lastRenderedPageBreak/>
        <w:t>Generalnego Dyrektora Ochrony Środowiska</w:t>
      </w:r>
    </w:p>
    <w:p w14:paraId="569D92F9" w14:textId="160FBCBD" w:rsidR="0071373D" w:rsidRPr="00FD3386" w:rsidRDefault="0071373D" w:rsidP="0071373D">
      <w:pPr>
        <w:spacing w:line="312" w:lineRule="auto"/>
        <w:ind w:firstLine="539"/>
        <w:rPr>
          <w:rFonts w:asciiTheme="minorHAnsi" w:hAnsiTheme="minorHAnsi" w:cstheme="minorHAnsi"/>
        </w:rPr>
      </w:pPr>
      <w:r w:rsidRPr="00FD3386">
        <w:rPr>
          <w:rFonts w:asciiTheme="minorHAnsi" w:hAnsiTheme="minorHAnsi" w:cstheme="minorHAnsi"/>
        </w:rPr>
        <w:t>Zastępca Generalnego Dyrektora Ochrony Środowiska</w:t>
      </w:r>
    </w:p>
    <w:p w14:paraId="74C850A2" w14:textId="22CF4102" w:rsidR="0071373D" w:rsidRPr="00FD3386" w:rsidRDefault="0071373D" w:rsidP="0071373D">
      <w:pPr>
        <w:spacing w:line="312" w:lineRule="auto"/>
        <w:ind w:firstLine="539"/>
        <w:rPr>
          <w:rFonts w:asciiTheme="minorHAnsi" w:hAnsiTheme="minorHAnsi" w:cstheme="minorHAnsi"/>
        </w:rPr>
      </w:pPr>
      <w:r w:rsidRPr="00FD3386">
        <w:rPr>
          <w:rFonts w:asciiTheme="minorHAnsi" w:hAnsiTheme="minorHAnsi" w:cstheme="minorHAnsi"/>
        </w:rPr>
        <w:t xml:space="preserve">Marek </w:t>
      </w:r>
      <w:proofErr w:type="spellStart"/>
      <w:r w:rsidRPr="00FD3386">
        <w:rPr>
          <w:rFonts w:asciiTheme="minorHAnsi" w:hAnsiTheme="minorHAnsi" w:cstheme="minorHAnsi"/>
        </w:rPr>
        <w:t>Kajs</w:t>
      </w:r>
      <w:proofErr w:type="spellEnd"/>
    </w:p>
    <w:p w14:paraId="76395B79" w14:textId="70A74617" w:rsidR="002063FD" w:rsidRPr="00FD3386" w:rsidRDefault="002063FD" w:rsidP="0071373D">
      <w:pPr>
        <w:pStyle w:val="Tekstpodstawowywcity"/>
        <w:spacing w:after="0" w:line="312" w:lineRule="auto"/>
        <w:ind w:left="0"/>
        <w:rPr>
          <w:rFonts w:asciiTheme="minorHAnsi" w:hAnsiTheme="minorHAnsi" w:cstheme="minorHAnsi"/>
          <w:lang w:val="pl-PL"/>
        </w:rPr>
      </w:pPr>
    </w:p>
    <w:p w14:paraId="2540FCA9" w14:textId="77777777" w:rsidR="002063FD" w:rsidRPr="00FD3386" w:rsidRDefault="002063FD" w:rsidP="0071373D">
      <w:pPr>
        <w:pStyle w:val="Tekstpodstawowywcity"/>
        <w:spacing w:after="0" w:line="312" w:lineRule="auto"/>
        <w:ind w:left="0"/>
        <w:rPr>
          <w:rFonts w:asciiTheme="minorHAnsi" w:hAnsiTheme="minorHAnsi" w:cstheme="minorHAnsi"/>
          <w:lang w:val="pl-PL"/>
        </w:rPr>
      </w:pPr>
      <w:r w:rsidRPr="00FD3386">
        <w:rPr>
          <w:rFonts w:asciiTheme="minorHAnsi" w:hAnsiTheme="minorHAnsi" w:cstheme="minorHAnsi"/>
          <w:lang w:val="pl-PL"/>
        </w:rPr>
        <w:t>Otrzymują:</w:t>
      </w:r>
    </w:p>
    <w:p w14:paraId="4929A108" w14:textId="675335B2" w:rsidR="002063FD" w:rsidRPr="00FD3386" w:rsidRDefault="002063FD" w:rsidP="0071373D">
      <w:pPr>
        <w:pStyle w:val="Bezodstpw1"/>
        <w:numPr>
          <w:ilvl w:val="0"/>
          <w:numId w:val="1"/>
        </w:numPr>
        <w:suppressAutoHyphens/>
        <w:spacing w:line="312" w:lineRule="auto"/>
        <w:rPr>
          <w:rFonts w:asciiTheme="minorHAnsi" w:hAnsiTheme="minorHAnsi" w:cstheme="minorHAnsi"/>
        </w:rPr>
      </w:pPr>
      <w:r w:rsidRPr="00FD3386">
        <w:rPr>
          <w:rFonts w:asciiTheme="minorHAnsi" w:hAnsiTheme="minorHAnsi" w:cstheme="minorHAnsi"/>
        </w:rPr>
        <w:t>Miast</w:t>
      </w:r>
      <w:r w:rsidR="00A94CB8" w:rsidRPr="00FD3386">
        <w:rPr>
          <w:rFonts w:asciiTheme="minorHAnsi" w:hAnsiTheme="minorHAnsi" w:cstheme="minorHAnsi"/>
        </w:rPr>
        <w:t>o</w:t>
      </w:r>
      <w:r w:rsidRPr="00FD3386">
        <w:rPr>
          <w:rFonts w:asciiTheme="minorHAnsi" w:hAnsiTheme="minorHAnsi" w:cstheme="minorHAnsi"/>
        </w:rPr>
        <w:t xml:space="preserve"> Gliwice, </w:t>
      </w:r>
      <w:r w:rsidR="00A94CB8" w:rsidRPr="00FD3386">
        <w:rPr>
          <w:rFonts w:asciiTheme="minorHAnsi" w:hAnsiTheme="minorHAnsi" w:cstheme="minorHAnsi"/>
        </w:rPr>
        <w:t xml:space="preserve">Urząd Miejski w Gliwicach, </w:t>
      </w:r>
      <w:r w:rsidRPr="00FD3386">
        <w:rPr>
          <w:rFonts w:asciiTheme="minorHAnsi" w:hAnsiTheme="minorHAnsi" w:cstheme="minorHAnsi"/>
        </w:rPr>
        <w:t xml:space="preserve">ul. </w:t>
      </w:r>
      <w:r w:rsidRPr="00FD3386">
        <w:rPr>
          <w:rStyle w:val="lrzxr"/>
          <w:rFonts w:asciiTheme="minorHAnsi" w:hAnsiTheme="minorHAnsi" w:cstheme="minorHAnsi"/>
        </w:rPr>
        <w:t>Zwycięstwa 21, 44-100 Gliwice</w:t>
      </w:r>
      <w:bookmarkStart w:id="0" w:name="_GoBack"/>
      <w:bookmarkEnd w:id="0"/>
    </w:p>
    <w:p w14:paraId="41E26456" w14:textId="6CCDC446" w:rsidR="002063FD" w:rsidRPr="00FD3386" w:rsidRDefault="001A6268" w:rsidP="0071373D">
      <w:pPr>
        <w:pStyle w:val="Bezodstpw1"/>
        <w:numPr>
          <w:ilvl w:val="0"/>
          <w:numId w:val="1"/>
        </w:numPr>
        <w:suppressAutoHyphens/>
        <w:spacing w:line="312" w:lineRule="auto"/>
        <w:rPr>
          <w:rFonts w:asciiTheme="minorHAnsi" w:hAnsiTheme="minorHAnsi" w:cstheme="minorHAnsi"/>
        </w:rPr>
      </w:pPr>
      <w:r w:rsidRPr="00FD3386">
        <w:rPr>
          <w:rFonts w:asciiTheme="minorHAnsi" w:hAnsiTheme="minorHAnsi" w:cstheme="minorHAnsi"/>
        </w:rPr>
        <w:t xml:space="preserve">Stowarzyszenie Miasto Ogród Gliwice, ul. Piotra Skargi 11, 44-100 Gliwice </w:t>
      </w:r>
    </w:p>
    <w:p w14:paraId="2FDF8848" w14:textId="03BCD3A2" w:rsidR="002063FD" w:rsidRPr="00FD3386" w:rsidRDefault="001B419C" w:rsidP="0071373D">
      <w:pPr>
        <w:pStyle w:val="Bezodstpw1"/>
        <w:numPr>
          <w:ilvl w:val="0"/>
          <w:numId w:val="1"/>
        </w:numPr>
        <w:suppressAutoHyphens/>
        <w:spacing w:after="240" w:line="312" w:lineRule="auto"/>
        <w:ind w:left="714" w:hanging="357"/>
        <w:rPr>
          <w:rFonts w:asciiTheme="minorHAnsi" w:hAnsiTheme="minorHAnsi" w:cstheme="minorHAnsi"/>
        </w:rPr>
      </w:pPr>
      <w:r w:rsidRPr="00FD3386">
        <w:rPr>
          <w:rFonts w:asciiTheme="minorHAnsi" w:hAnsiTheme="minorHAnsi" w:cstheme="minorHAnsi"/>
        </w:rPr>
        <w:t>pozostałe s</w:t>
      </w:r>
      <w:r w:rsidR="002063FD" w:rsidRPr="00FD3386">
        <w:rPr>
          <w:rFonts w:asciiTheme="minorHAnsi" w:hAnsiTheme="minorHAnsi" w:cstheme="minorHAnsi"/>
        </w:rPr>
        <w:t xml:space="preserve">trony postępowania na podstawie art. 49 § 1 </w:t>
      </w:r>
      <w:r w:rsidR="002063FD" w:rsidRPr="00FD3386">
        <w:rPr>
          <w:rFonts w:asciiTheme="minorHAnsi" w:hAnsiTheme="minorHAnsi" w:cstheme="minorHAnsi"/>
          <w:iCs/>
        </w:rPr>
        <w:t>Kpa</w:t>
      </w:r>
      <w:r w:rsidR="002063FD" w:rsidRPr="00FD3386">
        <w:rPr>
          <w:rFonts w:asciiTheme="minorHAnsi" w:hAnsiTheme="minorHAnsi" w:cstheme="minorHAnsi"/>
        </w:rPr>
        <w:t xml:space="preserve"> w związku z art. 74 ust. 3 </w:t>
      </w:r>
      <w:r w:rsidR="002063FD" w:rsidRPr="00FD3386">
        <w:rPr>
          <w:rFonts w:asciiTheme="minorHAnsi" w:hAnsiTheme="minorHAnsi" w:cstheme="minorHAnsi"/>
          <w:iCs/>
        </w:rPr>
        <w:t xml:space="preserve">ustawy ooś </w:t>
      </w:r>
    </w:p>
    <w:p w14:paraId="2D7BF080" w14:textId="77777777" w:rsidR="002063FD" w:rsidRPr="00FD3386" w:rsidRDefault="002063FD" w:rsidP="0071373D">
      <w:pPr>
        <w:pStyle w:val="Bezodstpw1"/>
        <w:suppressAutoHyphens/>
        <w:spacing w:line="312" w:lineRule="auto"/>
        <w:rPr>
          <w:rFonts w:asciiTheme="minorHAnsi" w:hAnsiTheme="minorHAnsi" w:cstheme="minorHAnsi"/>
        </w:rPr>
      </w:pPr>
      <w:r w:rsidRPr="00FD3386">
        <w:rPr>
          <w:rFonts w:asciiTheme="minorHAnsi" w:hAnsiTheme="minorHAnsi" w:cstheme="minorHAnsi"/>
        </w:rPr>
        <w:t>Do wiadomości:</w:t>
      </w:r>
    </w:p>
    <w:p w14:paraId="0E88CD31" w14:textId="2657222E" w:rsidR="00876E64" w:rsidRPr="00FD3386" w:rsidRDefault="002063FD" w:rsidP="0071373D">
      <w:pPr>
        <w:pStyle w:val="Akapitzlist"/>
        <w:numPr>
          <w:ilvl w:val="0"/>
          <w:numId w:val="30"/>
        </w:numPr>
        <w:spacing w:line="312" w:lineRule="auto"/>
        <w:rPr>
          <w:rFonts w:asciiTheme="minorHAnsi" w:eastAsia="Calibri" w:hAnsiTheme="minorHAnsi" w:cstheme="minorHAnsi"/>
          <w:lang w:eastAsia="en-US"/>
        </w:rPr>
      </w:pPr>
      <w:r w:rsidRPr="00FD3386">
        <w:rPr>
          <w:rFonts w:asciiTheme="minorHAnsi" w:hAnsiTheme="minorHAnsi" w:cstheme="minorHAnsi"/>
        </w:rPr>
        <w:t>Regionaln</w:t>
      </w:r>
      <w:r w:rsidR="001B419C" w:rsidRPr="00FD3386">
        <w:rPr>
          <w:rFonts w:asciiTheme="minorHAnsi" w:hAnsiTheme="minorHAnsi" w:cstheme="minorHAnsi"/>
          <w:lang w:val="pl-PL"/>
        </w:rPr>
        <w:t>y</w:t>
      </w:r>
      <w:r w:rsidRPr="00FD3386">
        <w:rPr>
          <w:rFonts w:asciiTheme="minorHAnsi" w:hAnsiTheme="minorHAnsi" w:cstheme="minorHAnsi"/>
        </w:rPr>
        <w:t xml:space="preserve"> Dyrek</w:t>
      </w:r>
      <w:r w:rsidR="001B419C" w:rsidRPr="00FD3386">
        <w:rPr>
          <w:rFonts w:asciiTheme="minorHAnsi" w:hAnsiTheme="minorHAnsi" w:cstheme="minorHAnsi"/>
          <w:lang w:val="pl-PL"/>
        </w:rPr>
        <w:t>tor</w:t>
      </w:r>
      <w:r w:rsidR="001A6268" w:rsidRPr="00FD3386">
        <w:rPr>
          <w:rFonts w:asciiTheme="minorHAnsi" w:hAnsiTheme="minorHAnsi" w:cstheme="minorHAnsi"/>
        </w:rPr>
        <w:t xml:space="preserve"> Ochrony Środowiska w Katowicach</w:t>
      </w:r>
      <w:r w:rsidRPr="00FD3386">
        <w:rPr>
          <w:rFonts w:asciiTheme="minorHAnsi" w:hAnsiTheme="minorHAnsi" w:cstheme="minorHAnsi"/>
        </w:rPr>
        <w:t xml:space="preserve">, </w:t>
      </w:r>
      <w:r w:rsidR="001A6268" w:rsidRPr="00FD3386">
        <w:rPr>
          <w:rFonts w:asciiTheme="minorHAnsi" w:hAnsiTheme="minorHAnsi" w:cstheme="minorHAnsi"/>
        </w:rPr>
        <w:t xml:space="preserve">Pl. </w:t>
      </w:r>
      <w:r w:rsidR="001A6268" w:rsidRPr="00FD3386">
        <w:rPr>
          <w:rFonts w:asciiTheme="minorHAnsi" w:hAnsiTheme="minorHAnsi" w:cstheme="minorHAnsi"/>
          <w:color w:val="202124"/>
          <w:shd w:val="clear" w:color="auto" w:fill="FFFFFF"/>
        </w:rPr>
        <w:t>Grunwaldzki 8-10, 40-127 Katowice</w:t>
      </w:r>
    </w:p>
    <w:sectPr w:rsidR="00876E64" w:rsidRPr="00FD3386" w:rsidSect="00B34C94">
      <w:footerReference w:type="even"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A6934" w14:textId="77777777" w:rsidR="00B66F32" w:rsidRDefault="00B66F32">
      <w:r>
        <w:separator/>
      </w:r>
    </w:p>
  </w:endnote>
  <w:endnote w:type="continuationSeparator" w:id="0">
    <w:p w14:paraId="51363C04" w14:textId="77777777" w:rsidR="00B66F32" w:rsidRDefault="00B6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912BA" w14:textId="77777777" w:rsidR="00D01E41" w:rsidRDefault="00D01E41"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640420F" w14:textId="77777777" w:rsidR="00D01E41" w:rsidRDefault="00D01E41"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18D49" w14:textId="17FE38EC" w:rsidR="00D01E41" w:rsidRDefault="00D01E41">
    <w:pPr>
      <w:pStyle w:val="Stopka"/>
      <w:jc w:val="right"/>
    </w:pPr>
    <w:r>
      <w:fldChar w:fldCharType="begin"/>
    </w:r>
    <w:r>
      <w:instrText>PAGE   \* MERGEFORMAT</w:instrText>
    </w:r>
    <w:r>
      <w:fldChar w:fldCharType="separate"/>
    </w:r>
    <w:r w:rsidR="00FD3386">
      <w:rPr>
        <w:noProof/>
      </w:rPr>
      <w:t>18</w:t>
    </w:r>
    <w:r>
      <w:fldChar w:fldCharType="end"/>
    </w:r>
  </w:p>
  <w:p w14:paraId="1A45F101" w14:textId="77777777" w:rsidR="00D01E41" w:rsidRDefault="00D01E41"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E387E" w14:textId="77777777" w:rsidR="00B66F32" w:rsidRDefault="00B66F32">
      <w:r>
        <w:separator/>
      </w:r>
    </w:p>
  </w:footnote>
  <w:footnote w:type="continuationSeparator" w:id="0">
    <w:p w14:paraId="0C107AAF" w14:textId="77777777" w:rsidR="00B66F32" w:rsidRDefault="00B66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1"/>
    <w:multiLevelType w:val="multilevel"/>
    <w:tmpl w:val="00000031"/>
    <w:name w:val="WWNum50"/>
    <w:lvl w:ilvl="0">
      <w:start w:val="1"/>
      <w:numFmt w:val="bullet"/>
      <w:lvlText w:val=""/>
      <w:lvlJc w:val="left"/>
      <w:pPr>
        <w:tabs>
          <w:tab w:val="num" w:pos="0"/>
        </w:tabs>
        <w:ind w:left="720" w:hanging="360"/>
      </w:pPr>
      <w:rPr>
        <w:rFonts w:ascii="Symbol" w:hAnsi="Symbol"/>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2830E6"/>
    <w:multiLevelType w:val="hybridMultilevel"/>
    <w:tmpl w:val="A39AD9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C7472"/>
    <w:multiLevelType w:val="hybridMultilevel"/>
    <w:tmpl w:val="C3763496"/>
    <w:lvl w:ilvl="0" w:tplc="FF7277D2">
      <w:start w:val="1"/>
      <w:numFmt w:val="lowerLetter"/>
      <w:lvlText w:val="%1)"/>
      <w:lvlJc w:val="left"/>
      <w:pPr>
        <w:ind w:left="720" w:hanging="360"/>
      </w:pPr>
      <w:rPr>
        <w:rFonts w:ascii="Garamond" w:eastAsia="Times New Roman" w:hAnsi="Garamond" w:cs="Times New Roman"/>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B51E61"/>
    <w:multiLevelType w:val="hybridMultilevel"/>
    <w:tmpl w:val="81EEFD62"/>
    <w:lvl w:ilvl="0" w:tplc="502280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F709B6"/>
    <w:multiLevelType w:val="hybridMultilevel"/>
    <w:tmpl w:val="4E78BD40"/>
    <w:lvl w:ilvl="0" w:tplc="2E88984A">
      <w:start w:val="1"/>
      <w:numFmt w:val="bullet"/>
      <w:pStyle w:val="minusykursywa"/>
      <w:lvlText w:val="-"/>
      <w:lvlJc w:val="righ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7E0C9B"/>
    <w:multiLevelType w:val="hybridMultilevel"/>
    <w:tmpl w:val="0FF6C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37970"/>
    <w:multiLevelType w:val="multilevel"/>
    <w:tmpl w:val="1DEC4370"/>
    <w:lvl w:ilvl="0">
      <w:start w:val="3"/>
      <w:numFmt w:val="decimal"/>
      <w:lvlText w:val="%1."/>
      <w:lvlJc w:val="left"/>
      <w:pPr>
        <w:ind w:left="360" w:hanging="360"/>
      </w:pPr>
      <w:rPr>
        <w:rFonts w:hint="default"/>
      </w:rPr>
    </w:lvl>
    <w:lvl w:ilvl="1">
      <w:start w:val="1"/>
      <w:numFmt w:val="decimal"/>
      <w:lvlText w:val="%1.%2."/>
      <w:lvlJc w:val="left"/>
      <w:pPr>
        <w:ind w:left="28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842597"/>
    <w:multiLevelType w:val="hybridMultilevel"/>
    <w:tmpl w:val="ED5EB664"/>
    <w:lvl w:ilvl="0" w:tplc="8ED859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76018E"/>
    <w:multiLevelType w:val="hybridMultilevel"/>
    <w:tmpl w:val="B2526E14"/>
    <w:lvl w:ilvl="0" w:tplc="65FE3546">
      <w:start w:val="1"/>
      <w:numFmt w:val="upperRoman"/>
      <w:lvlText w:val="%1."/>
      <w:lvlJc w:val="left"/>
      <w:pPr>
        <w:ind w:left="108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FD15D7"/>
    <w:multiLevelType w:val="multilevel"/>
    <w:tmpl w:val="20C2F3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3732AB"/>
    <w:multiLevelType w:val="hybridMultilevel"/>
    <w:tmpl w:val="8BA2706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8F02A6"/>
    <w:multiLevelType w:val="hybridMultilevel"/>
    <w:tmpl w:val="9754D7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D622047"/>
    <w:multiLevelType w:val="multilevel"/>
    <w:tmpl w:val="147C49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6347A8"/>
    <w:multiLevelType w:val="hybridMultilevel"/>
    <w:tmpl w:val="67629E4E"/>
    <w:lvl w:ilvl="0" w:tplc="41DE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CC6906"/>
    <w:multiLevelType w:val="hybridMultilevel"/>
    <w:tmpl w:val="F59AA076"/>
    <w:lvl w:ilvl="0" w:tplc="2B608A3E">
      <w:start w:val="1"/>
      <w:numFmt w:val="lowerLetter"/>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4D2B377E"/>
    <w:multiLevelType w:val="hybridMultilevel"/>
    <w:tmpl w:val="5B8A3D36"/>
    <w:lvl w:ilvl="0" w:tplc="FFFFFFFF">
      <w:start w:val="1"/>
      <w:numFmt w:val="upperRoman"/>
      <w:lvlText w:val="%1."/>
      <w:lvlJc w:val="right"/>
      <w:pPr>
        <w:ind w:left="720" w:hanging="360"/>
      </w:pPr>
    </w:lvl>
    <w:lvl w:ilvl="1" w:tplc="FFFFFFFF">
      <w:start w:val="1"/>
      <w:numFmt w:val="decimal"/>
      <w:lvlText w:val="%2."/>
      <w:lvlJc w:val="left"/>
      <w:pPr>
        <w:ind w:left="1440" w:hanging="873"/>
      </w:pPr>
      <w:rPr>
        <w:rFonts w:hint="default"/>
        <w:b/>
        <w:i w:val="0"/>
      </w:rPr>
    </w:lvl>
    <w:lvl w:ilvl="2" w:tplc="FFFFFFFF">
      <w:start w:val="1"/>
      <w:numFmt w:val="lowerLetter"/>
      <w:lvlText w:val="%3)"/>
      <w:lvlJc w:val="left"/>
      <w:pPr>
        <w:ind w:left="2385" w:hanging="4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347C2D"/>
    <w:multiLevelType w:val="hybridMultilevel"/>
    <w:tmpl w:val="14F4427C"/>
    <w:lvl w:ilvl="0" w:tplc="0415000F">
      <w:start w:val="1"/>
      <w:numFmt w:val="decimal"/>
      <w:lvlText w:val="%1."/>
      <w:lvlJc w:val="left"/>
      <w:pPr>
        <w:ind w:left="720" w:hanging="360"/>
      </w:pPr>
      <w:rPr>
        <w:rFonts w:eastAsia="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630369"/>
    <w:multiLevelType w:val="hybridMultilevel"/>
    <w:tmpl w:val="22846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635D8D"/>
    <w:multiLevelType w:val="multilevel"/>
    <w:tmpl w:val="87564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F76893"/>
    <w:multiLevelType w:val="hybridMultilevel"/>
    <w:tmpl w:val="ECF882E8"/>
    <w:lvl w:ilvl="0" w:tplc="F566018C">
      <w:start w:val="1"/>
      <w:numFmt w:val="bullet"/>
      <w:pStyle w:val="Punktor"/>
      <w:lvlText w:val=""/>
      <w:lvlJc w:val="left"/>
      <w:pPr>
        <w:ind w:left="502" w:hanging="360"/>
      </w:pPr>
      <w:rPr>
        <w:rFonts w:ascii="Wingdings" w:hAnsi="Wingdings" w:hint="default"/>
      </w:rPr>
    </w:lvl>
    <w:lvl w:ilvl="1" w:tplc="D0328C46">
      <w:start w:val="1"/>
      <w:numFmt w:val="bullet"/>
      <w:lvlText w:val="o"/>
      <w:lvlJc w:val="left"/>
      <w:pPr>
        <w:ind w:left="1080" w:hanging="360"/>
      </w:pPr>
      <w:rPr>
        <w:rFonts w:ascii="Courier New" w:hAnsi="Courier New" w:cs="Courier New" w:hint="default"/>
      </w:rPr>
    </w:lvl>
    <w:lvl w:ilvl="2" w:tplc="EFC64464">
      <w:start w:val="1"/>
      <w:numFmt w:val="bullet"/>
      <w:lvlText w:val=""/>
      <w:lvlJc w:val="left"/>
      <w:pPr>
        <w:ind w:left="1800" w:hanging="360"/>
      </w:pPr>
      <w:rPr>
        <w:rFonts w:ascii="Wingdings" w:hAnsi="Wingdings" w:hint="default"/>
      </w:rPr>
    </w:lvl>
    <w:lvl w:ilvl="3" w:tplc="1E2CCE8E" w:tentative="1">
      <w:start w:val="1"/>
      <w:numFmt w:val="bullet"/>
      <w:lvlText w:val=""/>
      <w:lvlJc w:val="left"/>
      <w:pPr>
        <w:ind w:left="2520" w:hanging="360"/>
      </w:pPr>
      <w:rPr>
        <w:rFonts w:ascii="Symbol" w:hAnsi="Symbol" w:hint="default"/>
      </w:rPr>
    </w:lvl>
    <w:lvl w:ilvl="4" w:tplc="C9E28520" w:tentative="1">
      <w:start w:val="1"/>
      <w:numFmt w:val="bullet"/>
      <w:lvlText w:val="o"/>
      <w:lvlJc w:val="left"/>
      <w:pPr>
        <w:ind w:left="3240" w:hanging="360"/>
      </w:pPr>
      <w:rPr>
        <w:rFonts w:ascii="Courier New" w:hAnsi="Courier New" w:cs="Courier New" w:hint="default"/>
      </w:rPr>
    </w:lvl>
    <w:lvl w:ilvl="5" w:tplc="94144F2A" w:tentative="1">
      <w:start w:val="1"/>
      <w:numFmt w:val="bullet"/>
      <w:lvlText w:val=""/>
      <w:lvlJc w:val="left"/>
      <w:pPr>
        <w:ind w:left="3960" w:hanging="360"/>
      </w:pPr>
      <w:rPr>
        <w:rFonts w:ascii="Wingdings" w:hAnsi="Wingdings" w:hint="default"/>
      </w:rPr>
    </w:lvl>
    <w:lvl w:ilvl="6" w:tplc="6C824144" w:tentative="1">
      <w:start w:val="1"/>
      <w:numFmt w:val="bullet"/>
      <w:lvlText w:val=""/>
      <w:lvlJc w:val="left"/>
      <w:pPr>
        <w:ind w:left="4680" w:hanging="360"/>
      </w:pPr>
      <w:rPr>
        <w:rFonts w:ascii="Symbol" w:hAnsi="Symbol" w:hint="default"/>
      </w:rPr>
    </w:lvl>
    <w:lvl w:ilvl="7" w:tplc="3D0EA6B2" w:tentative="1">
      <w:start w:val="1"/>
      <w:numFmt w:val="bullet"/>
      <w:lvlText w:val="o"/>
      <w:lvlJc w:val="left"/>
      <w:pPr>
        <w:ind w:left="5400" w:hanging="360"/>
      </w:pPr>
      <w:rPr>
        <w:rFonts w:ascii="Courier New" w:hAnsi="Courier New" w:cs="Courier New" w:hint="default"/>
      </w:rPr>
    </w:lvl>
    <w:lvl w:ilvl="8" w:tplc="7B668AE2" w:tentative="1">
      <w:start w:val="1"/>
      <w:numFmt w:val="bullet"/>
      <w:lvlText w:val=""/>
      <w:lvlJc w:val="left"/>
      <w:pPr>
        <w:ind w:left="6120" w:hanging="360"/>
      </w:pPr>
      <w:rPr>
        <w:rFonts w:ascii="Wingdings" w:hAnsi="Wingdings" w:hint="default"/>
      </w:rPr>
    </w:lvl>
  </w:abstractNum>
  <w:abstractNum w:abstractNumId="20" w15:restartNumberingAfterBreak="0">
    <w:nsid w:val="57897287"/>
    <w:multiLevelType w:val="hybridMultilevel"/>
    <w:tmpl w:val="E9087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3D2B92"/>
    <w:multiLevelType w:val="hybridMultilevel"/>
    <w:tmpl w:val="68ACF768"/>
    <w:lvl w:ilvl="0" w:tplc="41DE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D95EB4"/>
    <w:multiLevelType w:val="hybridMultilevel"/>
    <w:tmpl w:val="6BAACADE"/>
    <w:lvl w:ilvl="0" w:tplc="5C44F91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977D43"/>
    <w:multiLevelType w:val="multilevel"/>
    <w:tmpl w:val="0E20416E"/>
    <w:lvl w:ilvl="0">
      <w:start w:val="1"/>
      <w:numFmt w:val="lowerLetter"/>
      <w:lvlText w:val="%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F65798"/>
    <w:multiLevelType w:val="hybridMultilevel"/>
    <w:tmpl w:val="ADC60948"/>
    <w:lvl w:ilvl="0" w:tplc="859AEF24">
      <w:start w:val="1"/>
      <w:numFmt w:val="decimal"/>
      <w:lvlText w:val="%1."/>
      <w:lvlJc w:val="left"/>
      <w:pPr>
        <w:ind w:left="1069" w:hanging="360"/>
      </w:pPr>
      <w:rPr>
        <w:rFonts w:ascii="Garamond" w:eastAsia="Times New Roman" w:hAnsi="Garamond"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6E242685"/>
    <w:multiLevelType w:val="hybridMultilevel"/>
    <w:tmpl w:val="FD007CE2"/>
    <w:lvl w:ilvl="0" w:tplc="4314B964">
      <w:start w:val="1"/>
      <w:numFmt w:val="bullet"/>
      <w:lvlText w:val=""/>
      <w:lvlJc w:val="left"/>
      <w:pPr>
        <w:ind w:left="1429" w:hanging="360"/>
      </w:pPr>
      <w:rPr>
        <w:rFonts w:ascii="Symbol" w:hAnsi="Symbol" w:hint="default"/>
        <w:sz w:val="20"/>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750801CE"/>
    <w:multiLevelType w:val="hybridMultilevel"/>
    <w:tmpl w:val="E5688950"/>
    <w:lvl w:ilvl="0" w:tplc="41DE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7F37CDB"/>
    <w:multiLevelType w:val="hybridMultilevel"/>
    <w:tmpl w:val="AFE21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174CB0"/>
    <w:multiLevelType w:val="multilevel"/>
    <w:tmpl w:val="9034BA9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BB446C"/>
    <w:multiLevelType w:val="hybridMultilevel"/>
    <w:tmpl w:val="3B7EA554"/>
    <w:lvl w:ilvl="0" w:tplc="DFCAE342">
      <w:start w:val="1"/>
      <w:numFmt w:val="bullet"/>
      <w:pStyle w:val="minusy"/>
      <w:lvlText w:val=""/>
      <w:lvlJc w:val="left"/>
      <w:pPr>
        <w:ind w:left="720" w:hanging="360"/>
      </w:pPr>
      <w:rPr>
        <w:rFonts w:ascii="Symbol" w:hAnsi="Symbol" w:hint="default"/>
        <w:sz w:val="24"/>
        <w:szCs w:val="24"/>
      </w:rPr>
    </w:lvl>
    <w:lvl w:ilvl="1" w:tplc="0C78C538">
      <w:start w:val="1"/>
      <w:numFmt w:val="bullet"/>
      <w:lvlText w:val="o"/>
      <w:lvlJc w:val="left"/>
      <w:pPr>
        <w:ind w:left="240" w:hanging="360"/>
      </w:pPr>
      <w:rPr>
        <w:rFonts w:ascii="Courier New" w:hAnsi="Courier New" w:cs="Courier New" w:hint="default"/>
      </w:rPr>
    </w:lvl>
    <w:lvl w:ilvl="2" w:tplc="77B4A3EC">
      <w:start w:val="1"/>
      <w:numFmt w:val="bullet"/>
      <w:lvlText w:val=""/>
      <w:lvlJc w:val="left"/>
      <w:pPr>
        <w:ind w:left="960" w:hanging="360"/>
      </w:pPr>
      <w:rPr>
        <w:rFonts w:ascii="Wingdings" w:hAnsi="Wingdings" w:hint="default"/>
      </w:rPr>
    </w:lvl>
    <w:lvl w:ilvl="3" w:tplc="17FC6E68" w:tentative="1">
      <w:start w:val="1"/>
      <w:numFmt w:val="bullet"/>
      <w:lvlText w:val=""/>
      <w:lvlJc w:val="left"/>
      <w:pPr>
        <w:ind w:left="1680" w:hanging="360"/>
      </w:pPr>
      <w:rPr>
        <w:rFonts w:ascii="Symbol" w:hAnsi="Symbol" w:hint="default"/>
      </w:rPr>
    </w:lvl>
    <w:lvl w:ilvl="4" w:tplc="F7EE24EA" w:tentative="1">
      <w:start w:val="1"/>
      <w:numFmt w:val="bullet"/>
      <w:lvlText w:val="o"/>
      <w:lvlJc w:val="left"/>
      <w:pPr>
        <w:ind w:left="2400" w:hanging="360"/>
      </w:pPr>
      <w:rPr>
        <w:rFonts w:ascii="Courier New" w:hAnsi="Courier New" w:cs="Courier New" w:hint="default"/>
      </w:rPr>
    </w:lvl>
    <w:lvl w:ilvl="5" w:tplc="91C261C0" w:tentative="1">
      <w:start w:val="1"/>
      <w:numFmt w:val="bullet"/>
      <w:lvlText w:val=""/>
      <w:lvlJc w:val="left"/>
      <w:pPr>
        <w:ind w:left="3120" w:hanging="360"/>
      </w:pPr>
      <w:rPr>
        <w:rFonts w:ascii="Wingdings" w:hAnsi="Wingdings" w:hint="default"/>
      </w:rPr>
    </w:lvl>
    <w:lvl w:ilvl="6" w:tplc="8CA2C9DE" w:tentative="1">
      <w:start w:val="1"/>
      <w:numFmt w:val="bullet"/>
      <w:lvlText w:val=""/>
      <w:lvlJc w:val="left"/>
      <w:pPr>
        <w:ind w:left="3840" w:hanging="360"/>
      </w:pPr>
      <w:rPr>
        <w:rFonts w:ascii="Symbol" w:hAnsi="Symbol" w:hint="default"/>
      </w:rPr>
    </w:lvl>
    <w:lvl w:ilvl="7" w:tplc="F2BCD99E" w:tentative="1">
      <w:start w:val="1"/>
      <w:numFmt w:val="bullet"/>
      <w:lvlText w:val="o"/>
      <w:lvlJc w:val="left"/>
      <w:pPr>
        <w:ind w:left="4560" w:hanging="360"/>
      </w:pPr>
      <w:rPr>
        <w:rFonts w:ascii="Courier New" w:hAnsi="Courier New" w:cs="Courier New" w:hint="default"/>
      </w:rPr>
    </w:lvl>
    <w:lvl w:ilvl="8" w:tplc="04381D44" w:tentative="1">
      <w:start w:val="1"/>
      <w:numFmt w:val="bullet"/>
      <w:lvlText w:val=""/>
      <w:lvlJc w:val="left"/>
      <w:pPr>
        <w:ind w:left="5280" w:hanging="360"/>
      </w:pPr>
      <w:rPr>
        <w:rFonts w:ascii="Wingdings" w:hAnsi="Wingdings" w:hint="default"/>
      </w:rPr>
    </w:lvl>
  </w:abstractNum>
  <w:abstractNum w:abstractNumId="30" w15:restartNumberingAfterBreak="0">
    <w:nsid w:val="7B3447A1"/>
    <w:multiLevelType w:val="multilevel"/>
    <w:tmpl w:val="553E7C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26"/>
  </w:num>
  <w:num w:numId="4">
    <w:abstractNumId w:val="10"/>
  </w:num>
  <w:num w:numId="5">
    <w:abstractNumId w:val="8"/>
  </w:num>
  <w:num w:numId="6">
    <w:abstractNumId w:val="29"/>
  </w:num>
  <w:num w:numId="7">
    <w:abstractNumId w:val="4"/>
  </w:num>
  <w:num w:numId="8">
    <w:abstractNumId w:val="19"/>
  </w:num>
  <w:num w:numId="9">
    <w:abstractNumId w:val="1"/>
  </w:num>
  <w:num w:numId="10">
    <w:abstractNumId w:val="25"/>
  </w:num>
  <w:num w:numId="11">
    <w:abstractNumId w:val="24"/>
  </w:num>
  <w:num w:numId="12">
    <w:abstractNumId w:val="11"/>
  </w:num>
  <w:num w:numId="13">
    <w:abstractNumId w:val="14"/>
  </w:num>
  <w:num w:numId="14">
    <w:abstractNumId w:val="18"/>
  </w:num>
  <w:num w:numId="15">
    <w:abstractNumId w:val="23"/>
  </w:num>
  <w:num w:numId="16">
    <w:abstractNumId w:val="28"/>
  </w:num>
  <w:num w:numId="17">
    <w:abstractNumId w:val="13"/>
  </w:num>
  <w:num w:numId="18">
    <w:abstractNumId w:val="21"/>
  </w:num>
  <w:num w:numId="19">
    <w:abstractNumId w:val="15"/>
  </w:num>
  <w:num w:numId="20">
    <w:abstractNumId w:val="6"/>
  </w:num>
  <w:num w:numId="21">
    <w:abstractNumId w:val="27"/>
  </w:num>
  <w:num w:numId="22">
    <w:abstractNumId w:val="2"/>
  </w:num>
  <w:num w:numId="23">
    <w:abstractNumId w:val="5"/>
  </w:num>
  <w:num w:numId="24">
    <w:abstractNumId w:val="9"/>
  </w:num>
  <w:num w:numId="25">
    <w:abstractNumId w:val="22"/>
  </w:num>
  <w:num w:numId="26">
    <w:abstractNumId w:val="20"/>
  </w:num>
  <w:num w:numId="27">
    <w:abstractNumId w:val="12"/>
  </w:num>
  <w:num w:numId="28">
    <w:abstractNumId w:val="30"/>
  </w:num>
  <w:num w:numId="29">
    <w:abstractNumId w:val="17"/>
  </w:num>
  <w:num w:numId="3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2294"/>
    <w:rsid w:val="000022EB"/>
    <w:rsid w:val="00002800"/>
    <w:rsid w:val="00003CFE"/>
    <w:rsid w:val="00003EFE"/>
    <w:rsid w:val="00004338"/>
    <w:rsid w:val="00004DE2"/>
    <w:rsid w:val="00005329"/>
    <w:rsid w:val="00005878"/>
    <w:rsid w:val="000067F0"/>
    <w:rsid w:val="00011267"/>
    <w:rsid w:val="00011FA7"/>
    <w:rsid w:val="00012073"/>
    <w:rsid w:val="000136E1"/>
    <w:rsid w:val="00017133"/>
    <w:rsid w:val="000175DB"/>
    <w:rsid w:val="000206FB"/>
    <w:rsid w:val="00020FD1"/>
    <w:rsid w:val="000213BE"/>
    <w:rsid w:val="0002318A"/>
    <w:rsid w:val="000237D0"/>
    <w:rsid w:val="00023C6C"/>
    <w:rsid w:val="00023D2E"/>
    <w:rsid w:val="000249D0"/>
    <w:rsid w:val="00026210"/>
    <w:rsid w:val="000272CC"/>
    <w:rsid w:val="00027579"/>
    <w:rsid w:val="00027BB6"/>
    <w:rsid w:val="00030149"/>
    <w:rsid w:val="00032F0F"/>
    <w:rsid w:val="00033D25"/>
    <w:rsid w:val="00034704"/>
    <w:rsid w:val="00034CBF"/>
    <w:rsid w:val="000353FE"/>
    <w:rsid w:val="000406F8"/>
    <w:rsid w:val="000434FA"/>
    <w:rsid w:val="00043B26"/>
    <w:rsid w:val="00044F6E"/>
    <w:rsid w:val="00045974"/>
    <w:rsid w:val="00046EF6"/>
    <w:rsid w:val="000474BB"/>
    <w:rsid w:val="00047D01"/>
    <w:rsid w:val="00047D93"/>
    <w:rsid w:val="00050B54"/>
    <w:rsid w:val="00052E5E"/>
    <w:rsid w:val="0005303F"/>
    <w:rsid w:val="00053746"/>
    <w:rsid w:val="00053775"/>
    <w:rsid w:val="0005387E"/>
    <w:rsid w:val="00053C43"/>
    <w:rsid w:val="000543F1"/>
    <w:rsid w:val="000557EB"/>
    <w:rsid w:val="0005597A"/>
    <w:rsid w:val="00055E46"/>
    <w:rsid w:val="00056404"/>
    <w:rsid w:val="0005665F"/>
    <w:rsid w:val="000600FE"/>
    <w:rsid w:val="000619F5"/>
    <w:rsid w:val="00061A74"/>
    <w:rsid w:val="00063726"/>
    <w:rsid w:val="00066032"/>
    <w:rsid w:val="00066BC1"/>
    <w:rsid w:val="00066D90"/>
    <w:rsid w:val="00067157"/>
    <w:rsid w:val="00070456"/>
    <w:rsid w:val="00072FC7"/>
    <w:rsid w:val="000736A4"/>
    <w:rsid w:val="00073C11"/>
    <w:rsid w:val="00074F4D"/>
    <w:rsid w:val="00075D73"/>
    <w:rsid w:val="0008070D"/>
    <w:rsid w:val="00081677"/>
    <w:rsid w:val="000820DD"/>
    <w:rsid w:val="00084906"/>
    <w:rsid w:val="00085035"/>
    <w:rsid w:val="0008665E"/>
    <w:rsid w:val="00086F80"/>
    <w:rsid w:val="0008728B"/>
    <w:rsid w:val="00087F45"/>
    <w:rsid w:val="00087FDF"/>
    <w:rsid w:val="00090519"/>
    <w:rsid w:val="00090658"/>
    <w:rsid w:val="00091985"/>
    <w:rsid w:val="00091EF1"/>
    <w:rsid w:val="00092722"/>
    <w:rsid w:val="00093109"/>
    <w:rsid w:val="00094337"/>
    <w:rsid w:val="0009713D"/>
    <w:rsid w:val="00097199"/>
    <w:rsid w:val="00097842"/>
    <w:rsid w:val="00097D7B"/>
    <w:rsid w:val="000A28EE"/>
    <w:rsid w:val="000A35C2"/>
    <w:rsid w:val="000A41F1"/>
    <w:rsid w:val="000A4DA3"/>
    <w:rsid w:val="000A5316"/>
    <w:rsid w:val="000A59DE"/>
    <w:rsid w:val="000A5B18"/>
    <w:rsid w:val="000A6715"/>
    <w:rsid w:val="000A6794"/>
    <w:rsid w:val="000B0CD0"/>
    <w:rsid w:val="000B1BF1"/>
    <w:rsid w:val="000B4A9F"/>
    <w:rsid w:val="000B4FB9"/>
    <w:rsid w:val="000B77DB"/>
    <w:rsid w:val="000B77DF"/>
    <w:rsid w:val="000C1C6F"/>
    <w:rsid w:val="000C2E5E"/>
    <w:rsid w:val="000C338B"/>
    <w:rsid w:val="000C367A"/>
    <w:rsid w:val="000C367C"/>
    <w:rsid w:val="000C36C3"/>
    <w:rsid w:val="000C3C0C"/>
    <w:rsid w:val="000C4451"/>
    <w:rsid w:val="000C54BA"/>
    <w:rsid w:val="000C570A"/>
    <w:rsid w:val="000C5BD5"/>
    <w:rsid w:val="000C66EE"/>
    <w:rsid w:val="000D0293"/>
    <w:rsid w:val="000D0CAF"/>
    <w:rsid w:val="000D18F3"/>
    <w:rsid w:val="000D28EA"/>
    <w:rsid w:val="000D2DB9"/>
    <w:rsid w:val="000D437E"/>
    <w:rsid w:val="000D4AB6"/>
    <w:rsid w:val="000D5531"/>
    <w:rsid w:val="000D5F60"/>
    <w:rsid w:val="000D601C"/>
    <w:rsid w:val="000D670C"/>
    <w:rsid w:val="000D6C1D"/>
    <w:rsid w:val="000E064C"/>
    <w:rsid w:val="000E0BDE"/>
    <w:rsid w:val="000E0DC1"/>
    <w:rsid w:val="000E24C7"/>
    <w:rsid w:val="000E29CB"/>
    <w:rsid w:val="000E3DA3"/>
    <w:rsid w:val="000E4477"/>
    <w:rsid w:val="000E4B52"/>
    <w:rsid w:val="000E5960"/>
    <w:rsid w:val="000E6C04"/>
    <w:rsid w:val="000F0022"/>
    <w:rsid w:val="000F1320"/>
    <w:rsid w:val="000F2A3A"/>
    <w:rsid w:val="000F2D6A"/>
    <w:rsid w:val="000F342B"/>
    <w:rsid w:val="000F3BF8"/>
    <w:rsid w:val="000F4CB3"/>
    <w:rsid w:val="000F4F22"/>
    <w:rsid w:val="000F5419"/>
    <w:rsid w:val="000F5A14"/>
    <w:rsid w:val="000F7FD2"/>
    <w:rsid w:val="0010004D"/>
    <w:rsid w:val="0010118A"/>
    <w:rsid w:val="00103313"/>
    <w:rsid w:val="00103C93"/>
    <w:rsid w:val="00103DFA"/>
    <w:rsid w:val="001048EC"/>
    <w:rsid w:val="0010542A"/>
    <w:rsid w:val="0010798E"/>
    <w:rsid w:val="00110051"/>
    <w:rsid w:val="001107BB"/>
    <w:rsid w:val="001120A8"/>
    <w:rsid w:val="0011324C"/>
    <w:rsid w:val="00115804"/>
    <w:rsid w:val="00116591"/>
    <w:rsid w:val="00116994"/>
    <w:rsid w:val="00117792"/>
    <w:rsid w:val="00120895"/>
    <w:rsid w:val="00120B75"/>
    <w:rsid w:val="00121723"/>
    <w:rsid w:val="00122198"/>
    <w:rsid w:val="00122C2D"/>
    <w:rsid w:val="00124211"/>
    <w:rsid w:val="00124485"/>
    <w:rsid w:val="001301B2"/>
    <w:rsid w:val="0013089F"/>
    <w:rsid w:val="00130C22"/>
    <w:rsid w:val="0013134A"/>
    <w:rsid w:val="00133AA6"/>
    <w:rsid w:val="00133DB8"/>
    <w:rsid w:val="0013400A"/>
    <w:rsid w:val="001342B4"/>
    <w:rsid w:val="00134A73"/>
    <w:rsid w:val="00135BD8"/>
    <w:rsid w:val="00136578"/>
    <w:rsid w:val="00136596"/>
    <w:rsid w:val="00136A08"/>
    <w:rsid w:val="00137256"/>
    <w:rsid w:val="00137BDA"/>
    <w:rsid w:val="0014169D"/>
    <w:rsid w:val="00141E11"/>
    <w:rsid w:val="001426C9"/>
    <w:rsid w:val="00142CA3"/>
    <w:rsid w:val="001431A1"/>
    <w:rsid w:val="0014321B"/>
    <w:rsid w:val="00144041"/>
    <w:rsid w:val="00145194"/>
    <w:rsid w:val="0015041D"/>
    <w:rsid w:val="0015107C"/>
    <w:rsid w:val="0015114F"/>
    <w:rsid w:val="00151C77"/>
    <w:rsid w:val="001521CC"/>
    <w:rsid w:val="00152F71"/>
    <w:rsid w:val="001531A1"/>
    <w:rsid w:val="0015363D"/>
    <w:rsid w:val="001537BB"/>
    <w:rsid w:val="001540A9"/>
    <w:rsid w:val="001542EE"/>
    <w:rsid w:val="0015435F"/>
    <w:rsid w:val="001549C3"/>
    <w:rsid w:val="00154FB5"/>
    <w:rsid w:val="001566E9"/>
    <w:rsid w:val="001567CA"/>
    <w:rsid w:val="001579DC"/>
    <w:rsid w:val="00157C31"/>
    <w:rsid w:val="0016074E"/>
    <w:rsid w:val="00161270"/>
    <w:rsid w:val="00161356"/>
    <w:rsid w:val="00161477"/>
    <w:rsid w:val="001617A9"/>
    <w:rsid w:val="001623A4"/>
    <w:rsid w:val="00163905"/>
    <w:rsid w:val="00163C46"/>
    <w:rsid w:val="001657A0"/>
    <w:rsid w:val="00165B4F"/>
    <w:rsid w:val="00165D69"/>
    <w:rsid w:val="00165F51"/>
    <w:rsid w:val="00166FA2"/>
    <w:rsid w:val="0017047D"/>
    <w:rsid w:val="001723C0"/>
    <w:rsid w:val="00172BA2"/>
    <w:rsid w:val="001741C3"/>
    <w:rsid w:val="00175C52"/>
    <w:rsid w:val="00177F16"/>
    <w:rsid w:val="001805ED"/>
    <w:rsid w:val="00181225"/>
    <w:rsid w:val="0018232A"/>
    <w:rsid w:val="00182DAF"/>
    <w:rsid w:val="001834D7"/>
    <w:rsid w:val="00185535"/>
    <w:rsid w:val="00185B37"/>
    <w:rsid w:val="00185C97"/>
    <w:rsid w:val="00185CD8"/>
    <w:rsid w:val="00186D76"/>
    <w:rsid w:val="001901B4"/>
    <w:rsid w:val="00192056"/>
    <w:rsid w:val="00192264"/>
    <w:rsid w:val="00192758"/>
    <w:rsid w:val="00193936"/>
    <w:rsid w:val="00193BFB"/>
    <w:rsid w:val="00195429"/>
    <w:rsid w:val="00196766"/>
    <w:rsid w:val="001975F9"/>
    <w:rsid w:val="0019785E"/>
    <w:rsid w:val="001A0B73"/>
    <w:rsid w:val="001A117C"/>
    <w:rsid w:val="001A133E"/>
    <w:rsid w:val="001A1B3E"/>
    <w:rsid w:val="001A22A6"/>
    <w:rsid w:val="001A3730"/>
    <w:rsid w:val="001A3998"/>
    <w:rsid w:val="001A51F7"/>
    <w:rsid w:val="001A52E5"/>
    <w:rsid w:val="001A6268"/>
    <w:rsid w:val="001A6C98"/>
    <w:rsid w:val="001A6D69"/>
    <w:rsid w:val="001B0118"/>
    <w:rsid w:val="001B1C56"/>
    <w:rsid w:val="001B3420"/>
    <w:rsid w:val="001B419C"/>
    <w:rsid w:val="001B5494"/>
    <w:rsid w:val="001B6B1A"/>
    <w:rsid w:val="001B6DB4"/>
    <w:rsid w:val="001B739A"/>
    <w:rsid w:val="001B7BC9"/>
    <w:rsid w:val="001C13EC"/>
    <w:rsid w:val="001C1CA8"/>
    <w:rsid w:val="001C1F10"/>
    <w:rsid w:val="001C30DA"/>
    <w:rsid w:val="001C336B"/>
    <w:rsid w:val="001C571B"/>
    <w:rsid w:val="001C714D"/>
    <w:rsid w:val="001C7328"/>
    <w:rsid w:val="001D1C03"/>
    <w:rsid w:val="001D1FA5"/>
    <w:rsid w:val="001D397D"/>
    <w:rsid w:val="001D6602"/>
    <w:rsid w:val="001D7005"/>
    <w:rsid w:val="001E45A5"/>
    <w:rsid w:val="001E470C"/>
    <w:rsid w:val="001E4ED5"/>
    <w:rsid w:val="001E6031"/>
    <w:rsid w:val="001E6399"/>
    <w:rsid w:val="001E6AD9"/>
    <w:rsid w:val="001E7C6C"/>
    <w:rsid w:val="001E7E4A"/>
    <w:rsid w:val="001F076D"/>
    <w:rsid w:val="001F107B"/>
    <w:rsid w:val="001F2878"/>
    <w:rsid w:val="001F2AF4"/>
    <w:rsid w:val="001F3C3F"/>
    <w:rsid w:val="001F50A3"/>
    <w:rsid w:val="001F6DC4"/>
    <w:rsid w:val="001F7648"/>
    <w:rsid w:val="001F7EFA"/>
    <w:rsid w:val="002010BA"/>
    <w:rsid w:val="0020247F"/>
    <w:rsid w:val="00202D06"/>
    <w:rsid w:val="00204DC3"/>
    <w:rsid w:val="00205294"/>
    <w:rsid w:val="0020558C"/>
    <w:rsid w:val="002063FD"/>
    <w:rsid w:val="002065AF"/>
    <w:rsid w:val="00207342"/>
    <w:rsid w:val="002077DD"/>
    <w:rsid w:val="00207F75"/>
    <w:rsid w:val="002116E1"/>
    <w:rsid w:val="00211F2F"/>
    <w:rsid w:val="00215E97"/>
    <w:rsid w:val="0021639C"/>
    <w:rsid w:val="00216673"/>
    <w:rsid w:val="00216B16"/>
    <w:rsid w:val="00216F41"/>
    <w:rsid w:val="002179E9"/>
    <w:rsid w:val="0022047D"/>
    <w:rsid w:val="00220A00"/>
    <w:rsid w:val="00221C5C"/>
    <w:rsid w:val="0022257F"/>
    <w:rsid w:val="00223DB1"/>
    <w:rsid w:val="00224F12"/>
    <w:rsid w:val="00225776"/>
    <w:rsid w:val="00226B3E"/>
    <w:rsid w:val="002322FD"/>
    <w:rsid w:val="00232664"/>
    <w:rsid w:val="0023412D"/>
    <w:rsid w:val="00234218"/>
    <w:rsid w:val="00234C68"/>
    <w:rsid w:val="00235619"/>
    <w:rsid w:val="002363FE"/>
    <w:rsid w:val="0024007E"/>
    <w:rsid w:val="00240B64"/>
    <w:rsid w:val="00241761"/>
    <w:rsid w:val="0024218D"/>
    <w:rsid w:val="002421EF"/>
    <w:rsid w:val="0024500F"/>
    <w:rsid w:val="00245614"/>
    <w:rsid w:val="0024562F"/>
    <w:rsid w:val="002456D0"/>
    <w:rsid w:val="00250A18"/>
    <w:rsid w:val="00250BE7"/>
    <w:rsid w:val="00251D21"/>
    <w:rsid w:val="002520C9"/>
    <w:rsid w:val="0025381C"/>
    <w:rsid w:val="0025386C"/>
    <w:rsid w:val="00254BAE"/>
    <w:rsid w:val="0025538D"/>
    <w:rsid w:val="00255747"/>
    <w:rsid w:val="00256C5E"/>
    <w:rsid w:val="0025749E"/>
    <w:rsid w:val="00257505"/>
    <w:rsid w:val="00257EDD"/>
    <w:rsid w:val="00260781"/>
    <w:rsid w:val="00260A15"/>
    <w:rsid w:val="00260C44"/>
    <w:rsid w:val="00262678"/>
    <w:rsid w:val="00263467"/>
    <w:rsid w:val="00263731"/>
    <w:rsid w:val="00263F6C"/>
    <w:rsid w:val="00264359"/>
    <w:rsid w:val="00265DD8"/>
    <w:rsid w:val="00267EC6"/>
    <w:rsid w:val="002705ED"/>
    <w:rsid w:val="00271006"/>
    <w:rsid w:val="00271D8A"/>
    <w:rsid w:val="002723C8"/>
    <w:rsid w:val="00272758"/>
    <w:rsid w:val="00272B55"/>
    <w:rsid w:val="002738AA"/>
    <w:rsid w:val="0027450E"/>
    <w:rsid w:val="00276916"/>
    <w:rsid w:val="00276A1D"/>
    <w:rsid w:val="0027736C"/>
    <w:rsid w:val="00280B59"/>
    <w:rsid w:val="00280B89"/>
    <w:rsid w:val="002811A4"/>
    <w:rsid w:val="00281EF8"/>
    <w:rsid w:val="002825ED"/>
    <w:rsid w:val="00283D5D"/>
    <w:rsid w:val="0028522B"/>
    <w:rsid w:val="00285741"/>
    <w:rsid w:val="00285FFF"/>
    <w:rsid w:val="00286476"/>
    <w:rsid w:val="00286571"/>
    <w:rsid w:val="0028678C"/>
    <w:rsid w:val="00290567"/>
    <w:rsid w:val="00290F75"/>
    <w:rsid w:val="002915DC"/>
    <w:rsid w:val="002919FE"/>
    <w:rsid w:val="00292418"/>
    <w:rsid w:val="00292840"/>
    <w:rsid w:val="002928D8"/>
    <w:rsid w:val="00293145"/>
    <w:rsid w:val="0029399C"/>
    <w:rsid w:val="002A05FF"/>
    <w:rsid w:val="002A0848"/>
    <w:rsid w:val="002A2B4D"/>
    <w:rsid w:val="002A2F11"/>
    <w:rsid w:val="002A2F5E"/>
    <w:rsid w:val="002A31EC"/>
    <w:rsid w:val="002A445B"/>
    <w:rsid w:val="002A4545"/>
    <w:rsid w:val="002A507F"/>
    <w:rsid w:val="002A5733"/>
    <w:rsid w:val="002A5775"/>
    <w:rsid w:val="002A5AB4"/>
    <w:rsid w:val="002A6302"/>
    <w:rsid w:val="002B0DD8"/>
    <w:rsid w:val="002B1A5E"/>
    <w:rsid w:val="002B2945"/>
    <w:rsid w:val="002B31ED"/>
    <w:rsid w:val="002B357B"/>
    <w:rsid w:val="002B77B7"/>
    <w:rsid w:val="002C09DF"/>
    <w:rsid w:val="002C14B3"/>
    <w:rsid w:val="002C3411"/>
    <w:rsid w:val="002C39C6"/>
    <w:rsid w:val="002C480D"/>
    <w:rsid w:val="002C7786"/>
    <w:rsid w:val="002C7BF2"/>
    <w:rsid w:val="002C7E06"/>
    <w:rsid w:val="002D0724"/>
    <w:rsid w:val="002D1DED"/>
    <w:rsid w:val="002D1F4C"/>
    <w:rsid w:val="002D2DFF"/>
    <w:rsid w:val="002D3B5F"/>
    <w:rsid w:val="002D56B7"/>
    <w:rsid w:val="002D5764"/>
    <w:rsid w:val="002D656C"/>
    <w:rsid w:val="002D66AE"/>
    <w:rsid w:val="002D7CF8"/>
    <w:rsid w:val="002E1E79"/>
    <w:rsid w:val="002E2E30"/>
    <w:rsid w:val="002E31F1"/>
    <w:rsid w:val="002E3829"/>
    <w:rsid w:val="002E4073"/>
    <w:rsid w:val="002E4558"/>
    <w:rsid w:val="002E54F4"/>
    <w:rsid w:val="002E6AFC"/>
    <w:rsid w:val="002F0298"/>
    <w:rsid w:val="002F1A48"/>
    <w:rsid w:val="002F304F"/>
    <w:rsid w:val="002F484E"/>
    <w:rsid w:val="002F4CBA"/>
    <w:rsid w:val="002F53E2"/>
    <w:rsid w:val="002F75FE"/>
    <w:rsid w:val="00300AD3"/>
    <w:rsid w:val="00300B78"/>
    <w:rsid w:val="003015A3"/>
    <w:rsid w:val="0030450E"/>
    <w:rsid w:val="00304E0C"/>
    <w:rsid w:val="00305D90"/>
    <w:rsid w:val="003062A4"/>
    <w:rsid w:val="003063DF"/>
    <w:rsid w:val="00306ADB"/>
    <w:rsid w:val="0030717B"/>
    <w:rsid w:val="003105A6"/>
    <w:rsid w:val="003109D1"/>
    <w:rsid w:val="00311C7F"/>
    <w:rsid w:val="00312AD9"/>
    <w:rsid w:val="003142D9"/>
    <w:rsid w:val="003143D7"/>
    <w:rsid w:val="00314A45"/>
    <w:rsid w:val="00314A76"/>
    <w:rsid w:val="00314FC6"/>
    <w:rsid w:val="0031584E"/>
    <w:rsid w:val="0031617E"/>
    <w:rsid w:val="00316BC6"/>
    <w:rsid w:val="00320B2F"/>
    <w:rsid w:val="00320D16"/>
    <w:rsid w:val="003219B0"/>
    <w:rsid w:val="003226D3"/>
    <w:rsid w:val="003247CF"/>
    <w:rsid w:val="003248AE"/>
    <w:rsid w:val="00325072"/>
    <w:rsid w:val="00325531"/>
    <w:rsid w:val="0033078A"/>
    <w:rsid w:val="003313A6"/>
    <w:rsid w:val="00331A89"/>
    <w:rsid w:val="00332049"/>
    <w:rsid w:val="00332779"/>
    <w:rsid w:val="00332AB3"/>
    <w:rsid w:val="00332F53"/>
    <w:rsid w:val="00333DB2"/>
    <w:rsid w:val="0033462E"/>
    <w:rsid w:val="0033585E"/>
    <w:rsid w:val="00337195"/>
    <w:rsid w:val="00337E06"/>
    <w:rsid w:val="0034047B"/>
    <w:rsid w:val="00340762"/>
    <w:rsid w:val="003409C9"/>
    <w:rsid w:val="00340DB7"/>
    <w:rsid w:val="003416D0"/>
    <w:rsid w:val="003418A6"/>
    <w:rsid w:val="00341942"/>
    <w:rsid w:val="00341BAD"/>
    <w:rsid w:val="00341D03"/>
    <w:rsid w:val="003442F1"/>
    <w:rsid w:val="00344807"/>
    <w:rsid w:val="00345015"/>
    <w:rsid w:val="003456BC"/>
    <w:rsid w:val="003464B5"/>
    <w:rsid w:val="003469FD"/>
    <w:rsid w:val="0034792A"/>
    <w:rsid w:val="003509FC"/>
    <w:rsid w:val="0035114A"/>
    <w:rsid w:val="00351546"/>
    <w:rsid w:val="00352204"/>
    <w:rsid w:val="00352C01"/>
    <w:rsid w:val="00353748"/>
    <w:rsid w:val="00354569"/>
    <w:rsid w:val="00354E62"/>
    <w:rsid w:val="00355BB2"/>
    <w:rsid w:val="00356234"/>
    <w:rsid w:val="00356C41"/>
    <w:rsid w:val="00357297"/>
    <w:rsid w:val="003601C8"/>
    <w:rsid w:val="003608A2"/>
    <w:rsid w:val="00362A4D"/>
    <w:rsid w:val="00362FC9"/>
    <w:rsid w:val="00364B96"/>
    <w:rsid w:val="0036703A"/>
    <w:rsid w:val="0037151B"/>
    <w:rsid w:val="00371B98"/>
    <w:rsid w:val="00371C73"/>
    <w:rsid w:val="00371D44"/>
    <w:rsid w:val="0037277E"/>
    <w:rsid w:val="00373A3B"/>
    <w:rsid w:val="003742E6"/>
    <w:rsid w:val="00375418"/>
    <w:rsid w:val="00375521"/>
    <w:rsid w:val="003758A7"/>
    <w:rsid w:val="00377041"/>
    <w:rsid w:val="003774EF"/>
    <w:rsid w:val="00381C88"/>
    <w:rsid w:val="003826AB"/>
    <w:rsid w:val="00383232"/>
    <w:rsid w:val="00384C47"/>
    <w:rsid w:val="00386033"/>
    <w:rsid w:val="00386239"/>
    <w:rsid w:val="0038678F"/>
    <w:rsid w:val="0039037B"/>
    <w:rsid w:val="0039095E"/>
    <w:rsid w:val="003919FE"/>
    <w:rsid w:val="00392831"/>
    <w:rsid w:val="0039294E"/>
    <w:rsid w:val="003946A3"/>
    <w:rsid w:val="00394739"/>
    <w:rsid w:val="0039474E"/>
    <w:rsid w:val="00395444"/>
    <w:rsid w:val="003954E8"/>
    <w:rsid w:val="00395523"/>
    <w:rsid w:val="003A3C17"/>
    <w:rsid w:val="003A4483"/>
    <w:rsid w:val="003A63DB"/>
    <w:rsid w:val="003A7644"/>
    <w:rsid w:val="003A7918"/>
    <w:rsid w:val="003A7EAB"/>
    <w:rsid w:val="003B02D3"/>
    <w:rsid w:val="003B06D5"/>
    <w:rsid w:val="003B107B"/>
    <w:rsid w:val="003B26CD"/>
    <w:rsid w:val="003B2B5A"/>
    <w:rsid w:val="003B3C9C"/>
    <w:rsid w:val="003B4526"/>
    <w:rsid w:val="003B4DA0"/>
    <w:rsid w:val="003B50FE"/>
    <w:rsid w:val="003B5C95"/>
    <w:rsid w:val="003B69AB"/>
    <w:rsid w:val="003B6A42"/>
    <w:rsid w:val="003B6AF9"/>
    <w:rsid w:val="003B6EA2"/>
    <w:rsid w:val="003B733A"/>
    <w:rsid w:val="003B7FF5"/>
    <w:rsid w:val="003C11DE"/>
    <w:rsid w:val="003C14EF"/>
    <w:rsid w:val="003C25C0"/>
    <w:rsid w:val="003C2917"/>
    <w:rsid w:val="003C4BE1"/>
    <w:rsid w:val="003C5BB9"/>
    <w:rsid w:val="003C5D2B"/>
    <w:rsid w:val="003C6750"/>
    <w:rsid w:val="003C74F3"/>
    <w:rsid w:val="003C7717"/>
    <w:rsid w:val="003D048F"/>
    <w:rsid w:val="003D0F04"/>
    <w:rsid w:val="003D19F6"/>
    <w:rsid w:val="003D1A0D"/>
    <w:rsid w:val="003D1B49"/>
    <w:rsid w:val="003D327A"/>
    <w:rsid w:val="003D3295"/>
    <w:rsid w:val="003D4192"/>
    <w:rsid w:val="003D5D31"/>
    <w:rsid w:val="003D618B"/>
    <w:rsid w:val="003D62A5"/>
    <w:rsid w:val="003E0528"/>
    <w:rsid w:val="003E15B9"/>
    <w:rsid w:val="003E1F4C"/>
    <w:rsid w:val="003E2BAB"/>
    <w:rsid w:val="003E419A"/>
    <w:rsid w:val="003E4541"/>
    <w:rsid w:val="003E55D0"/>
    <w:rsid w:val="003E5715"/>
    <w:rsid w:val="003E6F9E"/>
    <w:rsid w:val="003E7B30"/>
    <w:rsid w:val="003F113C"/>
    <w:rsid w:val="003F116D"/>
    <w:rsid w:val="003F17FA"/>
    <w:rsid w:val="003F1913"/>
    <w:rsid w:val="003F6B54"/>
    <w:rsid w:val="003F79DE"/>
    <w:rsid w:val="003F7C23"/>
    <w:rsid w:val="00400ED7"/>
    <w:rsid w:val="0040272E"/>
    <w:rsid w:val="00403311"/>
    <w:rsid w:val="00403473"/>
    <w:rsid w:val="004034DB"/>
    <w:rsid w:val="00403903"/>
    <w:rsid w:val="00403DDB"/>
    <w:rsid w:val="0040439F"/>
    <w:rsid w:val="00405C83"/>
    <w:rsid w:val="00406A5D"/>
    <w:rsid w:val="004072C8"/>
    <w:rsid w:val="00407770"/>
    <w:rsid w:val="00410309"/>
    <w:rsid w:val="00410567"/>
    <w:rsid w:val="0041078E"/>
    <w:rsid w:val="004109D2"/>
    <w:rsid w:val="00410ED8"/>
    <w:rsid w:val="00411B8E"/>
    <w:rsid w:val="00412C57"/>
    <w:rsid w:val="004149B4"/>
    <w:rsid w:val="00415620"/>
    <w:rsid w:val="00415CAB"/>
    <w:rsid w:val="00416781"/>
    <w:rsid w:val="00416783"/>
    <w:rsid w:val="00417AEA"/>
    <w:rsid w:val="004206E4"/>
    <w:rsid w:val="00420A87"/>
    <w:rsid w:val="00420E03"/>
    <w:rsid w:val="0042142F"/>
    <w:rsid w:val="004220E0"/>
    <w:rsid w:val="00422459"/>
    <w:rsid w:val="00425330"/>
    <w:rsid w:val="004253B1"/>
    <w:rsid w:val="004265FE"/>
    <w:rsid w:val="00426DB0"/>
    <w:rsid w:val="0043079B"/>
    <w:rsid w:val="00431B05"/>
    <w:rsid w:val="00432EB6"/>
    <w:rsid w:val="00434C0E"/>
    <w:rsid w:val="004402AD"/>
    <w:rsid w:val="00440601"/>
    <w:rsid w:val="0044105F"/>
    <w:rsid w:val="00441F7F"/>
    <w:rsid w:val="0044462B"/>
    <w:rsid w:val="00444AE5"/>
    <w:rsid w:val="0044619B"/>
    <w:rsid w:val="004471C6"/>
    <w:rsid w:val="0045010F"/>
    <w:rsid w:val="004502E0"/>
    <w:rsid w:val="0045083F"/>
    <w:rsid w:val="00451737"/>
    <w:rsid w:val="00452559"/>
    <w:rsid w:val="00452908"/>
    <w:rsid w:val="00452A25"/>
    <w:rsid w:val="0045429F"/>
    <w:rsid w:val="00457491"/>
    <w:rsid w:val="00460C8F"/>
    <w:rsid w:val="00460D09"/>
    <w:rsid w:val="00461679"/>
    <w:rsid w:val="00461C29"/>
    <w:rsid w:val="00462E37"/>
    <w:rsid w:val="0046473E"/>
    <w:rsid w:val="00464D91"/>
    <w:rsid w:val="004665DE"/>
    <w:rsid w:val="00467A3F"/>
    <w:rsid w:val="004700A5"/>
    <w:rsid w:val="004713BE"/>
    <w:rsid w:val="004713E6"/>
    <w:rsid w:val="00471658"/>
    <w:rsid w:val="00471FA0"/>
    <w:rsid w:val="0047260B"/>
    <w:rsid w:val="0047273B"/>
    <w:rsid w:val="00472927"/>
    <w:rsid w:val="0047421C"/>
    <w:rsid w:val="004745B8"/>
    <w:rsid w:val="00474C33"/>
    <w:rsid w:val="00475DE0"/>
    <w:rsid w:val="00475DEF"/>
    <w:rsid w:val="00475FB3"/>
    <w:rsid w:val="00480651"/>
    <w:rsid w:val="00480693"/>
    <w:rsid w:val="00480D9C"/>
    <w:rsid w:val="00481276"/>
    <w:rsid w:val="00482AAD"/>
    <w:rsid w:val="004836D8"/>
    <w:rsid w:val="00483EE6"/>
    <w:rsid w:val="004848C6"/>
    <w:rsid w:val="00486899"/>
    <w:rsid w:val="004875C0"/>
    <w:rsid w:val="00487AC9"/>
    <w:rsid w:val="00490C84"/>
    <w:rsid w:val="00490CC0"/>
    <w:rsid w:val="0049198D"/>
    <w:rsid w:val="004919AF"/>
    <w:rsid w:val="004929A6"/>
    <w:rsid w:val="00493062"/>
    <w:rsid w:val="00493DB0"/>
    <w:rsid w:val="004945B1"/>
    <w:rsid w:val="00496C64"/>
    <w:rsid w:val="004971A9"/>
    <w:rsid w:val="00497A62"/>
    <w:rsid w:val="004A0F71"/>
    <w:rsid w:val="004A1322"/>
    <w:rsid w:val="004A290F"/>
    <w:rsid w:val="004A3D92"/>
    <w:rsid w:val="004A499E"/>
    <w:rsid w:val="004A6856"/>
    <w:rsid w:val="004A7864"/>
    <w:rsid w:val="004B0A98"/>
    <w:rsid w:val="004B1DC7"/>
    <w:rsid w:val="004B26E5"/>
    <w:rsid w:val="004B299B"/>
    <w:rsid w:val="004B4C14"/>
    <w:rsid w:val="004B55EB"/>
    <w:rsid w:val="004B624E"/>
    <w:rsid w:val="004B640F"/>
    <w:rsid w:val="004B7543"/>
    <w:rsid w:val="004C15A4"/>
    <w:rsid w:val="004C2EBD"/>
    <w:rsid w:val="004C45A5"/>
    <w:rsid w:val="004C4AB5"/>
    <w:rsid w:val="004C5A95"/>
    <w:rsid w:val="004C5CD2"/>
    <w:rsid w:val="004C66EF"/>
    <w:rsid w:val="004C6C1D"/>
    <w:rsid w:val="004C7F86"/>
    <w:rsid w:val="004D0221"/>
    <w:rsid w:val="004D190E"/>
    <w:rsid w:val="004D1974"/>
    <w:rsid w:val="004D2268"/>
    <w:rsid w:val="004D46FE"/>
    <w:rsid w:val="004D4D95"/>
    <w:rsid w:val="004D5310"/>
    <w:rsid w:val="004D6313"/>
    <w:rsid w:val="004D6642"/>
    <w:rsid w:val="004D7786"/>
    <w:rsid w:val="004E07A9"/>
    <w:rsid w:val="004E0E12"/>
    <w:rsid w:val="004E18B3"/>
    <w:rsid w:val="004E391E"/>
    <w:rsid w:val="004E542A"/>
    <w:rsid w:val="004E79A6"/>
    <w:rsid w:val="004F0324"/>
    <w:rsid w:val="004F0347"/>
    <w:rsid w:val="004F2529"/>
    <w:rsid w:val="004F25E9"/>
    <w:rsid w:val="004F3345"/>
    <w:rsid w:val="004F66D4"/>
    <w:rsid w:val="004F6714"/>
    <w:rsid w:val="004F7713"/>
    <w:rsid w:val="005003CB"/>
    <w:rsid w:val="005013D0"/>
    <w:rsid w:val="00501BDA"/>
    <w:rsid w:val="005021F2"/>
    <w:rsid w:val="00503BCC"/>
    <w:rsid w:val="00506ABF"/>
    <w:rsid w:val="005074B7"/>
    <w:rsid w:val="00510B98"/>
    <w:rsid w:val="00513147"/>
    <w:rsid w:val="00515A7C"/>
    <w:rsid w:val="005163BA"/>
    <w:rsid w:val="0051661B"/>
    <w:rsid w:val="00516863"/>
    <w:rsid w:val="00517DEC"/>
    <w:rsid w:val="00520A73"/>
    <w:rsid w:val="00520B71"/>
    <w:rsid w:val="005212D7"/>
    <w:rsid w:val="00521485"/>
    <w:rsid w:val="00521A46"/>
    <w:rsid w:val="00523E4B"/>
    <w:rsid w:val="0052476F"/>
    <w:rsid w:val="005251AB"/>
    <w:rsid w:val="00526068"/>
    <w:rsid w:val="00526464"/>
    <w:rsid w:val="00526835"/>
    <w:rsid w:val="005277A3"/>
    <w:rsid w:val="00527F3B"/>
    <w:rsid w:val="00527FA3"/>
    <w:rsid w:val="0053010E"/>
    <w:rsid w:val="0053074B"/>
    <w:rsid w:val="00530781"/>
    <w:rsid w:val="005307DF"/>
    <w:rsid w:val="00531B37"/>
    <w:rsid w:val="00534F58"/>
    <w:rsid w:val="005351CB"/>
    <w:rsid w:val="0053765C"/>
    <w:rsid w:val="005422B8"/>
    <w:rsid w:val="00543C11"/>
    <w:rsid w:val="005449AE"/>
    <w:rsid w:val="00545BC7"/>
    <w:rsid w:val="00547466"/>
    <w:rsid w:val="00547BD8"/>
    <w:rsid w:val="00547BE1"/>
    <w:rsid w:val="005512A7"/>
    <w:rsid w:val="00552574"/>
    <w:rsid w:val="00552EC4"/>
    <w:rsid w:val="00554FBC"/>
    <w:rsid w:val="00555162"/>
    <w:rsid w:val="0055652D"/>
    <w:rsid w:val="00556760"/>
    <w:rsid w:val="005574EF"/>
    <w:rsid w:val="0056108E"/>
    <w:rsid w:val="00561121"/>
    <w:rsid w:val="00561452"/>
    <w:rsid w:val="00561A60"/>
    <w:rsid w:val="00562A14"/>
    <w:rsid w:val="005646AD"/>
    <w:rsid w:val="00566011"/>
    <w:rsid w:val="005668D6"/>
    <w:rsid w:val="00567FB8"/>
    <w:rsid w:val="00567FCE"/>
    <w:rsid w:val="005707A0"/>
    <w:rsid w:val="005737B6"/>
    <w:rsid w:val="0057449E"/>
    <w:rsid w:val="0057695A"/>
    <w:rsid w:val="00576AFF"/>
    <w:rsid w:val="00580D61"/>
    <w:rsid w:val="00580EE0"/>
    <w:rsid w:val="0058270A"/>
    <w:rsid w:val="00582983"/>
    <w:rsid w:val="0058634F"/>
    <w:rsid w:val="00587F36"/>
    <w:rsid w:val="005932E6"/>
    <w:rsid w:val="00593D7B"/>
    <w:rsid w:val="005956B7"/>
    <w:rsid w:val="00595B61"/>
    <w:rsid w:val="0059691F"/>
    <w:rsid w:val="00596CE2"/>
    <w:rsid w:val="005A01A7"/>
    <w:rsid w:val="005A1DF6"/>
    <w:rsid w:val="005A1F39"/>
    <w:rsid w:val="005A2E3D"/>
    <w:rsid w:val="005A31E3"/>
    <w:rsid w:val="005A6E01"/>
    <w:rsid w:val="005A7F26"/>
    <w:rsid w:val="005B055D"/>
    <w:rsid w:val="005B2459"/>
    <w:rsid w:val="005B2BCB"/>
    <w:rsid w:val="005B4512"/>
    <w:rsid w:val="005B5792"/>
    <w:rsid w:val="005B5A3D"/>
    <w:rsid w:val="005B63DC"/>
    <w:rsid w:val="005B63FD"/>
    <w:rsid w:val="005B65AF"/>
    <w:rsid w:val="005B67DA"/>
    <w:rsid w:val="005B7B7F"/>
    <w:rsid w:val="005C0313"/>
    <w:rsid w:val="005C1E95"/>
    <w:rsid w:val="005C478D"/>
    <w:rsid w:val="005C4C39"/>
    <w:rsid w:val="005C52B2"/>
    <w:rsid w:val="005C5B42"/>
    <w:rsid w:val="005C64A0"/>
    <w:rsid w:val="005C75DF"/>
    <w:rsid w:val="005D00D1"/>
    <w:rsid w:val="005D0E4C"/>
    <w:rsid w:val="005D15A6"/>
    <w:rsid w:val="005D274E"/>
    <w:rsid w:val="005D28DB"/>
    <w:rsid w:val="005D2C1C"/>
    <w:rsid w:val="005D64C9"/>
    <w:rsid w:val="005D6A1A"/>
    <w:rsid w:val="005D7AEB"/>
    <w:rsid w:val="005E022F"/>
    <w:rsid w:val="005E02B8"/>
    <w:rsid w:val="005E0608"/>
    <w:rsid w:val="005E070B"/>
    <w:rsid w:val="005E2727"/>
    <w:rsid w:val="005E29C6"/>
    <w:rsid w:val="005E3C72"/>
    <w:rsid w:val="005E48CE"/>
    <w:rsid w:val="005E6045"/>
    <w:rsid w:val="005E75DA"/>
    <w:rsid w:val="005E78BC"/>
    <w:rsid w:val="005F01AF"/>
    <w:rsid w:val="005F150B"/>
    <w:rsid w:val="005F1B4A"/>
    <w:rsid w:val="005F2DA1"/>
    <w:rsid w:val="005F3280"/>
    <w:rsid w:val="005F361F"/>
    <w:rsid w:val="005F3A18"/>
    <w:rsid w:val="005F4D59"/>
    <w:rsid w:val="00602C1F"/>
    <w:rsid w:val="00604073"/>
    <w:rsid w:val="00606521"/>
    <w:rsid w:val="006065A6"/>
    <w:rsid w:val="00610A86"/>
    <w:rsid w:val="006115A3"/>
    <w:rsid w:val="0061236A"/>
    <w:rsid w:val="0061312C"/>
    <w:rsid w:val="006136FE"/>
    <w:rsid w:val="00613B70"/>
    <w:rsid w:val="006143D4"/>
    <w:rsid w:val="00615B0D"/>
    <w:rsid w:val="00616DBE"/>
    <w:rsid w:val="00617417"/>
    <w:rsid w:val="006175C8"/>
    <w:rsid w:val="006202EC"/>
    <w:rsid w:val="00620F8C"/>
    <w:rsid w:val="00621047"/>
    <w:rsid w:val="006210F6"/>
    <w:rsid w:val="00621E2C"/>
    <w:rsid w:val="00622246"/>
    <w:rsid w:val="006235AF"/>
    <w:rsid w:val="006261CA"/>
    <w:rsid w:val="00626384"/>
    <w:rsid w:val="00627734"/>
    <w:rsid w:val="00627B96"/>
    <w:rsid w:val="006303D4"/>
    <w:rsid w:val="0063195A"/>
    <w:rsid w:val="00632AA9"/>
    <w:rsid w:val="00634447"/>
    <w:rsid w:val="00636F31"/>
    <w:rsid w:val="00640033"/>
    <w:rsid w:val="00640E42"/>
    <w:rsid w:val="00640E50"/>
    <w:rsid w:val="00642062"/>
    <w:rsid w:val="006427DF"/>
    <w:rsid w:val="0064477B"/>
    <w:rsid w:val="00645304"/>
    <w:rsid w:val="0064558C"/>
    <w:rsid w:val="006458DB"/>
    <w:rsid w:val="00646374"/>
    <w:rsid w:val="006466A6"/>
    <w:rsid w:val="006466EC"/>
    <w:rsid w:val="0065143B"/>
    <w:rsid w:val="00654806"/>
    <w:rsid w:val="00656469"/>
    <w:rsid w:val="006575D5"/>
    <w:rsid w:val="00657DD0"/>
    <w:rsid w:val="006608F9"/>
    <w:rsid w:val="00660DDC"/>
    <w:rsid w:val="00660F6C"/>
    <w:rsid w:val="006610AD"/>
    <w:rsid w:val="00661C99"/>
    <w:rsid w:val="00662409"/>
    <w:rsid w:val="00662441"/>
    <w:rsid w:val="00662B84"/>
    <w:rsid w:val="00663B4A"/>
    <w:rsid w:val="00665176"/>
    <w:rsid w:val="00665DFD"/>
    <w:rsid w:val="00666366"/>
    <w:rsid w:val="00672AB7"/>
    <w:rsid w:val="006744C2"/>
    <w:rsid w:val="00674E6B"/>
    <w:rsid w:val="00675BD3"/>
    <w:rsid w:val="00676C10"/>
    <w:rsid w:val="00677F92"/>
    <w:rsid w:val="00680206"/>
    <w:rsid w:val="0068121D"/>
    <w:rsid w:val="0068121E"/>
    <w:rsid w:val="006818E2"/>
    <w:rsid w:val="00682FC5"/>
    <w:rsid w:val="0068370D"/>
    <w:rsid w:val="00684671"/>
    <w:rsid w:val="006854A9"/>
    <w:rsid w:val="0068550D"/>
    <w:rsid w:val="00685AA9"/>
    <w:rsid w:val="00686D2A"/>
    <w:rsid w:val="00687639"/>
    <w:rsid w:val="00687ACF"/>
    <w:rsid w:val="00687D55"/>
    <w:rsid w:val="00687E8B"/>
    <w:rsid w:val="006903C4"/>
    <w:rsid w:val="00691112"/>
    <w:rsid w:val="00691D22"/>
    <w:rsid w:val="0069270A"/>
    <w:rsid w:val="00694E58"/>
    <w:rsid w:val="00696BC1"/>
    <w:rsid w:val="006A08B1"/>
    <w:rsid w:val="006A181F"/>
    <w:rsid w:val="006A3467"/>
    <w:rsid w:val="006A3C4E"/>
    <w:rsid w:val="006A3D4C"/>
    <w:rsid w:val="006A49B6"/>
    <w:rsid w:val="006A5613"/>
    <w:rsid w:val="006A6314"/>
    <w:rsid w:val="006A7BC3"/>
    <w:rsid w:val="006A7C26"/>
    <w:rsid w:val="006B1780"/>
    <w:rsid w:val="006B19CD"/>
    <w:rsid w:val="006B4ECA"/>
    <w:rsid w:val="006B6885"/>
    <w:rsid w:val="006B7B10"/>
    <w:rsid w:val="006C09C2"/>
    <w:rsid w:val="006C0EFF"/>
    <w:rsid w:val="006C1AAD"/>
    <w:rsid w:val="006C2485"/>
    <w:rsid w:val="006C2524"/>
    <w:rsid w:val="006C3051"/>
    <w:rsid w:val="006C453A"/>
    <w:rsid w:val="006C460E"/>
    <w:rsid w:val="006C4C64"/>
    <w:rsid w:val="006C4ED6"/>
    <w:rsid w:val="006C6537"/>
    <w:rsid w:val="006C657F"/>
    <w:rsid w:val="006C7894"/>
    <w:rsid w:val="006C7CFA"/>
    <w:rsid w:val="006D0B43"/>
    <w:rsid w:val="006D0DC5"/>
    <w:rsid w:val="006D560F"/>
    <w:rsid w:val="006D78D2"/>
    <w:rsid w:val="006E11DE"/>
    <w:rsid w:val="006E1C0E"/>
    <w:rsid w:val="006E440E"/>
    <w:rsid w:val="006E4F0E"/>
    <w:rsid w:val="006E5EF9"/>
    <w:rsid w:val="006E7EA4"/>
    <w:rsid w:val="006F0268"/>
    <w:rsid w:val="006F0AEF"/>
    <w:rsid w:val="006F14D2"/>
    <w:rsid w:val="006F279E"/>
    <w:rsid w:val="006F290F"/>
    <w:rsid w:val="006F298C"/>
    <w:rsid w:val="006F3721"/>
    <w:rsid w:val="006F3B4C"/>
    <w:rsid w:val="006F4814"/>
    <w:rsid w:val="006F5CB9"/>
    <w:rsid w:val="006F63C8"/>
    <w:rsid w:val="006F6C8F"/>
    <w:rsid w:val="006F6FCF"/>
    <w:rsid w:val="00700381"/>
    <w:rsid w:val="007009DD"/>
    <w:rsid w:val="007017EB"/>
    <w:rsid w:val="0070289E"/>
    <w:rsid w:val="00702F35"/>
    <w:rsid w:val="00703BD0"/>
    <w:rsid w:val="00703C82"/>
    <w:rsid w:val="007053AE"/>
    <w:rsid w:val="00705959"/>
    <w:rsid w:val="007059E7"/>
    <w:rsid w:val="00706055"/>
    <w:rsid w:val="00706C63"/>
    <w:rsid w:val="00707A07"/>
    <w:rsid w:val="00710822"/>
    <w:rsid w:val="00710BA9"/>
    <w:rsid w:val="00711A6B"/>
    <w:rsid w:val="00711B70"/>
    <w:rsid w:val="00711DD6"/>
    <w:rsid w:val="00712790"/>
    <w:rsid w:val="00713635"/>
    <w:rsid w:val="0071373D"/>
    <w:rsid w:val="00714E32"/>
    <w:rsid w:val="00716DF2"/>
    <w:rsid w:val="0071748B"/>
    <w:rsid w:val="00720C06"/>
    <w:rsid w:val="007210EA"/>
    <w:rsid w:val="0072221B"/>
    <w:rsid w:val="007227B8"/>
    <w:rsid w:val="007233ED"/>
    <w:rsid w:val="00724AA4"/>
    <w:rsid w:val="00724C81"/>
    <w:rsid w:val="00724F3C"/>
    <w:rsid w:val="00725162"/>
    <w:rsid w:val="0072578B"/>
    <w:rsid w:val="00727750"/>
    <w:rsid w:val="00731391"/>
    <w:rsid w:val="00731983"/>
    <w:rsid w:val="0073656B"/>
    <w:rsid w:val="00737078"/>
    <w:rsid w:val="007373DF"/>
    <w:rsid w:val="00741FFF"/>
    <w:rsid w:val="007427EA"/>
    <w:rsid w:val="00744A62"/>
    <w:rsid w:val="00745290"/>
    <w:rsid w:val="007465BC"/>
    <w:rsid w:val="00746DB1"/>
    <w:rsid w:val="007501EB"/>
    <w:rsid w:val="00750A07"/>
    <w:rsid w:val="00750DA6"/>
    <w:rsid w:val="00751311"/>
    <w:rsid w:val="00751E5B"/>
    <w:rsid w:val="00752354"/>
    <w:rsid w:val="00753714"/>
    <w:rsid w:val="00753E13"/>
    <w:rsid w:val="0075518B"/>
    <w:rsid w:val="00755AB7"/>
    <w:rsid w:val="00755CA8"/>
    <w:rsid w:val="0075644F"/>
    <w:rsid w:val="00756680"/>
    <w:rsid w:val="00760F9F"/>
    <w:rsid w:val="00762286"/>
    <w:rsid w:val="0076367A"/>
    <w:rsid w:val="007640C5"/>
    <w:rsid w:val="00764FF1"/>
    <w:rsid w:val="00765176"/>
    <w:rsid w:val="007652D9"/>
    <w:rsid w:val="007677F5"/>
    <w:rsid w:val="007679B4"/>
    <w:rsid w:val="00767A5F"/>
    <w:rsid w:val="007702E8"/>
    <w:rsid w:val="00770D42"/>
    <w:rsid w:val="00771A69"/>
    <w:rsid w:val="00774F55"/>
    <w:rsid w:val="007771CE"/>
    <w:rsid w:val="0077793A"/>
    <w:rsid w:val="00780423"/>
    <w:rsid w:val="0078068C"/>
    <w:rsid w:val="00780A21"/>
    <w:rsid w:val="00780BB1"/>
    <w:rsid w:val="0078243D"/>
    <w:rsid w:val="00783ECB"/>
    <w:rsid w:val="00784E63"/>
    <w:rsid w:val="0078547C"/>
    <w:rsid w:val="00785A07"/>
    <w:rsid w:val="00785DDB"/>
    <w:rsid w:val="007864F0"/>
    <w:rsid w:val="00790193"/>
    <w:rsid w:val="00796784"/>
    <w:rsid w:val="007977DB"/>
    <w:rsid w:val="00797C39"/>
    <w:rsid w:val="007A0481"/>
    <w:rsid w:val="007A1559"/>
    <w:rsid w:val="007A164D"/>
    <w:rsid w:val="007A1D44"/>
    <w:rsid w:val="007A2A68"/>
    <w:rsid w:val="007A30AC"/>
    <w:rsid w:val="007A329B"/>
    <w:rsid w:val="007A372A"/>
    <w:rsid w:val="007A3B1B"/>
    <w:rsid w:val="007A4994"/>
    <w:rsid w:val="007A5419"/>
    <w:rsid w:val="007A5D41"/>
    <w:rsid w:val="007A5F84"/>
    <w:rsid w:val="007A6F10"/>
    <w:rsid w:val="007A71AC"/>
    <w:rsid w:val="007A72A0"/>
    <w:rsid w:val="007B0361"/>
    <w:rsid w:val="007B2990"/>
    <w:rsid w:val="007B2BD9"/>
    <w:rsid w:val="007B3ACB"/>
    <w:rsid w:val="007B50A3"/>
    <w:rsid w:val="007B6645"/>
    <w:rsid w:val="007B7E35"/>
    <w:rsid w:val="007C1A71"/>
    <w:rsid w:val="007C206E"/>
    <w:rsid w:val="007C329E"/>
    <w:rsid w:val="007C3302"/>
    <w:rsid w:val="007C37A5"/>
    <w:rsid w:val="007C5C32"/>
    <w:rsid w:val="007C5C52"/>
    <w:rsid w:val="007C5EDB"/>
    <w:rsid w:val="007C66CF"/>
    <w:rsid w:val="007C79A2"/>
    <w:rsid w:val="007C7A5B"/>
    <w:rsid w:val="007D01E4"/>
    <w:rsid w:val="007D039E"/>
    <w:rsid w:val="007D0A14"/>
    <w:rsid w:val="007D2B7E"/>
    <w:rsid w:val="007D2E90"/>
    <w:rsid w:val="007D3378"/>
    <w:rsid w:val="007D4A5C"/>
    <w:rsid w:val="007D5857"/>
    <w:rsid w:val="007D6158"/>
    <w:rsid w:val="007D6669"/>
    <w:rsid w:val="007D66AB"/>
    <w:rsid w:val="007E4AC3"/>
    <w:rsid w:val="007E593A"/>
    <w:rsid w:val="007E5959"/>
    <w:rsid w:val="007E7988"/>
    <w:rsid w:val="007F3743"/>
    <w:rsid w:val="007F44A2"/>
    <w:rsid w:val="007F714A"/>
    <w:rsid w:val="007F7469"/>
    <w:rsid w:val="007F7CB3"/>
    <w:rsid w:val="007F7D4D"/>
    <w:rsid w:val="008008D8"/>
    <w:rsid w:val="00801390"/>
    <w:rsid w:val="0080234B"/>
    <w:rsid w:val="00804419"/>
    <w:rsid w:val="00804CC2"/>
    <w:rsid w:val="00810E6B"/>
    <w:rsid w:val="0081137B"/>
    <w:rsid w:val="0081277A"/>
    <w:rsid w:val="008127D0"/>
    <w:rsid w:val="00813E2E"/>
    <w:rsid w:val="00815BB8"/>
    <w:rsid w:val="00815CF3"/>
    <w:rsid w:val="008166D4"/>
    <w:rsid w:val="00816B90"/>
    <w:rsid w:val="00817FF9"/>
    <w:rsid w:val="0082010E"/>
    <w:rsid w:val="00821139"/>
    <w:rsid w:val="00821E81"/>
    <w:rsid w:val="008223EC"/>
    <w:rsid w:val="00822493"/>
    <w:rsid w:val="00822A78"/>
    <w:rsid w:val="00822E51"/>
    <w:rsid w:val="008239F0"/>
    <w:rsid w:val="00823F23"/>
    <w:rsid w:val="008249C4"/>
    <w:rsid w:val="00824ECF"/>
    <w:rsid w:val="00825250"/>
    <w:rsid w:val="0082704F"/>
    <w:rsid w:val="008270CA"/>
    <w:rsid w:val="008274FA"/>
    <w:rsid w:val="00827CC9"/>
    <w:rsid w:val="00827EDB"/>
    <w:rsid w:val="008322E8"/>
    <w:rsid w:val="0083250B"/>
    <w:rsid w:val="0083263D"/>
    <w:rsid w:val="00832FD0"/>
    <w:rsid w:val="00833081"/>
    <w:rsid w:val="008378F3"/>
    <w:rsid w:val="00840B8C"/>
    <w:rsid w:val="00840EB1"/>
    <w:rsid w:val="00842242"/>
    <w:rsid w:val="0084280D"/>
    <w:rsid w:val="00842A77"/>
    <w:rsid w:val="00843AF2"/>
    <w:rsid w:val="00845119"/>
    <w:rsid w:val="00846574"/>
    <w:rsid w:val="00846A47"/>
    <w:rsid w:val="00846C64"/>
    <w:rsid w:val="00847BBE"/>
    <w:rsid w:val="00847E4A"/>
    <w:rsid w:val="008519BC"/>
    <w:rsid w:val="00851B67"/>
    <w:rsid w:val="00853604"/>
    <w:rsid w:val="00853C76"/>
    <w:rsid w:val="00855371"/>
    <w:rsid w:val="00855D16"/>
    <w:rsid w:val="0085603B"/>
    <w:rsid w:val="00857CE7"/>
    <w:rsid w:val="0086101B"/>
    <w:rsid w:val="0086134A"/>
    <w:rsid w:val="00861B78"/>
    <w:rsid w:val="008624CA"/>
    <w:rsid w:val="008634F4"/>
    <w:rsid w:val="00864D2B"/>
    <w:rsid w:val="0086591C"/>
    <w:rsid w:val="00865A09"/>
    <w:rsid w:val="00866B1B"/>
    <w:rsid w:val="00871976"/>
    <w:rsid w:val="008724D4"/>
    <w:rsid w:val="00872A1E"/>
    <w:rsid w:val="00873CCC"/>
    <w:rsid w:val="00874A90"/>
    <w:rsid w:val="008758E8"/>
    <w:rsid w:val="00876E64"/>
    <w:rsid w:val="008770D5"/>
    <w:rsid w:val="0087785D"/>
    <w:rsid w:val="008807DF"/>
    <w:rsid w:val="008813F1"/>
    <w:rsid w:val="00881EC2"/>
    <w:rsid w:val="00881FAE"/>
    <w:rsid w:val="00883466"/>
    <w:rsid w:val="00885F0F"/>
    <w:rsid w:val="00887F3E"/>
    <w:rsid w:val="00890B65"/>
    <w:rsid w:val="00890F53"/>
    <w:rsid w:val="00891016"/>
    <w:rsid w:val="008914E0"/>
    <w:rsid w:val="00891939"/>
    <w:rsid w:val="008928ED"/>
    <w:rsid w:val="00892CAE"/>
    <w:rsid w:val="00892D98"/>
    <w:rsid w:val="00893133"/>
    <w:rsid w:val="008933F1"/>
    <w:rsid w:val="00894883"/>
    <w:rsid w:val="008948E9"/>
    <w:rsid w:val="00894DCC"/>
    <w:rsid w:val="008957E6"/>
    <w:rsid w:val="0089683B"/>
    <w:rsid w:val="0089694F"/>
    <w:rsid w:val="00897497"/>
    <w:rsid w:val="00897B57"/>
    <w:rsid w:val="008A029E"/>
    <w:rsid w:val="008A1755"/>
    <w:rsid w:val="008A335C"/>
    <w:rsid w:val="008A33E5"/>
    <w:rsid w:val="008A5765"/>
    <w:rsid w:val="008A59C6"/>
    <w:rsid w:val="008A59CE"/>
    <w:rsid w:val="008A5CEB"/>
    <w:rsid w:val="008A627B"/>
    <w:rsid w:val="008A752F"/>
    <w:rsid w:val="008B01B4"/>
    <w:rsid w:val="008B0459"/>
    <w:rsid w:val="008B0903"/>
    <w:rsid w:val="008B099E"/>
    <w:rsid w:val="008B168C"/>
    <w:rsid w:val="008B4902"/>
    <w:rsid w:val="008B6EAA"/>
    <w:rsid w:val="008B74C7"/>
    <w:rsid w:val="008C0571"/>
    <w:rsid w:val="008C0A36"/>
    <w:rsid w:val="008C128A"/>
    <w:rsid w:val="008C29CD"/>
    <w:rsid w:val="008C3027"/>
    <w:rsid w:val="008C4DEF"/>
    <w:rsid w:val="008C5606"/>
    <w:rsid w:val="008C5DD8"/>
    <w:rsid w:val="008C6135"/>
    <w:rsid w:val="008C6B36"/>
    <w:rsid w:val="008C751B"/>
    <w:rsid w:val="008C7831"/>
    <w:rsid w:val="008D0AC2"/>
    <w:rsid w:val="008D34D5"/>
    <w:rsid w:val="008D3E73"/>
    <w:rsid w:val="008D4144"/>
    <w:rsid w:val="008D4992"/>
    <w:rsid w:val="008D53F3"/>
    <w:rsid w:val="008D552F"/>
    <w:rsid w:val="008D7CAC"/>
    <w:rsid w:val="008E1FA6"/>
    <w:rsid w:val="008E209A"/>
    <w:rsid w:val="008E21EA"/>
    <w:rsid w:val="008E2DBE"/>
    <w:rsid w:val="008E3B9E"/>
    <w:rsid w:val="008E483C"/>
    <w:rsid w:val="008E5203"/>
    <w:rsid w:val="008E6095"/>
    <w:rsid w:val="008E6218"/>
    <w:rsid w:val="008E6CFE"/>
    <w:rsid w:val="008F1251"/>
    <w:rsid w:val="008F1D5D"/>
    <w:rsid w:val="008F201A"/>
    <w:rsid w:val="008F32C9"/>
    <w:rsid w:val="008F5AB5"/>
    <w:rsid w:val="008F5C79"/>
    <w:rsid w:val="008F6030"/>
    <w:rsid w:val="008F7690"/>
    <w:rsid w:val="008F7CF2"/>
    <w:rsid w:val="0090020A"/>
    <w:rsid w:val="00900364"/>
    <w:rsid w:val="0090110A"/>
    <w:rsid w:val="0090288B"/>
    <w:rsid w:val="00902D25"/>
    <w:rsid w:val="009033E7"/>
    <w:rsid w:val="00903CBC"/>
    <w:rsid w:val="00905809"/>
    <w:rsid w:val="00905825"/>
    <w:rsid w:val="00905B33"/>
    <w:rsid w:val="00906B05"/>
    <w:rsid w:val="00910B19"/>
    <w:rsid w:val="00912B65"/>
    <w:rsid w:val="00914899"/>
    <w:rsid w:val="009151B8"/>
    <w:rsid w:val="00915770"/>
    <w:rsid w:val="00915DEB"/>
    <w:rsid w:val="009163C8"/>
    <w:rsid w:val="00917757"/>
    <w:rsid w:val="0092151B"/>
    <w:rsid w:val="00921D7F"/>
    <w:rsid w:val="009220E2"/>
    <w:rsid w:val="00922476"/>
    <w:rsid w:val="00922F13"/>
    <w:rsid w:val="009238BC"/>
    <w:rsid w:val="00923B90"/>
    <w:rsid w:val="009244C0"/>
    <w:rsid w:val="00925E4B"/>
    <w:rsid w:val="00927D4E"/>
    <w:rsid w:val="00930249"/>
    <w:rsid w:val="0093058A"/>
    <w:rsid w:val="00931D2E"/>
    <w:rsid w:val="00931EA5"/>
    <w:rsid w:val="00933156"/>
    <w:rsid w:val="00933189"/>
    <w:rsid w:val="009345AD"/>
    <w:rsid w:val="009345D4"/>
    <w:rsid w:val="0093498C"/>
    <w:rsid w:val="00935E50"/>
    <w:rsid w:val="0093651A"/>
    <w:rsid w:val="00936583"/>
    <w:rsid w:val="00937039"/>
    <w:rsid w:val="00940202"/>
    <w:rsid w:val="00940FF7"/>
    <w:rsid w:val="009416EE"/>
    <w:rsid w:val="009427C5"/>
    <w:rsid w:val="00944C4F"/>
    <w:rsid w:val="00945712"/>
    <w:rsid w:val="00945AC0"/>
    <w:rsid w:val="00946CE8"/>
    <w:rsid w:val="009471AA"/>
    <w:rsid w:val="00950642"/>
    <w:rsid w:val="00950805"/>
    <w:rsid w:val="00950BAF"/>
    <w:rsid w:val="009512D9"/>
    <w:rsid w:val="00951D30"/>
    <w:rsid w:val="00952DB8"/>
    <w:rsid w:val="009531A7"/>
    <w:rsid w:val="00955D58"/>
    <w:rsid w:val="00956413"/>
    <w:rsid w:val="00956DDD"/>
    <w:rsid w:val="00956F04"/>
    <w:rsid w:val="00957102"/>
    <w:rsid w:val="00957273"/>
    <w:rsid w:val="00957274"/>
    <w:rsid w:val="0095772B"/>
    <w:rsid w:val="00960711"/>
    <w:rsid w:val="00961E62"/>
    <w:rsid w:val="0096286F"/>
    <w:rsid w:val="00962EC6"/>
    <w:rsid w:val="009652AA"/>
    <w:rsid w:val="009652DD"/>
    <w:rsid w:val="00967BCC"/>
    <w:rsid w:val="00967F58"/>
    <w:rsid w:val="00970189"/>
    <w:rsid w:val="00970FB6"/>
    <w:rsid w:val="00971054"/>
    <w:rsid w:val="00971840"/>
    <w:rsid w:val="00973F6C"/>
    <w:rsid w:val="0097466A"/>
    <w:rsid w:val="009747A9"/>
    <w:rsid w:val="009751F6"/>
    <w:rsid w:val="00977019"/>
    <w:rsid w:val="009776BE"/>
    <w:rsid w:val="00977E07"/>
    <w:rsid w:val="0098159A"/>
    <w:rsid w:val="009830CA"/>
    <w:rsid w:val="009841A2"/>
    <w:rsid w:val="00985906"/>
    <w:rsid w:val="009859E5"/>
    <w:rsid w:val="00985A12"/>
    <w:rsid w:val="00987E00"/>
    <w:rsid w:val="00992383"/>
    <w:rsid w:val="00992CFC"/>
    <w:rsid w:val="0099380E"/>
    <w:rsid w:val="009943DB"/>
    <w:rsid w:val="009969AD"/>
    <w:rsid w:val="00996CF7"/>
    <w:rsid w:val="009972C4"/>
    <w:rsid w:val="009A108D"/>
    <w:rsid w:val="009A1637"/>
    <w:rsid w:val="009A2516"/>
    <w:rsid w:val="009A33E8"/>
    <w:rsid w:val="009A3728"/>
    <w:rsid w:val="009A4511"/>
    <w:rsid w:val="009A4B53"/>
    <w:rsid w:val="009A4D41"/>
    <w:rsid w:val="009A64AB"/>
    <w:rsid w:val="009A7677"/>
    <w:rsid w:val="009B07D9"/>
    <w:rsid w:val="009B0925"/>
    <w:rsid w:val="009B2314"/>
    <w:rsid w:val="009B2A85"/>
    <w:rsid w:val="009B2CE3"/>
    <w:rsid w:val="009B2D9A"/>
    <w:rsid w:val="009B5B16"/>
    <w:rsid w:val="009C0001"/>
    <w:rsid w:val="009C042E"/>
    <w:rsid w:val="009C3061"/>
    <w:rsid w:val="009C488D"/>
    <w:rsid w:val="009C552F"/>
    <w:rsid w:val="009C5942"/>
    <w:rsid w:val="009C746C"/>
    <w:rsid w:val="009C74E1"/>
    <w:rsid w:val="009D023E"/>
    <w:rsid w:val="009D0AEE"/>
    <w:rsid w:val="009D1AC3"/>
    <w:rsid w:val="009D211C"/>
    <w:rsid w:val="009D3167"/>
    <w:rsid w:val="009D3312"/>
    <w:rsid w:val="009D3716"/>
    <w:rsid w:val="009D3764"/>
    <w:rsid w:val="009D4A2A"/>
    <w:rsid w:val="009D5A8C"/>
    <w:rsid w:val="009D6787"/>
    <w:rsid w:val="009D684C"/>
    <w:rsid w:val="009D6AAC"/>
    <w:rsid w:val="009D7B8A"/>
    <w:rsid w:val="009D7E36"/>
    <w:rsid w:val="009E12F3"/>
    <w:rsid w:val="009E3B3C"/>
    <w:rsid w:val="009E474E"/>
    <w:rsid w:val="009E492F"/>
    <w:rsid w:val="009E5B55"/>
    <w:rsid w:val="009E62A1"/>
    <w:rsid w:val="009F03F5"/>
    <w:rsid w:val="009F183F"/>
    <w:rsid w:val="009F2900"/>
    <w:rsid w:val="009F2AFA"/>
    <w:rsid w:val="009F3560"/>
    <w:rsid w:val="009F4350"/>
    <w:rsid w:val="009F5151"/>
    <w:rsid w:val="009F53DB"/>
    <w:rsid w:val="009F5E3B"/>
    <w:rsid w:val="009F5F30"/>
    <w:rsid w:val="009F668E"/>
    <w:rsid w:val="009F692E"/>
    <w:rsid w:val="009F6C39"/>
    <w:rsid w:val="009F73FC"/>
    <w:rsid w:val="00A00925"/>
    <w:rsid w:val="00A02A12"/>
    <w:rsid w:val="00A039A0"/>
    <w:rsid w:val="00A05C87"/>
    <w:rsid w:val="00A05F7C"/>
    <w:rsid w:val="00A0611B"/>
    <w:rsid w:val="00A07705"/>
    <w:rsid w:val="00A07CF1"/>
    <w:rsid w:val="00A11D05"/>
    <w:rsid w:val="00A11E9F"/>
    <w:rsid w:val="00A13759"/>
    <w:rsid w:val="00A139A0"/>
    <w:rsid w:val="00A1443A"/>
    <w:rsid w:val="00A14D0C"/>
    <w:rsid w:val="00A15609"/>
    <w:rsid w:val="00A1595A"/>
    <w:rsid w:val="00A16960"/>
    <w:rsid w:val="00A20CB7"/>
    <w:rsid w:val="00A245E0"/>
    <w:rsid w:val="00A24989"/>
    <w:rsid w:val="00A26EB4"/>
    <w:rsid w:val="00A26EE8"/>
    <w:rsid w:val="00A301FF"/>
    <w:rsid w:val="00A30312"/>
    <w:rsid w:val="00A313E4"/>
    <w:rsid w:val="00A33167"/>
    <w:rsid w:val="00A33CC2"/>
    <w:rsid w:val="00A340CC"/>
    <w:rsid w:val="00A345B0"/>
    <w:rsid w:val="00A35B79"/>
    <w:rsid w:val="00A368A4"/>
    <w:rsid w:val="00A36BE0"/>
    <w:rsid w:val="00A36D45"/>
    <w:rsid w:val="00A37145"/>
    <w:rsid w:val="00A37CE3"/>
    <w:rsid w:val="00A40333"/>
    <w:rsid w:val="00A40FAB"/>
    <w:rsid w:val="00A42802"/>
    <w:rsid w:val="00A42D95"/>
    <w:rsid w:val="00A4316E"/>
    <w:rsid w:val="00A43B16"/>
    <w:rsid w:val="00A43B21"/>
    <w:rsid w:val="00A456DF"/>
    <w:rsid w:val="00A45B49"/>
    <w:rsid w:val="00A466D3"/>
    <w:rsid w:val="00A502DE"/>
    <w:rsid w:val="00A52B91"/>
    <w:rsid w:val="00A52CF1"/>
    <w:rsid w:val="00A53519"/>
    <w:rsid w:val="00A54AB7"/>
    <w:rsid w:val="00A553BF"/>
    <w:rsid w:val="00A56FD5"/>
    <w:rsid w:val="00A60227"/>
    <w:rsid w:val="00A60444"/>
    <w:rsid w:val="00A610E8"/>
    <w:rsid w:val="00A611D7"/>
    <w:rsid w:val="00A613AB"/>
    <w:rsid w:val="00A61736"/>
    <w:rsid w:val="00A63B42"/>
    <w:rsid w:val="00A6416A"/>
    <w:rsid w:val="00A6628D"/>
    <w:rsid w:val="00A66BD9"/>
    <w:rsid w:val="00A67911"/>
    <w:rsid w:val="00A70A42"/>
    <w:rsid w:val="00A70D60"/>
    <w:rsid w:val="00A7110A"/>
    <w:rsid w:val="00A729EB"/>
    <w:rsid w:val="00A73106"/>
    <w:rsid w:val="00A7350F"/>
    <w:rsid w:val="00A73551"/>
    <w:rsid w:val="00A73A7A"/>
    <w:rsid w:val="00A75492"/>
    <w:rsid w:val="00A763D5"/>
    <w:rsid w:val="00A76B77"/>
    <w:rsid w:val="00A76FCB"/>
    <w:rsid w:val="00A80F42"/>
    <w:rsid w:val="00A81091"/>
    <w:rsid w:val="00A811CA"/>
    <w:rsid w:val="00A81564"/>
    <w:rsid w:val="00A82607"/>
    <w:rsid w:val="00A8287A"/>
    <w:rsid w:val="00A835F8"/>
    <w:rsid w:val="00A837BB"/>
    <w:rsid w:val="00A83AED"/>
    <w:rsid w:val="00A83EEA"/>
    <w:rsid w:val="00A84360"/>
    <w:rsid w:val="00A84D29"/>
    <w:rsid w:val="00A85390"/>
    <w:rsid w:val="00A8625F"/>
    <w:rsid w:val="00A87568"/>
    <w:rsid w:val="00A90613"/>
    <w:rsid w:val="00A940F9"/>
    <w:rsid w:val="00A947F9"/>
    <w:rsid w:val="00A94CB8"/>
    <w:rsid w:val="00A95218"/>
    <w:rsid w:val="00A96E67"/>
    <w:rsid w:val="00A9750C"/>
    <w:rsid w:val="00A976AA"/>
    <w:rsid w:val="00AA11F1"/>
    <w:rsid w:val="00AA23F5"/>
    <w:rsid w:val="00AA27C2"/>
    <w:rsid w:val="00AA3D4D"/>
    <w:rsid w:val="00AA4548"/>
    <w:rsid w:val="00AA5474"/>
    <w:rsid w:val="00AA7D9B"/>
    <w:rsid w:val="00AA7F22"/>
    <w:rsid w:val="00AB2F31"/>
    <w:rsid w:val="00AB35AE"/>
    <w:rsid w:val="00AB3CC9"/>
    <w:rsid w:val="00AB3F61"/>
    <w:rsid w:val="00AB42B3"/>
    <w:rsid w:val="00AB4D87"/>
    <w:rsid w:val="00AB56A0"/>
    <w:rsid w:val="00AC132F"/>
    <w:rsid w:val="00AC3190"/>
    <w:rsid w:val="00AC3510"/>
    <w:rsid w:val="00AC3CB6"/>
    <w:rsid w:val="00AC564E"/>
    <w:rsid w:val="00AC58E2"/>
    <w:rsid w:val="00AC620B"/>
    <w:rsid w:val="00AC77B3"/>
    <w:rsid w:val="00AC7C57"/>
    <w:rsid w:val="00AD0DE6"/>
    <w:rsid w:val="00AD108E"/>
    <w:rsid w:val="00AD35AF"/>
    <w:rsid w:val="00AD370C"/>
    <w:rsid w:val="00AD37FC"/>
    <w:rsid w:val="00AD3CCC"/>
    <w:rsid w:val="00AD3D7E"/>
    <w:rsid w:val="00AD4E23"/>
    <w:rsid w:val="00AD65A3"/>
    <w:rsid w:val="00AE0C5D"/>
    <w:rsid w:val="00AE0F15"/>
    <w:rsid w:val="00AE2AE5"/>
    <w:rsid w:val="00AE31E0"/>
    <w:rsid w:val="00AE3AC4"/>
    <w:rsid w:val="00AE416D"/>
    <w:rsid w:val="00AE485A"/>
    <w:rsid w:val="00AE5C5E"/>
    <w:rsid w:val="00AE61C8"/>
    <w:rsid w:val="00AE6ECF"/>
    <w:rsid w:val="00AE7165"/>
    <w:rsid w:val="00AF03B8"/>
    <w:rsid w:val="00AF1933"/>
    <w:rsid w:val="00AF2339"/>
    <w:rsid w:val="00AF2482"/>
    <w:rsid w:val="00AF407E"/>
    <w:rsid w:val="00AF4546"/>
    <w:rsid w:val="00AF4CC5"/>
    <w:rsid w:val="00AF6CFB"/>
    <w:rsid w:val="00AF736C"/>
    <w:rsid w:val="00AF7432"/>
    <w:rsid w:val="00B005DB"/>
    <w:rsid w:val="00B0149A"/>
    <w:rsid w:val="00B03CCA"/>
    <w:rsid w:val="00B04249"/>
    <w:rsid w:val="00B0547B"/>
    <w:rsid w:val="00B05BD6"/>
    <w:rsid w:val="00B061CD"/>
    <w:rsid w:val="00B0659C"/>
    <w:rsid w:val="00B0673B"/>
    <w:rsid w:val="00B06DD4"/>
    <w:rsid w:val="00B0783C"/>
    <w:rsid w:val="00B10248"/>
    <w:rsid w:val="00B10E7E"/>
    <w:rsid w:val="00B129ED"/>
    <w:rsid w:val="00B14760"/>
    <w:rsid w:val="00B15505"/>
    <w:rsid w:val="00B15E56"/>
    <w:rsid w:val="00B15F1A"/>
    <w:rsid w:val="00B163C0"/>
    <w:rsid w:val="00B20111"/>
    <w:rsid w:val="00B203DB"/>
    <w:rsid w:val="00B209D4"/>
    <w:rsid w:val="00B220CC"/>
    <w:rsid w:val="00B22662"/>
    <w:rsid w:val="00B22822"/>
    <w:rsid w:val="00B22ACB"/>
    <w:rsid w:val="00B23534"/>
    <w:rsid w:val="00B2373A"/>
    <w:rsid w:val="00B24927"/>
    <w:rsid w:val="00B255A4"/>
    <w:rsid w:val="00B25957"/>
    <w:rsid w:val="00B26200"/>
    <w:rsid w:val="00B27033"/>
    <w:rsid w:val="00B272A4"/>
    <w:rsid w:val="00B30011"/>
    <w:rsid w:val="00B329F5"/>
    <w:rsid w:val="00B33203"/>
    <w:rsid w:val="00B33A67"/>
    <w:rsid w:val="00B33D36"/>
    <w:rsid w:val="00B34C94"/>
    <w:rsid w:val="00B40F97"/>
    <w:rsid w:val="00B411FD"/>
    <w:rsid w:val="00B42988"/>
    <w:rsid w:val="00B43CD5"/>
    <w:rsid w:val="00B46742"/>
    <w:rsid w:val="00B4787D"/>
    <w:rsid w:val="00B50F14"/>
    <w:rsid w:val="00B51E3D"/>
    <w:rsid w:val="00B53186"/>
    <w:rsid w:val="00B5590E"/>
    <w:rsid w:val="00B559FC"/>
    <w:rsid w:val="00B55FE6"/>
    <w:rsid w:val="00B576E4"/>
    <w:rsid w:val="00B57B31"/>
    <w:rsid w:val="00B60D01"/>
    <w:rsid w:val="00B6424A"/>
    <w:rsid w:val="00B64438"/>
    <w:rsid w:val="00B6476C"/>
    <w:rsid w:val="00B6548C"/>
    <w:rsid w:val="00B65D09"/>
    <w:rsid w:val="00B65D5B"/>
    <w:rsid w:val="00B65DF7"/>
    <w:rsid w:val="00B65EAA"/>
    <w:rsid w:val="00B663E4"/>
    <w:rsid w:val="00B66F32"/>
    <w:rsid w:val="00B67174"/>
    <w:rsid w:val="00B675D0"/>
    <w:rsid w:val="00B712C5"/>
    <w:rsid w:val="00B71AAB"/>
    <w:rsid w:val="00B72E79"/>
    <w:rsid w:val="00B72F59"/>
    <w:rsid w:val="00B73B61"/>
    <w:rsid w:val="00B756F0"/>
    <w:rsid w:val="00B80419"/>
    <w:rsid w:val="00B80504"/>
    <w:rsid w:val="00B80548"/>
    <w:rsid w:val="00B81E95"/>
    <w:rsid w:val="00B81F41"/>
    <w:rsid w:val="00B820B7"/>
    <w:rsid w:val="00B82F0D"/>
    <w:rsid w:val="00B831AD"/>
    <w:rsid w:val="00B837D0"/>
    <w:rsid w:val="00B83B23"/>
    <w:rsid w:val="00B84D42"/>
    <w:rsid w:val="00B852BC"/>
    <w:rsid w:val="00B85F0D"/>
    <w:rsid w:val="00B878B9"/>
    <w:rsid w:val="00B9044F"/>
    <w:rsid w:val="00B90E7D"/>
    <w:rsid w:val="00B916E3"/>
    <w:rsid w:val="00B918C6"/>
    <w:rsid w:val="00B9200F"/>
    <w:rsid w:val="00B97E3C"/>
    <w:rsid w:val="00B97E5D"/>
    <w:rsid w:val="00BA04DD"/>
    <w:rsid w:val="00BA05C5"/>
    <w:rsid w:val="00BA10A0"/>
    <w:rsid w:val="00BA14B7"/>
    <w:rsid w:val="00BA39D5"/>
    <w:rsid w:val="00BA4338"/>
    <w:rsid w:val="00BA4486"/>
    <w:rsid w:val="00BA5226"/>
    <w:rsid w:val="00BA5435"/>
    <w:rsid w:val="00BA586D"/>
    <w:rsid w:val="00BA5C19"/>
    <w:rsid w:val="00BB0C88"/>
    <w:rsid w:val="00BB16AB"/>
    <w:rsid w:val="00BB1742"/>
    <w:rsid w:val="00BB2657"/>
    <w:rsid w:val="00BB3B25"/>
    <w:rsid w:val="00BB45E6"/>
    <w:rsid w:val="00BB5732"/>
    <w:rsid w:val="00BB602E"/>
    <w:rsid w:val="00BB63FB"/>
    <w:rsid w:val="00BB6A7C"/>
    <w:rsid w:val="00BB6FAB"/>
    <w:rsid w:val="00BC07DD"/>
    <w:rsid w:val="00BC1720"/>
    <w:rsid w:val="00BC1C71"/>
    <w:rsid w:val="00BC267F"/>
    <w:rsid w:val="00BC3002"/>
    <w:rsid w:val="00BC5127"/>
    <w:rsid w:val="00BC605B"/>
    <w:rsid w:val="00BC64E4"/>
    <w:rsid w:val="00BC7C2D"/>
    <w:rsid w:val="00BD0166"/>
    <w:rsid w:val="00BD15D7"/>
    <w:rsid w:val="00BD2D58"/>
    <w:rsid w:val="00BD4177"/>
    <w:rsid w:val="00BD4446"/>
    <w:rsid w:val="00BD5087"/>
    <w:rsid w:val="00BD7187"/>
    <w:rsid w:val="00BD7676"/>
    <w:rsid w:val="00BE07CA"/>
    <w:rsid w:val="00BE0A58"/>
    <w:rsid w:val="00BE0CAD"/>
    <w:rsid w:val="00BE12F4"/>
    <w:rsid w:val="00BE21A6"/>
    <w:rsid w:val="00BE2A54"/>
    <w:rsid w:val="00BE3F3F"/>
    <w:rsid w:val="00BE4DCC"/>
    <w:rsid w:val="00BE5AB7"/>
    <w:rsid w:val="00BE7121"/>
    <w:rsid w:val="00BE7534"/>
    <w:rsid w:val="00BE7699"/>
    <w:rsid w:val="00BE7B89"/>
    <w:rsid w:val="00BF17F9"/>
    <w:rsid w:val="00BF1C23"/>
    <w:rsid w:val="00BF6E50"/>
    <w:rsid w:val="00C001CA"/>
    <w:rsid w:val="00C02279"/>
    <w:rsid w:val="00C02F11"/>
    <w:rsid w:val="00C0303C"/>
    <w:rsid w:val="00C03AC3"/>
    <w:rsid w:val="00C0464B"/>
    <w:rsid w:val="00C04737"/>
    <w:rsid w:val="00C04851"/>
    <w:rsid w:val="00C064E2"/>
    <w:rsid w:val="00C06D97"/>
    <w:rsid w:val="00C06E04"/>
    <w:rsid w:val="00C12512"/>
    <w:rsid w:val="00C12B38"/>
    <w:rsid w:val="00C12C14"/>
    <w:rsid w:val="00C13C02"/>
    <w:rsid w:val="00C15834"/>
    <w:rsid w:val="00C15A76"/>
    <w:rsid w:val="00C15C68"/>
    <w:rsid w:val="00C17F74"/>
    <w:rsid w:val="00C2079D"/>
    <w:rsid w:val="00C2216E"/>
    <w:rsid w:val="00C2241F"/>
    <w:rsid w:val="00C22E1D"/>
    <w:rsid w:val="00C248BC"/>
    <w:rsid w:val="00C24A9B"/>
    <w:rsid w:val="00C25C54"/>
    <w:rsid w:val="00C262CF"/>
    <w:rsid w:val="00C268A2"/>
    <w:rsid w:val="00C31EEC"/>
    <w:rsid w:val="00C323A8"/>
    <w:rsid w:val="00C353A5"/>
    <w:rsid w:val="00C36629"/>
    <w:rsid w:val="00C36D94"/>
    <w:rsid w:val="00C36E1E"/>
    <w:rsid w:val="00C3728B"/>
    <w:rsid w:val="00C4268F"/>
    <w:rsid w:val="00C429FF"/>
    <w:rsid w:val="00C4363F"/>
    <w:rsid w:val="00C44501"/>
    <w:rsid w:val="00C44F8E"/>
    <w:rsid w:val="00C4582A"/>
    <w:rsid w:val="00C4673B"/>
    <w:rsid w:val="00C47E27"/>
    <w:rsid w:val="00C50940"/>
    <w:rsid w:val="00C509CE"/>
    <w:rsid w:val="00C509DC"/>
    <w:rsid w:val="00C50BB3"/>
    <w:rsid w:val="00C526AB"/>
    <w:rsid w:val="00C5388D"/>
    <w:rsid w:val="00C54DB8"/>
    <w:rsid w:val="00C55182"/>
    <w:rsid w:val="00C55372"/>
    <w:rsid w:val="00C56004"/>
    <w:rsid w:val="00C562AA"/>
    <w:rsid w:val="00C5698F"/>
    <w:rsid w:val="00C577AE"/>
    <w:rsid w:val="00C6139C"/>
    <w:rsid w:val="00C63A6A"/>
    <w:rsid w:val="00C63D93"/>
    <w:rsid w:val="00C651C9"/>
    <w:rsid w:val="00C65242"/>
    <w:rsid w:val="00C659BB"/>
    <w:rsid w:val="00C65E94"/>
    <w:rsid w:val="00C66288"/>
    <w:rsid w:val="00C67A05"/>
    <w:rsid w:val="00C67BDD"/>
    <w:rsid w:val="00C711C0"/>
    <w:rsid w:val="00C733AF"/>
    <w:rsid w:val="00C73DBC"/>
    <w:rsid w:val="00C77379"/>
    <w:rsid w:val="00C7758A"/>
    <w:rsid w:val="00C77B05"/>
    <w:rsid w:val="00C82973"/>
    <w:rsid w:val="00C829EB"/>
    <w:rsid w:val="00C82D67"/>
    <w:rsid w:val="00C83D68"/>
    <w:rsid w:val="00C84586"/>
    <w:rsid w:val="00C852A4"/>
    <w:rsid w:val="00C85465"/>
    <w:rsid w:val="00C85719"/>
    <w:rsid w:val="00C867B0"/>
    <w:rsid w:val="00C86884"/>
    <w:rsid w:val="00C86A7B"/>
    <w:rsid w:val="00C87C1B"/>
    <w:rsid w:val="00C87DA7"/>
    <w:rsid w:val="00C90546"/>
    <w:rsid w:val="00C91581"/>
    <w:rsid w:val="00C91A90"/>
    <w:rsid w:val="00C9268A"/>
    <w:rsid w:val="00C929D0"/>
    <w:rsid w:val="00C9304E"/>
    <w:rsid w:val="00C96A24"/>
    <w:rsid w:val="00C97B63"/>
    <w:rsid w:val="00CA2A62"/>
    <w:rsid w:val="00CA2D7E"/>
    <w:rsid w:val="00CA2F6B"/>
    <w:rsid w:val="00CA344F"/>
    <w:rsid w:val="00CA3FED"/>
    <w:rsid w:val="00CA48CD"/>
    <w:rsid w:val="00CA506F"/>
    <w:rsid w:val="00CA568E"/>
    <w:rsid w:val="00CA5A7A"/>
    <w:rsid w:val="00CA5AB8"/>
    <w:rsid w:val="00CA732D"/>
    <w:rsid w:val="00CA7FBC"/>
    <w:rsid w:val="00CB0ED2"/>
    <w:rsid w:val="00CB13CF"/>
    <w:rsid w:val="00CB175C"/>
    <w:rsid w:val="00CB1DEB"/>
    <w:rsid w:val="00CB2C25"/>
    <w:rsid w:val="00CB3DB3"/>
    <w:rsid w:val="00CB5169"/>
    <w:rsid w:val="00CB5E07"/>
    <w:rsid w:val="00CB6927"/>
    <w:rsid w:val="00CB7DA5"/>
    <w:rsid w:val="00CC01CB"/>
    <w:rsid w:val="00CC1991"/>
    <w:rsid w:val="00CC2F71"/>
    <w:rsid w:val="00CC52AC"/>
    <w:rsid w:val="00CC6335"/>
    <w:rsid w:val="00CC67DF"/>
    <w:rsid w:val="00CD1288"/>
    <w:rsid w:val="00CD1E4C"/>
    <w:rsid w:val="00CD3090"/>
    <w:rsid w:val="00CD3715"/>
    <w:rsid w:val="00CD4F56"/>
    <w:rsid w:val="00CD573A"/>
    <w:rsid w:val="00CD5835"/>
    <w:rsid w:val="00CD6313"/>
    <w:rsid w:val="00CD633F"/>
    <w:rsid w:val="00CD681A"/>
    <w:rsid w:val="00CD76B5"/>
    <w:rsid w:val="00CE0621"/>
    <w:rsid w:val="00CE15AD"/>
    <w:rsid w:val="00CE21DD"/>
    <w:rsid w:val="00CE2D35"/>
    <w:rsid w:val="00CE4340"/>
    <w:rsid w:val="00CE43CF"/>
    <w:rsid w:val="00CE485E"/>
    <w:rsid w:val="00CF2062"/>
    <w:rsid w:val="00CF259C"/>
    <w:rsid w:val="00CF27A8"/>
    <w:rsid w:val="00CF4E65"/>
    <w:rsid w:val="00CF6471"/>
    <w:rsid w:val="00CF6E0C"/>
    <w:rsid w:val="00D00BC3"/>
    <w:rsid w:val="00D00D3C"/>
    <w:rsid w:val="00D014FA"/>
    <w:rsid w:val="00D01E41"/>
    <w:rsid w:val="00D0208E"/>
    <w:rsid w:val="00D02FE9"/>
    <w:rsid w:val="00D03EF6"/>
    <w:rsid w:val="00D040AD"/>
    <w:rsid w:val="00D04E38"/>
    <w:rsid w:val="00D06382"/>
    <w:rsid w:val="00D0693C"/>
    <w:rsid w:val="00D06979"/>
    <w:rsid w:val="00D10017"/>
    <w:rsid w:val="00D12053"/>
    <w:rsid w:val="00D12A22"/>
    <w:rsid w:val="00D13CC9"/>
    <w:rsid w:val="00D13D73"/>
    <w:rsid w:val="00D14D8A"/>
    <w:rsid w:val="00D15B4E"/>
    <w:rsid w:val="00D15D21"/>
    <w:rsid w:val="00D17730"/>
    <w:rsid w:val="00D179D2"/>
    <w:rsid w:val="00D21E20"/>
    <w:rsid w:val="00D226C5"/>
    <w:rsid w:val="00D24A76"/>
    <w:rsid w:val="00D25188"/>
    <w:rsid w:val="00D30068"/>
    <w:rsid w:val="00D30CCD"/>
    <w:rsid w:val="00D32F7C"/>
    <w:rsid w:val="00D33C16"/>
    <w:rsid w:val="00D34706"/>
    <w:rsid w:val="00D350E9"/>
    <w:rsid w:val="00D35FFB"/>
    <w:rsid w:val="00D3661B"/>
    <w:rsid w:val="00D36797"/>
    <w:rsid w:val="00D4083A"/>
    <w:rsid w:val="00D43AB3"/>
    <w:rsid w:val="00D4403D"/>
    <w:rsid w:val="00D449AB"/>
    <w:rsid w:val="00D44E3C"/>
    <w:rsid w:val="00D50C70"/>
    <w:rsid w:val="00D50FAD"/>
    <w:rsid w:val="00D51406"/>
    <w:rsid w:val="00D531B1"/>
    <w:rsid w:val="00D531C0"/>
    <w:rsid w:val="00D53B21"/>
    <w:rsid w:val="00D5504A"/>
    <w:rsid w:val="00D5538A"/>
    <w:rsid w:val="00D5596F"/>
    <w:rsid w:val="00D57250"/>
    <w:rsid w:val="00D600AF"/>
    <w:rsid w:val="00D6079F"/>
    <w:rsid w:val="00D614B4"/>
    <w:rsid w:val="00D61BDE"/>
    <w:rsid w:val="00D61DB8"/>
    <w:rsid w:val="00D62421"/>
    <w:rsid w:val="00D62559"/>
    <w:rsid w:val="00D62D4E"/>
    <w:rsid w:val="00D6329F"/>
    <w:rsid w:val="00D6434E"/>
    <w:rsid w:val="00D643F7"/>
    <w:rsid w:val="00D655A8"/>
    <w:rsid w:val="00D67920"/>
    <w:rsid w:val="00D7080D"/>
    <w:rsid w:val="00D70C32"/>
    <w:rsid w:val="00D710FE"/>
    <w:rsid w:val="00D71795"/>
    <w:rsid w:val="00D72C7B"/>
    <w:rsid w:val="00D73C99"/>
    <w:rsid w:val="00D7414F"/>
    <w:rsid w:val="00D74413"/>
    <w:rsid w:val="00D74DAF"/>
    <w:rsid w:val="00D75735"/>
    <w:rsid w:val="00D774E8"/>
    <w:rsid w:val="00D77A38"/>
    <w:rsid w:val="00D80BAB"/>
    <w:rsid w:val="00D810C8"/>
    <w:rsid w:val="00D812BB"/>
    <w:rsid w:val="00D81635"/>
    <w:rsid w:val="00D818E8"/>
    <w:rsid w:val="00D82C6A"/>
    <w:rsid w:val="00D83164"/>
    <w:rsid w:val="00D8361A"/>
    <w:rsid w:val="00D84A17"/>
    <w:rsid w:val="00D85220"/>
    <w:rsid w:val="00D86958"/>
    <w:rsid w:val="00D86AB0"/>
    <w:rsid w:val="00D92B89"/>
    <w:rsid w:val="00D92CD4"/>
    <w:rsid w:val="00D92E73"/>
    <w:rsid w:val="00D93191"/>
    <w:rsid w:val="00D94182"/>
    <w:rsid w:val="00D9784E"/>
    <w:rsid w:val="00DA03FE"/>
    <w:rsid w:val="00DA1641"/>
    <w:rsid w:val="00DA1BA9"/>
    <w:rsid w:val="00DA2245"/>
    <w:rsid w:val="00DA2355"/>
    <w:rsid w:val="00DA2A6F"/>
    <w:rsid w:val="00DA3BB2"/>
    <w:rsid w:val="00DA50B9"/>
    <w:rsid w:val="00DA560C"/>
    <w:rsid w:val="00DA579D"/>
    <w:rsid w:val="00DA6514"/>
    <w:rsid w:val="00DA70A4"/>
    <w:rsid w:val="00DA7C2C"/>
    <w:rsid w:val="00DA7E05"/>
    <w:rsid w:val="00DB0BEC"/>
    <w:rsid w:val="00DB1DBF"/>
    <w:rsid w:val="00DB1ED5"/>
    <w:rsid w:val="00DB2081"/>
    <w:rsid w:val="00DB223F"/>
    <w:rsid w:val="00DB2826"/>
    <w:rsid w:val="00DB30F3"/>
    <w:rsid w:val="00DB418D"/>
    <w:rsid w:val="00DB5F41"/>
    <w:rsid w:val="00DB61D5"/>
    <w:rsid w:val="00DB62DB"/>
    <w:rsid w:val="00DB65FB"/>
    <w:rsid w:val="00DB6FBF"/>
    <w:rsid w:val="00DB7F69"/>
    <w:rsid w:val="00DC0693"/>
    <w:rsid w:val="00DC2227"/>
    <w:rsid w:val="00DC2259"/>
    <w:rsid w:val="00DC3A18"/>
    <w:rsid w:val="00DC4D04"/>
    <w:rsid w:val="00DC6A8A"/>
    <w:rsid w:val="00DC711A"/>
    <w:rsid w:val="00DC7CDF"/>
    <w:rsid w:val="00DD0EF8"/>
    <w:rsid w:val="00DD30BC"/>
    <w:rsid w:val="00DD375B"/>
    <w:rsid w:val="00DD3B70"/>
    <w:rsid w:val="00DD4925"/>
    <w:rsid w:val="00DD5722"/>
    <w:rsid w:val="00DD5BDE"/>
    <w:rsid w:val="00DD640A"/>
    <w:rsid w:val="00DD7EAC"/>
    <w:rsid w:val="00DE04CB"/>
    <w:rsid w:val="00DE11D8"/>
    <w:rsid w:val="00DE18C4"/>
    <w:rsid w:val="00DE38C1"/>
    <w:rsid w:val="00DE430C"/>
    <w:rsid w:val="00DE531A"/>
    <w:rsid w:val="00DE5454"/>
    <w:rsid w:val="00DE5667"/>
    <w:rsid w:val="00DE629E"/>
    <w:rsid w:val="00DF04CC"/>
    <w:rsid w:val="00DF126E"/>
    <w:rsid w:val="00DF213B"/>
    <w:rsid w:val="00DF2260"/>
    <w:rsid w:val="00DF33A7"/>
    <w:rsid w:val="00DF3747"/>
    <w:rsid w:val="00DF3E21"/>
    <w:rsid w:val="00DF4123"/>
    <w:rsid w:val="00DF4881"/>
    <w:rsid w:val="00DF5A1C"/>
    <w:rsid w:val="00DF5B79"/>
    <w:rsid w:val="00DF5DC2"/>
    <w:rsid w:val="00DF638E"/>
    <w:rsid w:val="00DF7AD0"/>
    <w:rsid w:val="00E003CA"/>
    <w:rsid w:val="00E00F28"/>
    <w:rsid w:val="00E02E31"/>
    <w:rsid w:val="00E02F80"/>
    <w:rsid w:val="00E035DB"/>
    <w:rsid w:val="00E05C63"/>
    <w:rsid w:val="00E05F55"/>
    <w:rsid w:val="00E05FE2"/>
    <w:rsid w:val="00E06451"/>
    <w:rsid w:val="00E10ABC"/>
    <w:rsid w:val="00E11365"/>
    <w:rsid w:val="00E126D0"/>
    <w:rsid w:val="00E1400F"/>
    <w:rsid w:val="00E15D01"/>
    <w:rsid w:val="00E179D1"/>
    <w:rsid w:val="00E20674"/>
    <w:rsid w:val="00E21B44"/>
    <w:rsid w:val="00E23E61"/>
    <w:rsid w:val="00E24324"/>
    <w:rsid w:val="00E24CC0"/>
    <w:rsid w:val="00E25206"/>
    <w:rsid w:val="00E25DB1"/>
    <w:rsid w:val="00E26870"/>
    <w:rsid w:val="00E2707E"/>
    <w:rsid w:val="00E274B9"/>
    <w:rsid w:val="00E27C6A"/>
    <w:rsid w:val="00E3107A"/>
    <w:rsid w:val="00E31AF0"/>
    <w:rsid w:val="00E32635"/>
    <w:rsid w:val="00E332D5"/>
    <w:rsid w:val="00E33E5B"/>
    <w:rsid w:val="00E34C2B"/>
    <w:rsid w:val="00E351E6"/>
    <w:rsid w:val="00E3570A"/>
    <w:rsid w:val="00E3594F"/>
    <w:rsid w:val="00E35B77"/>
    <w:rsid w:val="00E36F23"/>
    <w:rsid w:val="00E37A50"/>
    <w:rsid w:val="00E40AE1"/>
    <w:rsid w:val="00E41900"/>
    <w:rsid w:val="00E41B88"/>
    <w:rsid w:val="00E4225C"/>
    <w:rsid w:val="00E4370C"/>
    <w:rsid w:val="00E43C24"/>
    <w:rsid w:val="00E4494A"/>
    <w:rsid w:val="00E44EC8"/>
    <w:rsid w:val="00E4579A"/>
    <w:rsid w:val="00E46071"/>
    <w:rsid w:val="00E50D1F"/>
    <w:rsid w:val="00E510F4"/>
    <w:rsid w:val="00E522DC"/>
    <w:rsid w:val="00E52439"/>
    <w:rsid w:val="00E52F66"/>
    <w:rsid w:val="00E5394E"/>
    <w:rsid w:val="00E54804"/>
    <w:rsid w:val="00E54941"/>
    <w:rsid w:val="00E55E24"/>
    <w:rsid w:val="00E560C0"/>
    <w:rsid w:val="00E57AA4"/>
    <w:rsid w:val="00E618B3"/>
    <w:rsid w:val="00E621FB"/>
    <w:rsid w:val="00E62921"/>
    <w:rsid w:val="00E62C2E"/>
    <w:rsid w:val="00E62DA0"/>
    <w:rsid w:val="00E63581"/>
    <w:rsid w:val="00E650DF"/>
    <w:rsid w:val="00E654D6"/>
    <w:rsid w:val="00E661EC"/>
    <w:rsid w:val="00E66749"/>
    <w:rsid w:val="00E66F51"/>
    <w:rsid w:val="00E67EFC"/>
    <w:rsid w:val="00E709BA"/>
    <w:rsid w:val="00E70C70"/>
    <w:rsid w:val="00E714EA"/>
    <w:rsid w:val="00E720D5"/>
    <w:rsid w:val="00E747BE"/>
    <w:rsid w:val="00E74C5B"/>
    <w:rsid w:val="00E75A62"/>
    <w:rsid w:val="00E80929"/>
    <w:rsid w:val="00E80D8C"/>
    <w:rsid w:val="00E816C6"/>
    <w:rsid w:val="00E83764"/>
    <w:rsid w:val="00E850AE"/>
    <w:rsid w:val="00E858BD"/>
    <w:rsid w:val="00E8639C"/>
    <w:rsid w:val="00E87B39"/>
    <w:rsid w:val="00E912D9"/>
    <w:rsid w:val="00E92B2C"/>
    <w:rsid w:val="00E941FF"/>
    <w:rsid w:val="00E94E4D"/>
    <w:rsid w:val="00E96D99"/>
    <w:rsid w:val="00E96F37"/>
    <w:rsid w:val="00EA2395"/>
    <w:rsid w:val="00EA2C01"/>
    <w:rsid w:val="00EA48FE"/>
    <w:rsid w:val="00EA5EA5"/>
    <w:rsid w:val="00EA5FEC"/>
    <w:rsid w:val="00EA617A"/>
    <w:rsid w:val="00EB1535"/>
    <w:rsid w:val="00EB2704"/>
    <w:rsid w:val="00EB2894"/>
    <w:rsid w:val="00EB2C57"/>
    <w:rsid w:val="00EB2C63"/>
    <w:rsid w:val="00EB30D4"/>
    <w:rsid w:val="00EB346E"/>
    <w:rsid w:val="00EB5681"/>
    <w:rsid w:val="00EB6394"/>
    <w:rsid w:val="00EB7550"/>
    <w:rsid w:val="00EC1AF3"/>
    <w:rsid w:val="00EC3BA1"/>
    <w:rsid w:val="00EC3DD5"/>
    <w:rsid w:val="00EC527D"/>
    <w:rsid w:val="00EC7369"/>
    <w:rsid w:val="00ED0338"/>
    <w:rsid w:val="00ED03A3"/>
    <w:rsid w:val="00ED1B9B"/>
    <w:rsid w:val="00ED1BEF"/>
    <w:rsid w:val="00ED3393"/>
    <w:rsid w:val="00ED3501"/>
    <w:rsid w:val="00ED3558"/>
    <w:rsid w:val="00ED3597"/>
    <w:rsid w:val="00ED3EE6"/>
    <w:rsid w:val="00ED5A27"/>
    <w:rsid w:val="00ED5C26"/>
    <w:rsid w:val="00ED6B0E"/>
    <w:rsid w:val="00EE050F"/>
    <w:rsid w:val="00EE11D3"/>
    <w:rsid w:val="00EE2140"/>
    <w:rsid w:val="00EE2D6A"/>
    <w:rsid w:val="00EE3DF6"/>
    <w:rsid w:val="00EE42CB"/>
    <w:rsid w:val="00EE4418"/>
    <w:rsid w:val="00EE443F"/>
    <w:rsid w:val="00EE597C"/>
    <w:rsid w:val="00EE78C1"/>
    <w:rsid w:val="00EE7D79"/>
    <w:rsid w:val="00EF0ACD"/>
    <w:rsid w:val="00EF0D2D"/>
    <w:rsid w:val="00EF42D2"/>
    <w:rsid w:val="00EF6E61"/>
    <w:rsid w:val="00EF70A5"/>
    <w:rsid w:val="00EF799D"/>
    <w:rsid w:val="00EF7BDD"/>
    <w:rsid w:val="00F00361"/>
    <w:rsid w:val="00F032D2"/>
    <w:rsid w:val="00F036FF"/>
    <w:rsid w:val="00F037E0"/>
    <w:rsid w:val="00F03DEA"/>
    <w:rsid w:val="00F044E7"/>
    <w:rsid w:val="00F046F8"/>
    <w:rsid w:val="00F056E3"/>
    <w:rsid w:val="00F05F3D"/>
    <w:rsid w:val="00F0647E"/>
    <w:rsid w:val="00F06A07"/>
    <w:rsid w:val="00F11B73"/>
    <w:rsid w:val="00F11CEC"/>
    <w:rsid w:val="00F12067"/>
    <w:rsid w:val="00F124BE"/>
    <w:rsid w:val="00F13E27"/>
    <w:rsid w:val="00F17466"/>
    <w:rsid w:val="00F2023B"/>
    <w:rsid w:val="00F21AE0"/>
    <w:rsid w:val="00F21FF9"/>
    <w:rsid w:val="00F2267D"/>
    <w:rsid w:val="00F2282B"/>
    <w:rsid w:val="00F23C65"/>
    <w:rsid w:val="00F24703"/>
    <w:rsid w:val="00F249EB"/>
    <w:rsid w:val="00F25186"/>
    <w:rsid w:val="00F25634"/>
    <w:rsid w:val="00F275B9"/>
    <w:rsid w:val="00F303D8"/>
    <w:rsid w:val="00F319D3"/>
    <w:rsid w:val="00F31E4C"/>
    <w:rsid w:val="00F31F6D"/>
    <w:rsid w:val="00F32029"/>
    <w:rsid w:val="00F331CA"/>
    <w:rsid w:val="00F3435C"/>
    <w:rsid w:val="00F3693B"/>
    <w:rsid w:val="00F37D1D"/>
    <w:rsid w:val="00F37DAC"/>
    <w:rsid w:val="00F41EDD"/>
    <w:rsid w:val="00F41F62"/>
    <w:rsid w:val="00F44A81"/>
    <w:rsid w:val="00F44EA5"/>
    <w:rsid w:val="00F460B5"/>
    <w:rsid w:val="00F47F1B"/>
    <w:rsid w:val="00F53AC7"/>
    <w:rsid w:val="00F55FCC"/>
    <w:rsid w:val="00F561A6"/>
    <w:rsid w:val="00F562CC"/>
    <w:rsid w:val="00F56C92"/>
    <w:rsid w:val="00F57638"/>
    <w:rsid w:val="00F60C95"/>
    <w:rsid w:val="00F620E0"/>
    <w:rsid w:val="00F64297"/>
    <w:rsid w:val="00F6448B"/>
    <w:rsid w:val="00F6703A"/>
    <w:rsid w:val="00F67E9F"/>
    <w:rsid w:val="00F70C30"/>
    <w:rsid w:val="00F71AC5"/>
    <w:rsid w:val="00F71AF9"/>
    <w:rsid w:val="00F7249F"/>
    <w:rsid w:val="00F73353"/>
    <w:rsid w:val="00F73FA0"/>
    <w:rsid w:val="00F754E3"/>
    <w:rsid w:val="00F755C4"/>
    <w:rsid w:val="00F75948"/>
    <w:rsid w:val="00F75F85"/>
    <w:rsid w:val="00F76570"/>
    <w:rsid w:val="00F77FDD"/>
    <w:rsid w:val="00F809B5"/>
    <w:rsid w:val="00F80C9A"/>
    <w:rsid w:val="00F80F68"/>
    <w:rsid w:val="00F81CDD"/>
    <w:rsid w:val="00F8213F"/>
    <w:rsid w:val="00F82EB9"/>
    <w:rsid w:val="00F8497A"/>
    <w:rsid w:val="00F86B5D"/>
    <w:rsid w:val="00F86FC9"/>
    <w:rsid w:val="00F9041E"/>
    <w:rsid w:val="00F9163A"/>
    <w:rsid w:val="00F91CF8"/>
    <w:rsid w:val="00F9201F"/>
    <w:rsid w:val="00F93514"/>
    <w:rsid w:val="00F94323"/>
    <w:rsid w:val="00F95BAF"/>
    <w:rsid w:val="00F95F19"/>
    <w:rsid w:val="00F96CA9"/>
    <w:rsid w:val="00F97647"/>
    <w:rsid w:val="00F97B7D"/>
    <w:rsid w:val="00FA1212"/>
    <w:rsid w:val="00FA1380"/>
    <w:rsid w:val="00FA26B7"/>
    <w:rsid w:val="00FA3EE3"/>
    <w:rsid w:val="00FA4690"/>
    <w:rsid w:val="00FA5161"/>
    <w:rsid w:val="00FA7710"/>
    <w:rsid w:val="00FB04F6"/>
    <w:rsid w:val="00FB0B2C"/>
    <w:rsid w:val="00FB24D8"/>
    <w:rsid w:val="00FB28AC"/>
    <w:rsid w:val="00FB3196"/>
    <w:rsid w:val="00FB3744"/>
    <w:rsid w:val="00FB48D6"/>
    <w:rsid w:val="00FB4E72"/>
    <w:rsid w:val="00FB509E"/>
    <w:rsid w:val="00FB52B1"/>
    <w:rsid w:val="00FB6FF9"/>
    <w:rsid w:val="00FB77AC"/>
    <w:rsid w:val="00FC0029"/>
    <w:rsid w:val="00FC0F2C"/>
    <w:rsid w:val="00FC2211"/>
    <w:rsid w:val="00FC224D"/>
    <w:rsid w:val="00FC2AB0"/>
    <w:rsid w:val="00FC3FA4"/>
    <w:rsid w:val="00FC4D34"/>
    <w:rsid w:val="00FC58BE"/>
    <w:rsid w:val="00FC595B"/>
    <w:rsid w:val="00FC66FC"/>
    <w:rsid w:val="00FC683F"/>
    <w:rsid w:val="00FC79F0"/>
    <w:rsid w:val="00FD20D1"/>
    <w:rsid w:val="00FD278C"/>
    <w:rsid w:val="00FD3386"/>
    <w:rsid w:val="00FD3F8A"/>
    <w:rsid w:val="00FD4501"/>
    <w:rsid w:val="00FD51CC"/>
    <w:rsid w:val="00FE035E"/>
    <w:rsid w:val="00FE0AC3"/>
    <w:rsid w:val="00FE18AB"/>
    <w:rsid w:val="00FE29CC"/>
    <w:rsid w:val="00FE59A8"/>
    <w:rsid w:val="00FE620B"/>
    <w:rsid w:val="00FE6421"/>
    <w:rsid w:val="00FE750C"/>
    <w:rsid w:val="00FE75DB"/>
    <w:rsid w:val="00FE79A0"/>
    <w:rsid w:val="00FF1CA1"/>
    <w:rsid w:val="00FF1E91"/>
    <w:rsid w:val="00FF28C8"/>
    <w:rsid w:val="00FF38C6"/>
    <w:rsid w:val="00FF38CF"/>
    <w:rsid w:val="00FF3D77"/>
    <w:rsid w:val="00FF4BC3"/>
    <w:rsid w:val="00FF52D7"/>
    <w:rsid w:val="00FF5771"/>
    <w:rsid w:val="00FF72F4"/>
    <w:rsid w:val="00FF7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8F37B"/>
  <w15:chartTrackingRefBased/>
  <w15:docId w15:val="{FF8F0297-E762-4E87-B84A-DBDB1CE2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rsid w:val="00A662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semiHidden/>
    <w:unhideWhenUsed/>
    <w:qFormat/>
    <w:rsid w:val="00EA5EA5"/>
    <w:pPr>
      <w:keepNext/>
      <w:spacing w:before="240" w:after="60"/>
      <w:outlineLvl w:val="2"/>
    </w:pPr>
    <w:rPr>
      <w:rFonts w:ascii="Cambria"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uiPriority w:val="22"/>
    <w:qFormat/>
    <w:rsid w:val="00493DB0"/>
    <w:rPr>
      <w:b/>
      <w:bCs/>
    </w:rPr>
  </w:style>
  <w:style w:type="character" w:styleId="Odwoaniedokomentarza">
    <w:name w:val="annotation reference"/>
    <w:uiPriority w:val="99"/>
    <w:rsid w:val="00BE7B89"/>
    <w:rPr>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rsid w:val="00BE7B89"/>
  </w:style>
  <w:style w:type="paragraph" w:styleId="Tematkomentarza">
    <w:name w:val="annotation subject"/>
    <w:basedOn w:val="Tekstkomentarza"/>
    <w:next w:val="Tekstkomentarza"/>
    <w:link w:val="TematkomentarzaZnak"/>
    <w:rsid w:val="00BE7B89"/>
    <w:rPr>
      <w:b/>
      <w:bCs/>
      <w:lang w:val="x-none" w:eastAsia="x-none"/>
    </w:rPr>
  </w:style>
  <w:style w:type="character" w:customStyle="1" w:styleId="TematkomentarzaZnak">
    <w:name w:val="Temat komentarza Znak"/>
    <w:link w:val="Tematkomentarza"/>
    <w:rsid w:val="00BE7B89"/>
    <w:rPr>
      <w:b/>
      <w:bCs/>
    </w:rPr>
  </w:style>
  <w:style w:type="paragraph" w:styleId="Tekstdymka">
    <w:name w:val="Balloon Text"/>
    <w:basedOn w:val="Normalny"/>
    <w:link w:val="TekstdymkaZnak"/>
    <w:rsid w:val="00BE7B89"/>
    <w:rPr>
      <w:rFonts w:ascii="Tahoma" w:hAnsi="Tahoma"/>
      <w:sz w:val="16"/>
      <w:szCs w:val="16"/>
      <w:lang w:val="x-none" w:eastAsia="x-none"/>
    </w:rPr>
  </w:style>
  <w:style w:type="character" w:customStyle="1" w:styleId="TekstdymkaZnak">
    <w:name w:val="Tekst dymka Znak"/>
    <w:link w:val="Tekstdymka"/>
    <w:rsid w:val="00BE7B89"/>
    <w:rPr>
      <w:rFonts w:ascii="Tahoma" w:hAnsi="Tahoma" w:cs="Tahoma"/>
      <w:sz w:val="16"/>
      <w:szCs w:val="16"/>
    </w:rPr>
  </w:style>
  <w:style w:type="paragraph" w:styleId="Nagwek">
    <w:name w:val="header"/>
    <w:basedOn w:val="Normalny"/>
    <w:link w:val="NagwekZnak"/>
    <w:rsid w:val="00C82973"/>
    <w:pPr>
      <w:tabs>
        <w:tab w:val="center" w:pos="4536"/>
        <w:tab w:val="right" w:pos="9072"/>
      </w:tabs>
    </w:pPr>
    <w:rPr>
      <w:lang w:val="x-none" w:eastAsia="x-none"/>
    </w:rPr>
  </w:style>
  <w:style w:type="character" w:customStyle="1" w:styleId="NagwekZnak">
    <w:name w:val="Nagłówek Znak"/>
    <w:link w:val="Nagwek"/>
    <w:rsid w:val="00C82973"/>
    <w:rPr>
      <w:sz w:val="24"/>
      <w:szCs w:val="24"/>
    </w:rPr>
  </w:style>
  <w:style w:type="character" w:customStyle="1" w:styleId="StopkaZnak">
    <w:name w:val="Stopka Znak"/>
    <w:basedOn w:val="Domylnaczcionkaakapitu"/>
    <w:link w:val="Stopka"/>
    <w:uiPriority w:val="99"/>
    <w:rsid w:val="00C82973"/>
  </w:style>
  <w:style w:type="paragraph" w:styleId="Tekstprzypisudolnego">
    <w:name w:val="footnote text"/>
    <w:basedOn w:val="Normalny"/>
    <w:semiHidden/>
    <w:rsid w:val="00933156"/>
    <w:rPr>
      <w:sz w:val="20"/>
      <w:szCs w:val="20"/>
    </w:rPr>
  </w:style>
  <w:style w:type="character" w:styleId="Odwoanieprzypisudolnego">
    <w:name w:val="footnote reference"/>
    <w:semiHidden/>
    <w:rsid w:val="00933156"/>
    <w:rPr>
      <w:vertAlign w:val="superscript"/>
    </w:rPr>
  </w:style>
  <w:style w:type="character" w:styleId="Hipercze">
    <w:name w:val="Hyperlink"/>
    <w:uiPriority w:val="99"/>
    <w:rsid w:val="00933156"/>
    <w:rPr>
      <w:color w:val="0000FF"/>
      <w:u w:val="single"/>
    </w:rPr>
  </w:style>
  <w:style w:type="character" w:customStyle="1" w:styleId="info-list-value-uzasadnienie">
    <w:name w:val="info-list-value-uzasadnienie"/>
    <w:rsid w:val="00011267"/>
  </w:style>
  <w:style w:type="character" w:customStyle="1" w:styleId="luchili">
    <w:name w:val="luc_hili"/>
    <w:rsid w:val="0084280D"/>
  </w:style>
  <w:style w:type="paragraph" w:styleId="Akapitzlist">
    <w:name w:val="List Paragraph"/>
    <w:aliases w:val="Wyliczanie,List Paragraph,Akapit z listą1,Obiekt,Nagłówek_JP,List Paragraph1,Akapit z listą31,normalny tekst,BulletC,test ciągły,Numerowanie,Bullets,Kolorowa lista — akcent 11,normalny,Akapit z listą11"/>
    <w:basedOn w:val="Normalny"/>
    <w:link w:val="AkapitzlistZnak"/>
    <w:uiPriority w:val="34"/>
    <w:qFormat/>
    <w:rsid w:val="00B15505"/>
    <w:pPr>
      <w:ind w:left="720"/>
      <w:contextualSpacing/>
    </w:pPr>
    <w:rPr>
      <w:lang w:val="x-none" w:eastAsia="x-none"/>
    </w:rPr>
  </w:style>
  <w:style w:type="paragraph" w:styleId="Tekstprzypisukocowego">
    <w:name w:val="endnote text"/>
    <w:basedOn w:val="Normalny"/>
    <w:link w:val="TekstprzypisukocowegoZnak"/>
    <w:rsid w:val="003C25C0"/>
    <w:rPr>
      <w:sz w:val="20"/>
      <w:szCs w:val="20"/>
    </w:rPr>
  </w:style>
  <w:style w:type="character" w:customStyle="1" w:styleId="TekstprzypisukocowegoZnak">
    <w:name w:val="Tekst przypisu końcowego Znak"/>
    <w:basedOn w:val="Domylnaczcionkaakapitu"/>
    <w:link w:val="Tekstprzypisukocowego"/>
    <w:rsid w:val="003C25C0"/>
  </w:style>
  <w:style w:type="character" w:styleId="Odwoanieprzypisukocowego">
    <w:name w:val="endnote reference"/>
    <w:rsid w:val="003C25C0"/>
    <w:rPr>
      <w:vertAlign w:val="superscript"/>
    </w:rPr>
  </w:style>
  <w:style w:type="paragraph" w:styleId="Tekstpodstawowywcity">
    <w:name w:val="Body Text Indent"/>
    <w:basedOn w:val="Normalny"/>
    <w:link w:val="TekstpodstawowywcityZnak"/>
    <w:rsid w:val="0013400A"/>
    <w:pPr>
      <w:spacing w:after="120"/>
      <w:ind w:left="283"/>
    </w:pPr>
    <w:rPr>
      <w:lang w:val="x-none" w:eastAsia="x-none"/>
    </w:rPr>
  </w:style>
  <w:style w:type="character" w:customStyle="1" w:styleId="TekstpodstawowywcityZnak">
    <w:name w:val="Tekst podstawowy wcięty Znak"/>
    <w:link w:val="Tekstpodstawowywcity"/>
    <w:rsid w:val="0013400A"/>
    <w:rPr>
      <w:sz w:val="24"/>
      <w:szCs w:val="24"/>
    </w:rPr>
  </w:style>
  <w:style w:type="paragraph" w:customStyle="1" w:styleId="Bezodstpw1">
    <w:name w:val="Bez odstępów1"/>
    <w:rsid w:val="0013400A"/>
    <w:rPr>
      <w:sz w:val="24"/>
      <w:szCs w:val="24"/>
    </w:rPr>
  </w:style>
  <w:style w:type="character" w:styleId="Uwydatnienie">
    <w:name w:val="Emphasis"/>
    <w:uiPriority w:val="20"/>
    <w:qFormat/>
    <w:rsid w:val="00B2373A"/>
    <w:rPr>
      <w:i/>
      <w:iCs/>
    </w:rPr>
  </w:style>
  <w:style w:type="character" w:customStyle="1" w:styleId="alb">
    <w:name w:val="a_lb"/>
    <w:rsid w:val="000C3C0C"/>
  </w:style>
  <w:style w:type="character" w:customStyle="1" w:styleId="alb-s">
    <w:name w:val="a_lb-s"/>
    <w:rsid w:val="000C3C0C"/>
  </w:style>
  <w:style w:type="paragraph" w:styleId="NormalnyWeb">
    <w:name w:val="Normal (Web)"/>
    <w:basedOn w:val="Normalny"/>
    <w:uiPriority w:val="99"/>
    <w:unhideWhenUsed/>
    <w:rsid w:val="000C3C0C"/>
    <w:pPr>
      <w:spacing w:before="100" w:beforeAutospacing="1" w:after="100" w:afterAutospacing="1"/>
    </w:pPr>
  </w:style>
  <w:style w:type="character" w:customStyle="1" w:styleId="Nagwek3Znak">
    <w:name w:val="Nagłówek 3 Znak"/>
    <w:link w:val="Nagwek3"/>
    <w:semiHidden/>
    <w:rsid w:val="00EA5EA5"/>
    <w:rPr>
      <w:rFonts w:ascii="Cambria" w:eastAsia="Times New Roman" w:hAnsi="Cambria" w:cs="Times New Roman"/>
      <w:b/>
      <w:bCs/>
      <w:sz w:val="26"/>
      <w:szCs w:val="26"/>
    </w:rPr>
  </w:style>
  <w:style w:type="character" w:customStyle="1" w:styleId="ng-binding">
    <w:name w:val="ng-binding"/>
    <w:rsid w:val="00EA5EA5"/>
  </w:style>
  <w:style w:type="character" w:customStyle="1" w:styleId="st">
    <w:name w:val="st"/>
    <w:rsid w:val="00622246"/>
  </w:style>
  <w:style w:type="character" w:customStyle="1" w:styleId="AkapitzlistZnak">
    <w:name w:val="Akapit z listą Znak"/>
    <w:aliases w:val="Wyliczanie Znak,List Paragraph Znak,Akapit z listą1 Znak,Obiekt Znak,Nagłówek_JP Znak,List Paragraph1 Znak,Akapit z listą31 Znak,normalny tekst Znak,BulletC Znak,test ciągły Znak,Numerowanie Znak,Bullets Znak,normalny Znak"/>
    <w:link w:val="Akapitzlist"/>
    <w:uiPriority w:val="99"/>
    <w:rsid w:val="008E6218"/>
    <w:rPr>
      <w:sz w:val="24"/>
      <w:szCs w:val="24"/>
    </w:rPr>
  </w:style>
  <w:style w:type="character" w:customStyle="1" w:styleId="fn-ref">
    <w:name w:val="fn-ref"/>
    <w:rsid w:val="00DB2826"/>
  </w:style>
  <w:style w:type="paragraph" w:customStyle="1" w:styleId="AtekstROOS">
    <w:name w:val="A_tekst ROOS"/>
    <w:basedOn w:val="Normalny"/>
    <w:next w:val="Normalny"/>
    <w:qFormat/>
    <w:rsid w:val="00DA2A6F"/>
    <w:pPr>
      <w:spacing w:before="280" w:after="280"/>
      <w:ind w:firstLine="284"/>
      <w:jc w:val="both"/>
    </w:pPr>
    <w:rPr>
      <w:rFonts w:ascii="Arial" w:hAnsi="Arial" w:cs="Arial"/>
      <w:sz w:val="20"/>
      <w:lang w:val="x-none" w:eastAsia="zh-CN"/>
    </w:rPr>
  </w:style>
  <w:style w:type="character" w:customStyle="1" w:styleId="apple-converted-space">
    <w:name w:val="apple-converted-space"/>
    <w:rsid w:val="00BA10A0"/>
  </w:style>
  <w:style w:type="paragraph" w:styleId="Poprawka">
    <w:name w:val="Revision"/>
    <w:hidden/>
    <w:uiPriority w:val="99"/>
    <w:semiHidden/>
    <w:rsid w:val="004220E0"/>
    <w:rPr>
      <w:sz w:val="24"/>
      <w:szCs w:val="24"/>
    </w:rPr>
  </w:style>
  <w:style w:type="character" w:customStyle="1" w:styleId="TableTextZnak">
    <w:name w:val="Table Text Znak"/>
    <w:link w:val="TableText"/>
    <w:qFormat/>
    <w:rsid w:val="0010118A"/>
    <w:rPr>
      <w:rFonts w:ascii="Arial" w:eastAsia="Lucida Sans Unicode" w:hAnsi="Arial"/>
      <w:sz w:val="24"/>
    </w:rPr>
  </w:style>
  <w:style w:type="paragraph" w:customStyle="1" w:styleId="TableText">
    <w:name w:val="Table Text"/>
    <w:basedOn w:val="Normalny"/>
    <w:link w:val="TableTextZnak"/>
    <w:qFormat/>
    <w:rsid w:val="0010118A"/>
    <w:pPr>
      <w:spacing w:before="60" w:after="60" w:line="480" w:lineRule="auto"/>
      <w:jc w:val="both"/>
    </w:pPr>
    <w:rPr>
      <w:rFonts w:ascii="Arial" w:eastAsia="Lucida Sans Unicode" w:hAnsi="Arial"/>
      <w:szCs w:val="20"/>
    </w:rPr>
  </w:style>
  <w:style w:type="paragraph" w:customStyle="1" w:styleId="Akapitzlist4">
    <w:name w:val="Akapit z listą4"/>
    <w:basedOn w:val="Normalny"/>
    <w:rsid w:val="00710822"/>
    <w:pPr>
      <w:spacing w:line="480" w:lineRule="auto"/>
      <w:ind w:left="720"/>
      <w:contextualSpacing/>
      <w:jc w:val="both"/>
    </w:pPr>
    <w:rPr>
      <w:rFonts w:ascii="Arial" w:hAnsi="Arial" w:cs="Arial"/>
      <w:color w:val="00000A"/>
    </w:rPr>
  </w:style>
  <w:style w:type="character" w:customStyle="1" w:styleId="Teksttreci">
    <w:name w:val="Tekst treści_"/>
    <w:basedOn w:val="Domylnaczcionkaakapitu"/>
    <w:link w:val="Teksttreci0"/>
    <w:rsid w:val="00141E11"/>
    <w:rPr>
      <w:sz w:val="22"/>
      <w:szCs w:val="22"/>
      <w:shd w:val="clear" w:color="auto" w:fill="FFFFFF"/>
    </w:rPr>
  </w:style>
  <w:style w:type="paragraph" w:customStyle="1" w:styleId="Teksttreci0">
    <w:name w:val="Tekst treści"/>
    <w:basedOn w:val="Normalny"/>
    <w:link w:val="Teksttreci"/>
    <w:rsid w:val="00141E11"/>
    <w:pPr>
      <w:widowControl w:val="0"/>
      <w:shd w:val="clear" w:color="auto" w:fill="FFFFFF"/>
      <w:spacing w:after="80"/>
    </w:pPr>
    <w:rPr>
      <w:sz w:val="22"/>
      <w:szCs w:val="22"/>
    </w:rPr>
  </w:style>
  <w:style w:type="paragraph" w:customStyle="1" w:styleId="minusy">
    <w:name w:val="minusy"/>
    <w:link w:val="minusyZnak"/>
    <w:rsid w:val="00280B59"/>
    <w:pPr>
      <w:numPr>
        <w:numId w:val="6"/>
      </w:numPr>
      <w:suppressAutoHyphens/>
      <w:spacing w:before="40" w:after="40" w:line="276" w:lineRule="auto"/>
      <w:ind w:left="714" w:hanging="357"/>
      <w:jc w:val="both"/>
    </w:pPr>
    <w:rPr>
      <w:rFonts w:ascii="Arial" w:eastAsia="Arial Unicode MS" w:hAnsi="Arial" w:cs="Arial"/>
      <w:sz w:val="22"/>
      <w:szCs w:val="22"/>
      <w:lang w:eastAsia="ar-SA"/>
    </w:rPr>
  </w:style>
  <w:style w:type="character" w:customStyle="1" w:styleId="minusyZnak">
    <w:name w:val="minusy Znak"/>
    <w:basedOn w:val="Domylnaczcionkaakapitu"/>
    <w:link w:val="minusy"/>
    <w:locked/>
    <w:rsid w:val="00280B59"/>
    <w:rPr>
      <w:rFonts w:ascii="Arial" w:eastAsia="Arial Unicode MS" w:hAnsi="Arial" w:cs="Arial"/>
      <w:sz w:val="22"/>
      <w:szCs w:val="22"/>
      <w:lang w:eastAsia="ar-SA"/>
    </w:rPr>
  </w:style>
  <w:style w:type="paragraph" w:customStyle="1" w:styleId="Wydzia">
    <w:name w:val="Wydział"/>
    <w:link w:val="WydziaZnak"/>
    <w:rsid w:val="007D6669"/>
    <w:pPr>
      <w:widowControl w:val="0"/>
      <w:suppressAutoHyphens/>
      <w:spacing w:before="120" w:after="120" w:line="276" w:lineRule="auto"/>
      <w:jc w:val="both"/>
    </w:pPr>
    <w:rPr>
      <w:rFonts w:ascii="Arial" w:eastAsia="Arial" w:hAnsi="Arial" w:cs="Arial"/>
      <w:b/>
      <w:sz w:val="22"/>
      <w:szCs w:val="22"/>
      <w:lang w:eastAsia="ar-SA"/>
    </w:rPr>
  </w:style>
  <w:style w:type="character" w:customStyle="1" w:styleId="WydziaZnak">
    <w:name w:val="Wydział Znak"/>
    <w:basedOn w:val="Domylnaczcionkaakapitu"/>
    <w:link w:val="Wydzia"/>
    <w:rsid w:val="007D6669"/>
    <w:rPr>
      <w:rFonts w:ascii="Arial" w:eastAsia="Arial" w:hAnsi="Arial" w:cs="Arial"/>
      <w:b/>
      <w:sz w:val="22"/>
      <w:szCs w:val="22"/>
      <w:lang w:eastAsia="ar-SA"/>
    </w:rPr>
  </w:style>
  <w:style w:type="character" w:customStyle="1" w:styleId="Nagwek2Znak">
    <w:name w:val="Nagłówek 2 Znak"/>
    <w:basedOn w:val="Domylnaczcionkaakapitu"/>
    <w:link w:val="Nagwek2"/>
    <w:semiHidden/>
    <w:rsid w:val="00A6628D"/>
    <w:rPr>
      <w:rFonts w:asciiTheme="majorHAnsi" w:eastAsiaTheme="majorEastAsia" w:hAnsiTheme="majorHAnsi" w:cstheme="majorBidi"/>
      <w:color w:val="2F5496" w:themeColor="accent1" w:themeShade="BF"/>
      <w:sz w:val="26"/>
      <w:szCs w:val="26"/>
    </w:rPr>
  </w:style>
  <w:style w:type="paragraph" w:customStyle="1" w:styleId="minusykursywa">
    <w:name w:val="minusy kursywa"/>
    <w:qFormat/>
    <w:rsid w:val="006C3051"/>
    <w:pPr>
      <w:numPr>
        <w:numId w:val="7"/>
      </w:numPr>
      <w:spacing w:line="276" w:lineRule="auto"/>
      <w:ind w:left="714" w:hanging="357"/>
      <w:jc w:val="both"/>
    </w:pPr>
    <w:rPr>
      <w:rFonts w:ascii="Arial" w:eastAsia="Arial Unicode MS" w:hAnsi="Arial"/>
      <w:i/>
      <w:sz w:val="22"/>
      <w:szCs w:val="22"/>
    </w:rPr>
  </w:style>
  <w:style w:type="paragraph" w:customStyle="1" w:styleId="Punktor">
    <w:name w:val="Punktor"/>
    <w:link w:val="PunktorZnak"/>
    <w:qFormat/>
    <w:rsid w:val="00120B75"/>
    <w:pPr>
      <w:widowControl w:val="0"/>
      <w:numPr>
        <w:numId w:val="8"/>
      </w:numPr>
      <w:suppressAutoHyphens/>
      <w:spacing w:before="20" w:after="20" w:line="300" w:lineRule="auto"/>
      <w:ind w:left="360"/>
      <w:jc w:val="both"/>
    </w:pPr>
    <w:rPr>
      <w:rFonts w:ascii="Arial" w:eastAsia="Arial" w:hAnsi="Arial" w:cs="Arial"/>
      <w:color w:val="000000"/>
      <w:sz w:val="22"/>
      <w:szCs w:val="22"/>
      <w:lang w:eastAsia="ar-SA"/>
    </w:rPr>
  </w:style>
  <w:style w:type="character" w:customStyle="1" w:styleId="PunktorZnak">
    <w:name w:val="Punktor Znak"/>
    <w:basedOn w:val="Domylnaczcionkaakapitu"/>
    <w:link w:val="Punktor"/>
    <w:qFormat/>
    <w:locked/>
    <w:rsid w:val="00120B75"/>
    <w:rPr>
      <w:rFonts w:ascii="Arial" w:eastAsia="Arial" w:hAnsi="Arial" w:cs="Arial"/>
      <w:color w:val="000000"/>
      <w:sz w:val="22"/>
      <w:szCs w:val="22"/>
      <w:lang w:eastAsia="ar-SA"/>
    </w:rPr>
  </w:style>
  <w:style w:type="character" w:customStyle="1" w:styleId="Nagweklubstopka2">
    <w:name w:val="Nagłówek lub stopka (2)_"/>
    <w:basedOn w:val="Domylnaczcionkaakapitu"/>
    <w:link w:val="Nagweklubstopka20"/>
    <w:rsid w:val="00084906"/>
    <w:rPr>
      <w:shd w:val="clear" w:color="auto" w:fill="FFFFFF"/>
    </w:rPr>
  </w:style>
  <w:style w:type="paragraph" w:customStyle="1" w:styleId="Nagweklubstopka20">
    <w:name w:val="Nagłówek lub stopka (2)"/>
    <w:basedOn w:val="Normalny"/>
    <w:link w:val="Nagweklubstopka2"/>
    <w:rsid w:val="00084906"/>
    <w:pPr>
      <w:widowControl w:val="0"/>
      <w:shd w:val="clear" w:color="auto" w:fill="FFFFFF"/>
    </w:pPr>
    <w:rPr>
      <w:sz w:val="20"/>
      <w:szCs w:val="20"/>
    </w:rPr>
  </w:style>
  <w:style w:type="character" w:customStyle="1" w:styleId="markedcontent">
    <w:name w:val="markedcontent"/>
    <w:basedOn w:val="Domylnaczcionkaakapitu"/>
    <w:rsid w:val="00FF1E91"/>
  </w:style>
  <w:style w:type="paragraph" w:customStyle="1" w:styleId="text-justify">
    <w:name w:val="text-justify"/>
    <w:basedOn w:val="Normalny"/>
    <w:rsid w:val="00951D30"/>
    <w:pPr>
      <w:spacing w:before="100" w:beforeAutospacing="1" w:after="100" w:afterAutospacing="1"/>
    </w:pPr>
  </w:style>
  <w:style w:type="paragraph" w:customStyle="1" w:styleId="Default">
    <w:name w:val="Default"/>
    <w:rsid w:val="008D34D5"/>
    <w:pPr>
      <w:autoSpaceDE w:val="0"/>
      <w:autoSpaceDN w:val="0"/>
      <w:adjustRightInd w:val="0"/>
    </w:pPr>
    <w:rPr>
      <w:rFonts w:ascii="Arial" w:hAnsi="Arial" w:cs="Arial"/>
      <w:color w:val="000000"/>
      <w:sz w:val="24"/>
      <w:szCs w:val="24"/>
    </w:rPr>
  </w:style>
  <w:style w:type="paragraph" w:styleId="Tekstpodstawowy2">
    <w:name w:val="Body Text 2"/>
    <w:basedOn w:val="Normalny"/>
    <w:link w:val="Tekstpodstawowy2Znak"/>
    <w:rsid w:val="00F562CC"/>
    <w:pPr>
      <w:spacing w:after="120" w:line="480" w:lineRule="auto"/>
    </w:pPr>
  </w:style>
  <w:style w:type="character" w:customStyle="1" w:styleId="Tekstpodstawowy2Znak">
    <w:name w:val="Tekst podstawowy 2 Znak"/>
    <w:basedOn w:val="Domylnaczcionkaakapitu"/>
    <w:link w:val="Tekstpodstawowy2"/>
    <w:rsid w:val="00F562CC"/>
    <w:rPr>
      <w:sz w:val="24"/>
      <w:szCs w:val="24"/>
    </w:rPr>
  </w:style>
  <w:style w:type="paragraph" w:customStyle="1" w:styleId="teksttreci00">
    <w:name w:val="teksttreci0"/>
    <w:basedOn w:val="Normalny"/>
    <w:rsid w:val="00375418"/>
    <w:rPr>
      <w:rFonts w:eastAsiaTheme="minorHAnsi"/>
    </w:rPr>
  </w:style>
  <w:style w:type="character" w:customStyle="1" w:styleId="stan1">
    <w:name w:val="stan1"/>
    <w:basedOn w:val="Domylnaczcionkaakapitu"/>
    <w:rsid w:val="00E8639C"/>
  </w:style>
  <w:style w:type="character" w:customStyle="1" w:styleId="lrzxr">
    <w:name w:val="lrzxr"/>
    <w:basedOn w:val="Domylnaczcionkaakapitu"/>
    <w:rsid w:val="00206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3738">
      <w:bodyDiv w:val="1"/>
      <w:marLeft w:val="0"/>
      <w:marRight w:val="0"/>
      <w:marTop w:val="0"/>
      <w:marBottom w:val="0"/>
      <w:divBdr>
        <w:top w:val="none" w:sz="0" w:space="0" w:color="auto"/>
        <w:left w:val="none" w:sz="0" w:space="0" w:color="auto"/>
        <w:bottom w:val="none" w:sz="0" w:space="0" w:color="auto"/>
        <w:right w:val="none" w:sz="0" w:space="0" w:color="auto"/>
      </w:divBdr>
    </w:div>
    <w:div w:id="172382967">
      <w:bodyDiv w:val="1"/>
      <w:marLeft w:val="0"/>
      <w:marRight w:val="0"/>
      <w:marTop w:val="0"/>
      <w:marBottom w:val="0"/>
      <w:divBdr>
        <w:top w:val="none" w:sz="0" w:space="0" w:color="auto"/>
        <w:left w:val="none" w:sz="0" w:space="0" w:color="auto"/>
        <w:bottom w:val="none" w:sz="0" w:space="0" w:color="auto"/>
        <w:right w:val="none" w:sz="0" w:space="0" w:color="auto"/>
      </w:divBdr>
      <w:divsChild>
        <w:div w:id="1518690284">
          <w:marLeft w:val="0"/>
          <w:marRight w:val="0"/>
          <w:marTop w:val="0"/>
          <w:marBottom w:val="0"/>
          <w:divBdr>
            <w:top w:val="none" w:sz="0" w:space="0" w:color="auto"/>
            <w:left w:val="none" w:sz="0" w:space="0" w:color="auto"/>
            <w:bottom w:val="none" w:sz="0" w:space="0" w:color="auto"/>
            <w:right w:val="none" w:sz="0" w:space="0" w:color="auto"/>
          </w:divBdr>
          <w:divsChild>
            <w:div w:id="146211274">
              <w:marLeft w:val="0"/>
              <w:marRight w:val="0"/>
              <w:marTop w:val="0"/>
              <w:marBottom w:val="0"/>
              <w:divBdr>
                <w:top w:val="none" w:sz="0" w:space="0" w:color="auto"/>
                <w:left w:val="none" w:sz="0" w:space="0" w:color="auto"/>
                <w:bottom w:val="none" w:sz="0" w:space="0" w:color="auto"/>
                <w:right w:val="none" w:sz="0" w:space="0" w:color="auto"/>
              </w:divBdr>
            </w:div>
            <w:div w:id="364061338">
              <w:marLeft w:val="0"/>
              <w:marRight w:val="0"/>
              <w:marTop w:val="0"/>
              <w:marBottom w:val="0"/>
              <w:divBdr>
                <w:top w:val="none" w:sz="0" w:space="0" w:color="auto"/>
                <w:left w:val="none" w:sz="0" w:space="0" w:color="auto"/>
                <w:bottom w:val="none" w:sz="0" w:space="0" w:color="auto"/>
                <w:right w:val="none" w:sz="0" w:space="0" w:color="auto"/>
              </w:divBdr>
            </w:div>
            <w:div w:id="7494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8773">
      <w:bodyDiv w:val="1"/>
      <w:marLeft w:val="0"/>
      <w:marRight w:val="0"/>
      <w:marTop w:val="0"/>
      <w:marBottom w:val="0"/>
      <w:divBdr>
        <w:top w:val="none" w:sz="0" w:space="0" w:color="auto"/>
        <w:left w:val="none" w:sz="0" w:space="0" w:color="auto"/>
        <w:bottom w:val="none" w:sz="0" w:space="0" w:color="auto"/>
        <w:right w:val="none" w:sz="0" w:space="0" w:color="auto"/>
      </w:divBdr>
      <w:divsChild>
        <w:div w:id="1830442325">
          <w:marLeft w:val="0"/>
          <w:marRight w:val="0"/>
          <w:marTop w:val="0"/>
          <w:marBottom w:val="0"/>
          <w:divBdr>
            <w:top w:val="none" w:sz="0" w:space="0" w:color="auto"/>
            <w:left w:val="none" w:sz="0" w:space="0" w:color="auto"/>
            <w:bottom w:val="none" w:sz="0" w:space="0" w:color="auto"/>
            <w:right w:val="none" w:sz="0" w:space="0" w:color="auto"/>
          </w:divBdr>
        </w:div>
        <w:div w:id="194972209">
          <w:marLeft w:val="0"/>
          <w:marRight w:val="0"/>
          <w:marTop w:val="0"/>
          <w:marBottom w:val="0"/>
          <w:divBdr>
            <w:top w:val="none" w:sz="0" w:space="0" w:color="auto"/>
            <w:left w:val="none" w:sz="0" w:space="0" w:color="auto"/>
            <w:bottom w:val="none" w:sz="0" w:space="0" w:color="auto"/>
            <w:right w:val="none" w:sz="0" w:space="0" w:color="auto"/>
          </w:divBdr>
          <w:divsChild>
            <w:div w:id="970599467">
              <w:marLeft w:val="0"/>
              <w:marRight w:val="0"/>
              <w:marTop w:val="0"/>
              <w:marBottom w:val="0"/>
              <w:divBdr>
                <w:top w:val="none" w:sz="0" w:space="0" w:color="auto"/>
                <w:left w:val="none" w:sz="0" w:space="0" w:color="auto"/>
                <w:bottom w:val="none" w:sz="0" w:space="0" w:color="auto"/>
                <w:right w:val="none" w:sz="0" w:space="0" w:color="auto"/>
              </w:divBdr>
            </w:div>
          </w:divsChild>
        </w:div>
        <w:div w:id="1693146335">
          <w:marLeft w:val="0"/>
          <w:marRight w:val="0"/>
          <w:marTop w:val="0"/>
          <w:marBottom w:val="0"/>
          <w:divBdr>
            <w:top w:val="none" w:sz="0" w:space="0" w:color="auto"/>
            <w:left w:val="none" w:sz="0" w:space="0" w:color="auto"/>
            <w:bottom w:val="none" w:sz="0" w:space="0" w:color="auto"/>
            <w:right w:val="none" w:sz="0" w:space="0" w:color="auto"/>
          </w:divBdr>
          <w:divsChild>
            <w:div w:id="3238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292">
      <w:bodyDiv w:val="1"/>
      <w:marLeft w:val="0"/>
      <w:marRight w:val="0"/>
      <w:marTop w:val="0"/>
      <w:marBottom w:val="0"/>
      <w:divBdr>
        <w:top w:val="none" w:sz="0" w:space="0" w:color="auto"/>
        <w:left w:val="none" w:sz="0" w:space="0" w:color="auto"/>
        <w:bottom w:val="none" w:sz="0" w:space="0" w:color="auto"/>
        <w:right w:val="none" w:sz="0" w:space="0" w:color="auto"/>
      </w:divBdr>
      <w:divsChild>
        <w:div w:id="157042579">
          <w:marLeft w:val="0"/>
          <w:marRight w:val="0"/>
          <w:marTop w:val="0"/>
          <w:marBottom w:val="0"/>
          <w:divBdr>
            <w:top w:val="none" w:sz="0" w:space="0" w:color="auto"/>
            <w:left w:val="none" w:sz="0" w:space="0" w:color="auto"/>
            <w:bottom w:val="none" w:sz="0" w:space="0" w:color="auto"/>
            <w:right w:val="none" w:sz="0" w:space="0" w:color="auto"/>
          </w:divBdr>
        </w:div>
        <w:div w:id="229195357">
          <w:marLeft w:val="0"/>
          <w:marRight w:val="0"/>
          <w:marTop w:val="0"/>
          <w:marBottom w:val="0"/>
          <w:divBdr>
            <w:top w:val="none" w:sz="0" w:space="0" w:color="auto"/>
            <w:left w:val="none" w:sz="0" w:space="0" w:color="auto"/>
            <w:bottom w:val="none" w:sz="0" w:space="0" w:color="auto"/>
            <w:right w:val="none" w:sz="0" w:space="0" w:color="auto"/>
          </w:divBdr>
        </w:div>
        <w:div w:id="1460605707">
          <w:marLeft w:val="0"/>
          <w:marRight w:val="0"/>
          <w:marTop w:val="0"/>
          <w:marBottom w:val="0"/>
          <w:divBdr>
            <w:top w:val="none" w:sz="0" w:space="0" w:color="auto"/>
            <w:left w:val="none" w:sz="0" w:space="0" w:color="auto"/>
            <w:bottom w:val="none" w:sz="0" w:space="0" w:color="auto"/>
            <w:right w:val="none" w:sz="0" w:space="0" w:color="auto"/>
          </w:divBdr>
        </w:div>
        <w:div w:id="1635871605">
          <w:marLeft w:val="0"/>
          <w:marRight w:val="0"/>
          <w:marTop w:val="0"/>
          <w:marBottom w:val="0"/>
          <w:divBdr>
            <w:top w:val="none" w:sz="0" w:space="0" w:color="auto"/>
            <w:left w:val="none" w:sz="0" w:space="0" w:color="auto"/>
            <w:bottom w:val="none" w:sz="0" w:space="0" w:color="auto"/>
            <w:right w:val="none" w:sz="0" w:space="0" w:color="auto"/>
          </w:divBdr>
        </w:div>
        <w:div w:id="1830712183">
          <w:marLeft w:val="0"/>
          <w:marRight w:val="0"/>
          <w:marTop w:val="0"/>
          <w:marBottom w:val="0"/>
          <w:divBdr>
            <w:top w:val="none" w:sz="0" w:space="0" w:color="auto"/>
            <w:left w:val="none" w:sz="0" w:space="0" w:color="auto"/>
            <w:bottom w:val="none" w:sz="0" w:space="0" w:color="auto"/>
            <w:right w:val="none" w:sz="0" w:space="0" w:color="auto"/>
          </w:divBdr>
        </w:div>
      </w:divsChild>
    </w:div>
    <w:div w:id="268126247">
      <w:bodyDiv w:val="1"/>
      <w:marLeft w:val="0"/>
      <w:marRight w:val="0"/>
      <w:marTop w:val="0"/>
      <w:marBottom w:val="0"/>
      <w:divBdr>
        <w:top w:val="none" w:sz="0" w:space="0" w:color="auto"/>
        <w:left w:val="none" w:sz="0" w:space="0" w:color="auto"/>
        <w:bottom w:val="none" w:sz="0" w:space="0" w:color="auto"/>
        <w:right w:val="none" w:sz="0" w:space="0" w:color="auto"/>
      </w:divBdr>
      <w:divsChild>
        <w:div w:id="382796740">
          <w:marLeft w:val="0"/>
          <w:marRight w:val="0"/>
          <w:marTop w:val="0"/>
          <w:marBottom w:val="0"/>
          <w:divBdr>
            <w:top w:val="none" w:sz="0" w:space="0" w:color="auto"/>
            <w:left w:val="none" w:sz="0" w:space="0" w:color="auto"/>
            <w:bottom w:val="none" w:sz="0" w:space="0" w:color="auto"/>
            <w:right w:val="none" w:sz="0" w:space="0" w:color="auto"/>
          </w:divBdr>
        </w:div>
      </w:divsChild>
    </w:div>
    <w:div w:id="299194717">
      <w:bodyDiv w:val="1"/>
      <w:marLeft w:val="0"/>
      <w:marRight w:val="0"/>
      <w:marTop w:val="0"/>
      <w:marBottom w:val="0"/>
      <w:divBdr>
        <w:top w:val="none" w:sz="0" w:space="0" w:color="auto"/>
        <w:left w:val="none" w:sz="0" w:space="0" w:color="auto"/>
        <w:bottom w:val="none" w:sz="0" w:space="0" w:color="auto"/>
        <w:right w:val="none" w:sz="0" w:space="0" w:color="auto"/>
      </w:divBdr>
    </w:div>
    <w:div w:id="314456333">
      <w:bodyDiv w:val="1"/>
      <w:marLeft w:val="0"/>
      <w:marRight w:val="0"/>
      <w:marTop w:val="0"/>
      <w:marBottom w:val="0"/>
      <w:divBdr>
        <w:top w:val="none" w:sz="0" w:space="0" w:color="auto"/>
        <w:left w:val="none" w:sz="0" w:space="0" w:color="auto"/>
        <w:bottom w:val="none" w:sz="0" w:space="0" w:color="auto"/>
        <w:right w:val="none" w:sz="0" w:space="0" w:color="auto"/>
      </w:divBdr>
    </w:div>
    <w:div w:id="381709710">
      <w:bodyDiv w:val="1"/>
      <w:marLeft w:val="0"/>
      <w:marRight w:val="0"/>
      <w:marTop w:val="0"/>
      <w:marBottom w:val="0"/>
      <w:divBdr>
        <w:top w:val="none" w:sz="0" w:space="0" w:color="auto"/>
        <w:left w:val="none" w:sz="0" w:space="0" w:color="auto"/>
        <w:bottom w:val="none" w:sz="0" w:space="0" w:color="auto"/>
        <w:right w:val="none" w:sz="0" w:space="0" w:color="auto"/>
      </w:divBdr>
      <w:divsChild>
        <w:div w:id="928074377">
          <w:marLeft w:val="0"/>
          <w:marRight w:val="0"/>
          <w:marTop w:val="0"/>
          <w:marBottom w:val="0"/>
          <w:divBdr>
            <w:top w:val="none" w:sz="0" w:space="0" w:color="auto"/>
            <w:left w:val="none" w:sz="0" w:space="0" w:color="auto"/>
            <w:bottom w:val="none" w:sz="0" w:space="0" w:color="auto"/>
            <w:right w:val="none" w:sz="0" w:space="0" w:color="auto"/>
          </w:divBdr>
          <w:divsChild>
            <w:div w:id="668827334">
              <w:marLeft w:val="0"/>
              <w:marRight w:val="0"/>
              <w:marTop w:val="0"/>
              <w:marBottom w:val="0"/>
              <w:divBdr>
                <w:top w:val="none" w:sz="0" w:space="0" w:color="auto"/>
                <w:left w:val="none" w:sz="0" w:space="0" w:color="auto"/>
                <w:bottom w:val="none" w:sz="0" w:space="0" w:color="auto"/>
                <w:right w:val="none" w:sz="0" w:space="0" w:color="auto"/>
              </w:divBdr>
            </w:div>
            <w:div w:id="2047871463">
              <w:marLeft w:val="0"/>
              <w:marRight w:val="0"/>
              <w:marTop w:val="0"/>
              <w:marBottom w:val="0"/>
              <w:divBdr>
                <w:top w:val="none" w:sz="0" w:space="0" w:color="auto"/>
                <w:left w:val="none" w:sz="0" w:space="0" w:color="auto"/>
                <w:bottom w:val="none" w:sz="0" w:space="0" w:color="auto"/>
                <w:right w:val="none" w:sz="0" w:space="0" w:color="auto"/>
              </w:divBdr>
              <w:divsChild>
                <w:div w:id="5705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48668">
      <w:bodyDiv w:val="1"/>
      <w:marLeft w:val="0"/>
      <w:marRight w:val="0"/>
      <w:marTop w:val="0"/>
      <w:marBottom w:val="0"/>
      <w:divBdr>
        <w:top w:val="none" w:sz="0" w:space="0" w:color="auto"/>
        <w:left w:val="none" w:sz="0" w:space="0" w:color="auto"/>
        <w:bottom w:val="none" w:sz="0" w:space="0" w:color="auto"/>
        <w:right w:val="none" w:sz="0" w:space="0" w:color="auto"/>
      </w:divBdr>
      <w:divsChild>
        <w:div w:id="78454533">
          <w:marLeft w:val="360"/>
          <w:marRight w:val="0"/>
          <w:marTop w:val="0"/>
          <w:marBottom w:val="0"/>
          <w:divBdr>
            <w:top w:val="none" w:sz="0" w:space="0" w:color="auto"/>
            <w:left w:val="none" w:sz="0" w:space="0" w:color="auto"/>
            <w:bottom w:val="none" w:sz="0" w:space="0" w:color="auto"/>
            <w:right w:val="none" w:sz="0" w:space="0" w:color="auto"/>
          </w:divBdr>
          <w:divsChild>
            <w:div w:id="194928076">
              <w:marLeft w:val="0"/>
              <w:marRight w:val="0"/>
              <w:marTop w:val="0"/>
              <w:marBottom w:val="0"/>
              <w:divBdr>
                <w:top w:val="none" w:sz="0" w:space="0" w:color="auto"/>
                <w:left w:val="none" w:sz="0" w:space="0" w:color="auto"/>
                <w:bottom w:val="none" w:sz="0" w:space="0" w:color="auto"/>
                <w:right w:val="none" w:sz="0" w:space="0" w:color="auto"/>
              </w:divBdr>
            </w:div>
          </w:divsChild>
        </w:div>
        <w:div w:id="120002099">
          <w:marLeft w:val="360"/>
          <w:marRight w:val="0"/>
          <w:marTop w:val="0"/>
          <w:marBottom w:val="0"/>
          <w:divBdr>
            <w:top w:val="none" w:sz="0" w:space="0" w:color="auto"/>
            <w:left w:val="none" w:sz="0" w:space="0" w:color="auto"/>
            <w:bottom w:val="none" w:sz="0" w:space="0" w:color="auto"/>
            <w:right w:val="none" w:sz="0" w:space="0" w:color="auto"/>
          </w:divBdr>
          <w:divsChild>
            <w:div w:id="73942111">
              <w:marLeft w:val="0"/>
              <w:marRight w:val="0"/>
              <w:marTop w:val="0"/>
              <w:marBottom w:val="0"/>
              <w:divBdr>
                <w:top w:val="none" w:sz="0" w:space="0" w:color="auto"/>
                <w:left w:val="none" w:sz="0" w:space="0" w:color="auto"/>
                <w:bottom w:val="none" w:sz="0" w:space="0" w:color="auto"/>
                <w:right w:val="none" w:sz="0" w:space="0" w:color="auto"/>
              </w:divBdr>
            </w:div>
          </w:divsChild>
        </w:div>
        <w:div w:id="140460710">
          <w:marLeft w:val="360"/>
          <w:marRight w:val="0"/>
          <w:marTop w:val="0"/>
          <w:marBottom w:val="0"/>
          <w:divBdr>
            <w:top w:val="none" w:sz="0" w:space="0" w:color="auto"/>
            <w:left w:val="none" w:sz="0" w:space="0" w:color="auto"/>
            <w:bottom w:val="none" w:sz="0" w:space="0" w:color="auto"/>
            <w:right w:val="none" w:sz="0" w:space="0" w:color="auto"/>
          </w:divBdr>
          <w:divsChild>
            <w:div w:id="93939436">
              <w:marLeft w:val="0"/>
              <w:marRight w:val="0"/>
              <w:marTop w:val="0"/>
              <w:marBottom w:val="0"/>
              <w:divBdr>
                <w:top w:val="none" w:sz="0" w:space="0" w:color="auto"/>
                <w:left w:val="none" w:sz="0" w:space="0" w:color="auto"/>
                <w:bottom w:val="none" w:sz="0" w:space="0" w:color="auto"/>
                <w:right w:val="none" w:sz="0" w:space="0" w:color="auto"/>
              </w:divBdr>
            </w:div>
          </w:divsChild>
        </w:div>
        <w:div w:id="233512532">
          <w:marLeft w:val="360"/>
          <w:marRight w:val="0"/>
          <w:marTop w:val="0"/>
          <w:marBottom w:val="0"/>
          <w:divBdr>
            <w:top w:val="none" w:sz="0" w:space="0" w:color="auto"/>
            <w:left w:val="none" w:sz="0" w:space="0" w:color="auto"/>
            <w:bottom w:val="none" w:sz="0" w:space="0" w:color="auto"/>
            <w:right w:val="none" w:sz="0" w:space="0" w:color="auto"/>
          </w:divBdr>
          <w:divsChild>
            <w:div w:id="2110351608">
              <w:marLeft w:val="0"/>
              <w:marRight w:val="0"/>
              <w:marTop w:val="0"/>
              <w:marBottom w:val="0"/>
              <w:divBdr>
                <w:top w:val="none" w:sz="0" w:space="0" w:color="auto"/>
                <w:left w:val="none" w:sz="0" w:space="0" w:color="auto"/>
                <w:bottom w:val="none" w:sz="0" w:space="0" w:color="auto"/>
                <w:right w:val="none" w:sz="0" w:space="0" w:color="auto"/>
              </w:divBdr>
            </w:div>
          </w:divsChild>
        </w:div>
        <w:div w:id="1407990748">
          <w:marLeft w:val="360"/>
          <w:marRight w:val="0"/>
          <w:marTop w:val="0"/>
          <w:marBottom w:val="0"/>
          <w:divBdr>
            <w:top w:val="none" w:sz="0" w:space="0" w:color="auto"/>
            <w:left w:val="none" w:sz="0" w:space="0" w:color="auto"/>
            <w:bottom w:val="none" w:sz="0" w:space="0" w:color="auto"/>
            <w:right w:val="none" w:sz="0" w:space="0" w:color="auto"/>
          </w:divBdr>
          <w:divsChild>
            <w:div w:id="329990097">
              <w:marLeft w:val="0"/>
              <w:marRight w:val="0"/>
              <w:marTop w:val="0"/>
              <w:marBottom w:val="0"/>
              <w:divBdr>
                <w:top w:val="none" w:sz="0" w:space="0" w:color="auto"/>
                <w:left w:val="none" w:sz="0" w:space="0" w:color="auto"/>
                <w:bottom w:val="none" w:sz="0" w:space="0" w:color="auto"/>
                <w:right w:val="none" w:sz="0" w:space="0" w:color="auto"/>
              </w:divBdr>
            </w:div>
          </w:divsChild>
        </w:div>
        <w:div w:id="1616404947">
          <w:marLeft w:val="360"/>
          <w:marRight w:val="0"/>
          <w:marTop w:val="0"/>
          <w:marBottom w:val="0"/>
          <w:divBdr>
            <w:top w:val="none" w:sz="0" w:space="0" w:color="auto"/>
            <w:left w:val="none" w:sz="0" w:space="0" w:color="auto"/>
            <w:bottom w:val="none" w:sz="0" w:space="0" w:color="auto"/>
            <w:right w:val="none" w:sz="0" w:space="0" w:color="auto"/>
          </w:divBdr>
          <w:divsChild>
            <w:div w:id="959989844">
              <w:marLeft w:val="0"/>
              <w:marRight w:val="0"/>
              <w:marTop w:val="0"/>
              <w:marBottom w:val="0"/>
              <w:divBdr>
                <w:top w:val="none" w:sz="0" w:space="0" w:color="auto"/>
                <w:left w:val="none" w:sz="0" w:space="0" w:color="auto"/>
                <w:bottom w:val="none" w:sz="0" w:space="0" w:color="auto"/>
                <w:right w:val="none" w:sz="0" w:space="0" w:color="auto"/>
              </w:divBdr>
            </w:div>
          </w:divsChild>
        </w:div>
        <w:div w:id="1821771137">
          <w:marLeft w:val="360"/>
          <w:marRight w:val="0"/>
          <w:marTop w:val="0"/>
          <w:marBottom w:val="0"/>
          <w:divBdr>
            <w:top w:val="none" w:sz="0" w:space="0" w:color="auto"/>
            <w:left w:val="none" w:sz="0" w:space="0" w:color="auto"/>
            <w:bottom w:val="none" w:sz="0" w:space="0" w:color="auto"/>
            <w:right w:val="none" w:sz="0" w:space="0" w:color="auto"/>
          </w:divBdr>
          <w:divsChild>
            <w:div w:id="5875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23808">
      <w:bodyDiv w:val="1"/>
      <w:marLeft w:val="0"/>
      <w:marRight w:val="0"/>
      <w:marTop w:val="0"/>
      <w:marBottom w:val="0"/>
      <w:divBdr>
        <w:top w:val="none" w:sz="0" w:space="0" w:color="auto"/>
        <w:left w:val="none" w:sz="0" w:space="0" w:color="auto"/>
        <w:bottom w:val="none" w:sz="0" w:space="0" w:color="auto"/>
        <w:right w:val="none" w:sz="0" w:space="0" w:color="auto"/>
      </w:divBdr>
      <w:divsChild>
        <w:div w:id="1086457360">
          <w:marLeft w:val="0"/>
          <w:marRight w:val="0"/>
          <w:marTop w:val="0"/>
          <w:marBottom w:val="0"/>
          <w:divBdr>
            <w:top w:val="none" w:sz="0" w:space="0" w:color="auto"/>
            <w:left w:val="none" w:sz="0" w:space="0" w:color="auto"/>
            <w:bottom w:val="none" w:sz="0" w:space="0" w:color="auto"/>
            <w:right w:val="none" w:sz="0" w:space="0" w:color="auto"/>
          </w:divBdr>
          <w:divsChild>
            <w:div w:id="20390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3028">
      <w:bodyDiv w:val="1"/>
      <w:marLeft w:val="0"/>
      <w:marRight w:val="0"/>
      <w:marTop w:val="0"/>
      <w:marBottom w:val="0"/>
      <w:divBdr>
        <w:top w:val="none" w:sz="0" w:space="0" w:color="auto"/>
        <w:left w:val="none" w:sz="0" w:space="0" w:color="auto"/>
        <w:bottom w:val="none" w:sz="0" w:space="0" w:color="auto"/>
        <w:right w:val="none" w:sz="0" w:space="0" w:color="auto"/>
      </w:divBdr>
    </w:div>
    <w:div w:id="502015124">
      <w:bodyDiv w:val="1"/>
      <w:marLeft w:val="0"/>
      <w:marRight w:val="0"/>
      <w:marTop w:val="0"/>
      <w:marBottom w:val="0"/>
      <w:divBdr>
        <w:top w:val="none" w:sz="0" w:space="0" w:color="auto"/>
        <w:left w:val="none" w:sz="0" w:space="0" w:color="auto"/>
        <w:bottom w:val="none" w:sz="0" w:space="0" w:color="auto"/>
        <w:right w:val="none" w:sz="0" w:space="0" w:color="auto"/>
      </w:divBdr>
      <w:divsChild>
        <w:div w:id="1168977664">
          <w:marLeft w:val="0"/>
          <w:marRight w:val="0"/>
          <w:marTop w:val="0"/>
          <w:marBottom w:val="0"/>
          <w:divBdr>
            <w:top w:val="none" w:sz="0" w:space="0" w:color="auto"/>
            <w:left w:val="none" w:sz="0" w:space="0" w:color="auto"/>
            <w:bottom w:val="none" w:sz="0" w:space="0" w:color="auto"/>
            <w:right w:val="none" w:sz="0" w:space="0" w:color="auto"/>
          </w:divBdr>
          <w:divsChild>
            <w:div w:id="11999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4064">
      <w:bodyDiv w:val="1"/>
      <w:marLeft w:val="0"/>
      <w:marRight w:val="0"/>
      <w:marTop w:val="0"/>
      <w:marBottom w:val="0"/>
      <w:divBdr>
        <w:top w:val="none" w:sz="0" w:space="0" w:color="auto"/>
        <w:left w:val="none" w:sz="0" w:space="0" w:color="auto"/>
        <w:bottom w:val="none" w:sz="0" w:space="0" w:color="auto"/>
        <w:right w:val="none" w:sz="0" w:space="0" w:color="auto"/>
      </w:divBdr>
    </w:div>
    <w:div w:id="710306775">
      <w:bodyDiv w:val="1"/>
      <w:marLeft w:val="0"/>
      <w:marRight w:val="0"/>
      <w:marTop w:val="0"/>
      <w:marBottom w:val="0"/>
      <w:divBdr>
        <w:top w:val="none" w:sz="0" w:space="0" w:color="auto"/>
        <w:left w:val="none" w:sz="0" w:space="0" w:color="auto"/>
        <w:bottom w:val="none" w:sz="0" w:space="0" w:color="auto"/>
        <w:right w:val="none" w:sz="0" w:space="0" w:color="auto"/>
      </w:divBdr>
    </w:div>
    <w:div w:id="728695811">
      <w:bodyDiv w:val="1"/>
      <w:marLeft w:val="0"/>
      <w:marRight w:val="0"/>
      <w:marTop w:val="0"/>
      <w:marBottom w:val="0"/>
      <w:divBdr>
        <w:top w:val="none" w:sz="0" w:space="0" w:color="auto"/>
        <w:left w:val="none" w:sz="0" w:space="0" w:color="auto"/>
        <w:bottom w:val="none" w:sz="0" w:space="0" w:color="auto"/>
        <w:right w:val="none" w:sz="0" w:space="0" w:color="auto"/>
      </w:divBdr>
    </w:div>
    <w:div w:id="756052308">
      <w:bodyDiv w:val="1"/>
      <w:marLeft w:val="0"/>
      <w:marRight w:val="0"/>
      <w:marTop w:val="0"/>
      <w:marBottom w:val="0"/>
      <w:divBdr>
        <w:top w:val="none" w:sz="0" w:space="0" w:color="auto"/>
        <w:left w:val="none" w:sz="0" w:space="0" w:color="auto"/>
        <w:bottom w:val="none" w:sz="0" w:space="0" w:color="auto"/>
        <w:right w:val="none" w:sz="0" w:space="0" w:color="auto"/>
      </w:divBdr>
      <w:divsChild>
        <w:div w:id="1259755835">
          <w:marLeft w:val="0"/>
          <w:marRight w:val="0"/>
          <w:marTop w:val="0"/>
          <w:marBottom w:val="0"/>
          <w:divBdr>
            <w:top w:val="none" w:sz="0" w:space="0" w:color="auto"/>
            <w:left w:val="none" w:sz="0" w:space="0" w:color="auto"/>
            <w:bottom w:val="none" w:sz="0" w:space="0" w:color="auto"/>
            <w:right w:val="none" w:sz="0" w:space="0" w:color="auto"/>
          </w:divBdr>
          <w:divsChild>
            <w:div w:id="1843741679">
              <w:marLeft w:val="0"/>
              <w:marRight w:val="0"/>
              <w:marTop w:val="0"/>
              <w:marBottom w:val="0"/>
              <w:divBdr>
                <w:top w:val="none" w:sz="0" w:space="0" w:color="auto"/>
                <w:left w:val="none" w:sz="0" w:space="0" w:color="auto"/>
                <w:bottom w:val="none" w:sz="0" w:space="0" w:color="auto"/>
                <w:right w:val="none" w:sz="0" w:space="0" w:color="auto"/>
              </w:divBdr>
            </w:div>
          </w:divsChild>
        </w:div>
        <w:div w:id="1677540924">
          <w:marLeft w:val="0"/>
          <w:marRight w:val="0"/>
          <w:marTop w:val="0"/>
          <w:marBottom w:val="0"/>
          <w:divBdr>
            <w:top w:val="none" w:sz="0" w:space="0" w:color="auto"/>
            <w:left w:val="none" w:sz="0" w:space="0" w:color="auto"/>
            <w:bottom w:val="none" w:sz="0" w:space="0" w:color="auto"/>
            <w:right w:val="none" w:sz="0" w:space="0" w:color="auto"/>
          </w:divBdr>
          <w:divsChild>
            <w:div w:id="12106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7267">
      <w:bodyDiv w:val="1"/>
      <w:marLeft w:val="0"/>
      <w:marRight w:val="0"/>
      <w:marTop w:val="0"/>
      <w:marBottom w:val="0"/>
      <w:divBdr>
        <w:top w:val="none" w:sz="0" w:space="0" w:color="auto"/>
        <w:left w:val="none" w:sz="0" w:space="0" w:color="auto"/>
        <w:bottom w:val="none" w:sz="0" w:space="0" w:color="auto"/>
        <w:right w:val="none" w:sz="0" w:space="0" w:color="auto"/>
      </w:divBdr>
      <w:divsChild>
        <w:div w:id="1053389449">
          <w:marLeft w:val="0"/>
          <w:marRight w:val="0"/>
          <w:marTop w:val="0"/>
          <w:marBottom w:val="0"/>
          <w:divBdr>
            <w:top w:val="none" w:sz="0" w:space="0" w:color="auto"/>
            <w:left w:val="none" w:sz="0" w:space="0" w:color="auto"/>
            <w:bottom w:val="none" w:sz="0" w:space="0" w:color="auto"/>
            <w:right w:val="none" w:sz="0" w:space="0" w:color="auto"/>
          </w:divBdr>
          <w:divsChild>
            <w:div w:id="1539195096">
              <w:marLeft w:val="0"/>
              <w:marRight w:val="0"/>
              <w:marTop w:val="0"/>
              <w:marBottom w:val="0"/>
              <w:divBdr>
                <w:top w:val="none" w:sz="0" w:space="0" w:color="auto"/>
                <w:left w:val="none" w:sz="0" w:space="0" w:color="auto"/>
                <w:bottom w:val="none" w:sz="0" w:space="0" w:color="auto"/>
                <w:right w:val="none" w:sz="0" w:space="0" w:color="auto"/>
              </w:divBdr>
            </w:div>
          </w:divsChild>
        </w:div>
        <w:div w:id="1385324639">
          <w:marLeft w:val="0"/>
          <w:marRight w:val="0"/>
          <w:marTop w:val="0"/>
          <w:marBottom w:val="0"/>
          <w:divBdr>
            <w:top w:val="none" w:sz="0" w:space="0" w:color="auto"/>
            <w:left w:val="none" w:sz="0" w:space="0" w:color="auto"/>
            <w:bottom w:val="none" w:sz="0" w:space="0" w:color="auto"/>
            <w:right w:val="none" w:sz="0" w:space="0" w:color="auto"/>
          </w:divBdr>
          <w:divsChild>
            <w:div w:id="2638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6995">
      <w:bodyDiv w:val="1"/>
      <w:marLeft w:val="0"/>
      <w:marRight w:val="0"/>
      <w:marTop w:val="0"/>
      <w:marBottom w:val="0"/>
      <w:divBdr>
        <w:top w:val="none" w:sz="0" w:space="0" w:color="auto"/>
        <w:left w:val="none" w:sz="0" w:space="0" w:color="auto"/>
        <w:bottom w:val="none" w:sz="0" w:space="0" w:color="auto"/>
        <w:right w:val="none" w:sz="0" w:space="0" w:color="auto"/>
      </w:divBdr>
    </w:div>
    <w:div w:id="828715803">
      <w:bodyDiv w:val="1"/>
      <w:marLeft w:val="0"/>
      <w:marRight w:val="0"/>
      <w:marTop w:val="0"/>
      <w:marBottom w:val="0"/>
      <w:divBdr>
        <w:top w:val="none" w:sz="0" w:space="0" w:color="auto"/>
        <w:left w:val="none" w:sz="0" w:space="0" w:color="auto"/>
        <w:bottom w:val="none" w:sz="0" w:space="0" w:color="auto"/>
        <w:right w:val="none" w:sz="0" w:space="0" w:color="auto"/>
      </w:divBdr>
    </w:div>
    <w:div w:id="842470454">
      <w:bodyDiv w:val="1"/>
      <w:marLeft w:val="0"/>
      <w:marRight w:val="0"/>
      <w:marTop w:val="0"/>
      <w:marBottom w:val="0"/>
      <w:divBdr>
        <w:top w:val="none" w:sz="0" w:space="0" w:color="auto"/>
        <w:left w:val="none" w:sz="0" w:space="0" w:color="auto"/>
        <w:bottom w:val="none" w:sz="0" w:space="0" w:color="auto"/>
        <w:right w:val="none" w:sz="0" w:space="0" w:color="auto"/>
      </w:divBdr>
    </w:div>
    <w:div w:id="880285571">
      <w:bodyDiv w:val="1"/>
      <w:marLeft w:val="0"/>
      <w:marRight w:val="0"/>
      <w:marTop w:val="0"/>
      <w:marBottom w:val="0"/>
      <w:divBdr>
        <w:top w:val="none" w:sz="0" w:space="0" w:color="auto"/>
        <w:left w:val="none" w:sz="0" w:space="0" w:color="auto"/>
        <w:bottom w:val="none" w:sz="0" w:space="0" w:color="auto"/>
        <w:right w:val="none" w:sz="0" w:space="0" w:color="auto"/>
      </w:divBdr>
      <w:divsChild>
        <w:div w:id="859898176">
          <w:marLeft w:val="0"/>
          <w:marRight w:val="0"/>
          <w:marTop w:val="0"/>
          <w:marBottom w:val="0"/>
          <w:divBdr>
            <w:top w:val="none" w:sz="0" w:space="0" w:color="auto"/>
            <w:left w:val="none" w:sz="0" w:space="0" w:color="auto"/>
            <w:bottom w:val="none" w:sz="0" w:space="0" w:color="auto"/>
            <w:right w:val="none" w:sz="0" w:space="0" w:color="auto"/>
          </w:divBdr>
        </w:div>
        <w:div w:id="1843885012">
          <w:marLeft w:val="0"/>
          <w:marRight w:val="0"/>
          <w:marTop w:val="0"/>
          <w:marBottom w:val="0"/>
          <w:divBdr>
            <w:top w:val="none" w:sz="0" w:space="0" w:color="auto"/>
            <w:left w:val="none" w:sz="0" w:space="0" w:color="auto"/>
            <w:bottom w:val="none" w:sz="0" w:space="0" w:color="auto"/>
            <w:right w:val="none" w:sz="0" w:space="0" w:color="auto"/>
          </w:divBdr>
        </w:div>
      </w:divsChild>
    </w:div>
    <w:div w:id="952176749">
      <w:bodyDiv w:val="1"/>
      <w:marLeft w:val="0"/>
      <w:marRight w:val="0"/>
      <w:marTop w:val="0"/>
      <w:marBottom w:val="0"/>
      <w:divBdr>
        <w:top w:val="none" w:sz="0" w:space="0" w:color="auto"/>
        <w:left w:val="none" w:sz="0" w:space="0" w:color="auto"/>
        <w:bottom w:val="none" w:sz="0" w:space="0" w:color="auto"/>
        <w:right w:val="none" w:sz="0" w:space="0" w:color="auto"/>
      </w:divBdr>
    </w:div>
    <w:div w:id="978608306">
      <w:bodyDiv w:val="1"/>
      <w:marLeft w:val="0"/>
      <w:marRight w:val="0"/>
      <w:marTop w:val="0"/>
      <w:marBottom w:val="0"/>
      <w:divBdr>
        <w:top w:val="none" w:sz="0" w:space="0" w:color="auto"/>
        <w:left w:val="none" w:sz="0" w:space="0" w:color="auto"/>
        <w:bottom w:val="none" w:sz="0" w:space="0" w:color="auto"/>
        <w:right w:val="none" w:sz="0" w:space="0" w:color="auto"/>
      </w:divBdr>
    </w:div>
    <w:div w:id="1015576746">
      <w:bodyDiv w:val="1"/>
      <w:marLeft w:val="0"/>
      <w:marRight w:val="0"/>
      <w:marTop w:val="0"/>
      <w:marBottom w:val="0"/>
      <w:divBdr>
        <w:top w:val="none" w:sz="0" w:space="0" w:color="auto"/>
        <w:left w:val="none" w:sz="0" w:space="0" w:color="auto"/>
        <w:bottom w:val="none" w:sz="0" w:space="0" w:color="auto"/>
        <w:right w:val="none" w:sz="0" w:space="0" w:color="auto"/>
      </w:divBdr>
      <w:divsChild>
        <w:div w:id="764959305">
          <w:marLeft w:val="0"/>
          <w:marRight w:val="0"/>
          <w:marTop w:val="0"/>
          <w:marBottom w:val="0"/>
          <w:divBdr>
            <w:top w:val="none" w:sz="0" w:space="0" w:color="auto"/>
            <w:left w:val="none" w:sz="0" w:space="0" w:color="auto"/>
            <w:bottom w:val="none" w:sz="0" w:space="0" w:color="auto"/>
            <w:right w:val="none" w:sz="0" w:space="0" w:color="auto"/>
          </w:divBdr>
        </w:div>
      </w:divsChild>
    </w:div>
    <w:div w:id="1165976989">
      <w:bodyDiv w:val="1"/>
      <w:marLeft w:val="0"/>
      <w:marRight w:val="0"/>
      <w:marTop w:val="0"/>
      <w:marBottom w:val="0"/>
      <w:divBdr>
        <w:top w:val="none" w:sz="0" w:space="0" w:color="auto"/>
        <w:left w:val="none" w:sz="0" w:space="0" w:color="auto"/>
        <w:bottom w:val="none" w:sz="0" w:space="0" w:color="auto"/>
        <w:right w:val="none" w:sz="0" w:space="0" w:color="auto"/>
      </w:divBdr>
      <w:divsChild>
        <w:div w:id="116683475">
          <w:marLeft w:val="0"/>
          <w:marRight w:val="0"/>
          <w:marTop w:val="0"/>
          <w:marBottom w:val="0"/>
          <w:divBdr>
            <w:top w:val="none" w:sz="0" w:space="0" w:color="auto"/>
            <w:left w:val="none" w:sz="0" w:space="0" w:color="auto"/>
            <w:bottom w:val="none" w:sz="0" w:space="0" w:color="auto"/>
            <w:right w:val="none" w:sz="0" w:space="0" w:color="auto"/>
          </w:divBdr>
          <w:divsChild>
            <w:div w:id="1589922701">
              <w:marLeft w:val="0"/>
              <w:marRight w:val="0"/>
              <w:marTop w:val="0"/>
              <w:marBottom w:val="0"/>
              <w:divBdr>
                <w:top w:val="none" w:sz="0" w:space="0" w:color="auto"/>
                <w:left w:val="none" w:sz="0" w:space="0" w:color="auto"/>
                <w:bottom w:val="none" w:sz="0" w:space="0" w:color="auto"/>
                <w:right w:val="none" w:sz="0" w:space="0" w:color="auto"/>
              </w:divBdr>
              <w:divsChild>
                <w:div w:id="7064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32664">
      <w:bodyDiv w:val="1"/>
      <w:marLeft w:val="0"/>
      <w:marRight w:val="0"/>
      <w:marTop w:val="0"/>
      <w:marBottom w:val="0"/>
      <w:divBdr>
        <w:top w:val="none" w:sz="0" w:space="0" w:color="auto"/>
        <w:left w:val="none" w:sz="0" w:space="0" w:color="auto"/>
        <w:bottom w:val="none" w:sz="0" w:space="0" w:color="auto"/>
        <w:right w:val="none" w:sz="0" w:space="0" w:color="auto"/>
      </w:divBdr>
    </w:div>
    <w:div w:id="1299145761">
      <w:bodyDiv w:val="1"/>
      <w:marLeft w:val="0"/>
      <w:marRight w:val="0"/>
      <w:marTop w:val="0"/>
      <w:marBottom w:val="0"/>
      <w:divBdr>
        <w:top w:val="none" w:sz="0" w:space="0" w:color="auto"/>
        <w:left w:val="none" w:sz="0" w:space="0" w:color="auto"/>
        <w:bottom w:val="none" w:sz="0" w:space="0" w:color="auto"/>
        <w:right w:val="none" w:sz="0" w:space="0" w:color="auto"/>
      </w:divBdr>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371956407">
      <w:bodyDiv w:val="1"/>
      <w:marLeft w:val="0"/>
      <w:marRight w:val="0"/>
      <w:marTop w:val="0"/>
      <w:marBottom w:val="0"/>
      <w:divBdr>
        <w:top w:val="none" w:sz="0" w:space="0" w:color="auto"/>
        <w:left w:val="none" w:sz="0" w:space="0" w:color="auto"/>
        <w:bottom w:val="none" w:sz="0" w:space="0" w:color="auto"/>
        <w:right w:val="none" w:sz="0" w:space="0" w:color="auto"/>
      </w:divBdr>
      <w:divsChild>
        <w:div w:id="1245796040">
          <w:marLeft w:val="0"/>
          <w:marRight w:val="0"/>
          <w:marTop w:val="150"/>
          <w:marBottom w:val="0"/>
          <w:divBdr>
            <w:top w:val="none" w:sz="0" w:space="0" w:color="auto"/>
            <w:left w:val="none" w:sz="0" w:space="0" w:color="auto"/>
            <w:bottom w:val="none" w:sz="0" w:space="0" w:color="auto"/>
            <w:right w:val="none" w:sz="0" w:space="0" w:color="auto"/>
          </w:divBdr>
        </w:div>
      </w:divsChild>
    </w:div>
    <w:div w:id="1424913623">
      <w:bodyDiv w:val="1"/>
      <w:marLeft w:val="0"/>
      <w:marRight w:val="0"/>
      <w:marTop w:val="0"/>
      <w:marBottom w:val="0"/>
      <w:divBdr>
        <w:top w:val="none" w:sz="0" w:space="0" w:color="auto"/>
        <w:left w:val="none" w:sz="0" w:space="0" w:color="auto"/>
        <w:bottom w:val="none" w:sz="0" w:space="0" w:color="auto"/>
        <w:right w:val="none" w:sz="0" w:space="0" w:color="auto"/>
      </w:divBdr>
      <w:divsChild>
        <w:div w:id="149374186">
          <w:marLeft w:val="0"/>
          <w:marRight w:val="0"/>
          <w:marTop w:val="0"/>
          <w:marBottom w:val="0"/>
          <w:divBdr>
            <w:top w:val="none" w:sz="0" w:space="0" w:color="auto"/>
            <w:left w:val="none" w:sz="0" w:space="0" w:color="auto"/>
            <w:bottom w:val="none" w:sz="0" w:space="0" w:color="auto"/>
            <w:right w:val="none" w:sz="0" w:space="0" w:color="auto"/>
          </w:divBdr>
          <w:divsChild>
            <w:div w:id="1502504223">
              <w:marLeft w:val="0"/>
              <w:marRight w:val="0"/>
              <w:marTop w:val="0"/>
              <w:marBottom w:val="0"/>
              <w:divBdr>
                <w:top w:val="none" w:sz="0" w:space="0" w:color="auto"/>
                <w:left w:val="none" w:sz="0" w:space="0" w:color="auto"/>
                <w:bottom w:val="none" w:sz="0" w:space="0" w:color="auto"/>
                <w:right w:val="none" w:sz="0" w:space="0" w:color="auto"/>
              </w:divBdr>
            </w:div>
          </w:divsChild>
        </w:div>
        <w:div w:id="1703555918">
          <w:marLeft w:val="0"/>
          <w:marRight w:val="0"/>
          <w:marTop w:val="0"/>
          <w:marBottom w:val="0"/>
          <w:divBdr>
            <w:top w:val="none" w:sz="0" w:space="0" w:color="auto"/>
            <w:left w:val="none" w:sz="0" w:space="0" w:color="auto"/>
            <w:bottom w:val="none" w:sz="0" w:space="0" w:color="auto"/>
            <w:right w:val="none" w:sz="0" w:space="0" w:color="auto"/>
          </w:divBdr>
          <w:divsChild>
            <w:div w:id="19521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8388">
      <w:bodyDiv w:val="1"/>
      <w:marLeft w:val="0"/>
      <w:marRight w:val="0"/>
      <w:marTop w:val="0"/>
      <w:marBottom w:val="0"/>
      <w:divBdr>
        <w:top w:val="none" w:sz="0" w:space="0" w:color="auto"/>
        <w:left w:val="none" w:sz="0" w:space="0" w:color="auto"/>
        <w:bottom w:val="none" w:sz="0" w:space="0" w:color="auto"/>
        <w:right w:val="none" w:sz="0" w:space="0" w:color="auto"/>
      </w:divBdr>
    </w:div>
    <w:div w:id="1628586154">
      <w:bodyDiv w:val="1"/>
      <w:marLeft w:val="0"/>
      <w:marRight w:val="0"/>
      <w:marTop w:val="0"/>
      <w:marBottom w:val="0"/>
      <w:divBdr>
        <w:top w:val="none" w:sz="0" w:space="0" w:color="auto"/>
        <w:left w:val="none" w:sz="0" w:space="0" w:color="auto"/>
        <w:bottom w:val="none" w:sz="0" w:space="0" w:color="auto"/>
        <w:right w:val="none" w:sz="0" w:space="0" w:color="auto"/>
      </w:divBdr>
    </w:div>
    <w:div w:id="1642466159">
      <w:bodyDiv w:val="1"/>
      <w:marLeft w:val="0"/>
      <w:marRight w:val="0"/>
      <w:marTop w:val="0"/>
      <w:marBottom w:val="0"/>
      <w:divBdr>
        <w:top w:val="none" w:sz="0" w:space="0" w:color="auto"/>
        <w:left w:val="none" w:sz="0" w:space="0" w:color="auto"/>
        <w:bottom w:val="none" w:sz="0" w:space="0" w:color="auto"/>
        <w:right w:val="none" w:sz="0" w:space="0" w:color="auto"/>
      </w:divBdr>
      <w:divsChild>
        <w:div w:id="474372939">
          <w:marLeft w:val="360"/>
          <w:marRight w:val="0"/>
          <w:marTop w:val="0"/>
          <w:marBottom w:val="0"/>
          <w:divBdr>
            <w:top w:val="none" w:sz="0" w:space="0" w:color="auto"/>
            <w:left w:val="none" w:sz="0" w:space="0" w:color="auto"/>
            <w:bottom w:val="none" w:sz="0" w:space="0" w:color="auto"/>
            <w:right w:val="none" w:sz="0" w:space="0" w:color="auto"/>
          </w:divBdr>
          <w:divsChild>
            <w:div w:id="519708578">
              <w:marLeft w:val="0"/>
              <w:marRight w:val="0"/>
              <w:marTop w:val="0"/>
              <w:marBottom w:val="0"/>
              <w:divBdr>
                <w:top w:val="none" w:sz="0" w:space="0" w:color="auto"/>
                <w:left w:val="none" w:sz="0" w:space="0" w:color="auto"/>
                <w:bottom w:val="none" w:sz="0" w:space="0" w:color="auto"/>
                <w:right w:val="none" w:sz="0" w:space="0" w:color="auto"/>
              </w:divBdr>
            </w:div>
          </w:divsChild>
        </w:div>
        <w:div w:id="1093402813">
          <w:marLeft w:val="360"/>
          <w:marRight w:val="0"/>
          <w:marTop w:val="0"/>
          <w:marBottom w:val="0"/>
          <w:divBdr>
            <w:top w:val="none" w:sz="0" w:space="0" w:color="auto"/>
            <w:left w:val="none" w:sz="0" w:space="0" w:color="auto"/>
            <w:bottom w:val="none" w:sz="0" w:space="0" w:color="auto"/>
            <w:right w:val="none" w:sz="0" w:space="0" w:color="auto"/>
          </w:divBdr>
          <w:divsChild>
            <w:div w:id="20130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6106">
      <w:bodyDiv w:val="1"/>
      <w:marLeft w:val="0"/>
      <w:marRight w:val="0"/>
      <w:marTop w:val="0"/>
      <w:marBottom w:val="0"/>
      <w:divBdr>
        <w:top w:val="none" w:sz="0" w:space="0" w:color="auto"/>
        <w:left w:val="none" w:sz="0" w:space="0" w:color="auto"/>
        <w:bottom w:val="none" w:sz="0" w:space="0" w:color="auto"/>
        <w:right w:val="none" w:sz="0" w:space="0" w:color="auto"/>
      </w:divBdr>
      <w:divsChild>
        <w:div w:id="42678480">
          <w:marLeft w:val="0"/>
          <w:marRight w:val="0"/>
          <w:marTop w:val="0"/>
          <w:marBottom w:val="0"/>
          <w:divBdr>
            <w:top w:val="none" w:sz="0" w:space="0" w:color="auto"/>
            <w:left w:val="none" w:sz="0" w:space="0" w:color="auto"/>
            <w:bottom w:val="none" w:sz="0" w:space="0" w:color="auto"/>
            <w:right w:val="none" w:sz="0" w:space="0" w:color="auto"/>
          </w:divBdr>
        </w:div>
        <w:div w:id="395201451">
          <w:marLeft w:val="0"/>
          <w:marRight w:val="0"/>
          <w:marTop w:val="0"/>
          <w:marBottom w:val="0"/>
          <w:divBdr>
            <w:top w:val="none" w:sz="0" w:space="0" w:color="auto"/>
            <w:left w:val="none" w:sz="0" w:space="0" w:color="auto"/>
            <w:bottom w:val="none" w:sz="0" w:space="0" w:color="auto"/>
            <w:right w:val="none" w:sz="0" w:space="0" w:color="auto"/>
          </w:divBdr>
        </w:div>
        <w:div w:id="402147197">
          <w:marLeft w:val="0"/>
          <w:marRight w:val="0"/>
          <w:marTop w:val="0"/>
          <w:marBottom w:val="0"/>
          <w:divBdr>
            <w:top w:val="none" w:sz="0" w:space="0" w:color="auto"/>
            <w:left w:val="none" w:sz="0" w:space="0" w:color="auto"/>
            <w:bottom w:val="none" w:sz="0" w:space="0" w:color="auto"/>
            <w:right w:val="none" w:sz="0" w:space="0" w:color="auto"/>
          </w:divBdr>
        </w:div>
        <w:div w:id="661356205">
          <w:marLeft w:val="0"/>
          <w:marRight w:val="0"/>
          <w:marTop w:val="0"/>
          <w:marBottom w:val="0"/>
          <w:divBdr>
            <w:top w:val="none" w:sz="0" w:space="0" w:color="auto"/>
            <w:left w:val="none" w:sz="0" w:space="0" w:color="auto"/>
            <w:bottom w:val="none" w:sz="0" w:space="0" w:color="auto"/>
            <w:right w:val="none" w:sz="0" w:space="0" w:color="auto"/>
          </w:divBdr>
        </w:div>
        <w:div w:id="707726869">
          <w:marLeft w:val="0"/>
          <w:marRight w:val="0"/>
          <w:marTop w:val="0"/>
          <w:marBottom w:val="0"/>
          <w:divBdr>
            <w:top w:val="none" w:sz="0" w:space="0" w:color="auto"/>
            <w:left w:val="none" w:sz="0" w:space="0" w:color="auto"/>
            <w:bottom w:val="none" w:sz="0" w:space="0" w:color="auto"/>
            <w:right w:val="none" w:sz="0" w:space="0" w:color="auto"/>
          </w:divBdr>
        </w:div>
        <w:div w:id="982856023">
          <w:marLeft w:val="0"/>
          <w:marRight w:val="0"/>
          <w:marTop w:val="0"/>
          <w:marBottom w:val="0"/>
          <w:divBdr>
            <w:top w:val="none" w:sz="0" w:space="0" w:color="auto"/>
            <w:left w:val="none" w:sz="0" w:space="0" w:color="auto"/>
            <w:bottom w:val="none" w:sz="0" w:space="0" w:color="auto"/>
            <w:right w:val="none" w:sz="0" w:space="0" w:color="auto"/>
          </w:divBdr>
        </w:div>
        <w:div w:id="1105999646">
          <w:marLeft w:val="0"/>
          <w:marRight w:val="0"/>
          <w:marTop w:val="0"/>
          <w:marBottom w:val="0"/>
          <w:divBdr>
            <w:top w:val="none" w:sz="0" w:space="0" w:color="auto"/>
            <w:left w:val="none" w:sz="0" w:space="0" w:color="auto"/>
            <w:bottom w:val="none" w:sz="0" w:space="0" w:color="auto"/>
            <w:right w:val="none" w:sz="0" w:space="0" w:color="auto"/>
          </w:divBdr>
        </w:div>
        <w:div w:id="1604608424">
          <w:marLeft w:val="0"/>
          <w:marRight w:val="0"/>
          <w:marTop w:val="0"/>
          <w:marBottom w:val="0"/>
          <w:divBdr>
            <w:top w:val="none" w:sz="0" w:space="0" w:color="auto"/>
            <w:left w:val="none" w:sz="0" w:space="0" w:color="auto"/>
            <w:bottom w:val="none" w:sz="0" w:space="0" w:color="auto"/>
            <w:right w:val="none" w:sz="0" w:space="0" w:color="auto"/>
          </w:divBdr>
        </w:div>
        <w:div w:id="1853374713">
          <w:marLeft w:val="0"/>
          <w:marRight w:val="0"/>
          <w:marTop w:val="0"/>
          <w:marBottom w:val="0"/>
          <w:divBdr>
            <w:top w:val="none" w:sz="0" w:space="0" w:color="auto"/>
            <w:left w:val="none" w:sz="0" w:space="0" w:color="auto"/>
            <w:bottom w:val="none" w:sz="0" w:space="0" w:color="auto"/>
            <w:right w:val="none" w:sz="0" w:space="0" w:color="auto"/>
          </w:divBdr>
        </w:div>
      </w:divsChild>
    </w:div>
    <w:div w:id="1746535092">
      <w:bodyDiv w:val="1"/>
      <w:marLeft w:val="0"/>
      <w:marRight w:val="0"/>
      <w:marTop w:val="0"/>
      <w:marBottom w:val="0"/>
      <w:divBdr>
        <w:top w:val="none" w:sz="0" w:space="0" w:color="auto"/>
        <w:left w:val="none" w:sz="0" w:space="0" w:color="auto"/>
        <w:bottom w:val="none" w:sz="0" w:space="0" w:color="auto"/>
        <w:right w:val="none" w:sz="0" w:space="0" w:color="auto"/>
      </w:divBdr>
      <w:divsChild>
        <w:div w:id="880365092">
          <w:marLeft w:val="0"/>
          <w:marRight w:val="0"/>
          <w:marTop w:val="0"/>
          <w:marBottom w:val="0"/>
          <w:divBdr>
            <w:top w:val="none" w:sz="0" w:space="0" w:color="auto"/>
            <w:left w:val="none" w:sz="0" w:space="0" w:color="auto"/>
            <w:bottom w:val="none" w:sz="0" w:space="0" w:color="auto"/>
            <w:right w:val="none" w:sz="0" w:space="0" w:color="auto"/>
          </w:divBdr>
        </w:div>
        <w:div w:id="890306877">
          <w:marLeft w:val="0"/>
          <w:marRight w:val="0"/>
          <w:marTop w:val="0"/>
          <w:marBottom w:val="0"/>
          <w:divBdr>
            <w:top w:val="none" w:sz="0" w:space="0" w:color="auto"/>
            <w:left w:val="none" w:sz="0" w:space="0" w:color="auto"/>
            <w:bottom w:val="none" w:sz="0" w:space="0" w:color="auto"/>
            <w:right w:val="none" w:sz="0" w:space="0" w:color="auto"/>
          </w:divBdr>
        </w:div>
        <w:div w:id="1308559168">
          <w:marLeft w:val="0"/>
          <w:marRight w:val="0"/>
          <w:marTop w:val="0"/>
          <w:marBottom w:val="0"/>
          <w:divBdr>
            <w:top w:val="none" w:sz="0" w:space="0" w:color="auto"/>
            <w:left w:val="none" w:sz="0" w:space="0" w:color="auto"/>
            <w:bottom w:val="none" w:sz="0" w:space="0" w:color="auto"/>
            <w:right w:val="none" w:sz="0" w:space="0" w:color="auto"/>
          </w:divBdr>
        </w:div>
        <w:div w:id="1984113306">
          <w:marLeft w:val="0"/>
          <w:marRight w:val="0"/>
          <w:marTop w:val="0"/>
          <w:marBottom w:val="0"/>
          <w:divBdr>
            <w:top w:val="none" w:sz="0" w:space="0" w:color="auto"/>
            <w:left w:val="none" w:sz="0" w:space="0" w:color="auto"/>
            <w:bottom w:val="none" w:sz="0" w:space="0" w:color="auto"/>
            <w:right w:val="none" w:sz="0" w:space="0" w:color="auto"/>
          </w:divBdr>
        </w:div>
      </w:divsChild>
    </w:div>
    <w:div w:id="1825732677">
      <w:bodyDiv w:val="1"/>
      <w:marLeft w:val="0"/>
      <w:marRight w:val="0"/>
      <w:marTop w:val="0"/>
      <w:marBottom w:val="0"/>
      <w:divBdr>
        <w:top w:val="none" w:sz="0" w:space="0" w:color="auto"/>
        <w:left w:val="none" w:sz="0" w:space="0" w:color="auto"/>
        <w:bottom w:val="none" w:sz="0" w:space="0" w:color="auto"/>
        <w:right w:val="none" w:sz="0" w:space="0" w:color="auto"/>
      </w:divBdr>
      <w:divsChild>
        <w:div w:id="87696895">
          <w:marLeft w:val="0"/>
          <w:marRight w:val="0"/>
          <w:marTop w:val="0"/>
          <w:marBottom w:val="0"/>
          <w:divBdr>
            <w:top w:val="none" w:sz="0" w:space="0" w:color="auto"/>
            <w:left w:val="none" w:sz="0" w:space="0" w:color="auto"/>
            <w:bottom w:val="none" w:sz="0" w:space="0" w:color="auto"/>
            <w:right w:val="none" w:sz="0" w:space="0" w:color="auto"/>
          </w:divBdr>
        </w:div>
        <w:div w:id="627585958">
          <w:marLeft w:val="0"/>
          <w:marRight w:val="0"/>
          <w:marTop w:val="0"/>
          <w:marBottom w:val="0"/>
          <w:divBdr>
            <w:top w:val="none" w:sz="0" w:space="0" w:color="auto"/>
            <w:left w:val="none" w:sz="0" w:space="0" w:color="auto"/>
            <w:bottom w:val="none" w:sz="0" w:space="0" w:color="auto"/>
            <w:right w:val="none" w:sz="0" w:space="0" w:color="auto"/>
          </w:divBdr>
          <w:divsChild>
            <w:div w:id="11243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884">
      <w:bodyDiv w:val="1"/>
      <w:marLeft w:val="0"/>
      <w:marRight w:val="0"/>
      <w:marTop w:val="0"/>
      <w:marBottom w:val="0"/>
      <w:divBdr>
        <w:top w:val="none" w:sz="0" w:space="0" w:color="auto"/>
        <w:left w:val="none" w:sz="0" w:space="0" w:color="auto"/>
        <w:bottom w:val="none" w:sz="0" w:space="0" w:color="auto"/>
        <w:right w:val="none" w:sz="0" w:space="0" w:color="auto"/>
      </w:divBdr>
    </w:div>
    <w:div w:id="1873180347">
      <w:bodyDiv w:val="1"/>
      <w:marLeft w:val="0"/>
      <w:marRight w:val="0"/>
      <w:marTop w:val="0"/>
      <w:marBottom w:val="0"/>
      <w:divBdr>
        <w:top w:val="none" w:sz="0" w:space="0" w:color="auto"/>
        <w:left w:val="none" w:sz="0" w:space="0" w:color="auto"/>
        <w:bottom w:val="none" w:sz="0" w:space="0" w:color="auto"/>
        <w:right w:val="none" w:sz="0" w:space="0" w:color="auto"/>
      </w:divBdr>
    </w:div>
    <w:div w:id="1914580623">
      <w:bodyDiv w:val="1"/>
      <w:marLeft w:val="0"/>
      <w:marRight w:val="0"/>
      <w:marTop w:val="0"/>
      <w:marBottom w:val="0"/>
      <w:divBdr>
        <w:top w:val="none" w:sz="0" w:space="0" w:color="auto"/>
        <w:left w:val="none" w:sz="0" w:space="0" w:color="auto"/>
        <w:bottom w:val="none" w:sz="0" w:space="0" w:color="auto"/>
        <w:right w:val="none" w:sz="0" w:space="0" w:color="auto"/>
      </w:divBdr>
    </w:div>
    <w:div w:id="20856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serwis.gdos.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6D27-D40D-4B82-851C-BC99D9A0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7114</Words>
  <Characters>42689</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49704</CharactersWithSpaces>
  <SharedDoc>false</SharedDoc>
  <HLinks>
    <vt:vector size="6" baseType="variant">
      <vt:variant>
        <vt:i4>786524</vt:i4>
      </vt:variant>
      <vt:variant>
        <vt:i4>3</vt:i4>
      </vt:variant>
      <vt:variant>
        <vt:i4>0</vt:i4>
      </vt:variant>
      <vt:variant>
        <vt:i4>5</vt:i4>
      </vt:variant>
      <vt:variant>
        <vt:lpwstr>https://sip.lex.pl/</vt:lpwstr>
      </vt:variant>
      <vt:variant>
        <vt:lpwstr>/document/16798478?cm=DOCUMENT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cp:lastModifiedBy>Magdalena Bajrowska</cp:lastModifiedBy>
  <cp:revision>4</cp:revision>
  <cp:lastPrinted>2021-12-29T13:29:00Z</cp:lastPrinted>
  <dcterms:created xsi:type="dcterms:W3CDTF">2022-04-04T11:04:00Z</dcterms:created>
  <dcterms:modified xsi:type="dcterms:W3CDTF">2023-07-19T08:07:00Z</dcterms:modified>
</cp:coreProperties>
</file>