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72DF" w14:textId="77777777" w:rsidR="00956234" w:rsidRDefault="00956234" w:rsidP="00956234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</w:p>
    <w:p w14:paraId="4B44947A" w14:textId="1DA25B05" w:rsidR="00956234" w:rsidRDefault="00956234" w:rsidP="00956234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  <w:r>
        <w:rPr>
          <w:rFonts w:ascii="Lato" w:eastAsia="Calibri" w:hAnsi="Lato" w:cs="Times New Roman"/>
          <w:sz w:val="24"/>
          <w:szCs w:val="24"/>
        </w:rPr>
        <w:t>Warszawa,</w:t>
      </w:r>
      <w:bookmarkStart w:id="0" w:name="_Hlk118380867"/>
      <w:r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sdt>
        <w:sdtPr>
          <w:rPr>
            <w:rFonts w:ascii="Lato" w:eastAsia="Calibri" w:hAnsi="Lato" w:cs="Calibri"/>
            <w:color w:val="000000"/>
            <w:sz w:val="24"/>
            <w:szCs w:val="24"/>
          </w:rPr>
          <w:alias w:val="Data"/>
          <w:tag w:val="Data"/>
          <w:id w:val="-1365055971"/>
          <w:placeholder>
            <w:docPart w:val="7E0111C891A740D1A062C96801C71ECE"/>
          </w:placeholder>
          <w:date w:fullDate="2026-05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F037B">
            <w:rPr>
              <w:rFonts w:ascii="Lato" w:eastAsia="Calibri" w:hAnsi="Lato" w:cs="Calibri"/>
              <w:color w:val="000000"/>
              <w:sz w:val="24"/>
              <w:szCs w:val="24"/>
            </w:rPr>
            <w:t>22 maja 2026</w:t>
          </w:r>
        </w:sdtContent>
      </w:sdt>
      <w:r>
        <w:rPr>
          <w:rFonts w:ascii="Lato" w:eastAsia="Calibri" w:hAnsi="Lato" w:cs="Calibri"/>
          <w:color w:val="000000"/>
          <w:sz w:val="24"/>
          <w:szCs w:val="24"/>
        </w:rPr>
        <w:t xml:space="preserve"> </w:t>
      </w:r>
      <w:r>
        <w:rPr>
          <w:rFonts w:ascii="Lato" w:eastAsia="Calibri" w:hAnsi="Lato" w:cs="Times New Roman"/>
          <w:sz w:val="24"/>
          <w:szCs w:val="24"/>
        </w:rPr>
        <w:t xml:space="preserve">r. </w:t>
      </w:r>
      <w:bookmarkEnd w:id="0"/>
    </w:p>
    <w:p w14:paraId="2100E064" w14:textId="149D1A2F" w:rsidR="00956234" w:rsidRDefault="00956234" w:rsidP="00956234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</w:p>
    <w:p w14:paraId="6A024A53" w14:textId="784AE0E3" w:rsidR="001D336A" w:rsidRDefault="001D336A" w:rsidP="00956234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</w:p>
    <w:p w14:paraId="0D0E7BDB" w14:textId="77777777" w:rsidR="001D336A" w:rsidRPr="001D336A" w:rsidRDefault="001D336A" w:rsidP="001D336A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>Szanowni Państwo,</w:t>
      </w:r>
    </w:p>
    <w:p w14:paraId="6BA25275" w14:textId="5F51F43E" w:rsidR="001D336A" w:rsidRDefault="001D336A" w:rsidP="001D336A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>w odpowiedzi na pytania dotyczące postępowania</w:t>
      </w:r>
      <w:r>
        <w:rPr>
          <w:rFonts w:ascii="Lato" w:eastAsia="Calibri" w:hAnsi="Lato" w:cs="Times New Roman"/>
          <w:sz w:val="24"/>
          <w:szCs w:val="24"/>
        </w:rPr>
        <w:t xml:space="preserve"> </w:t>
      </w:r>
      <w:r w:rsidRPr="001D336A">
        <w:rPr>
          <w:rFonts w:ascii="Lato" w:eastAsia="Calibri" w:hAnsi="Lato" w:cs="Times New Roman"/>
          <w:sz w:val="24"/>
          <w:szCs w:val="24"/>
        </w:rPr>
        <w:t>którego przedmiotem jest świadczenie usług konserwatorskich w budynku FGŚP położonym w Gdańsku przy ul. Rzeźnickiej 58</w:t>
      </w:r>
      <w:r>
        <w:rPr>
          <w:rFonts w:ascii="Lato" w:eastAsia="Calibri" w:hAnsi="Lato" w:cs="Times New Roman"/>
          <w:sz w:val="24"/>
          <w:szCs w:val="24"/>
        </w:rPr>
        <w:t xml:space="preserve">, </w:t>
      </w:r>
      <w:r w:rsidRPr="001D336A">
        <w:rPr>
          <w:rFonts w:ascii="Lato" w:eastAsia="Calibri" w:hAnsi="Lato" w:cs="Times New Roman"/>
          <w:sz w:val="24"/>
          <w:szCs w:val="24"/>
        </w:rPr>
        <w:t>uprzejmie przedstawiamy poniższe wyjaśnienia</w:t>
      </w:r>
      <w:r>
        <w:rPr>
          <w:rFonts w:ascii="Lato" w:eastAsia="Calibri" w:hAnsi="Lato" w:cs="Times New Roman"/>
          <w:sz w:val="24"/>
          <w:szCs w:val="24"/>
        </w:rPr>
        <w:t>.</w:t>
      </w:r>
    </w:p>
    <w:p w14:paraId="6613D7F2" w14:textId="22504E8F" w:rsidR="001D336A" w:rsidRDefault="001D336A" w:rsidP="001D336A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</w:p>
    <w:p w14:paraId="7DE29026" w14:textId="77777777" w:rsidR="001D336A" w:rsidRDefault="001D336A" w:rsidP="001D336A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</w:p>
    <w:p w14:paraId="3061BA71" w14:textId="77777777" w:rsidR="001D336A" w:rsidRP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1D336A">
        <w:rPr>
          <w:rFonts w:ascii="Lato" w:eastAsia="Calibri" w:hAnsi="Lato" w:cs="Times New Roman"/>
          <w:b/>
          <w:bCs/>
          <w:sz w:val="24"/>
          <w:szCs w:val="24"/>
        </w:rPr>
        <w:t>Pytanie nr 1.</w:t>
      </w:r>
    </w:p>
    <w:p w14:paraId="1A0444A8" w14:textId="303A4490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W jakich godzinach ma być świadczona usługa – czy tylko w godzinach 7-15 w dni powszednie, czy również poza tymi godzinami? </w:t>
      </w:r>
    </w:p>
    <w:p w14:paraId="4665150A" w14:textId="2EE4FA79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2169C5A2" w14:textId="2A273517" w:rsidR="001D336A" w:rsidRP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1D336A">
        <w:rPr>
          <w:rFonts w:ascii="Lato" w:eastAsia="Calibri" w:hAnsi="Lato" w:cs="Times New Roman"/>
          <w:b/>
          <w:bCs/>
          <w:sz w:val="24"/>
          <w:szCs w:val="24"/>
        </w:rPr>
        <w:t>Odpowiedź na pytanie</w:t>
      </w:r>
    </w:p>
    <w:p w14:paraId="6777C0B6" w14:textId="412B5723" w:rsidR="001D336A" w:rsidRDefault="001D336A" w:rsidP="007F037B">
      <w:pPr>
        <w:pStyle w:val="Akapitzlist"/>
        <w:spacing w:after="0" w:line="240" w:lineRule="atLeast"/>
        <w:ind w:left="1068"/>
        <w:jc w:val="both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Usługa będzie świadczona w </w:t>
      </w:r>
      <w:r w:rsidR="007F037B">
        <w:rPr>
          <w:rFonts w:ascii="Lato" w:eastAsia="Calibri" w:hAnsi="Lato" w:cs="Times New Roman"/>
          <w:sz w:val="24"/>
          <w:szCs w:val="24"/>
        </w:rPr>
        <w:t>przedziale godzinowym od</w:t>
      </w:r>
      <w:r w:rsidRPr="001D336A">
        <w:rPr>
          <w:rFonts w:ascii="Lato" w:eastAsia="Calibri" w:hAnsi="Lato" w:cs="Times New Roman"/>
          <w:sz w:val="24"/>
          <w:szCs w:val="24"/>
        </w:rPr>
        <w:t xml:space="preserve"> 6:00</w:t>
      </w:r>
      <w:r w:rsidR="007F037B">
        <w:rPr>
          <w:rFonts w:ascii="Lato" w:eastAsia="Calibri" w:hAnsi="Lato" w:cs="Times New Roman"/>
          <w:sz w:val="24"/>
          <w:szCs w:val="24"/>
        </w:rPr>
        <w:t xml:space="preserve"> do </w:t>
      </w:r>
      <w:r w:rsidRPr="001D336A">
        <w:rPr>
          <w:rFonts w:ascii="Lato" w:eastAsia="Calibri" w:hAnsi="Lato" w:cs="Times New Roman"/>
          <w:sz w:val="24"/>
          <w:szCs w:val="24"/>
        </w:rPr>
        <w:t>22:00</w:t>
      </w:r>
      <w:r w:rsidR="007F037B">
        <w:rPr>
          <w:rFonts w:ascii="Lato" w:eastAsia="Calibri" w:hAnsi="Lato" w:cs="Times New Roman"/>
          <w:sz w:val="24"/>
          <w:szCs w:val="24"/>
        </w:rPr>
        <w:t xml:space="preserve"> w dni powszednie oraz od 8:00 do 16:00</w:t>
      </w:r>
      <w:r w:rsidR="007F037B" w:rsidRPr="007F037B">
        <w:t xml:space="preserve"> </w:t>
      </w:r>
      <w:r w:rsidR="007F037B" w:rsidRPr="007F037B">
        <w:rPr>
          <w:rFonts w:ascii="Lato" w:eastAsia="Calibri" w:hAnsi="Lato" w:cs="Times New Roman"/>
          <w:sz w:val="24"/>
          <w:szCs w:val="24"/>
        </w:rPr>
        <w:t>w soboty i</w:t>
      </w:r>
      <w:r w:rsidR="007F037B">
        <w:rPr>
          <w:rFonts w:ascii="Lato" w:eastAsia="Calibri" w:hAnsi="Lato" w:cs="Times New Roman"/>
          <w:sz w:val="24"/>
          <w:szCs w:val="24"/>
        </w:rPr>
        <w:t xml:space="preserve"> </w:t>
      </w:r>
      <w:r w:rsidR="007F037B" w:rsidRPr="007F037B">
        <w:rPr>
          <w:rFonts w:ascii="Lato" w:eastAsia="Calibri" w:hAnsi="Lato" w:cs="Times New Roman"/>
          <w:sz w:val="24"/>
          <w:szCs w:val="24"/>
        </w:rPr>
        <w:t>niedziele, z wyłączeniem dni ustawowo wolnych od pracy</w:t>
      </w:r>
      <w:r w:rsidRPr="001D336A">
        <w:rPr>
          <w:rFonts w:ascii="Lato" w:eastAsia="Calibri" w:hAnsi="Lato" w:cs="Times New Roman"/>
          <w:sz w:val="24"/>
          <w:szCs w:val="24"/>
        </w:rPr>
        <w:t>, każdorazowo na zgłoszenie Zamawiającego (telefoniczne). Czas reakcji konserwatora pozostaje zgodny z deklaracją wskazaną w formularzu ofertowym. Łączny czas pracy nie przekroczy 20 godzin miesięcznie.</w:t>
      </w:r>
    </w:p>
    <w:p w14:paraId="5F84BE57" w14:textId="77777777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F319E21" w14:textId="77777777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6708904" w14:textId="77777777" w:rsidR="001D336A" w:rsidRP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1D336A">
        <w:rPr>
          <w:rFonts w:ascii="Lato" w:eastAsia="Calibri" w:hAnsi="Lato" w:cs="Times New Roman"/>
          <w:b/>
          <w:bCs/>
          <w:sz w:val="24"/>
          <w:szCs w:val="24"/>
        </w:rPr>
        <w:t>Pytanie nr 2.</w:t>
      </w:r>
    </w:p>
    <w:p w14:paraId="2A696A35" w14:textId="66454BEC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Czy w ramach umowy oczekiwane jest usuwanie awarii całodobowo (24/7)? </w:t>
      </w:r>
    </w:p>
    <w:p w14:paraId="0B7E850A" w14:textId="0FC27E1E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3740282" w14:textId="625CCEC5" w:rsidR="001D336A" w:rsidRP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1D336A">
        <w:rPr>
          <w:rFonts w:ascii="Lato" w:eastAsia="Calibri" w:hAnsi="Lato" w:cs="Times New Roman"/>
          <w:b/>
          <w:bCs/>
          <w:sz w:val="24"/>
          <w:szCs w:val="24"/>
        </w:rPr>
        <w:t>Odpowiedź na pytanie</w:t>
      </w:r>
    </w:p>
    <w:p w14:paraId="1D7557E0" w14:textId="3164A1F1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Usuwanie awarii przewidziane jest w przedziale </w:t>
      </w:r>
      <w:r w:rsidR="007F037B">
        <w:rPr>
          <w:rFonts w:ascii="Lato" w:eastAsia="Calibri" w:hAnsi="Lato" w:cs="Times New Roman"/>
          <w:sz w:val="24"/>
          <w:szCs w:val="24"/>
        </w:rPr>
        <w:t xml:space="preserve">godzinnym od </w:t>
      </w:r>
      <w:r w:rsidRPr="001D336A">
        <w:rPr>
          <w:rFonts w:ascii="Lato" w:eastAsia="Calibri" w:hAnsi="Lato" w:cs="Times New Roman"/>
          <w:sz w:val="24"/>
          <w:szCs w:val="24"/>
        </w:rPr>
        <w:t>6:00</w:t>
      </w:r>
      <w:r w:rsidR="007F037B">
        <w:rPr>
          <w:rFonts w:ascii="Lato" w:eastAsia="Calibri" w:hAnsi="Lato" w:cs="Times New Roman"/>
          <w:sz w:val="24"/>
          <w:szCs w:val="24"/>
        </w:rPr>
        <w:t xml:space="preserve"> do </w:t>
      </w:r>
      <w:r w:rsidRPr="001D336A">
        <w:rPr>
          <w:rFonts w:ascii="Lato" w:eastAsia="Calibri" w:hAnsi="Lato" w:cs="Times New Roman"/>
          <w:sz w:val="24"/>
          <w:szCs w:val="24"/>
        </w:rPr>
        <w:t>22:00.</w:t>
      </w:r>
    </w:p>
    <w:p w14:paraId="2C5C5074" w14:textId="77777777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B1C2925" w14:textId="77777777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7BB1321C" w14:textId="77777777" w:rsidR="001D336A" w:rsidRPr="007A43F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Pytanie nr 3.</w:t>
      </w:r>
    </w:p>
    <w:p w14:paraId="291C4680" w14:textId="57DC52C8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Jeśli występują awarie poza standardowymi godzinami pracy, to w jaki sposób są rozliczane – w ramach 20 rbh czy jako usługa dodatkowa? </w:t>
      </w:r>
    </w:p>
    <w:p w14:paraId="3A60B12D" w14:textId="2A79E21E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20E4596A" w14:textId="7182F5FB" w:rsidR="001D336A" w:rsidRPr="007A43F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Odpowiedź na pytanie</w:t>
      </w:r>
    </w:p>
    <w:p w14:paraId="4823A25B" w14:textId="25347A21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Wszelkie prace rozliczane są w ramach limitu </w:t>
      </w:r>
      <w:r w:rsidR="007F037B">
        <w:rPr>
          <w:rFonts w:ascii="Lato" w:eastAsia="Calibri" w:hAnsi="Lato" w:cs="Times New Roman"/>
          <w:sz w:val="24"/>
          <w:szCs w:val="24"/>
        </w:rPr>
        <w:t xml:space="preserve">20 </w:t>
      </w:r>
      <w:r w:rsidRPr="001D336A">
        <w:rPr>
          <w:rFonts w:ascii="Lato" w:eastAsia="Calibri" w:hAnsi="Lato" w:cs="Times New Roman"/>
          <w:sz w:val="24"/>
          <w:szCs w:val="24"/>
        </w:rPr>
        <w:t>roboczogodzin (rbh), według jednej, stałej stawki godzinowej.</w:t>
      </w:r>
    </w:p>
    <w:p w14:paraId="04F35D3A" w14:textId="332D4C35" w:rsidR="001D336A" w:rsidRDefault="001D336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BD1607F" w14:textId="77777777" w:rsidR="007A43FA" w:rsidRPr="001D336A" w:rsidRDefault="007A43FA" w:rsidP="001D336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7AD75D90" w14:textId="2AB004C3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Pytanie nr 4</w:t>
      </w:r>
      <w:r>
        <w:rPr>
          <w:rFonts w:ascii="Lato" w:eastAsia="Calibri" w:hAnsi="Lato" w:cs="Times New Roman"/>
          <w:b/>
          <w:bCs/>
          <w:sz w:val="24"/>
          <w:szCs w:val="24"/>
        </w:rPr>
        <w:t>.</w:t>
      </w:r>
    </w:p>
    <w:p w14:paraId="3CC96EC6" w14:textId="5A6FE0C5" w:rsidR="001D336A" w:rsidRDefault="001D336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Jak wygląda sytuacja po wykorzystaniu limitu 20 rbh w miesiącu – czy dalsze prace są realizowane na podstawie odrębnego zlecenia? </w:t>
      </w:r>
    </w:p>
    <w:p w14:paraId="110ED07E" w14:textId="00612CF9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2B06EC9A" w14:textId="5E240A71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27B174EF" w14:textId="44F94A9B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7A43FA">
        <w:rPr>
          <w:rFonts w:ascii="Lato" w:eastAsia="Calibri" w:hAnsi="Lato" w:cs="Times New Roman"/>
          <w:sz w:val="24"/>
          <w:szCs w:val="24"/>
        </w:rPr>
        <w:t>Z uwagi na niewielki charakter obiektu nie przewiduje się przekroczenia limitu 20 rbh miesięcznie. W przypadku jego wyczerpania prace nie będą realizowane, z wyjątkiem sytuacji awaryjnych wymagających niezwłocznej interwencji – wówczas możliwa jest realizacja na podstawie odrębnego zlecenia.</w:t>
      </w:r>
    </w:p>
    <w:p w14:paraId="10DF0A49" w14:textId="77777777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9033B3C" w14:textId="77777777" w:rsidR="007A43FA" w:rsidRPr="001D336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182AE76" w14:textId="77777777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 xml:space="preserve">Pytanie nr 5. </w:t>
      </w:r>
    </w:p>
    <w:p w14:paraId="16AB6658" w14:textId="6D6BC4FF" w:rsidR="001D336A" w:rsidRDefault="001D336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Czy zakres obejmuje wyłącznie bieżącą konserwację, czy również większe naprawy i prace remontowe (np. malowanie, elewacja, montaż mebli)? </w:t>
      </w:r>
    </w:p>
    <w:p w14:paraId="5A716C90" w14:textId="4C5EA8F4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6846DE8" w14:textId="3BEA332A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22B9ACA0" w14:textId="5915C33D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7A43FA">
        <w:rPr>
          <w:rFonts w:ascii="Lato" w:eastAsia="Calibri" w:hAnsi="Lato" w:cs="Times New Roman"/>
          <w:sz w:val="24"/>
          <w:szCs w:val="24"/>
        </w:rPr>
        <w:t>Zakres obejmuje zarówno bieżącą konserwację, jak i wybrane prace, takie jak malowanie czy montaż mebli – zgodnie z opisem przedmiotu zamówienia.</w:t>
      </w:r>
    </w:p>
    <w:p w14:paraId="153F06BE" w14:textId="2DF25182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42DC1B1" w14:textId="77777777" w:rsidR="007A43FA" w:rsidRPr="001D336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B0C2C92" w14:textId="77777777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Pytanie nr 6.</w:t>
      </w:r>
    </w:p>
    <w:p w14:paraId="4881EB3A" w14:textId="6D168B7E" w:rsidR="001D336A" w:rsidRDefault="001D336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Jak należy rozumieć „przeglądy instalacji” – czy chodzi o przeglądy w rozumieniu przepisów, czy bieżące sprawdzenia (inspekcje)? </w:t>
      </w:r>
    </w:p>
    <w:p w14:paraId="14F2524B" w14:textId="2F4BC1EB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85B1078" w14:textId="4DDDFA74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57DE23C8" w14:textId="4AB02EDC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7A43FA">
        <w:rPr>
          <w:rFonts w:ascii="Lato" w:eastAsia="Calibri" w:hAnsi="Lato" w:cs="Times New Roman"/>
          <w:sz w:val="24"/>
          <w:szCs w:val="24"/>
        </w:rPr>
        <w:t>Przez „przeglądy instalacji” należy rozumieć bieżące sprawdzenia i czynności eksploatacyjne, a nie przeglądy w rozumieniu przepisów prawa. Obejmują one m.in. kontrolę drożności instalacji, czyszczenie oraz udrażnianie odpływów.</w:t>
      </w:r>
    </w:p>
    <w:p w14:paraId="72CF3421" w14:textId="120FC483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1F293B6" w14:textId="77777777" w:rsidR="007A43FA" w:rsidRPr="001D336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897D921" w14:textId="77777777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Pytanie nr 7.</w:t>
      </w:r>
    </w:p>
    <w:p w14:paraId="3B29DED2" w14:textId="21689322" w:rsidR="001D336A" w:rsidRDefault="001D336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Oświetlenie zewnętrzne – czy obejmuje również oprawy na wysokości wymagające użycia podnośnika? Jeśli tak, kto pokrywa jego koszt? </w:t>
      </w:r>
    </w:p>
    <w:p w14:paraId="43E14243" w14:textId="35E69EA0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B602907" w14:textId="6312E7A1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74CEF84" w14:textId="0D8D879A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997E0F6" w14:textId="77777777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31012ECE" w14:textId="3CBB2C64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73A2D1CA" w14:textId="70F89807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7A43FA">
        <w:rPr>
          <w:rFonts w:ascii="Lato" w:eastAsia="Calibri" w:hAnsi="Lato" w:cs="Times New Roman"/>
          <w:sz w:val="24"/>
          <w:szCs w:val="24"/>
        </w:rPr>
        <w:t>Zamawiający nie posiada oświetlenia zewnętrznego wymagającego użycia podnośnika. Dostęp do opraw możliwy jest przy użyciu standardowej drabiny.</w:t>
      </w:r>
    </w:p>
    <w:p w14:paraId="470F9B07" w14:textId="77777777" w:rsidR="007A43FA" w:rsidRPr="001D336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5FF415B9" w14:textId="77777777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Pytanie nr 8.</w:t>
      </w:r>
    </w:p>
    <w:p w14:paraId="5055F475" w14:textId="31F23D43" w:rsidR="001D336A" w:rsidRDefault="001D336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Co dokładnie </w:t>
      </w:r>
      <w:r w:rsidR="007A43FA">
        <w:rPr>
          <w:rFonts w:ascii="Lato" w:eastAsia="Calibri" w:hAnsi="Lato" w:cs="Times New Roman"/>
          <w:sz w:val="24"/>
          <w:szCs w:val="24"/>
        </w:rPr>
        <w:t>ob</w:t>
      </w:r>
      <w:r w:rsidRPr="007A43FA">
        <w:rPr>
          <w:rFonts w:ascii="Lato" w:eastAsia="Calibri" w:hAnsi="Lato" w:cs="Times New Roman"/>
          <w:sz w:val="24"/>
          <w:szCs w:val="24"/>
        </w:rPr>
        <w:t xml:space="preserve">ejmuje „naprawa wentylatorów i systemów wentylacyjnych”? Czy chodzi o drobne czynności, czy również większe ingerencje w instalacje? Czy dostępny jest wykaz urządzeń? </w:t>
      </w:r>
    </w:p>
    <w:p w14:paraId="35251220" w14:textId="6A3526D8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42028C7" w14:textId="1FC0B4CA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 xml:space="preserve">Odpowiedź na pytanie: </w:t>
      </w:r>
    </w:p>
    <w:p w14:paraId="3EE47822" w14:textId="25E5B0CC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7A43FA">
        <w:rPr>
          <w:rFonts w:ascii="Lato" w:eastAsia="Calibri" w:hAnsi="Lato" w:cs="Times New Roman"/>
          <w:sz w:val="24"/>
          <w:szCs w:val="24"/>
        </w:rPr>
        <w:t>„Naprawa wentylatorów i systemów wentylacyjnych” obejmuje drobne czynności eksploatacyjne, takie jak czyszczenie, regulacja, wymiana elementów czy usuwanie podstawowych usterek. Nie obejmuje zaawansowanych ingerencji w instalacje ani specjalistycznych napraw.</w:t>
      </w:r>
    </w:p>
    <w:p w14:paraId="2FF271D0" w14:textId="0304F5B5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7052DC9E" w14:textId="77777777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3B584D84" w14:textId="77777777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Pytanie nr 9.</w:t>
      </w:r>
    </w:p>
    <w:p w14:paraId="0C900200" w14:textId="45A2A296" w:rsidR="001D336A" w:rsidRDefault="001D336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Naprawa rur i usuwanie nieszczelności – z jakiego materiału wykonana jest instalacja (np. żeliwo, PCV, inne)? </w:t>
      </w:r>
    </w:p>
    <w:p w14:paraId="0B4421F9" w14:textId="4FD7F9E4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ED55419" w14:textId="7FF4AB6B" w:rsidR="007A43FA" w:rsidRP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7A43FA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68612A52" w14:textId="6FDF141B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7A43FA">
        <w:rPr>
          <w:rFonts w:ascii="Lato" w:eastAsia="Calibri" w:hAnsi="Lato" w:cs="Times New Roman"/>
          <w:sz w:val="24"/>
          <w:szCs w:val="24"/>
        </w:rPr>
        <w:t>Instalacja wykonana jest z PCV.</w:t>
      </w:r>
    </w:p>
    <w:p w14:paraId="0CCB387C" w14:textId="77777777" w:rsidR="007A43F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36235362" w14:textId="77777777" w:rsidR="007A43FA" w:rsidRPr="001D336A" w:rsidRDefault="007A43FA" w:rsidP="007A43FA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E4DFB5B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Pytanie nr 10.</w:t>
      </w:r>
    </w:p>
    <w:p w14:paraId="0BA97725" w14:textId="30B0A71A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Naprawa sprzętu stanowiącego wyposażenie budynku – jaki konkretnie sprzęt wchodzi w zakres (meble, AGD, inne urządzenia)? </w:t>
      </w:r>
    </w:p>
    <w:p w14:paraId="04077082" w14:textId="2C73D975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736A3A1D" w14:textId="2AEEA3A8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20091F60" w14:textId="0D8568F5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>Zakres obejmuje przede wszystkim naprawy elementów wyposażenia budynku, w szczególności mebli (np. biurka, szafy), wyposażenia sanitarnego (toalety, pisuary, umywalki, baterie, podajniki papieru, dozowniki mydła)</w:t>
      </w:r>
      <w:r w:rsidR="007F037B">
        <w:rPr>
          <w:rFonts w:ascii="Lato" w:eastAsia="Calibri" w:hAnsi="Lato" w:cs="Times New Roman"/>
          <w:sz w:val="24"/>
          <w:szCs w:val="24"/>
        </w:rPr>
        <w:t>.</w:t>
      </w:r>
    </w:p>
    <w:p w14:paraId="096E2395" w14:textId="77777777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2326A78" w14:textId="77777777" w:rsidR="00FF2B1E" w:rsidRPr="001D336A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39E07AE2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Pytanie nr 11.</w:t>
      </w:r>
    </w:p>
    <w:p w14:paraId="7F4C824E" w14:textId="73D6F87B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Przenoszenie i relokacja mebli – czy przewidywane są prace wymagające dwóch osób i jak są one rozliczane w godzinach? </w:t>
      </w:r>
    </w:p>
    <w:p w14:paraId="1907725C" w14:textId="4DBAE7A5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65595F0" w14:textId="629D3A48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lastRenderedPageBreak/>
        <w:t>Odpowiedź na pytanie:</w:t>
      </w:r>
    </w:p>
    <w:p w14:paraId="44D1B95E" w14:textId="4C337DCC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 xml:space="preserve">Nie przewiduje się prac wymagających udziału dwóch osób. Rozliczeniu podlega praca jednego konserwatora. </w:t>
      </w:r>
      <w:r w:rsidR="007F037B" w:rsidRPr="007F037B">
        <w:rPr>
          <w:rFonts w:ascii="Lato" w:eastAsia="Calibri" w:hAnsi="Lato" w:cs="Times New Roman"/>
          <w:sz w:val="24"/>
          <w:szCs w:val="24"/>
        </w:rPr>
        <w:t xml:space="preserve">W </w:t>
      </w:r>
      <w:r w:rsidR="007F037B">
        <w:rPr>
          <w:rFonts w:ascii="Lato" w:eastAsia="Calibri" w:hAnsi="Lato" w:cs="Times New Roman"/>
          <w:sz w:val="24"/>
          <w:szCs w:val="24"/>
        </w:rPr>
        <w:t xml:space="preserve">sytuacji wymagającej obecności dodatkowych osób, kwestia </w:t>
      </w:r>
      <w:r w:rsidR="007F037B" w:rsidRPr="007F037B">
        <w:rPr>
          <w:rFonts w:ascii="Lato" w:eastAsia="Calibri" w:hAnsi="Lato" w:cs="Times New Roman"/>
          <w:sz w:val="24"/>
          <w:szCs w:val="24"/>
        </w:rPr>
        <w:t>pozostaje w kompetencji Zamawiającego</w:t>
      </w:r>
      <w:r w:rsidR="007F037B">
        <w:rPr>
          <w:rFonts w:ascii="Lato" w:eastAsia="Calibri" w:hAnsi="Lato" w:cs="Times New Roman"/>
          <w:sz w:val="24"/>
          <w:szCs w:val="24"/>
        </w:rPr>
        <w:t>.</w:t>
      </w:r>
    </w:p>
    <w:p w14:paraId="0169587E" w14:textId="77777777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587B522B" w14:textId="77777777" w:rsidR="00FF2B1E" w:rsidRPr="001D336A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09665F0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Pytanie nr 12.</w:t>
      </w:r>
    </w:p>
    <w:p w14:paraId="352FEF8F" w14:textId="64D18D30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Malowanie, naprawa elewacji i tynków – czy chodzi wyłącznie o drobne prace, czy również większe zakresy? </w:t>
      </w:r>
    </w:p>
    <w:p w14:paraId="562264F2" w14:textId="00877115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6709EBF2" w14:textId="1BA7E7D2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1375230E" w14:textId="1B97A929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>W zakresie malowania przewiduje się odświeżenie holi na trzech kondygnacjach oraz klatk</w:t>
      </w:r>
      <w:r>
        <w:rPr>
          <w:rFonts w:ascii="Lato" w:eastAsia="Calibri" w:hAnsi="Lato" w:cs="Times New Roman"/>
          <w:sz w:val="24"/>
          <w:szCs w:val="24"/>
        </w:rPr>
        <w:t>ę</w:t>
      </w:r>
      <w:r w:rsidRPr="00FF2B1E">
        <w:rPr>
          <w:rFonts w:ascii="Lato" w:eastAsia="Calibri" w:hAnsi="Lato" w:cs="Times New Roman"/>
          <w:sz w:val="24"/>
          <w:szCs w:val="24"/>
        </w:rPr>
        <w:t xml:space="preserve"> schodowej. </w:t>
      </w:r>
      <w:r w:rsidR="007F037B">
        <w:rPr>
          <w:rFonts w:ascii="Lato" w:eastAsia="Calibri" w:hAnsi="Lato" w:cs="Times New Roman"/>
          <w:sz w:val="24"/>
          <w:szCs w:val="24"/>
        </w:rPr>
        <w:t xml:space="preserve">Z wyłączaniem </w:t>
      </w:r>
      <w:r w:rsidRPr="00FF2B1E">
        <w:rPr>
          <w:rFonts w:ascii="Lato" w:eastAsia="Calibri" w:hAnsi="Lato" w:cs="Times New Roman"/>
          <w:sz w:val="24"/>
          <w:szCs w:val="24"/>
        </w:rPr>
        <w:t>elewacji – z uwagi na ochronę konserwatorską.</w:t>
      </w:r>
    </w:p>
    <w:p w14:paraId="03E9F6D6" w14:textId="41AF2EAF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789EB93A" w14:textId="77777777" w:rsidR="00FF2B1E" w:rsidRPr="001D336A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D970437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Pytanie nr 13.</w:t>
      </w:r>
    </w:p>
    <w:p w14:paraId="0B06194B" w14:textId="3589A0BA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Jak rozliczane są materiały (części, elementy instalacji) – czy będą refakturowane na Zamawiającego? </w:t>
      </w:r>
    </w:p>
    <w:p w14:paraId="7BE7C4E0" w14:textId="0578C641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055A6F47" w14:textId="2E874909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1709B0FE" w14:textId="56EB340C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>Materiały (części, elementy instalacji) będą zamawiane przez Zamawiającego. Wykonawca zobowiązany jest natomiast do posiadania podstawowych narzędzi pracy (np. miarka, śrubokręt, rękawice).</w:t>
      </w:r>
    </w:p>
    <w:p w14:paraId="16257B40" w14:textId="234190BB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255A0DFB" w14:textId="77777777" w:rsidR="00FF2B1E" w:rsidRPr="001D336A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30892A3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Pytanie nr 14.</w:t>
      </w:r>
    </w:p>
    <w:p w14:paraId="04050BA5" w14:textId="3AEE40CC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Czy są przewidziane wyłączenia z zakresu, np. dla instalacji głównych lub urządzeń wymagających serwisu specjalistycznego? </w:t>
      </w:r>
    </w:p>
    <w:p w14:paraId="613893D2" w14:textId="528BC497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5701C4DF" w14:textId="360D7160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3CC32D51" w14:textId="063725CE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>Zakres zamówienia nie obejmuje prac wymagających specjalistycznego serwisu ani ingerencji w główne instalacje budynkowe, które wymagają odpowiednich uprawnień.</w:t>
      </w:r>
    </w:p>
    <w:p w14:paraId="08DFC400" w14:textId="77777777" w:rsidR="00FF2B1E" w:rsidRPr="001D336A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12D7AF1" w14:textId="77777777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819273B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Pytanie nr 15.</w:t>
      </w:r>
    </w:p>
    <w:p w14:paraId="509C71A9" w14:textId="1802C38D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 xml:space="preserve">Czy jest określony podział zgłoszeń na pilne i standardowe oraz czas reakcji dla każdego typu? </w:t>
      </w:r>
    </w:p>
    <w:p w14:paraId="3D14A5C8" w14:textId="5C28ADEA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1FA4D60F" w14:textId="0329EE82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>Odpowiedź na pytanie:</w:t>
      </w:r>
    </w:p>
    <w:p w14:paraId="7AAF9963" w14:textId="16EEB5AE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lastRenderedPageBreak/>
        <w:t xml:space="preserve">Nie przewiduje się formalnego podziału zgłoszeń na pilne i standardowe. </w:t>
      </w:r>
      <w:r w:rsidR="007F037B">
        <w:rPr>
          <w:rFonts w:ascii="Lato" w:eastAsia="Calibri" w:hAnsi="Lato" w:cs="Times New Roman"/>
          <w:sz w:val="24"/>
          <w:szCs w:val="24"/>
        </w:rPr>
        <w:t xml:space="preserve">Za zgłoszenia i kolejność ewentualnych prac odpowiada Zamawiający. </w:t>
      </w:r>
      <w:r w:rsidRPr="00FF2B1E">
        <w:rPr>
          <w:rFonts w:ascii="Lato" w:eastAsia="Calibri" w:hAnsi="Lato" w:cs="Times New Roman"/>
          <w:sz w:val="24"/>
          <w:szCs w:val="24"/>
        </w:rPr>
        <w:t>Czas reakcji powinien być zgodny z deklaracją złożoną w formularzu ofertowym.</w:t>
      </w:r>
    </w:p>
    <w:p w14:paraId="311963B7" w14:textId="64BD8DDA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56F7D2A4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44A1FA56" w14:textId="77777777" w:rsidR="00FF2B1E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 xml:space="preserve">Pytanie nr 16. </w:t>
      </w:r>
    </w:p>
    <w:p w14:paraId="204191E6" w14:textId="3CAFEC4E" w:rsidR="001D336A" w:rsidRDefault="001D336A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1D336A">
        <w:rPr>
          <w:rFonts w:ascii="Lato" w:eastAsia="Calibri" w:hAnsi="Lato" w:cs="Times New Roman"/>
          <w:sz w:val="24"/>
          <w:szCs w:val="24"/>
        </w:rPr>
        <w:t xml:space="preserve">Czy w ramach umowy oczekiwane jest usuwanie awarii całodobowo (24/7)? </w:t>
      </w:r>
    </w:p>
    <w:p w14:paraId="44094EA4" w14:textId="341ACF68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</w:p>
    <w:p w14:paraId="58360EF8" w14:textId="44A226A4" w:rsidR="001D336A" w:rsidRP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b/>
          <w:bCs/>
          <w:sz w:val="24"/>
          <w:szCs w:val="24"/>
        </w:rPr>
      </w:pPr>
      <w:r w:rsidRPr="00FF2B1E">
        <w:rPr>
          <w:rFonts w:ascii="Lato" w:eastAsia="Calibri" w:hAnsi="Lato" w:cs="Times New Roman"/>
          <w:b/>
          <w:bCs/>
          <w:sz w:val="24"/>
          <w:szCs w:val="24"/>
        </w:rPr>
        <w:t xml:space="preserve">Odpowiedź na pytanie: </w:t>
      </w:r>
    </w:p>
    <w:p w14:paraId="08C99BFF" w14:textId="68F55280" w:rsidR="00FF2B1E" w:rsidRDefault="00FF2B1E" w:rsidP="00FF2B1E">
      <w:pPr>
        <w:pStyle w:val="Akapitzlist"/>
        <w:spacing w:after="0" w:line="240" w:lineRule="atLeast"/>
        <w:ind w:left="1068"/>
        <w:rPr>
          <w:rFonts w:ascii="Lato" w:eastAsia="Calibri" w:hAnsi="Lato" w:cs="Times New Roman"/>
          <w:sz w:val="24"/>
          <w:szCs w:val="24"/>
        </w:rPr>
      </w:pPr>
      <w:r w:rsidRPr="00FF2B1E">
        <w:rPr>
          <w:rFonts w:ascii="Lato" w:eastAsia="Calibri" w:hAnsi="Lato" w:cs="Times New Roman"/>
          <w:sz w:val="24"/>
          <w:szCs w:val="24"/>
        </w:rPr>
        <w:t xml:space="preserve">Usługa nie ma charakteru całodobowego (24/7). Będzie ona świadczona w </w:t>
      </w:r>
      <w:r w:rsidR="007F037B">
        <w:rPr>
          <w:rFonts w:ascii="Lato" w:eastAsia="Calibri" w:hAnsi="Lato" w:cs="Times New Roman"/>
          <w:sz w:val="24"/>
          <w:szCs w:val="24"/>
        </w:rPr>
        <w:t>przedziale godzinowym</w:t>
      </w:r>
      <w:r w:rsidRPr="00FF2B1E">
        <w:rPr>
          <w:rFonts w:ascii="Lato" w:eastAsia="Calibri" w:hAnsi="Lato" w:cs="Times New Roman"/>
          <w:sz w:val="24"/>
          <w:szCs w:val="24"/>
        </w:rPr>
        <w:t xml:space="preserve"> 6:00–22:00, każdorazowo na zgłoszenie Zamawiającego (telefoniczne), również w weekendy, z wyłączeniem dni ustawowo wolnych od pracy (np. świąt). Czas reakcji konserwatora pozostaje zgodny z deklaracją wskazaną w formularzu ofertowym, przy czym łączny czas pracy nie przekroczy 20 godzin miesięcznie.</w:t>
      </w:r>
    </w:p>
    <w:p w14:paraId="05EAF39F" w14:textId="77777777" w:rsidR="001D336A" w:rsidRDefault="001D336A" w:rsidP="00956234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</w:p>
    <w:p w14:paraId="0C2F88A5" w14:textId="77777777" w:rsidR="00956234" w:rsidRDefault="00956234" w:rsidP="00956234">
      <w:pPr>
        <w:spacing w:after="240" w:line="240" w:lineRule="atLeast"/>
        <w:rPr>
          <w:rFonts w:ascii="Lato" w:hAnsi="Lato"/>
          <w:b/>
          <w:bCs/>
          <w:sz w:val="24"/>
          <w:szCs w:val="24"/>
        </w:rPr>
      </w:pPr>
    </w:p>
    <w:p w14:paraId="1699D62B" w14:textId="77777777" w:rsidR="00956234" w:rsidRDefault="00956234" w:rsidP="00956234">
      <w:pPr>
        <w:spacing w:after="240" w:line="240" w:lineRule="atLeas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 wyrazami szacunku</w:t>
      </w:r>
    </w:p>
    <w:p w14:paraId="26B9FA40" w14:textId="77777777" w:rsidR="00956234" w:rsidRDefault="00956234" w:rsidP="00956234">
      <w:pPr>
        <w:pStyle w:val="menfont"/>
        <w:spacing w:line="240" w:lineRule="atLeast"/>
        <w:rPr>
          <w:rFonts w:ascii="Lato" w:hAnsi="Lato" w:cs="Calibri"/>
        </w:rPr>
      </w:pPr>
      <w:r>
        <w:rPr>
          <w:rFonts w:ascii="Lato" w:hAnsi="Lato" w:cs="Calibri"/>
        </w:rPr>
        <w:t>Ewa Gniewek</w:t>
      </w:r>
    </w:p>
    <w:sdt>
      <w:sdtPr>
        <w:rPr>
          <w:rFonts w:ascii="Lato" w:hAnsi="Lato" w:cstheme="minorHAnsi"/>
          <w:bCs/>
        </w:rPr>
        <w:alias w:val="Stanowisko"/>
        <w:tag w:val="Stanowisko"/>
        <w:id w:val="-801537459"/>
        <w:placeholder>
          <w:docPart w:val="BEFBA520FAE64D54867C4279E71B2701"/>
        </w:placeholder>
        <w:comboBox>
          <w:listItem w:displayText="Dyrektor" w:value="Dyrektor"/>
          <w:listItem w:displayText="Zastępca Dyrektora" w:value="Zastępca Dyrektora"/>
        </w:comboBox>
      </w:sdtPr>
      <w:sdtEndPr/>
      <w:sdtContent>
        <w:p w14:paraId="47C23FCB" w14:textId="0DCE880B" w:rsidR="00956234" w:rsidRDefault="00DC1E6D" w:rsidP="00956234">
          <w:pPr>
            <w:pStyle w:val="menfont"/>
            <w:spacing w:line="240" w:lineRule="atLeast"/>
            <w:rPr>
              <w:rFonts w:ascii="Lato" w:hAnsi="Lato" w:cstheme="minorHAnsi"/>
              <w:b/>
            </w:rPr>
          </w:pPr>
          <w:r>
            <w:rPr>
              <w:rFonts w:ascii="Lato" w:hAnsi="Lato" w:cstheme="minorHAnsi"/>
              <w:bCs/>
            </w:rPr>
            <w:t>Zastępca Dyrektora</w:t>
          </w:r>
        </w:p>
      </w:sdtContent>
    </w:sdt>
    <w:p w14:paraId="021620B9" w14:textId="77777777" w:rsidR="00956234" w:rsidRDefault="006C16C1" w:rsidP="00956234">
      <w:pPr>
        <w:pStyle w:val="menfont"/>
        <w:spacing w:line="240" w:lineRule="atLeast"/>
        <w:rPr>
          <w:rFonts w:ascii="Lato" w:hAnsi="Lato"/>
          <w:b/>
        </w:rPr>
      </w:pPr>
      <w:sdt>
        <w:sdtPr>
          <w:rPr>
            <w:rStyle w:val="Styl1"/>
            <w:rFonts w:ascii="Lato" w:hAnsi="Lato" w:cstheme="minorHAnsi"/>
            <w:bCs/>
          </w:rPr>
          <w:alias w:val="Nazwa komórki organizacyjnej"/>
          <w:tag w:val="Nazwa komórki organizacyjnej"/>
          <w:id w:val="1473259804"/>
          <w:placeholder>
            <w:docPart w:val="5DC58BA652C64186803E393F5F28EC9A"/>
          </w:placeholder>
          <w:comboBox>
            <w:listItem w:displayText="Biura Dyrektora Generalnego" w:value="Biura Dyrektora Generaln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mocy Społecznej" w:value="Departamentu Pomocy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  <w:listItem w:displayText="Dyrektor Generalny" w:value="Dyrektor Generalny"/>
            <w:listItem w:displayText="Departamentu Integracji Społecznej" w:value="Departamentu Integracji Społecznej"/>
          </w:comboBox>
        </w:sdtPr>
        <w:sdtEndPr>
          <w:rPr>
            <w:rStyle w:val="Styl1"/>
          </w:rPr>
        </w:sdtEndPr>
        <w:sdtContent>
          <w:r w:rsidR="00956234">
            <w:rPr>
              <w:rStyle w:val="Styl1"/>
              <w:rFonts w:ascii="Lato" w:hAnsi="Lato"/>
            </w:rPr>
            <w:t>Biura Obsługi Ministerstwa</w:t>
          </w:r>
        </w:sdtContent>
      </w:sdt>
    </w:p>
    <w:sdt>
      <w:sdtPr>
        <w:rPr>
          <w:rFonts w:ascii="Lato" w:hAnsi="Lato" w:cstheme="minorHAnsi"/>
          <w:bCs/>
          <w:sz w:val="24"/>
          <w:szCs w:val="24"/>
        </w:rPr>
        <w:alias w:val="Informacje o podpisie"/>
        <w:tag w:val="Informacje o podpisie"/>
        <w:id w:val="1477878272"/>
        <w:placeholder>
          <w:docPart w:val="80BAF7D912DE45D4B2F4C449C35379D0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25F201BF" w14:textId="77777777" w:rsidR="00956234" w:rsidRDefault="00956234" w:rsidP="00956234">
          <w:pPr>
            <w:spacing w:after="240" w:line="240" w:lineRule="atLeast"/>
            <w:jc w:val="both"/>
            <w:rPr>
              <w:rFonts w:ascii="Lato" w:hAnsi="Lato" w:cstheme="minorHAnsi"/>
              <w:bCs/>
              <w:sz w:val="24"/>
              <w:szCs w:val="24"/>
            </w:rPr>
          </w:pPr>
          <w:r>
            <w:rPr>
              <w:rFonts w:ascii="Lato" w:hAnsi="Lato" w:cstheme="minorHAnsi"/>
              <w:bCs/>
              <w:sz w:val="24"/>
              <w:szCs w:val="24"/>
            </w:rPr>
            <w:t>/-podpisano elektronicznie-/</w:t>
          </w:r>
        </w:p>
      </w:sdtContent>
    </w:sdt>
    <w:p w14:paraId="79D0B009" w14:textId="04B18053" w:rsidR="001A6E7C" w:rsidRPr="00F3061D" w:rsidRDefault="001A6E7C" w:rsidP="001A6E7C">
      <w:pPr>
        <w:spacing w:after="120" w:line="240" w:lineRule="atLeast"/>
        <w:jc w:val="both"/>
        <w:rPr>
          <w:rFonts w:ascii="Lato" w:hAnsi="Lato" w:cstheme="minorHAnsi"/>
          <w:bCs/>
          <w:sz w:val="24"/>
          <w:szCs w:val="24"/>
        </w:rPr>
      </w:pPr>
    </w:p>
    <w:sectPr w:rsidR="001A6E7C" w:rsidRPr="00F3061D" w:rsidSect="00315D1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0167" w14:textId="77777777" w:rsidR="006C16C1" w:rsidRDefault="006C16C1">
      <w:pPr>
        <w:spacing w:after="0" w:line="240" w:lineRule="auto"/>
      </w:pPr>
      <w:r>
        <w:separator/>
      </w:r>
    </w:p>
  </w:endnote>
  <w:endnote w:type="continuationSeparator" w:id="0">
    <w:p w14:paraId="0A9081EE" w14:textId="77777777" w:rsidR="006C16C1" w:rsidRDefault="006C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C53D" w14:textId="77777777" w:rsidR="00590C4E" w:rsidRPr="00590C4E" w:rsidRDefault="00BC2BBF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09B1CD" wp14:editId="1EF6E4D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3B0367AA" w14:textId="77777777" w:rsidR="00590C4E" w:rsidRPr="00590C4E" w:rsidRDefault="00BC2BBF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0CACA892" w14:textId="77777777" w:rsidR="00590C4E" w:rsidRPr="00590C4E" w:rsidRDefault="00BC2BBF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56CBAB46" w14:textId="77777777" w:rsidR="00590C4E" w:rsidRDefault="00590C4E">
    <w:pPr>
      <w:pStyle w:val="Stopka"/>
      <w:rPr>
        <w:sz w:val="14"/>
      </w:rPr>
    </w:pPr>
  </w:p>
  <w:p w14:paraId="5E768C25" w14:textId="77777777" w:rsidR="00590C4E" w:rsidRDefault="00590C4E">
    <w:pPr>
      <w:pStyle w:val="Stopka"/>
      <w:rPr>
        <w:sz w:val="14"/>
      </w:rPr>
    </w:pPr>
  </w:p>
  <w:p w14:paraId="04EB60FB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6F90" w14:textId="77777777" w:rsidR="00E744D7" w:rsidRPr="00DE78BB" w:rsidRDefault="00BC2BBF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75472C" wp14:editId="38381BDB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3.5pt" to="396.85pt,-3.5pt" strokecolor="black" strokeweight="0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7700D215" w14:textId="77777777" w:rsidR="00E744D7" w:rsidRPr="00DE78BB" w:rsidRDefault="006C16C1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A31DC9" w:rsidRPr="00B43749">
        <w:rPr>
          <w:rStyle w:val="Hipercze"/>
          <w:rFonts w:ascii="Lato" w:hAnsi="Lato"/>
          <w:sz w:val="14"/>
          <w:szCs w:val="14"/>
        </w:rPr>
        <w:t>info@mrpips.gov.pl</w:t>
      </w:r>
    </w:hyperlink>
    <w:r w:rsidR="00BC2BBF" w:rsidRPr="00DE78BB">
      <w:rPr>
        <w:rFonts w:ascii="Lato" w:hAnsi="Lato"/>
        <w:sz w:val="14"/>
        <w:szCs w:val="14"/>
      </w:rPr>
      <w:tab/>
      <w:t>00-513 Warszawa</w:t>
    </w:r>
  </w:p>
  <w:p w14:paraId="7588699C" w14:textId="77777777" w:rsidR="00315D17" w:rsidRPr="00E744D7" w:rsidRDefault="00BC2BBF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A230" w14:textId="77777777" w:rsidR="006C16C1" w:rsidRDefault="006C16C1">
      <w:pPr>
        <w:spacing w:after="0" w:line="240" w:lineRule="auto"/>
      </w:pPr>
      <w:r>
        <w:separator/>
      </w:r>
    </w:p>
  </w:footnote>
  <w:footnote w:type="continuationSeparator" w:id="0">
    <w:p w14:paraId="771458B2" w14:textId="77777777" w:rsidR="006C16C1" w:rsidRDefault="006C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EB12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EE28" w14:textId="77777777" w:rsidR="00315D17" w:rsidRDefault="00BC2B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0B6882B" wp14:editId="75928E98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57F"/>
    <w:multiLevelType w:val="multilevel"/>
    <w:tmpl w:val="F40AA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C0227"/>
    <w:multiLevelType w:val="hybridMultilevel"/>
    <w:tmpl w:val="CCFC975C"/>
    <w:lvl w:ilvl="0" w:tplc="D974D0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B0FBE"/>
    <w:rsid w:val="00100315"/>
    <w:rsid w:val="001236B0"/>
    <w:rsid w:val="00166A88"/>
    <w:rsid w:val="00183B62"/>
    <w:rsid w:val="001A6E7C"/>
    <w:rsid w:val="001B15DC"/>
    <w:rsid w:val="001B70EB"/>
    <w:rsid w:val="001D336A"/>
    <w:rsid w:val="002145E7"/>
    <w:rsid w:val="00294C0E"/>
    <w:rsid w:val="002A5B4E"/>
    <w:rsid w:val="002B0988"/>
    <w:rsid w:val="002E0C9D"/>
    <w:rsid w:val="002F5DA6"/>
    <w:rsid w:val="003047A7"/>
    <w:rsid w:val="00315D17"/>
    <w:rsid w:val="003352BD"/>
    <w:rsid w:val="00390B25"/>
    <w:rsid w:val="003B76A3"/>
    <w:rsid w:val="003D4E0A"/>
    <w:rsid w:val="003E6B5B"/>
    <w:rsid w:val="00471078"/>
    <w:rsid w:val="00476A33"/>
    <w:rsid w:val="004A2223"/>
    <w:rsid w:val="004B4C2D"/>
    <w:rsid w:val="004E0472"/>
    <w:rsid w:val="004E0D8E"/>
    <w:rsid w:val="004F5D02"/>
    <w:rsid w:val="00527E12"/>
    <w:rsid w:val="00531FA7"/>
    <w:rsid w:val="0054344C"/>
    <w:rsid w:val="005636D2"/>
    <w:rsid w:val="00590C4E"/>
    <w:rsid w:val="005C2D97"/>
    <w:rsid w:val="0066427C"/>
    <w:rsid w:val="00673E82"/>
    <w:rsid w:val="00693E22"/>
    <w:rsid w:val="0069435E"/>
    <w:rsid w:val="006A47F4"/>
    <w:rsid w:val="006B3DB8"/>
    <w:rsid w:val="006C16C1"/>
    <w:rsid w:val="006C1911"/>
    <w:rsid w:val="0070631E"/>
    <w:rsid w:val="00716214"/>
    <w:rsid w:val="00756EA8"/>
    <w:rsid w:val="007670EE"/>
    <w:rsid w:val="007702D5"/>
    <w:rsid w:val="007828F5"/>
    <w:rsid w:val="007839FB"/>
    <w:rsid w:val="00797577"/>
    <w:rsid w:val="007A43FA"/>
    <w:rsid w:val="007F037B"/>
    <w:rsid w:val="007F632E"/>
    <w:rsid w:val="00822C27"/>
    <w:rsid w:val="00856034"/>
    <w:rsid w:val="00884299"/>
    <w:rsid w:val="008B10E0"/>
    <w:rsid w:val="008F1783"/>
    <w:rsid w:val="008F1B12"/>
    <w:rsid w:val="009276B2"/>
    <w:rsid w:val="00934221"/>
    <w:rsid w:val="009525D4"/>
    <w:rsid w:val="00956234"/>
    <w:rsid w:val="00971345"/>
    <w:rsid w:val="009B40BB"/>
    <w:rsid w:val="00A31DC9"/>
    <w:rsid w:val="00A43BD1"/>
    <w:rsid w:val="00A61859"/>
    <w:rsid w:val="00AE6415"/>
    <w:rsid w:val="00B20AD8"/>
    <w:rsid w:val="00B42EED"/>
    <w:rsid w:val="00B43749"/>
    <w:rsid w:val="00B87744"/>
    <w:rsid w:val="00B905A0"/>
    <w:rsid w:val="00B93A98"/>
    <w:rsid w:val="00BA7BBA"/>
    <w:rsid w:val="00BC2BBF"/>
    <w:rsid w:val="00BE6444"/>
    <w:rsid w:val="00C8064A"/>
    <w:rsid w:val="00C819AE"/>
    <w:rsid w:val="00C8390F"/>
    <w:rsid w:val="00C85D56"/>
    <w:rsid w:val="00CE24C2"/>
    <w:rsid w:val="00CF21C3"/>
    <w:rsid w:val="00D012DC"/>
    <w:rsid w:val="00D11C79"/>
    <w:rsid w:val="00D132C0"/>
    <w:rsid w:val="00D46B2E"/>
    <w:rsid w:val="00D73437"/>
    <w:rsid w:val="00DA46CC"/>
    <w:rsid w:val="00DC1E6D"/>
    <w:rsid w:val="00DE11CB"/>
    <w:rsid w:val="00DE78BB"/>
    <w:rsid w:val="00E3400A"/>
    <w:rsid w:val="00E744D7"/>
    <w:rsid w:val="00E974C1"/>
    <w:rsid w:val="00F05F16"/>
    <w:rsid w:val="00F13890"/>
    <w:rsid w:val="00F3061D"/>
    <w:rsid w:val="00F90397"/>
    <w:rsid w:val="00FA6BD4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15A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2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744D7"/>
    <w:rPr>
      <w:color w:val="808080"/>
    </w:rPr>
  </w:style>
  <w:style w:type="character" w:styleId="Pogrubienie">
    <w:name w:val="Strong"/>
    <w:basedOn w:val="Domylnaczcionkaakapitu"/>
    <w:uiPriority w:val="22"/>
    <w:qFormat/>
    <w:rsid w:val="00E744D7"/>
    <w:rPr>
      <w:b/>
      <w:bCs/>
    </w:rPr>
  </w:style>
  <w:style w:type="paragraph" w:customStyle="1" w:styleId="menfont">
    <w:name w:val="men font"/>
    <w:basedOn w:val="Normalny"/>
    <w:rsid w:val="00E744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E744D7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E744D7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E744D7"/>
    <w:rPr>
      <w:rFonts w:ascii="Calibri" w:hAnsi="Calibri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5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5A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31D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D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3061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D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0111C891A740D1A062C96801C71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80F98-7936-4F72-AF00-A1AD21094777}"/>
      </w:docPartPr>
      <w:docPartBody>
        <w:p w:rsidR="003C726E" w:rsidRDefault="009374C4" w:rsidP="009374C4">
          <w:pPr>
            <w:pStyle w:val="7E0111C891A740D1A062C96801C71ECE"/>
          </w:pPr>
          <w:r>
            <w:rPr>
              <w:rFonts w:ascii="Calibri" w:eastAsia="Calibri" w:hAnsi="Calibri"/>
              <w:color w:val="808080"/>
            </w:rPr>
            <w:t>[kliknij i wybierz z kalendarza]</w:t>
          </w:r>
        </w:p>
      </w:docPartBody>
    </w:docPart>
    <w:docPart>
      <w:docPartPr>
        <w:name w:val="BEFBA520FAE64D54867C4279E71B2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D6984E-B867-40AA-B619-0B1047B6A2C1}"/>
      </w:docPartPr>
      <w:docPartBody>
        <w:p w:rsidR="003C726E" w:rsidRDefault="009374C4" w:rsidP="009374C4">
          <w:pPr>
            <w:pStyle w:val="BEFBA520FAE64D54867C4279E71B2701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[wybierz z</w:t>
          </w:r>
          <w:r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rozwijanej]</w:t>
          </w:r>
        </w:p>
      </w:docPartBody>
    </w:docPart>
    <w:docPart>
      <w:docPartPr>
        <w:name w:val="5DC58BA652C64186803E393F5F28E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5A4BF-B377-450B-A6F1-AFF55FE53348}"/>
      </w:docPartPr>
      <w:docPartBody>
        <w:p w:rsidR="003C726E" w:rsidRDefault="009374C4" w:rsidP="009374C4">
          <w:pPr>
            <w:pStyle w:val="5DC58BA652C64186803E393F5F28EC9A"/>
          </w:pP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[wybierz</w:t>
          </w: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 xml:space="preserve"> z listy rozwijanej]</w:t>
          </w:r>
        </w:p>
      </w:docPartBody>
    </w:docPart>
    <w:docPart>
      <w:docPartPr>
        <w:name w:val="80BAF7D912DE45D4B2F4C449C3537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66685-6AF6-4EFF-B58C-B998BE9936EE}"/>
      </w:docPartPr>
      <w:docPartBody>
        <w:p w:rsidR="003C726E" w:rsidRDefault="009374C4" w:rsidP="009374C4">
          <w:pPr>
            <w:pStyle w:val="80BAF7D912DE45D4B2F4C449C35379D0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[wybierz z listy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D6"/>
    <w:rsid w:val="0018786C"/>
    <w:rsid w:val="001D23E5"/>
    <w:rsid w:val="00307D3C"/>
    <w:rsid w:val="00341B99"/>
    <w:rsid w:val="003C726E"/>
    <w:rsid w:val="004973A0"/>
    <w:rsid w:val="005A00D3"/>
    <w:rsid w:val="005F26B5"/>
    <w:rsid w:val="00711771"/>
    <w:rsid w:val="0077669C"/>
    <w:rsid w:val="00891A8E"/>
    <w:rsid w:val="009374C4"/>
    <w:rsid w:val="00A331D6"/>
    <w:rsid w:val="00B2140E"/>
    <w:rsid w:val="00B33BD5"/>
    <w:rsid w:val="00BB1C8D"/>
    <w:rsid w:val="00CF1630"/>
    <w:rsid w:val="00D464F9"/>
    <w:rsid w:val="00D46674"/>
    <w:rsid w:val="00D46B2E"/>
    <w:rsid w:val="00D607DD"/>
    <w:rsid w:val="00DE11CB"/>
    <w:rsid w:val="00E11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74C4"/>
  </w:style>
  <w:style w:type="paragraph" w:customStyle="1" w:styleId="7E0111C891A740D1A062C96801C71ECE">
    <w:name w:val="7E0111C891A740D1A062C96801C71ECE"/>
    <w:rsid w:val="009374C4"/>
  </w:style>
  <w:style w:type="paragraph" w:customStyle="1" w:styleId="BEFBA520FAE64D54867C4279E71B2701">
    <w:name w:val="BEFBA520FAE64D54867C4279E71B2701"/>
    <w:rsid w:val="009374C4"/>
  </w:style>
  <w:style w:type="paragraph" w:customStyle="1" w:styleId="5DC58BA652C64186803E393F5F28EC9A">
    <w:name w:val="5DC58BA652C64186803E393F5F28EC9A"/>
    <w:rsid w:val="009374C4"/>
  </w:style>
  <w:style w:type="paragraph" w:customStyle="1" w:styleId="80BAF7D912DE45D4B2F4C449C35379D0">
    <w:name w:val="80BAF7D912DE45D4B2F4C449C35379D0"/>
    <w:rsid w:val="00937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3D61BDE2AB845BD177CA62944512B" ma:contentTypeVersion="2" ma:contentTypeDescription="Utwórz nowy dokument." ma:contentTypeScope="" ma:versionID="a8e4fa80bbcbae74ae00a9dc3b7e4b47">
  <xsd:schema xmlns:xsd="http://www.w3.org/2001/XMLSchema" xmlns:xs="http://www.w3.org/2001/XMLSchema" xmlns:p="http://schemas.microsoft.com/office/2006/metadata/properties" xmlns:ns2="abf32d92-4ea5-46ba-9587-c4f5b7322894" targetNamespace="http://schemas.microsoft.com/office/2006/metadata/properties" ma:root="true" ma:fieldsID="7648f7abe42614fa8bfcdc8e30be5b2a" ns2:_="">
    <xsd:import namespace="abf32d92-4ea5-46ba-9587-c4f5b7322894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2d92-4ea5-46ba-9587-c4f5b7322894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bf32d92-4ea5-46ba-9587-c4f5b7322894">Obowiązujący</Rodzaj>
  </documentManagement>
</p:properties>
</file>

<file path=customXml/itemProps1.xml><?xml version="1.0" encoding="utf-8"?>
<ds:datastoreItem xmlns:ds="http://schemas.openxmlformats.org/officeDocument/2006/customXml" ds:itemID="{AAA48A18-1E98-46EB-8E9C-3ACFD29C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32d92-4ea5-46ba-9587-c4f5b7322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F13C3-9D65-48E4-A555-26EDA10F5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DC0C7-6784-4196-A092-B78F12640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AB3FD-D3AD-4261-911D-BDABD48652C6}">
  <ds:schemaRefs>
    <ds:schemaRef ds:uri="http://schemas.microsoft.com/office/2006/metadata/properties"/>
    <ds:schemaRef ds:uri="http://schemas.microsoft.com/office/infopath/2007/PartnerControls"/>
    <ds:schemaRef ds:uri="abf32d92-4ea5-46ba-9587-c4f5b7322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Szczepanik Sylwia</cp:lastModifiedBy>
  <cp:revision>9</cp:revision>
  <cp:lastPrinted>2022-09-08T13:34:00Z</cp:lastPrinted>
  <dcterms:created xsi:type="dcterms:W3CDTF">2026-01-23T11:56:00Z</dcterms:created>
  <dcterms:modified xsi:type="dcterms:W3CDTF">2026-05-22T14:20:00Z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0x0101007B33D61BDE2AB845BD177CA62944512B</vt:lpwstr>
  </property>
</Properties>
</file>