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0B449FA4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>Żuromin, dnia 04.08.2025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2EBF252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>KOMUNIKAT Nr 3/2025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0C792AE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>z dnia 04.08.2025r.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6742CA2D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Krzeczanowo </w:t>
      </w:r>
    </w:p>
    <w:p w14:paraId="310F89A7" w14:textId="7048D547" w:rsidR="00956BAB" w:rsidRPr="005C5058" w:rsidRDefault="00D22DF1" w:rsidP="00D22DF1">
      <w:pPr>
        <w:jc w:val="both"/>
        <w:rPr>
          <w:rFonts w:ascii="Times New Roman" w:hAnsi="Times New Roman"/>
          <w:b/>
          <w:i/>
          <w:iCs/>
        </w:rPr>
      </w:pPr>
      <w:r w:rsidRPr="005C5058">
        <w:rPr>
          <w:rFonts w:ascii="Times New Roman" w:hAnsi="Times New Roman"/>
          <w:b/>
          <w:i/>
          <w:iCs/>
        </w:rPr>
        <w:t xml:space="preserve">zaopatrującego </w:t>
      </w:r>
      <w:r w:rsidR="00956BAB" w:rsidRPr="005C5058">
        <w:rPr>
          <w:rFonts w:ascii="Times New Roman" w:hAnsi="Times New Roman"/>
          <w:b/>
          <w:i/>
          <w:iCs/>
        </w:rPr>
        <w:t>w wodę</w:t>
      </w:r>
      <w:r w:rsidR="003B0EA7">
        <w:rPr>
          <w:rFonts w:ascii="Times New Roman" w:hAnsi="Times New Roman"/>
          <w:b/>
          <w:i/>
          <w:iCs/>
        </w:rPr>
        <w:t xml:space="preserve"> </w:t>
      </w:r>
      <w:r w:rsidRPr="005C5058">
        <w:rPr>
          <w:rFonts w:ascii="Times New Roman" w:hAnsi="Times New Roman"/>
          <w:b/>
          <w:i/>
          <w:iCs/>
        </w:rPr>
        <w:t xml:space="preserve">1763 mieszkańców </w:t>
      </w:r>
      <w:r w:rsidR="003B0EA7">
        <w:rPr>
          <w:rFonts w:ascii="Times New Roman" w:hAnsi="Times New Roman"/>
          <w:b/>
          <w:i/>
          <w:iCs/>
        </w:rPr>
        <w:t>–</w:t>
      </w:r>
      <w:r w:rsidRPr="005C5058">
        <w:rPr>
          <w:rFonts w:ascii="Times New Roman" w:hAnsi="Times New Roman"/>
          <w:b/>
          <w:i/>
          <w:iCs/>
        </w:rPr>
        <w:t xml:space="preserve"> 21</w:t>
      </w:r>
      <w:r w:rsidR="003B0EA7">
        <w:rPr>
          <w:rFonts w:ascii="Times New Roman" w:hAnsi="Times New Roman"/>
          <w:b/>
          <w:i/>
          <w:iCs/>
        </w:rPr>
        <w:t xml:space="preserve"> </w:t>
      </w:r>
      <w:r w:rsidR="00956BAB" w:rsidRPr="005C5058">
        <w:rPr>
          <w:rFonts w:ascii="Times New Roman" w:hAnsi="Times New Roman"/>
          <w:b/>
          <w:i/>
          <w:iCs/>
        </w:rPr>
        <w:t>miejscowości</w:t>
      </w:r>
      <w:r w:rsidRPr="005C5058">
        <w:rPr>
          <w:rFonts w:ascii="Times New Roman" w:hAnsi="Times New Roman"/>
          <w:b/>
          <w:i/>
          <w:iCs/>
        </w:rPr>
        <w:t>:</w:t>
      </w:r>
      <w:r w:rsidR="00956BAB" w:rsidRPr="005C5058">
        <w:rPr>
          <w:rFonts w:ascii="Times New Roman" w:hAnsi="Times New Roman"/>
          <w:b/>
          <w:i/>
          <w:iCs/>
        </w:rPr>
        <w:t xml:space="preserve"> </w:t>
      </w:r>
      <w:bookmarkStart w:id="0" w:name="_Hlk204935996"/>
      <w:r w:rsidR="00956BAB" w:rsidRPr="005C5058">
        <w:rPr>
          <w:rFonts w:ascii="Times New Roman" w:hAnsi="Times New Roman"/>
          <w:b/>
          <w:i/>
          <w:iCs/>
        </w:rPr>
        <w:t xml:space="preserve">Budy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Koziebrodzkie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 xml:space="preserve">,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Goszczk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 xml:space="preserve">, Gradzanowo Kościelne, Gutkowo, Krzeczanowo,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Cyndaty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 xml:space="preserve">, Zaborze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Krzeczanowskie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 xml:space="preserve">, Łaszewo, Łaszewo Wietrznik, Nowe Budy Osieckie, Osowa Drobińska, Osowa Krzeczanowska,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Pijawnia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 xml:space="preserve">, Karolinowo, Złe Borki, Stare Budy Osieckie, Wojciechowo, Julianowo, Osowa Łaszewska, Wola Łaszewska, </w:t>
      </w:r>
      <w:proofErr w:type="spellStart"/>
      <w:r w:rsidR="00956BAB" w:rsidRPr="005C5058">
        <w:rPr>
          <w:rFonts w:ascii="Times New Roman" w:hAnsi="Times New Roman"/>
          <w:b/>
          <w:i/>
          <w:iCs/>
        </w:rPr>
        <w:t>Chomęc</w:t>
      </w:r>
      <w:proofErr w:type="spellEnd"/>
      <w:r w:rsidR="00956BAB" w:rsidRPr="005C5058">
        <w:rPr>
          <w:rFonts w:ascii="Times New Roman" w:hAnsi="Times New Roman"/>
          <w:b/>
          <w:i/>
          <w:iCs/>
        </w:rPr>
        <w:t>.</w:t>
      </w:r>
      <w:bookmarkEnd w:id="0"/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4C325A5A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i kontroli wewnętrznej </w:t>
      </w:r>
      <w:r w:rsidRPr="000A651E">
        <w:rPr>
          <w:rFonts w:ascii="Times New Roman" w:hAnsi="Times New Roman"/>
          <w:bCs/>
        </w:rPr>
        <w:t xml:space="preserve">z wodociągu publicznego </w:t>
      </w:r>
      <w:r>
        <w:rPr>
          <w:rFonts w:ascii="Times New Roman" w:hAnsi="Times New Roman"/>
          <w:bCs/>
        </w:rPr>
        <w:t>Krzeczanowo</w:t>
      </w:r>
      <w:r w:rsidRPr="000A651E">
        <w:rPr>
          <w:rFonts w:ascii="Times New Roman" w:hAnsi="Times New Roman"/>
          <w:bCs/>
        </w:rPr>
        <w:t>. 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ponadnormatywny poziom</w:t>
      </w:r>
      <w:r>
        <w:rPr>
          <w:rFonts w:ascii="Times New Roman" w:hAnsi="Times New Roman"/>
          <w:bCs/>
        </w:rPr>
        <w:t xml:space="preserve"> manganu, żelaza oraz jonu amonowego.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6DEB87AB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KRZECZANOWO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  <w:t xml:space="preserve">I INNYCH CELÓW UŻYTKOWYCH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7777777" w:rsidR="00956BAB" w:rsidRPr="00956BAB" w:rsidRDefault="00956BAB" w:rsidP="000A651E">
      <w:pPr>
        <w:jc w:val="both"/>
        <w:rPr>
          <w:rFonts w:ascii="Times New Roman" w:hAnsi="Times New Roman"/>
        </w:rPr>
      </w:pPr>
      <w:r w:rsidRPr="00956BAB">
        <w:rPr>
          <w:rFonts w:ascii="Times New Roman" w:hAnsi="Times New Roman"/>
        </w:rPr>
        <w:t>W związku z powyższym:</w:t>
      </w:r>
    </w:p>
    <w:p w14:paraId="7B7F943F" w14:textId="77777777" w:rsidR="00814561" w:rsidRPr="000A651E" w:rsidRDefault="00814561" w:rsidP="0081456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0A651E">
        <w:rPr>
          <w:rFonts w:ascii="Times New Roman" w:hAnsi="Times New Roman"/>
        </w:rPr>
        <w:t>Przekroczenia dopuszczalnych wartości żelaza, manganu i jonu amonowego nie stanowią bezpośredniego zagrożenia zdrowotnego dla ludzi.</w:t>
      </w:r>
    </w:p>
    <w:p w14:paraId="4B3566C9" w14:textId="5DF69CA9" w:rsidR="000A651E" w:rsidRPr="000A651E" w:rsidRDefault="00814561" w:rsidP="000A651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0A651E">
        <w:rPr>
          <w:rFonts w:ascii="Times New Roman" w:hAnsi="Times New Roman"/>
        </w:rPr>
        <w:t>Podwyższone stężenia powyższych parametrów mogą powodować obniżenie jakości wody pod względem organoleptycznym (barwa, mętność, smak, zapach, osad)</w:t>
      </w:r>
      <w:r w:rsidR="003B0EA7">
        <w:rPr>
          <w:rFonts w:ascii="Times New Roman" w:hAnsi="Times New Roman"/>
        </w:rPr>
        <w:t>.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A3C28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A3C28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A3C28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890F" w14:textId="77777777" w:rsidR="00134301" w:rsidRDefault="00134301" w:rsidP="009D31E9">
      <w:pPr>
        <w:spacing w:line="240" w:lineRule="auto"/>
      </w:pPr>
      <w:r>
        <w:separator/>
      </w:r>
    </w:p>
  </w:endnote>
  <w:endnote w:type="continuationSeparator" w:id="0">
    <w:p w14:paraId="3BF62BFC" w14:textId="77777777" w:rsidR="00134301" w:rsidRDefault="0013430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E970" w14:textId="77777777" w:rsidR="00134301" w:rsidRDefault="00134301" w:rsidP="009D31E9">
      <w:pPr>
        <w:spacing w:line="240" w:lineRule="auto"/>
      </w:pPr>
      <w:r>
        <w:separator/>
      </w:r>
    </w:p>
  </w:footnote>
  <w:footnote w:type="continuationSeparator" w:id="0">
    <w:p w14:paraId="02D90DA2" w14:textId="77777777" w:rsidR="00134301" w:rsidRDefault="0013430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9217A"/>
    <w:rsid w:val="000A651E"/>
    <w:rsid w:val="000E4402"/>
    <w:rsid w:val="00104BA2"/>
    <w:rsid w:val="00105628"/>
    <w:rsid w:val="00134301"/>
    <w:rsid w:val="00135477"/>
    <w:rsid w:val="00144188"/>
    <w:rsid w:val="0016208C"/>
    <w:rsid w:val="001C1B44"/>
    <w:rsid w:val="001E36D0"/>
    <w:rsid w:val="001F57E0"/>
    <w:rsid w:val="00211733"/>
    <w:rsid w:val="00226B36"/>
    <w:rsid w:val="00227B8A"/>
    <w:rsid w:val="0025499E"/>
    <w:rsid w:val="002B4001"/>
    <w:rsid w:val="002C726D"/>
    <w:rsid w:val="002E36E0"/>
    <w:rsid w:val="00320C83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857CF"/>
    <w:rsid w:val="005A3C28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B48CE"/>
    <w:rsid w:val="00BD1E0C"/>
    <w:rsid w:val="00C0657C"/>
    <w:rsid w:val="00C21DD3"/>
    <w:rsid w:val="00C51672"/>
    <w:rsid w:val="00CB077F"/>
    <w:rsid w:val="00CC2A49"/>
    <w:rsid w:val="00CF4B8D"/>
    <w:rsid w:val="00D22DF1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6</cp:revision>
  <cp:lastPrinted>2025-08-05T11:23:00Z</cp:lastPrinted>
  <dcterms:created xsi:type="dcterms:W3CDTF">2025-08-05T09:45:00Z</dcterms:created>
  <dcterms:modified xsi:type="dcterms:W3CDTF">2025-08-05T11:24:00Z</dcterms:modified>
</cp:coreProperties>
</file>