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A2B5E">
        <w:rPr>
          <w:rFonts w:ascii="Calibri" w:eastAsia="Times New Roman" w:hAnsi="Calibri" w:cs="Calibri"/>
          <w:sz w:val="24"/>
          <w:szCs w:val="24"/>
          <w:lang w:eastAsia="pl-PL"/>
        </w:rPr>
        <w:t xml:space="preserve"> Edukacja globalna 2017.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w regulaminie konkursu i zgodnie z regulaminem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proponowanymi kwotami dotacji,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4B719E"/>
    <w:rsid w:val="00532F39"/>
    <w:rsid w:val="00D0241D"/>
    <w:rsid w:val="00D565BB"/>
    <w:rsid w:val="00EA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2017-06-20T09:26:00Z</dcterms:modified>
</cp:coreProperties>
</file>