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7A5" w14:textId="77777777" w:rsidR="006F4AC8" w:rsidRPr="00BA1CEC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INFORMACJA</w:t>
      </w:r>
    </w:p>
    <w:p w14:paraId="3D6D503D" w14:textId="37F44D53" w:rsidR="006F4AC8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</w:pP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o zbędnych lub zużytych składnikach rzeczowych mają</w:t>
      </w:r>
      <w:r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tku ruchomego w Komendzie Powiatowej </w:t>
      </w: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Państwowej Straży Pożarnej w</w:t>
      </w:r>
      <w:r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 </w:t>
      </w:r>
      <w:r w:rsidR="00CA0D1D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Nowym Targu</w:t>
      </w:r>
    </w:p>
    <w:p w14:paraId="25AC1232" w14:textId="77777777" w:rsidR="006F4AC8" w:rsidRPr="00BA1CEC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</w:p>
    <w:p w14:paraId="5542E06E" w14:textId="3F541D6A" w:rsidR="006F4AC8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hAnsi="inherit" w:cs="inherit"/>
          <w:color w:val="1B1B1B"/>
          <w:kern w:val="0"/>
          <w:sz w:val="24"/>
          <w:szCs w:val="24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Komenda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Powiatowa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Państwowej Straży Pożarnej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w </w:t>
      </w:r>
      <w:r w:rsidR="00CA0D1D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Nowym Targu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stosownie do Rozporządzenia Rady Ministrów z dnia 21 października 2019 r. sprawie szczegółowego sposobu gospodarowania składnikami rzeczowymi majątku ruchomego Skarbu Państwa (</w:t>
      </w:r>
      <w:r w:rsidRPr="00BA1CEC">
        <w:rPr>
          <w:rFonts w:ascii="inherit" w:hAnsi="inherit" w:cs="inherit"/>
          <w:color w:val="1B1B1B"/>
          <w:kern w:val="0"/>
          <w:lang w:eastAsia="pl-PL"/>
        </w:rPr>
        <w:t>Dz.U.</w:t>
      </w:r>
      <w:r>
        <w:rPr>
          <w:rFonts w:ascii="inherit" w:hAnsi="inherit" w:cs="inherit"/>
          <w:color w:val="1B1B1B"/>
          <w:kern w:val="0"/>
          <w:lang w:eastAsia="pl-PL"/>
        </w:rPr>
        <w:t xml:space="preserve"> z 202</w:t>
      </w:r>
      <w:r w:rsidR="00CA0D1D">
        <w:rPr>
          <w:rFonts w:ascii="inherit" w:hAnsi="inherit" w:cs="inherit"/>
          <w:color w:val="1B1B1B"/>
          <w:kern w:val="0"/>
          <w:lang w:eastAsia="pl-PL"/>
        </w:rPr>
        <w:t>5</w:t>
      </w:r>
      <w:r>
        <w:rPr>
          <w:rFonts w:ascii="inherit" w:hAnsi="inherit" w:cs="inherit"/>
          <w:color w:val="1B1B1B"/>
          <w:kern w:val="0"/>
          <w:lang w:eastAsia="pl-PL"/>
        </w:rPr>
        <w:t xml:space="preserve"> r. poz. </w:t>
      </w:r>
      <w:r w:rsidR="00CA0D1D">
        <w:rPr>
          <w:rFonts w:ascii="inherit" w:hAnsi="inherit" w:cs="inherit"/>
          <w:color w:val="1B1B1B"/>
          <w:kern w:val="0"/>
          <w:lang w:eastAsia="pl-PL"/>
        </w:rPr>
        <w:t>228</w:t>
      </w:r>
      <w:r>
        <w:rPr>
          <w:rFonts w:ascii="inherit" w:hAnsi="inherit" w:cs="inherit"/>
          <w:color w:val="1B1B1B"/>
          <w:kern w:val="0"/>
          <w:lang w:eastAsia="pl-PL"/>
        </w:rPr>
        <w:t xml:space="preserve"> z </w:t>
      </w:r>
      <w:proofErr w:type="spellStart"/>
      <w:r>
        <w:rPr>
          <w:rFonts w:ascii="inherit" w:hAnsi="inherit" w:cs="inherit"/>
          <w:color w:val="1B1B1B"/>
          <w:kern w:val="0"/>
          <w:lang w:eastAsia="pl-PL"/>
        </w:rPr>
        <w:t>późn</w:t>
      </w:r>
      <w:proofErr w:type="spellEnd"/>
      <w:r>
        <w:rPr>
          <w:rFonts w:ascii="inherit" w:hAnsi="inherit" w:cs="inherit"/>
          <w:color w:val="1B1B1B"/>
          <w:kern w:val="0"/>
          <w:lang w:eastAsia="pl-PL"/>
        </w:rPr>
        <w:t>. zm.</w:t>
      </w:r>
      <w:r w:rsidRPr="00BA1CEC">
        <w:rPr>
          <w:rFonts w:ascii="inherit" w:hAnsi="inherit" w:cs="inherit"/>
          <w:color w:val="1B1B1B"/>
          <w:kern w:val="0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) – zwanego dalej „rozporządzeniem” informuje, że posiada uznane za zbędne lub zużyte rzeczowe składniki majątku ruchomego. Wykaz składników stanowi załącznik do niniejszej informacji.</w:t>
      </w:r>
    </w:p>
    <w:p w14:paraId="01A8B4C1" w14:textId="77777777" w:rsidR="006F4AC8" w:rsidRPr="00BA1CEC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</w:p>
    <w:p w14:paraId="402B0CF5" w14:textId="77777777" w:rsidR="006F4AC8" w:rsidRPr="00BA1CEC" w:rsidRDefault="006F4AC8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Zagospodarowanie zbędnych lub zużytych składników majątku ruchomego Komendy odbywa się poprzez:</w:t>
      </w:r>
    </w:p>
    <w:p w14:paraId="4E9CD95D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nieodpłatne przekazanie  - w pierwszej kolejności uwzględniane są potrzeby jednostek sektora finansów publicznych,</w:t>
      </w:r>
    </w:p>
    <w:p w14:paraId="724B993A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9423B1B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5CE27085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760385DD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0033708A" w14:textId="77777777" w:rsidR="006F4AC8" w:rsidRPr="00BA1CEC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br/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 formie nieodpłatnego przekazania, mogą składać pisemne wnioski zawierające:</w:t>
      </w:r>
    </w:p>
    <w:p w14:paraId="50711E58" w14:textId="77777777" w:rsidR="006F4AC8" w:rsidRPr="00BA1CEC" w:rsidRDefault="006F4AC8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1EA6095D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2C1EC28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448D9D49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uzasadnienie.</w:t>
      </w:r>
    </w:p>
    <w:p w14:paraId="07D7E2CC" w14:textId="35F5F553" w:rsidR="006F4AC8" w:rsidRPr="00BA1CEC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Ponadto do wniosków składanych przez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CA0D1D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5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r. poz. </w:t>
      </w:r>
      <w:r w:rsidR="00CA0D1D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188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).</w:t>
      </w:r>
    </w:p>
    <w:p w14:paraId="00246775" w14:textId="77777777" w:rsidR="006F4AC8" w:rsidRPr="00BA1CEC" w:rsidRDefault="006F4AC8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0FA1A197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dane oferenta - imię, nazwisko i miejsce zamieszkania lub firmę i siedzibę oferenta,</w:t>
      </w:r>
    </w:p>
    <w:p w14:paraId="46C0C62B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6C7F3D2F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685B371F" w14:textId="77777777" w:rsidR="006F4AC8" w:rsidRPr="00BA1CEC" w:rsidRDefault="006F4AC8" w:rsidP="00BA1CEC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Składniki majątku mogą być sprzedane za cenę szacunkow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ą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wskazan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ą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 załączniku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nr1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.</w:t>
      </w:r>
    </w:p>
    <w:p w14:paraId="0E5E94A1" w14:textId="77777777" w:rsidR="006F4AC8" w:rsidRPr="00BA1CEC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lastRenderedPageBreak/>
        <w:t>Podmioty określone w § 39 ust. 1 pkt 1) i 2) rozporządzenia zainteresowane pozyskaniem składników rzeczowych majątku ruchomego mogą składać pisemne wnioski zawierające:</w:t>
      </w:r>
    </w:p>
    <w:p w14:paraId="5D789B56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nazwę, siedzibę i adres zainteresowanego podmiotu,</w:t>
      </w:r>
    </w:p>
    <w:p w14:paraId="76EC0A94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opis),</w:t>
      </w:r>
    </w:p>
    <w:p w14:paraId="585ED5E3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494044B3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41985BB2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0D029F3F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uzasadnienie, w tym uzasadnienie potrzeb zainteresowanego podmiotu.</w:t>
      </w:r>
    </w:p>
    <w:p w14:paraId="38A3F6B9" w14:textId="0DC9ADF1" w:rsidR="006F4AC8" w:rsidRPr="00BA1CEC" w:rsidRDefault="006F4AC8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Zainteresowanych prosimy o uprzedni kontakt za pośrednictwem poczty elektronicznej pod adresem: </w:t>
      </w:r>
      <w:r w:rsidR="00CA0D1D">
        <w:t>kppspnowytarg@malopolskie.straz.gov.pl</w:t>
      </w:r>
      <w:r w:rsidR="008F7DA5">
        <w:t xml:space="preserve"> lub telefonicznie</w:t>
      </w:r>
    </w:p>
    <w:p w14:paraId="053CF1F3" w14:textId="3996666D" w:rsidR="006F4AC8" w:rsidRPr="00BA1CEC" w:rsidRDefault="006F4AC8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Wnioski oraz oferty należy złożyć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 terminie do dnia </w:t>
      </w:r>
      <w:r w:rsidR="00CA0D1D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25.08.2025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r. w formie skanu na adres email: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hyperlink r:id="rId5" w:history="1">
        <w:r w:rsidR="00CA0D1D" w:rsidRPr="00CE5CDE">
          <w:rPr>
            <w:rStyle w:val="Hipercze"/>
          </w:rPr>
          <w:t>kppspnowytarg@malopolskie.straz.gov.pl</w:t>
        </w:r>
      </w:hyperlink>
      <w:r>
        <w:t xml:space="preserve">.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podziale majątku decydować będzie analiza potrzeb podmiotu wnioskującego.</w:t>
      </w:r>
    </w:p>
    <w:p w14:paraId="0E1AA97C" w14:textId="77777777" w:rsidR="006F4AC8" w:rsidRPr="00BA1CEC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Informacja opublikowana została na stronie internetowej Biuletynu Informacji Publicznej Komendy Wojewódzkiej  Państwowej Straży Pożarnej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 Krakowie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.</w:t>
      </w:r>
    </w:p>
    <w:p w14:paraId="2FE4A1FC" w14:textId="77777777" w:rsidR="006F4AC8" w:rsidRDefault="006F4AC8" w:rsidP="00E12160">
      <w:pPr>
        <w:jc w:val="both"/>
      </w:pPr>
    </w:p>
    <w:sectPr w:rsidR="006F4AC8" w:rsidSect="000C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331133">
    <w:abstractNumId w:val="1"/>
  </w:num>
  <w:num w:numId="2" w16cid:durableId="1747259216">
    <w:abstractNumId w:val="3"/>
  </w:num>
  <w:num w:numId="3" w16cid:durableId="1270431584">
    <w:abstractNumId w:val="0"/>
  </w:num>
  <w:num w:numId="4" w16cid:durableId="8430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0C3090"/>
    <w:rsid w:val="000C4674"/>
    <w:rsid w:val="003E4892"/>
    <w:rsid w:val="00404D4D"/>
    <w:rsid w:val="00573D5C"/>
    <w:rsid w:val="006949D4"/>
    <w:rsid w:val="006F4AC8"/>
    <w:rsid w:val="00785DB9"/>
    <w:rsid w:val="007F21D6"/>
    <w:rsid w:val="008F4453"/>
    <w:rsid w:val="008F7DA5"/>
    <w:rsid w:val="00B16BDA"/>
    <w:rsid w:val="00BA1CEC"/>
    <w:rsid w:val="00BB01A0"/>
    <w:rsid w:val="00BE4BE9"/>
    <w:rsid w:val="00C33094"/>
    <w:rsid w:val="00C50956"/>
    <w:rsid w:val="00C5623E"/>
    <w:rsid w:val="00CA0D1D"/>
    <w:rsid w:val="00E12160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05ED"/>
  <w15:docId w15:val="{571C5C8C-5496-4196-8E27-23227A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D4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99"/>
    <w:qFormat/>
    <w:rsid w:val="00BA1CEC"/>
    <w:rPr>
      <w:b/>
      <w:bCs/>
    </w:rPr>
  </w:style>
  <w:style w:type="character" w:styleId="Hipercze">
    <w:name w:val="Hyperlink"/>
    <w:uiPriority w:val="99"/>
    <w:rsid w:val="00BA1CE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BE4BE9"/>
    <w:rPr>
      <w:color w:val="auto"/>
      <w:shd w:val="clear" w:color="auto" w:fil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nowytarg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3596</Characters>
  <Application>Microsoft Office Word</Application>
  <DocSecurity>0</DocSecurity>
  <Lines>29</Lines>
  <Paragraphs>8</Paragraphs>
  <ScaleCrop>false</ScaleCrop>
  <Company>KP PSP Olkusz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E.Bułka (KW PSP Kraków)</dc:creator>
  <cp:keywords/>
  <dc:description/>
  <cp:lastModifiedBy>Ł.Kowalcze (KP Nowy Targ)</cp:lastModifiedBy>
  <cp:revision>3</cp:revision>
  <cp:lastPrinted>2023-09-20T10:07:00Z</cp:lastPrinted>
  <dcterms:created xsi:type="dcterms:W3CDTF">2025-08-11T11:58:00Z</dcterms:created>
  <dcterms:modified xsi:type="dcterms:W3CDTF">2025-08-11T12:04:00Z</dcterms:modified>
</cp:coreProperties>
</file>