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A23D" w14:textId="46BEA494" w:rsidR="004E7659" w:rsidRPr="004E7659" w:rsidRDefault="004E7659" w:rsidP="004E7659">
      <w:pPr>
        <w:pStyle w:val="Nagwek1"/>
        <w:spacing w:before="0" w:after="100" w:afterAutospacing="1" w:line="360" w:lineRule="auto"/>
        <w:rPr>
          <w:rFonts w:ascii="Calibri" w:eastAsia="Times New Roman" w:hAnsi="Calibri" w:cs="Calibri"/>
          <w:color w:val="auto"/>
        </w:rPr>
      </w:pPr>
      <w:bookmarkStart w:id="0" w:name="_Hlk135660636"/>
      <w:r w:rsidRPr="004E7659">
        <w:rPr>
          <w:rFonts w:ascii="Calibri" w:eastAsia="Times New Roman" w:hAnsi="Calibri" w:cs="Calibri"/>
          <w:color w:val="auto"/>
        </w:rPr>
        <w:t xml:space="preserve">Zarządzenie nr </w:t>
      </w:r>
      <w:r w:rsidR="00907B79">
        <w:rPr>
          <w:rFonts w:ascii="Calibri" w:eastAsia="Times New Roman" w:hAnsi="Calibri" w:cs="Calibri"/>
          <w:color w:val="auto"/>
        </w:rPr>
        <w:t>42</w:t>
      </w:r>
      <w:r w:rsidRPr="004E7659">
        <w:rPr>
          <w:rFonts w:ascii="Calibri" w:eastAsia="Times New Roman" w:hAnsi="Calibri" w:cs="Calibri"/>
          <w:color w:val="auto"/>
        </w:rPr>
        <w:t xml:space="preserve"> Regionalnego Dyrektora Ochrony Środowiska w</w:t>
      </w:r>
      <w:r w:rsidR="007B6FAB">
        <w:rPr>
          <w:rFonts w:ascii="Calibri" w:eastAsia="Times New Roman" w:hAnsi="Calibri" w:cs="Calibri"/>
          <w:color w:val="auto"/>
        </w:rPr>
        <w:t xml:space="preserve"> </w:t>
      </w:r>
      <w:r w:rsidRPr="004E7659">
        <w:rPr>
          <w:rFonts w:ascii="Calibri" w:eastAsia="Times New Roman" w:hAnsi="Calibri" w:cs="Calibri"/>
          <w:color w:val="auto"/>
        </w:rPr>
        <w:t xml:space="preserve">Olsztynie z dnia </w:t>
      </w:r>
      <w:r w:rsidR="00907B79">
        <w:rPr>
          <w:rFonts w:ascii="Calibri" w:eastAsia="Times New Roman" w:hAnsi="Calibri" w:cs="Calibri"/>
          <w:color w:val="auto"/>
        </w:rPr>
        <w:t>24 września</w:t>
      </w:r>
      <w:r w:rsidR="00FB0FD5">
        <w:rPr>
          <w:rFonts w:ascii="Calibri" w:eastAsia="Times New Roman" w:hAnsi="Calibri" w:cs="Calibri"/>
          <w:color w:val="auto"/>
        </w:rPr>
        <w:t xml:space="preserve"> 2026</w:t>
      </w:r>
      <w:r w:rsidRPr="004E7659">
        <w:rPr>
          <w:rFonts w:ascii="Calibri" w:eastAsia="Times New Roman" w:hAnsi="Calibri" w:cs="Calibri"/>
          <w:color w:val="auto"/>
        </w:rPr>
        <w:t xml:space="preserve"> r. </w:t>
      </w:r>
    </w:p>
    <w:p w14:paraId="2CF3C3CE" w14:textId="61877411" w:rsidR="00DC6D2E" w:rsidRPr="004E7659" w:rsidRDefault="000938D3" w:rsidP="004E7659">
      <w:pPr>
        <w:pStyle w:val="Nagwek2"/>
        <w:spacing w:before="0" w:after="100" w:afterAutospacing="1" w:line="360" w:lineRule="auto"/>
        <w:rPr>
          <w:rFonts w:ascii="Calibri" w:hAnsi="Calibri" w:cs="Calibri"/>
          <w:b/>
          <w:color w:val="auto"/>
          <w:sz w:val="28"/>
          <w:szCs w:val="28"/>
        </w:rPr>
      </w:pPr>
      <w:r>
        <w:rPr>
          <w:rFonts w:ascii="Calibri" w:hAnsi="Calibri" w:cs="Calibri"/>
          <w:color w:val="auto"/>
          <w:sz w:val="28"/>
          <w:szCs w:val="28"/>
        </w:rPr>
        <w:t>zmieniające zarządzenie w sprawie ustanowienia zadań ochronnych dla rezerwatu przyrody „</w:t>
      </w:r>
      <w:r w:rsidR="00280049">
        <w:rPr>
          <w:rFonts w:ascii="Calibri" w:hAnsi="Calibri" w:cs="Calibri"/>
          <w:color w:val="auto"/>
          <w:sz w:val="28"/>
          <w:szCs w:val="28"/>
        </w:rPr>
        <w:t xml:space="preserve">Jezioro </w:t>
      </w:r>
      <w:r w:rsidR="00907B79">
        <w:rPr>
          <w:rFonts w:ascii="Calibri" w:hAnsi="Calibri" w:cs="Calibri"/>
          <w:color w:val="auto"/>
          <w:sz w:val="28"/>
          <w:szCs w:val="28"/>
        </w:rPr>
        <w:t>Siedmiu Wysp</w:t>
      </w:r>
      <w:r>
        <w:rPr>
          <w:rFonts w:ascii="Calibri" w:hAnsi="Calibri" w:cs="Calibri"/>
          <w:color w:val="auto"/>
          <w:sz w:val="28"/>
          <w:szCs w:val="28"/>
        </w:rPr>
        <w:t>”</w:t>
      </w:r>
    </w:p>
    <w:p w14:paraId="4FD81A11" w14:textId="5CBD03CB" w:rsidR="00907B79" w:rsidRPr="00907B79" w:rsidRDefault="008E1272" w:rsidP="00907B79">
      <w:pPr>
        <w:spacing w:line="360" w:lineRule="auto"/>
        <w:rPr>
          <w:rFonts w:ascii="Calibri" w:hAnsi="Calibri" w:cs="Calibri"/>
        </w:rPr>
      </w:pPr>
      <w:r w:rsidRPr="004E7659">
        <w:rPr>
          <w:rFonts w:ascii="Calibri" w:hAnsi="Calibri" w:cs="Calibri"/>
        </w:rPr>
        <w:t xml:space="preserve">Na </w:t>
      </w:r>
      <w:r w:rsidR="00762118" w:rsidRPr="00762118">
        <w:rPr>
          <w:rFonts w:ascii="Calibri" w:hAnsi="Calibri" w:cs="Calibri"/>
        </w:rPr>
        <w:t>podstawie</w:t>
      </w:r>
      <w:r w:rsidR="00907B79" w:rsidRPr="00907B79">
        <w:t xml:space="preserve"> </w:t>
      </w:r>
      <w:r w:rsidR="00907B79" w:rsidRPr="00907B79">
        <w:rPr>
          <w:rFonts w:ascii="Calibri" w:hAnsi="Calibri" w:cs="Calibri"/>
        </w:rPr>
        <w:t>art. 22 ust. 2 pkt 2 ustawy z dnia 16 kwietnia 2004 r. o ochronie przyrody</w:t>
      </w:r>
    </w:p>
    <w:p w14:paraId="10810E1B" w14:textId="77777777" w:rsidR="00907B79" w:rsidRDefault="00907B79" w:rsidP="00907B79">
      <w:pPr>
        <w:spacing w:line="360" w:lineRule="auto"/>
        <w:rPr>
          <w:rFonts w:ascii="Calibri" w:hAnsi="Calibri" w:cs="Calibri"/>
        </w:rPr>
      </w:pPr>
      <w:r w:rsidRPr="00907B79">
        <w:rPr>
          <w:rFonts w:ascii="Calibri" w:hAnsi="Calibri" w:cs="Calibri"/>
        </w:rPr>
        <w:t>(Dz. U. z 2026 r. poz. 13, 426, 1673 i 737), zarządza się, co następuje.</w:t>
      </w:r>
    </w:p>
    <w:p w14:paraId="2DFABD3D" w14:textId="77777777" w:rsidR="00907B79" w:rsidRDefault="00907B79" w:rsidP="00907B79">
      <w:pPr>
        <w:spacing w:line="360" w:lineRule="auto"/>
        <w:rPr>
          <w:rFonts w:ascii="Calibri" w:hAnsi="Calibri" w:cs="Calibri"/>
        </w:rPr>
      </w:pPr>
      <w:r w:rsidRPr="00907B79">
        <w:rPr>
          <w:rFonts w:ascii="Calibri" w:hAnsi="Calibri" w:cs="Calibri"/>
        </w:rPr>
        <w:t>§ 1. W zarządzeniu nr 36 Regionalnego Dyrektora Ochrony Środowiska w Olsztynie z 26 sierpnia 2026 r. w sprawie ustanowienia zadań ochronnych dla rezerwatu przyrody „Jezioro Siedmiu Wysp” wprowadza się następujące zmiany:</w:t>
      </w:r>
    </w:p>
    <w:p w14:paraId="48F45BCF" w14:textId="22C31F40" w:rsidR="00FB0FD5" w:rsidRPr="00907B79" w:rsidRDefault="00907B79" w:rsidP="00907B79">
      <w:pPr>
        <w:pStyle w:val="Akapitzlist"/>
        <w:numPr>
          <w:ilvl w:val="0"/>
          <w:numId w:val="36"/>
        </w:numPr>
        <w:spacing w:line="360" w:lineRule="auto"/>
        <w:rPr>
          <w:rFonts w:ascii="Calibri" w:hAnsi="Calibri" w:cs="Calibri"/>
        </w:rPr>
      </w:pPr>
      <w:r w:rsidRPr="00907B79">
        <w:rPr>
          <w:rFonts w:ascii="Calibri" w:hAnsi="Calibri" w:cs="Calibri"/>
        </w:rPr>
        <w:t>w załączniku nr 1 do ww. zarządzenia pkt 6 otrzymuje następujące brzmienie:</w:t>
      </w:r>
    </w:p>
    <w:tbl>
      <w:tblPr>
        <w:tblW w:w="9577" w:type="dxa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Zmiany w załączniku nr 1 zarządzenia nr 36 Regionalnego Dyrektora Ochrony Środowiska w Olsztynie z 26 sierpnia 2026 r. w sprawie ustanowienia zadań ochronnych dla rezerwatu przyrody „Jezioro Siedmiu Wysp”"/>
        <w:tblDescription w:val="Identyfikacja istniejących i potencjalnych zagrożeń wewnętrznych i zewnętrznych oraz sposoby eliminacji lub ograniczania tych zagrożeń i ich skutków."/>
      </w:tblPr>
      <w:tblGrid>
        <w:gridCol w:w="505"/>
        <w:gridCol w:w="4395"/>
        <w:gridCol w:w="4677"/>
      </w:tblGrid>
      <w:tr w:rsidR="00FB0FD5" w14:paraId="1F378C82" w14:textId="77777777" w:rsidTr="008415A6">
        <w:trPr>
          <w:trHeight w:val="20"/>
          <w:tblHeader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F875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FB0FD5">
              <w:rPr>
                <w:rFonts w:ascii="Calibri" w:hAnsi="Calibri" w:cs="Calibri"/>
              </w:rPr>
              <w:t>Lp.</w:t>
            </w:r>
          </w:p>
          <w:p w14:paraId="0BA85735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304C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FB0FD5">
              <w:rPr>
                <w:rFonts w:ascii="Calibri" w:hAnsi="Calibri" w:cs="Calibri"/>
              </w:rPr>
              <w:t>Identyfikacja istniejących i potencjalnych zagrożeń wewnętrznych i zewnętrznych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AC3D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FB0FD5">
              <w:rPr>
                <w:rFonts w:ascii="Calibri" w:hAnsi="Calibri" w:cs="Calibri"/>
              </w:rPr>
              <w:t>Sposoby eliminacji lub ograniczania zagrożeń wewnętrznych i zewnętrznych i ich skutków</w:t>
            </w:r>
          </w:p>
        </w:tc>
      </w:tr>
      <w:tr w:rsidR="00907B79" w14:paraId="5644E29B" w14:textId="77777777" w:rsidTr="00E94956">
        <w:trPr>
          <w:trHeight w:val="20"/>
          <w:tblHeader/>
        </w:trPr>
        <w:tc>
          <w:tcPr>
            <w:tcW w:w="9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985C" w14:textId="7B5C32BC" w:rsidR="00907B79" w:rsidRPr="00FB0FD5" w:rsidRDefault="00907B79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907B79">
              <w:rPr>
                <w:rFonts w:ascii="Calibri" w:hAnsi="Calibri" w:cs="Calibri"/>
              </w:rPr>
              <w:t>Zagrożenie potencjalne wewnętrzne</w:t>
            </w:r>
          </w:p>
        </w:tc>
      </w:tr>
      <w:tr w:rsidR="00FB0FD5" w:rsidRPr="00B91381" w14:paraId="13E4B4D8" w14:textId="77777777" w:rsidTr="008415A6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23BB" w14:textId="3D9D21E4" w:rsidR="00FB0FD5" w:rsidRPr="00FB0FD5" w:rsidRDefault="00907B79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FD0A" w14:textId="77777777" w:rsidR="00907B79" w:rsidRPr="00907B79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07B79">
              <w:rPr>
                <w:rFonts w:ascii="Calibri" w:hAnsi="Calibri" w:cs="Calibri"/>
              </w:rPr>
              <w:t xml:space="preserve">Zły stan techniczny ogrodzeń, zagród </w:t>
            </w:r>
          </w:p>
          <w:p w14:paraId="5D93039E" w14:textId="77777777" w:rsidR="00907B79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07B79">
              <w:rPr>
                <w:rFonts w:ascii="Calibri" w:hAnsi="Calibri" w:cs="Calibri"/>
              </w:rPr>
              <w:t>i odłowni jak również infrastruktury oraz urządzeń niezbędnych do hodowli konika polskiego, który może przyczynić się do zranienia zwierząt przemieszczające się po obszarze rezerwatu, w tym konika polskiego.</w:t>
            </w:r>
          </w:p>
          <w:p w14:paraId="396581DE" w14:textId="254DD633" w:rsidR="00FB0FD5" w:rsidRPr="00FB0FD5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07B79">
              <w:rPr>
                <w:rFonts w:ascii="Calibri" w:hAnsi="Calibri" w:cs="Calibri"/>
              </w:rPr>
              <w:t>Okaleczanie zwierząt przebywających i przemieszczających się po terenie rezerwatu spowodowane wpadaniem tych zwierząt w pułapki pochodzenia antropogenicznego m.in. studzienki, szamba, dziury w ziemi niewiadomego pochodzenia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7CF" w14:textId="5A0D1AE6" w:rsidR="00907B79" w:rsidRPr="00907B79" w:rsidRDefault="00907B79" w:rsidP="00907B79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07B79">
              <w:rPr>
                <w:rFonts w:ascii="Calibri" w:hAnsi="Calibri" w:cs="Calibri"/>
              </w:rPr>
              <w:t>Rozbiórka</w:t>
            </w:r>
            <w:r w:rsidRPr="00907B79">
              <w:rPr>
                <w:rFonts w:ascii="Calibri" w:hAnsi="Calibri" w:cs="Calibri"/>
              </w:rPr>
              <w:tab/>
              <w:t>starych</w:t>
            </w:r>
            <w:r w:rsidRPr="00907B79">
              <w:rPr>
                <w:rFonts w:ascii="Calibri" w:hAnsi="Calibri" w:cs="Calibri"/>
              </w:rPr>
              <w:tab/>
              <w:t>ogrodzeń,</w:t>
            </w:r>
            <w:r w:rsidRPr="00907B79">
              <w:rPr>
                <w:rFonts w:ascii="Calibri" w:hAnsi="Calibri" w:cs="Calibri"/>
              </w:rPr>
              <w:tab/>
              <w:t>zagród i odłowni i budowa nowej infrastruktury.</w:t>
            </w:r>
          </w:p>
          <w:p w14:paraId="5D4A9EF4" w14:textId="77777777" w:rsidR="00907B79" w:rsidRDefault="00907B79" w:rsidP="00907B79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07B79">
              <w:rPr>
                <w:rFonts w:ascii="Calibri" w:hAnsi="Calibri" w:cs="Calibri"/>
              </w:rPr>
              <w:t>Budowa nowej infrastruktury/urządzeń spełniających standardy narzucone przez Komisję Ksiąg Stadnych, które umożliwią prowadzenie hodowli zgodnie ze standardami dotyczącymi hodowli i selekcji koni w danej hodowli oraz przyczyniającej się do usprawnienia obsługi weterynaryjnej stada (m.in. paśnika, padoku, okólnika, zadaszonej wiaty na siano, ogrodzenia, zagrody i odłowni dla koni przebywających na terenie rezerwatu).</w:t>
            </w:r>
          </w:p>
          <w:p w14:paraId="0633FFB0" w14:textId="267122A3" w:rsidR="00FB0FD5" w:rsidRPr="00FB0FD5" w:rsidRDefault="00907B79" w:rsidP="00907B79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07B79">
              <w:rPr>
                <w:rFonts w:ascii="Calibri" w:hAnsi="Calibri" w:cs="Calibri"/>
              </w:rPr>
              <w:t xml:space="preserve">Zabezpieczenia pułapek pochodzenia antropogenicznego klapami po stwierdzeniu przez </w:t>
            </w:r>
            <w:proofErr w:type="spellStart"/>
            <w:r w:rsidRPr="00907B79">
              <w:rPr>
                <w:rFonts w:ascii="Calibri" w:hAnsi="Calibri" w:cs="Calibri"/>
              </w:rPr>
              <w:t>chiropterologa</w:t>
            </w:r>
            <w:proofErr w:type="spellEnd"/>
            <w:r w:rsidRPr="00907B79">
              <w:rPr>
                <w:rFonts w:ascii="Calibri" w:hAnsi="Calibri" w:cs="Calibri"/>
              </w:rPr>
              <w:t xml:space="preserve"> (w przypadku założenia </w:t>
            </w:r>
            <w:r w:rsidRPr="00907B79">
              <w:rPr>
                <w:rFonts w:ascii="Calibri" w:hAnsi="Calibri" w:cs="Calibri"/>
              </w:rPr>
              <w:lastRenderedPageBreak/>
              <w:t>klapy), czy miejsca takie jak m.in. studzienki, szamba, piwnice nie są wykorzystywane jako kryjówki przez nietoperze lub ich grodzenie</w:t>
            </w:r>
          </w:p>
        </w:tc>
      </w:tr>
    </w:tbl>
    <w:p w14:paraId="4AF5C689" w14:textId="77777777" w:rsidR="00907B79" w:rsidRPr="00907B79" w:rsidRDefault="00FB0FD5" w:rsidP="00907B79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ind w:left="714" w:hanging="357"/>
        <w:rPr>
          <w:rFonts w:ascii="Calibri" w:hAnsi="Calibri" w:cs="Calibri"/>
        </w:rPr>
      </w:pPr>
      <w:r w:rsidRPr="00907B79">
        <w:rPr>
          <w:rFonts w:ascii="Calibri" w:hAnsi="Calibri" w:cs="Calibri"/>
        </w:rPr>
        <w:lastRenderedPageBreak/>
        <w:t xml:space="preserve">w załączniku </w:t>
      </w:r>
      <w:r w:rsidR="009E61DA" w:rsidRPr="00907B79">
        <w:rPr>
          <w:rFonts w:ascii="Calibri" w:hAnsi="Calibri" w:cs="Calibri"/>
        </w:rPr>
        <w:t xml:space="preserve">nr 2 </w:t>
      </w:r>
      <w:r w:rsidR="00907B79" w:rsidRPr="00907B79">
        <w:rPr>
          <w:rFonts w:ascii="Calibri" w:hAnsi="Calibri" w:cs="Calibri"/>
        </w:rPr>
        <w:t xml:space="preserve">do ww. zarządzenia pkt 6 otrzymuje następujące brzmienie: </w:t>
      </w:r>
    </w:p>
    <w:tbl>
      <w:tblPr>
        <w:tblW w:w="9641" w:type="dxa"/>
        <w:tblInd w:w="-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Zmiany w załączniku nr 2 zarządzenia nr 36 Regionalnego Dyrektora Ochrony Środowiska w Olsztynie z 26 sierpnia 2026 r. w sprawie ustanowienia zadań ochronnych dla rezerwatu przyrody „Jezioro Siedmiu Wysp”"/>
        <w:tblDescription w:val="Rodzaj, rozmiar oraz lokalizacja zadań ochronnych."/>
      </w:tblPr>
      <w:tblGrid>
        <w:gridCol w:w="711"/>
        <w:gridCol w:w="3686"/>
        <w:gridCol w:w="2693"/>
        <w:gridCol w:w="2551"/>
      </w:tblGrid>
      <w:tr w:rsidR="00D06477" w:rsidRPr="00CD629F" w14:paraId="2F629D74" w14:textId="77777777" w:rsidTr="00907B79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B2BD49F" w14:textId="77777777" w:rsidR="00D06477" w:rsidRPr="00D06477" w:rsidRDefault="00D06477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Lp.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B8897AC" w14:textId="77777777" w:rsidR="00D06477" w:rsidRPr="00D06477" w:rsidRDefault="00D06477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Rodzaj zadań ochronnych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22F9F5D" w14:textId="59EA988D" w:rsidR="00D06477" w:rsidRPr="00D06477" w:rsidRDefault="00D06477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Rozmiar zadań ochronnych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1929F" w14:textId="77777777" w:rsidR="00D06477" w:rsidRPr="00D06477" w:rsidRDefault="00D06477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Lokalizacja zadań ochronnych</w:t>
            </w:r>
          </w:p>
        </w:tc>
      </w:tr>
      <w:tr w:rsidR="00907B79" w:rsidRPr="00CD629F" w14:paraId="61C07096" w14:textId="77777777" w:rsidTr="00907B79">
        <w:trPr>
          <w:trHeight w:val="597"/>
        </w:trPr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B88F08B" w14:textId="2B9D329A" w:rsidR="00907B79" w:rsidRPr="00D06477" w:rsidRDefault="00907B79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DD1CC" w14:textId="77777777" w:rsidR="00907B79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>Bieżące naprawy ogrodzeń, zagród i odłowni.</w:t>
            </w:r>
          </w:p>
          <w:p w14:paraId="0F80CB9B" w14:textId="45FDFB48" w:rsidR="00907B79" w:rsidRPr="00D06477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>Rozbiórka starych ogrodzeń, zagród i odłowni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B0FBB3F" w14:textId="2C5FDBD7" w:rsidR="00907B79" w:rsidRPr="00D06477" w:rsidRDefault="00907B79" w:rsidP="009E61DA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E61DA">
              <w:rPr>
                <w:rFonts w:ascii="Calibri" w:hAnsi="Calibri" w:cs="Calibri"/>
                <w:bCs/>
              </w:rPr>
              <w:t>Wg potrzeb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33BC" w14:textId="14E64F04" w:rsidR="00907B79" w:rsidRPr="00D06477" w:rsidRDefault="00907B79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Obszar rezerwatu</w:t>
            </w:r>
          </w:p>
        </w:tc>
      </w:tr>
      <w:tr w:rsidR="00907B79" w:rsidRPr="00CD629F" w14:paraId="734CFA48" w14:textId="77777777" w:rsidTr="00907B79">
        <w:trPr>
          <w:trHeight w:val="597"/>
        </w:trPr>
        <w:tc>
          <w:tcPr>
            <w:tcW w:w="711" w:type="dxa"/>
            <w:vMerge/>
            <w:tcBorders>
              <w:left w:val="single" w:sz="4" w:space="0" w:color="000000"/>
            </w:tcBorders>
          </w:tcPr>
          <w:p w14:paraId="05CAC873" w14:textId="77777777" w:rsidR="00907B79" w:rsidRDefault="00907B79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EF2FF" w14:textId="77777777" w:rsidR="00907B79" w:rsidRPr="00907B79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>Budowa nowej infrastruktury/urządzeń służących do hodowli konika polskiego tj. paśnika, padoku, okólnika, zadaszonej wiaty na siano, ogrodzenia, zagrody i odłowni dla koni przebywających na terenie rezerwatu.</w:t>
            </w:r>
          </w:p>
          <w:p w14:paraId="5206C98E" w14:textId="77777777" w:rsidR="00907B79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>Infrastruktura, o której mowa powyżej za wyjątkiem wiaty, powinna być wykonana przede wszystkim z elementów drewnianych (nie dotyczy materiałów łączących poszczególne elementy).</w:t>
            </w:r>
          </w:p>
          <w:p w14:paraId="4F78923B" w14:textId="696F399B" w:rsidR="00907B79" w:rsidRPr="00907B79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 xml:space="preserve">W przypadku wiaty dopuszcza się konstrukcję mieszaną, tj. użycie </w:t>
            </w:r>
            <w:r w:rsidRPr="00907B79">
              <w:rPr>
                <w:rFonts w:ascii="Calibri" w:hAnsi="Calibri" w:cs="Calibri"/>
                <w:bCs/>
              </w:rPr>
              <w:lastRenderedPageBreak/>
              <w:t>zarówno elementów drewnianych, metalowych jak i metalopodobnych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F8ED2F3" w14:textId="77777777" w:rsidR="00907B79" w:rsidRPr="009E61DA" w:rsidRDefault="00907B79" w:rsidP="009E61DA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953D" w14:textId="0B4B395D" w:rsidR="00907B79" w:rsidRPr="007E0B7D" w:rsidRDefault="00907B79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>372Awx, 372Abx, 372Af, 372Ax, 372Afx, 372Aw, 371Bw, 371Bjy, 371Bwx, 371Byx, 372Bm, 372Bn, 372Ba, 372Bl, 372Bo, 372Bk, 372Bi, 372Bd,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907B79">
              <w:rPr>
                <w:rFonts w:ascii="Calibri" w:hAnsi="Calibri" w:cs="Calibri"/>
                <w:bCs/>
              </w:rPr>
              <w:t>372Bc,</w:t>
            </w:r>
            <w:r w:rsidRPr="00907B79">
              <w:rPr>
                <w:rFonts w:ascii="Calibri" w:hAnsi="Calibri" w:cs="Calibri"/>
                <w:bCs/>
              </w:rPr>
              <w:tab/>
              <w:t>372Bf, 372Af, 371Bmy, 371Bh, 371Bo, 371Bb, 371Bc, 371Bd, 371Bx, 371Bk, 371Bj, 371Brx, 372Fxx, 371Bgy</w:t>
            </w:r>
          </w:p>
        </w:tc>
      </w:tr>
      <w:tr w:rsidR="00907B79" w:rsidRPr="00CD629F" w14:paraId="35DA2728" w14:textId="77777777" w:rsidTr="00907B79">
        <w:trPr>
          <w:trHeight w:val="597"/>
        </w:trPr>
        <w:tc>
          <w:tcPr>
            <w:tcW w:w="7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B1001BE" w14:textId="77777777" w:rsidR="00907B79" w:rsidRDefault="00907B79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F93D7" w14:textId="51E36F0F" w:rsidR="00907B79" w:rsidRPr="00907B79" w:rsidRDefault="00907B79" w:rsidP="00907B79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 xml:space="preserve">Zabezpieczenia pułapek pochodzenia antropogenicznego klapami lub ich grodzenie, po stwierdzeniu przez </w:t>
            </w:r>
            <w:proofErr w:type="spellStart"/>
            <w:r w:rsidRPr="00907B79">
              <w:rPr>
                <w:rFonts w:ascii="Calibri" w:hAnsi="Calibri" w:cs="Calibri"/>
                <w:bCs/>
              </w:rPr>
              <w:t>chiropterologa</w:t>
            </w:r>
            <w:proofErr w:type="spellEnd"/>
            <w:r w:rsidRPr="00907B79">
              <w:rPr>
                <w:rFonts w:ascii="Calibri" w:hAnsi="Calibri" w:cs="Calibri"/>
                <w:bCs/>
              </w:rPr>
              <w:t xml:space="preserve"> czy miejsca takie jak: studzienki, szamba, piwnice nie są wykorzystywane jako kryjówki przez nietoperze.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77352" w14:textId="2DE3AFD1" w:rsidR="00907B79" w:rsidRPr="009E61DA" w:rsidRDefault="00907B79" w:rsidP="009E61DA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>wg potrzeb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1749" w14:textId="0578DE18" w:rsidR="00907B79" w:rsidRPr="007E0B7D" w:rsidRDefault="00907B79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07B79">
              <w:rPr>
                <w:rFonts w:ascii="Calibri" w:hAnsi="Calibri" w:cs="Calibri"/>
                <w:bCs/>
              </w:rPr>
              <w:t>Obszar rezerwatu</w:t>
            </w:r>
          </w:p>
        </w:tc>
      </w:tr>
    </w:tbl>
    <w:p w14:paraId="6E80A760" w14:textId="2F91F3B9" w:rsidR="00907B79" w:rsidRDefault="00907B79" w:rsidP="007C3285">
      <w:pPr>
        <w:widowControl/>
        <w:suppressAutoHyphens w:val="0"/>
        <w:spacing w:before="100" w:beforeAutospacing="1" w:line="360" w:lineRule="auto"/>
        <w:rPr>
          <w:rFonts w:ascii="Calibri" w:hAnsi="Calibri" w:cs="Calibri"/>
        </w:rPr>
      </w:pPr>
      <w:r w:rsidRPr="00907B79">
        <w:rPr>
          <w:rFonts w:ascii="Calibri" w:hAnsi="Calibri" w:cs="Calibri"/>
        </w:rPr>
        <w:t>§ 2. Zarządzenie wchodzi w życie z dniem podpisania.</w:t>
      </w:r>
    </w:p>
    <w:p w14:paraId="67FCCCBD" w14:textId="323D2351" w:rsidR="002B3397" w:rsidRPr="00C160EE" w:rsidRDefault="002B3397" w:rsidP="007C3285">
      <w:pPr>
        <w:widowControl/>
        <w:suppressAutoHyphens w:val="0"/>
        <w:spacing w:before="100" w:beforeAutospacing="1" w:line="360" w:lineRule="auto"/>
      </w:pPr>
      <w:r w:rsidRPr="00C160EE">
        <w:rPr>
          <w:rFonts w:ascii="Calibri" w:hAnsi="Calibri" w:cs="Calibri"/>
        </w:rPr>
        <w:t>Regionalny Dyrektor</w:t>
      </w:r>
    </w:p>
    <w:p w14:paraId="68475622" w14:textId="77777777" w:rsidR="002B3397" w:rsidRPr="00C160EE" w:rsidRDefault="002B3397" w:rsidP="00D06477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 xml:space="preserve">Ochrony Środowiska </w:t>
      </w:r>
    </w:p>
    <w:p w14:paraId="13C050A3" w14:textId="77777777" w:rsidR="002B3397" w:rsidRPr="00C160EE" w:rsidRDefault="002B3397" w:rsidP="00D06477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w Olsztynie</w:t>
      </w:r>
    </w:p>
    <w:p w14:paraId="10ACE272" w14:textId="2E9ECBB9" w:rsidR="00762118" w:rsidRPr="00FB0FD5" w:rsidRDefault="002B3397" w:rsidP="00FB0FD5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Agata Moździerz</w:t>
      </w:r>
      <w:r w:rsidR="00762118">
        <w:rPr>
          <w:rFonts w:ascii="Calibri" w:hAnsi="Calibri" w:cs="Calibri"/>
          <w:sz w:val="28"/>
          <w:szCs w:val="28"/>
        </w:rPr>
        <w:br w:type="page"/>
      </w:r>
    </w:p>
    <w:p w14:paraId="723A4D94" w14:textId="3536C193" w:rsidR="00DC6D2E" w:rsidRPr="00D06477" w:rsidRDefault="00DC6D2E" w:rsidP="00A904C9">
      <w:pPr>
        <w:widowControl/>
        <w:suppressAutoHyphens w:val="0"/>
        <w:spacing w:line="360" w:lineRule="auto"/>
        <w:rPr>
          <w:rFonts w:ascii="Calibri" w:hAnsi="Calibri" w:cs="Calibri"/>
          <w:color w:val="000000"/>
        </w:rPr>
      </w:pPr>
      <w:r w:rsidRPr="00074DE5">
        <w:rPr>
          <w:rFonts w:ascii="Calibri" w:hAnsi="Calibri" w:cs="Calibri"/>
          <w:sz w:val="28"/>
          <w:szCs w:val="28"/>
        </w:rPr>
        <w:lastRenderedPageBreak/>
        <w:t>U</w:t>
      </w:r>
      <w:r w:rsidR="00074DE5" w:rsidRPr="00074DE5">
        <w:rPr>
          <w:rFonts w:ascii="Calibri" w:hAnsi="Calibri" w:cs="Calibri"/>
          <w:sz w:val="28"/>
          <w:szCs w:val="28"/>
        </w:rPr>
        <w:t>zasadnienie</w:t>
      </w:r>
    </w:p>
    <w:p w14:paraId="74B42FF8" w14:textId="77777777" w:rsidR="00907B79" w:rsidRDefault="007C3285" w:rsidP="00907B7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Regionalny </w:t>
      </w:r>
      <w:r w:rsidR="00907B79" w:rsidRPr="00907B79">
        <w:rPr>
          <w:rFonts w:ascii="Calibri" w:hAnsi="Calibri" w:cs="Calibri"/>
        </w:rPr>
        <w:t>Dyrektor Ochrony Środowiska w Olsztynie zgodnie z delegacją ustawową wynikającą z zapisów art. 22 ust. 2 pkt 2 ustawy z dnia 16 kwietnia 2004 r. o ochronie przyrody (Dz. U. z 2026 r. poz. 13 ze zm.) ustanowił zarządzeniem nr 36 z dnia 26 sierpnia 2026 r.  zadania ochronne dla rezerwatu przyrody „Jezioro Siedmiu Wysp”.</w:t>
      </w:r>
    </w:p>
    <w:p w14:paraId="60ABA26B" w14:textId="15E1061C" w:rsidR="00907B79" w:rsidRPr="00907B79" w:rsidRDefault="00907B79" w:rsidP="00907B79">
      <w:pPr>
        <w:spacing w:line="360" w:lineRule="auto"/>
        <w:rPr>
          <w:rFonts w:ascii="Calibri" w:hAnsi="Calibri" w:cs="Calibri"/>
        </w:rPr>
      </w:pPr>
      <w:r w:rsidRPr="00907B79">
        <w:rPr>
          <w:rFonts w:ascii="Calibri" w:hAnsi="Calibri" w:cs="Calibri"/>
        </w:rPr>
        <w:t xml:space="preserve">W pierwotnym akcie prawnym zamieszczono działanie polegające na budowie nowych ogrodzeń i odłowni w ramach standardów narzuconych przez Komisję Ksiąg Stadnych, które umożliwią prowadzenie hodowli zgodnie ze standardami dotyczącymi hodowli i selekcji koni </w:t>
      </w:r>
    </w:p>
    <w:p w14:paraId="7C7E24B3" w14:textId="77777777" w:rsidR="00907B79" w:rsidRDefault="00907B79" w:rsidP="00907B79">
      <w:pPr>
        <w:spacing w:line="360" w:lineRule="auto"/>
        <w:rPr>
          <w:rFonts w:ascii="Calibri" w:hAnsi="Calibri" w:cs="Calibri"/>
        </w:rPr>
      </w:pPr>
      <w:r w:rsidRPr="00907B79">
        <w:rPr>
          <w:rFonts w:ascii="Calibri" w:hAnsi="Calibri" w:cs="Calibri"/>
        </w:rPr>
        <w:t xml:space="preserve">w danej hodowli oraz przyczyniającej się do usprawnienia obsługi weterynaryjnej stada, jak i określono zagrożenie dla tego działania. </w:t>
      </w:r>
    </w:p>
    <w:p w14:paraId="183D3BC7" w14:textId="2BC07F67" w:rsidR="00907B79" w:rsidRDefault="00907B79" w:rsidP="00907B79">
      <w:pPr>
        <w:spacing w:after="100" w:afterAutospacing="1" w:line="360" w:lineRule="auto"/>
        <w:rPr>
          <w:rFonts w:ascii="Calibri" w:hAnsi="Calibri" w:cs="Calibri"/>
        </w:rPr>
      </w:pPr>
      <w:r w:rsidRPr="00907B79">
        <w:rPr>
          <w:rFonts w:ascii="Calibri" w:hAnsi="Calibri" w:cs="Calibri"/>
        </w:rPr>
        <w:t>Zarówno w treści załącznika nr 1 i 2 nie wskazano precyzyjnie, tj. zgodnie z ustalenia z zarządcą terenu, jaka nowa infrastruktura ma powstać w ramach tych standardów. Wśród tej infrastruktury zaplanowano dla koni nowy paśnik, padok, okólnik, zadaszoną wiatę na siano w celu</w:t>
      </w:r>
      <w:r>
        <w:rPr>
          <w:rFonts w:ascii="Calibri" w:hAnsi="Calibri" w:cs="Calibri"/>
        </w:rPr>
        <w:t xml:space="preserve"> </w:t>
      </w:r>
      <w:r w:rsidRPr="00907B79">
        <w:rPr>
          <w:rFonts w:ascii="Calibri" w:hAnsi="Calibri" w:cs="Calibri"/>
        </w:rPr>
        <w:t>zabezpieczenia siana przed niekorzystnymi warunkami atmosferycznymi, ogrodzenie zagrodę oraz odłownię w celu odseparowania koni na czas wykonywania m.in. czynności weterynaryjnych. Ze względu, że w załączniku nr 1 i 2 w pkt 6 pominięto pewne elementy infrastruktury, niniejszy zarządzeniem doprecyzowano i uszczegółowiono o jakie elementy tej infrastruktury chodzi.</w:t>
      </w:r>
    </w:p>
    <w:p w14:paraId="33306CE2" w14:textId="1D2945A7" w:rsidR="00E84F10" w:rsidRPr="00C160EE" w:rsidRDefault="00E84F10" w:rsidP="00E84F10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Regionalny Dyrektor</w:t>
      </w:r>
    </w:p>
    <w:p w14:paraId="63CDDDC3" w14:textId="77777777" w:rsidR="00E84F10" w:rsidRPr="00C160EE" w:rsidRDefault="00E84F10" w:rsidP="00E84F10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 xml:space="preserve">Ochrony Środowiska </w:t>
      </w:r>
    </w:p>
    <w:p w14:paraId="6BC15C80" w14:textId="77777777" w:rsidR="00E84F10" w:rsidRPr="00C160EE" w:rsidRDefault="00E84F10" w:rsidP="00E84F10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w Olsztynie</w:t>
      </w:r>
    </w:p>
    <w:p w14:paraId="5CD3FC06" w14:textId="100D608A" w:rsidR="00EF00DC" w:rsidRPr="00C160EE" w:rsidRDefault="00E84F10" w:rsidP="00E84F10">
      <w:pPr>
        <w:pStyle w:val="Tekstpodstawowywcity"/>
        <w:ind w:firstLine="0"/>
        <w:jc w:val="left"/>
        <w:rPr>
          <w:rFonts w:ascii="Calibri" w:hAnsi="Calibri" w:cs="Calibri"/>
        </w:rPr>
      </w:pPr>
      <w:r w:rsidRPr="00C160EE">
        <w:rPr>
          <w:rFonts w:ascii="Calibri" w:hAnsi="Calibri" w:cs="Calibri"/>
        </w:rPr>
        <w:t>Agata Moździerz</w:t>
      </w:r>
      <w:bookmarkEnd w:id="0"/>
    </w:p>
    <w:sectPr w:rsidR="00EF00DC" w:rsidRPr="00C160EE" w:rsidSect="008778EF">
      <w:footerReference w:type="default" r:id="rId7"/>
      <w:pgSz w:w="11905" w:h="16837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A3932" w14:textId="77777777" w:rsidR="007F0631" w:rsidRDefault="007F0631">
      <w:r>
        <w:separator/>
      </w:r>
    </w:p>
  </w:endnote>
  <w:endnote w:type="continuationSeparator" w:id="0">
    <w:p w14:paraId="63804332" w14:textId="77777777" w:rsidR="007F0631" w:rsidRDefault="007F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066A" w14:textId="77777777" w:rsidR="002C0328" w:rsidRPr="00DC62B8" w:rsidRDefault="00000000">
    <w:pPr>
      <w:pStyle w:val="Stopka"/>
      <w:jc w:val="right"/>
      <w:rPr>
        <w:sz w:val="20"/>
      </w:rPr>
    </w:pPr>
    <w:r w:rsidRPr="00DC62B8">
      <w:rPr>
        <w:sz w:val="20"/>
      </w:rPr>
      <w:fldChar w:fldCharType="begin"/>
    </w:r>
    <w:r w:rsidRPr="00DC62B8">
      <w:rPr>
        <w:sz w:val="20"/>
      </w:rPr>
      <w:instrText>PAGE   \* MERGEFORMAT</w:instrText>
    </w:r>
    <w:r w:rsidRPr="00DC62B8">
      <w:rPr>
        <w:sz w:val="20"/>
      </w:rPr>
      <w:fldChar w:fldCharType="separate"/>
    </w:r>
    <w:r>
      <w:rPr>
        <w:noProof/>
        <w:sz w:val="20"/>
      </w:rPr>
      <w:t>8</w:t>
    </w:r>
    <w:r w:rsidRPr="00DC62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257C0" w14:textId="77777777" w:rsidR="007F0631" w:rsidRDefault="007F0631">
      <w:r>
        <w:separator/>
      </w:r>
    </w:p>
  </w:footnote>
  <w:footnote w:type="continuationSeparator" w:id="0">
    <w:p w14:paraId="7DCCEFE5" w14:textId="77777777" w:rsidR="007F0631" w:rsidRDefault="007F0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90487F7C"/>
    <w:name w:val="WW8Num2"/>
    <w:lvl w:ilvl="0">
      <w:start w:val="1"/>
      <w:numFmt w:val="decimal"/>
      <w:pStyle w:val="podstawa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987"/>
        </w:tabs>
        <w:ind w:left="1987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2C3321"/>
    <w:multiLevelType w:val="hybridMultilevel"/>
    <w:tmpl w:val="C4BE6A20"/>
    <w:lvl w:ilvl="0" w:tplc="A66036C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39106B9"/>
    <w:multiLevelType w:val="hybridMultilevel"/>
    <w:tmpl w:val="C7102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03210"/>
    <w:multiLevelType w:val="hybridMultilevel"/>
    <w:tmpl w:val="ABD81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E090B"/>
    <w:multiLevelType w:val="hybridMultilevel"/>
    <w:tmpl w:val="14D0E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10D49"/>
    <w:multiLevelType w:val="hybridMultilevel"/>
    <w:tmpl w:val="D8362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E2A83"/>
    <w:multiLevelType w:val="hybridMultilevel"/>
    <w:tmpl w:val="411EA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E7038"/>
    <w:multiLevelType w:val="hybridMultilevel"/>
    <w:tmpl w:val="E5D6E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11E31"/>
    <w:multiLevelType w:val="hybridMultilevel"/>
    <w:tmpl w:val="C4EAF060"/>
    <w:lvl w:ilvl="0" w:tplc="BCC8ED3C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6855158"/>
    <w:multiLevelType w:val="hybridMultilevel"/>
    <w:tmpl w:val="36FCE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65F39"/>
    <w:multiLevelType w:val="hybridMultilevel"/>
    <w:tmpl w:val="F24AB534"/>
    <w:lvl w:ilvl="0" w:tplc="037E593E">
      <w:start w:val="1"/>
      <w:numFmt w:val="decimal"/>
      <w:lvlText w:val="%1)"/>
      <w:lvlJc w:val="left"/>
      <w:pPr>
        <w:ind w:left="4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9" w:hanging="360"/>
      </w:pPr>
    </w:lvl>
    <w:lvl w:ilvl="2" w:tplc="0415001B" w:tentative="1">
      <w:start w:val="1"/>
      <w:numFmt w:val="lowerRoman"/>
      <w:lvlText w:val="%3."/>
      <w:lvlJc w:val="right"/>
      <w:pPr>
        <w:ind w:left="1889" w:hanging="180"/>
      </w:pPr>
    </w:lvl>
    <w:lvl w:ilvl="3" w:tplc="0415000F" w:tentative="1">
      <w:start w:val="1"/>
      <w:numFmt w:val="decimal"/>
      <w:lvlText w:val="%4."/>
      <w:lvlJc w:val="left"/>
      <w:pPr>
        <w:ind w:left="2609" w:hanging="360"/>
      </w:pPr>
    </w:lvl>
    <w:lvl w:ilvl="4" w:tplc="04150019" w:tentative="1">
      <w:start w:val="1"/>
      <w:numFmt w:val="lowerLetter"/>
      <w:lvlText w:val="%5."/>
      <w:lvlJc w:val="left"/>
      <w:pPr>
        <w:ind w:left="3329" w:hanging="360"/>
      </w:pPr>
    </w:lvl>
    <w:lvl w:ilvl="5" w:tplc="0415001B" w:tentative="1">
      <w:start w:val="1"/>
      <w:numFmt w:val="lowerRoman"/>
      <w:lvlText w:val="%6."/>
      <w:lvlJc w:val="right"/>
      <w:pPr>
        <w:ind w:left="4049" w:hanging="180"/>
      </w:pPr>
    </w:lvl>
    <w:lvl w:ilvl="6" w:tplc="0415000F" w:tentative="1">
      <w:start w:val="1"/>
      <w:numFmt w:val="decimal"/>
      <w:lvlText w:val="%7."/>
      <w:lvlJc w:val="left"/>
      <w:pPr>
        <w:ind w:left="4769" w:hanging="360"/>
      </w:pPr>
    </w:lvl>
    <w:lvl w:ilvl="7" w:tplc="04150019" w:tentative="1">
      <w:start w:val="1"/>
      <w:numFmt w:val="lowerLetter"/>
      <w:lvlText w:val="%8."/>
      <w:lvlJc w:val="left"/>
      <w:pPr>
        <w:ind w:left="5489" w:hanging="360"/>
      </w:pPr>
    </w:lvl>
    <w:lvl w:ilvl="8" w:tplc="0415001B" w:tentative="1">
      <w:start w:val="1"/>
      <w:numFmt w:val="lowerRoman"/>
      <w:lvlText w:val="%9."/>
      <w:lvlJc w:val="right"/>
      <w:pPr>
        <w:ind w:left="6209" w:hanging="180"/>
      </w:pPr>
    </w:lvl>
  </w:abstractNum>
  <w:abstractNum w:abstractNumId="13" w15:restartNumberingAfterBreak="0">
    <w:nsid w:val="47BF2C6F"/>
    <w:multiLevelType w:val="hybridMultilevel"/>
    <w:tmpl w:val="B824D8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63C6C"/>
    <w:multiLevelType w:val="hybridMultilevel"/>
    <w:tmpl w:val="2966A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747BD"/>
    <w:multiLevelType w:val="hybridMultilevel"/>
    <w:tmpl w:val="A7BA2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A0E38"/>
    <w:multiLevelType w:val="hybridMultilevel"/>
    <w:tmpl w:val="3FE2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C5F4D"/>
    <w:multiLevelType w:val="hybridMultilevel"/>
    <w:tmpl w:val="96FA9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16C97"/>
    <w:multiLevelType w:val="hybridMultilevel"/>
    <w:tmpl w:val="66B23F42"/>
    <w:lvl w:ilvl="0" w:tplc="35E62E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7DC4930"/>
    <w:multiLevelType w:val="hybridMultilevel"/>
    <w:tmpl w:val="9CE8E8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521CC"/>
    <w:multiLevelType w:val="hybridMultilevel"/>
    <w:tmpl w:val="46BAB89A"/>
    <w:lvl w:ilvl="0" w:tplc="D94493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19D1C7C"/>
    <w:multiLevelType w:val="hybridMultilevel"/>
    <w:tmpl w:val="3530F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2F0EC9"/>
    <w:multiLevelType w:val="hybridMultilevel"/>
    <w:tmpl w:val="CF50D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36D30"/>
    <w:multiLevelType w:val="hybridMultilevel"/>
    <w:tmpl w:val="3AF2D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E6202"/>
    <w:multiLevelType w:val="hybridMultilevel"/>
    <w:tmpl w:val="3CA4D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4238D0"/>
    <w:multiLevelType w:val="hybridMultilevel"/>
    <w:tmpl w:val="762E3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52FD0"/>
    <w:multiLevelType w:val="hybridMultilevel"/>
    <w:tmpl w:val="D2049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0965D3"/>
    <w:multiLevelType w:val="hybridMultilevel"/>
    <w:tmpl w:val="B0D0C272"/>
    <w:lvl w:ilvl="0" w:tplc="FFFC029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7E37C7"/>
    <w:multiLevelType w:val="hybridMultilevel"/>
    <w:tmpl w:val="97F2B7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672EA"/>
    <w:multiLevelType w:val="hybridMultilevel"/>
    <w:tmpl w:val="8722CA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1310A"/>
    <w:multiLevelType w:val="hybridMultilevel"/>
    <w:tmpl w:val="083C6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3396C"/>
    <w:multiLevelType w:val="hybridMultilevel"/>
    <w:tmpl w:val="3940C2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F77312"/>
    <w:multiLevelType w:val="hybridMultilevel"/>
    <w:tmpl w:val="84843A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7293">
    <w:abstractNumId w:val="1"/>
  </w:num>
  <w:num w:numId="2" w16cid:durableId="1246577363">
    <w:abstractNumId w:val="28"/>
  </w:num>
  <w:num w:numId="3" w16cid:durableId="1339237559">
    <w:abstractNumId w:val="1"/>
    <w:lvlOverride w:ilvl="0">
      <w:startOverride w:val="3"/>
    </w:lvlOverride>
  </w:num>
  <w:num w:numId="4" w16cid:durableId="1203590051">
    <w:abstractNumId w:val="18"/>
  </w:num>
  <w:num w:numId="5" w16cid:durableId="1798376350">
    <w:abstractNumId w:val="10"/>
  </w:num>
  <w:num w:numId="6" w16cid:durableId="1533152356">
    <w:abstractNumId w:val="1"/>
    <w:lvlOverride w:ilvl="0">
      <w:startOverride w:val="5"/>
    </w:lvlOverride>
  </w:num>
  <w:num w:numId="7" w16cid:durableId="480660210">
    <w:abstractNumId w:val="0"/>
  </w:num>
  <w:num w:numId="8" w16cid:durableId="1811358852">
    <w:abstractNumId w:val="1"/>
    <w:lvlOverride w:ilvl="0">
      <w:startOverride w:val="2"/>
    </w:lvlOverride>
  </w:num>
  <w:num w:numId="9" w16cid:durableId="565796496">
    <w:abstractNumId w:val="2"/>
  </w:num>
  <w:num w:numId="10" w16cid:durableId="1378700692">
    <w:abstractNumId w:val="27"/>
  </w:num>
  <w:num w:numId="11" w16cid:durableId="1454712586">
    <w:abstractNumId w:val="21"/>
  </w:num>
  <w:num w:numId="12" w16cid:durableId="322127264">
    <w:abstractNumId w:val="13"/>
  </w:num>
  <w:num w:numId="13" w16cid:durableId="334235474">
    <w:abstractNumId w:val="26"/>
  </w:num>
  <w:num w:numId="14" w16cid:durableId="492919846">
    <w:abstractNumId w:val="25"/>
  </w:num>
  <w:num w:numId="15" w16cid:durableId="1754886642">
    <w:abstractNumId w:val="7"/>
  </w:num>
  <w:num w:numId="16" w16cid:durableId="1101680000">
    <w:abstractNumId w:val="30"/>
  </w:num>
  <w:num w:numId="17" w16cid:durableId="2141530900">
    <w:abstractNumId w:val="17"/>
  </w:num>
  <w:num w:numId="18" w16cid:durableId="2076774669">
    <w:abstractNumId w:val="16"/>
  </w:num>
  <w:num w:numId="19" w16cid:durableId="1158501072">
    <w:abstractNumId w:val="15"/>
  </w:num>
  <w:num w:numId="20" w16cid:durableId="897276700">
    <w:abstractNumId w:val="12"/>
  </w:num>
  <w:num w:numId="21" w16cid:durableId="1732076238">
    <w:abstractNumId w:val="19"/>
  </w:num>
  <w:num w:numId="22" w16cid:durableId="1931696491">
    <w:abstractNumId w:val="8"/>
  </w:num>
  <w:num w:numId="23" w16cid:durableId="1308125074">
    <w:abstractNumId w:val="5"/>
  </w:num>
  <w:num w:numId="24" w16cid:durableId="1521776797">
    <w:abstractNumId w:val="32"/>
  </w:num>
  <w:num w:numId="25" w16cid:durableId="1716392599">
    <w:abstractNumId w:val="3"/>
  </w:num>
  <w:num w:numId="26" w16cid:durableId="1527402777">
    <w:abstractNumId w:val="23"/>
  </w:num>
  <w:num w:numId="27" w16cid:durableId="1711804022">
    <w:abstractNumId w:val="20"/>
  </w:num>
  <w:num w:numId="28" w16cid:durableId="1704135219">
    <w:abstractNumId w:val="29"/>
  </w:num>
  <w:num w:numId="29" w16cid:durableId="951664222">
    <w:abstractNumId w:val="4"/>
  </w:num>
  <w:num w:numId="30" w16cid:durableId="957686294">
    <w:abstractNumId w:val="14"/>
  </w:num>
  <w:num w:numId="31" w16cid:durableId="202138909">
    <w:abstractNumId w:val="22"/>
  </w:num>
  <w:num w:numId="32" w16cid:durableId="2018459236">
    <w:abstractNumId w:val="11"/>
  </w:num>
  <w:num w:numId="33" w16cid:durableId="79527603">
    <w:abstractNumId w:val="24"/>
  </w:num>
  <w:num w:numId="34" w16cid:durableId="520777358">
    <w:abstractNumId w:val="6"/>
  </w:num>
  <w:num w:numId="35" w16cid:durableId="1825463911">
    <w:abstractNumId w:val="9"/>
  </w:num>
  <w:num w:numId="36" w16cid:durableId="191026788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2E"/>
    <w:rsid w:val="00017D2A"/>
    <w:rsid w:val="00032BDF"/>
    <w:rsid w:val="000672FD"/>
    <w:rsid w:val="00074DE5"/>
    <w:rsid w:val="000938D3"/>
    <w:rsid w:val="000C5EEE"/>
    <w:rsid w:val="00124E1E"/>
    <w:rsid w:val="001368F9"/>
    <w:rsid w:val="001852E2"/>
    <w:rsid w:val="00195A9E"/>
    <w:rsid w:val="001D398A"/>
    <w:rsid w:val="00223CD3"/>
    <w:rsid w:val="002704B8"/>
    <w:rsid w:val="00272718"/>
    <w:rsid w:val="00280049"/>
    <w:rsid w:val="00282F1D"/>
    <w:rsid w:val="002B3397"/>
    <w:rsid w:val="002C0328"/>
    <w:rsid w:val="003165A2"/>
    <w:rsid w:val="003215A2"/>
    <w:rsid w:val="00331C76"/>
    <w:rsid w:val="00392D94"/>
    <w:rsid w:val="00474297"/>
    <w:rsid w:val="004E1DBB"/>
    <w:rsid w:val="004E7659"/>
    <w:rsid w:val="00506917"/>
    <w:rsid w:val="005379F1"/>
    <w:rsid w:val="005E7928"/>
    <w:rsid w:val="00606520"/>
    <w:rsid w:val="0063777D"/>
    <w:rsid w:val="00641241"/>
    <w:rsid w:val="00696EFB"/>
    <w:rsid w:val="00762118"/>
    <w:rsid w:val="007B6FAB"/>
    <w:rsid w:val="007C3285"/>
    <w:rsid w:val="007E0B7D"/>
    <w:rsid w:val="007F0631"/>
    <w:rsid w:val="00833488"/>
    <w:rsid w:val="008778EF"/>
    <w:rsid w:val="00890759"/>
    <w:rsid w:val="008E1272"/>
    <w:rsid w:val="008F292A"/>
    <w:rsid w:val="00907B79"/>
    <w:rsid w:val="00932994"/>
    <w:rsid w:val="00972708"/>
    <w:rsid w:val="009C5330"/>
    <w:rsid w:val="009C5ECD"/>
    <w:rsid w:val="009E61DA"/>
    <w:rsid w:val="00A220F9"/>
    <w:rsid w:val="00A62CEB"/>
    <w:rsid w:val="00A732DB"/>
    <w:rsid w:val="00A90463"/>
    <w:rsid w:val="00A904C9"/>
    <w:rsid w:val="00AA7EC6"/>
    <w:rsid w:val="00AC029C"/>
    <w:rsid w:val="00AD26A3"/>
    <w:rsid w:val="00B22B97"/>
    <w:rsid w:val="00B237AF"/>
    <w:rsid w:val="00B506C5"/>
    <w:rsid w:val="00B57E07"/>
    <w:rsid w:val="00B7583D"/>
    <w:rsid w:val="00BB33D0"/>
    <w:rsid w:val="00C160EE"/>
    <w:rsid w:val="00C228C3"/>
    <w:rsid w:val="00D06477"/>
    <w:rsid w:val="00D17F48"/>
    <w:rsid w:val="00D841F4"/>
    <w:rsid w:val="00D95ABA"/>
    <w:rsid w:val="00DC3B73"/>
    <w:rsid w:val="00DC6D2E"/>
    <w:rsid w:val="00DD78F5"/>
    <w:rsid w:val="00E05BE5"/>
    <w:rsid w:val="00E314A9"/>
    <w:rsid w:val="00E637EB"/>
    <w:rsid w:val="00E84F10"/>
    <w:rsid w:val="00EA53F4"/>
    <w:rsid w:val="00EE22F5"/>
    <w:rsid w:val="00EF00DC"/>
    <w:rsid w:val="00EF323F"/>
    <w:rsid w:val="00F12A49"/>
    <w:rsid w:val="00F223F9"/>
    <w:rsid w:val="00F76B37"/>
    <w:rsid w:val="00FA6880"/>
    <w:rsid w:val="00FB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0CCC"/>
  <w15:chartTrackingRefBased/>
  <w15:docId w15:val="{1E9CECBD-36D3-4445-A3A1-06187B40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D2E"/>
    <w:pPr>
      <w:widowControl w:val="0"/>
      <w:suppressAutoHyphens/>
    </w:pPr>
    <w:rPr>
      <w:rFonts w:ascii="Times New Roman" w:eastAsia="Lucida Sans Unicode" w:hAnsi="Times New Roman"/>
      <w:kern w:val="1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76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76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E1272"/>
    <w:pPr>
      <w:keepNext/>
      <w:widowControl/>
      <w:numPr>
        <w:ilvl w:val="2"/>
        <w:numId w:val="7"/>
      </w:numPr>
      <w:suppressAutoHyphens w:val="0"/>
      <w:spacing w:line="360" w:lineRule="auto"/>
      <w:ind w:left="0" w:firstLine="0"/>
      <w:jc w:val="center"/>
      <w:outlineLvl w:val="2"/>
    </w:pPr>
    <w:rPr>
      <w:rFonts w:eastAsia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DC6D2E"/>
    <w:rPr>
      <w:rFonts w:ascii="Times New Roman" w:hAnsi="Times New Roman" w:cs="Times New Roman"/>
      <w:i/>
      <w:iCs/>
    </w:rPr>
  </w:style>
  <w:style w:type="paragraph" w:customStyle="1" w:styleId="podstawa">
    <w:name w:val="podstawa"/>
    <w:rsid w:val="00DC6D2E"/>
    <w:pPr>
      <w:numPr>
        <w:numId w:val="1"/>
      </w:numPr>
      <w:suppressAutoHyphens/>
      <w:spacing w:before="80" w:after="240"/>
      <w:jc w:val="both"/>
    </w:pPr>
    <w:rPr>
      <w:rFonts w:ascii="Times New Roman" w:eastAsia="Arial" w:hAnsi="Times New Roman"/>
      <w:kern w:val="1"/>
      <w:sz w:val="24"/>
      <w:lang w:eastAsia="ar-SA"/>
    </w:rPr>
  </w:style>
  <w:style w:type="paragraph" w:customStyle="1" w:styleId="Zawartotabeli">
    <w:name w:val="Zawartość tabeli"/>
    <w:basedOn w:val="Normalny"/>
    <w:rsid w:val="00DC6D2E"/>
    <w:pPr>
      <w:suppressLineNumbers/>
    </w:pPr>
  </w:style>
  <w:style w:type="paragraph" w:styleId="Tekstpodstawowywcity">
    <w:name w:val="Body Text Indent"/>
    <w:basedOn w:val="Normalny"/>
    <w:link w:val="TekstpodstawowywcityZnak"/>
    <w:rsid w:val="00DC6D2E"/>
    <w:pPr>
      <w:spacing w:line="360" w:lineRule="auto"/>
      <w:ind w:firstLine="540"/>
      <w:jc w:val="both"/>
    </w:pPr>
  </w:style>
  <w:style w:type="character" w:customStyle="1" w:styleId="TekstpodstawowywcityZnak">
    <w:name w:val="Tekst podstawowy wcięty Znak"/>
    <w:link w:val="Tekstpodstawowywcity"/>
    <w:rsid w:val="00DC6D2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C6D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C6D2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DC6D2E"/>
    <w:pPr>
      <w:ind w:left="720"/>
      <w:contextualSpacing/>
    </w:pPr>
  </w:style>
  <w:style w:type="character" w:styleId="Hipercze">
    <w:name w:val="Hyperlink"/>
    <w:uiPriority w:val="99"/>
    <w:unhideWhenUsed/>
    <w:rsid w:val="00DC6D2E"/>
    <w:rPr>
      <w:color w:val="0563C1"/>
      <w:u w:val="single"/>
    </w:rPr>
  </w:style>
  <w:style w:type="paragraph" w:styleId="Tytu">
    <w:name w:val="Title"/>
    <w:basedOn w:val="Normalny"/>
    <w:next w:val="Podtytu"/>
    <w:link w:val="TytuZnak"/>
    <w:qFormat/>
    <w:rsid w:val="00DC6D2E"/>
    <w:pPr>
      <w:jc w:val="center"/>
    </w:pPr>
    <w:rPr>
      <w:b/>
      <w:caps/>
      <w:lang w:eastAsia="ar-SA"/>
    </w:rPr>
  </w:style>
  <w:style w:type="character" w:customStyle="1" w:styleId="TytuZnak">
    <w:name w:val="Tytuł Znak"/>
    <w:link w:val="Tytu"/>
    <w:rsid w:val="00DC6D2E"/>
    <w:rPr>
      <w:rFonts w:ascii="Times New Roman" w:eastAsia="Lucida Sans Unicode" w:hAnsi="Times New Roman" w:cs="Times New Roman"/>
      <w:b/>
      <w:caps/>
      <w:kern w:val="1"/>
      <w:sz w:val="24"/>
      <w:szCs w:val="24"/>
      <w:lang w:eastAsia="ar-SA"/>
    </w:rPr>
  </w:style>
  <w:style w:type="paragraph" w:customStyle="1" w:styleId="zdnia">
    <w:name w:val="z dnia"/>
    <w:basedOn w:val="Normalny"/>
    <w:rsid w:val="00DC6D2E"/>
    <w:pPr>
      <w:autoSpaceDE w:val="0"/>
      <w:jc w:val="center"/>
    </w:pPr>
    <w:rPr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D2E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PodtytuZnak">
    <w:name w:val="Podtytuł Znak"/>
    <w:link w:val="Podtytu"/>
    <w:uiPriority w:val="11"/>
    <w:rsid w:val="00DC6D2E"/>
    <w:rPr>
      <w:rFonts w:eastAsia="Times New Roman"/>
      <w:color w:val="5A5A5A"/>
      <w:spacing w:val="15"/>
      <w:kern w:val="1"/>
    </w:rPr>
  </w:style>
  <w:style w:type="character" w:customStyle="1" w:styleId="Nagwek3Znak">
    <w:name w:val="Nagłówek 3 Znak"/>
    <w:link w:val="Nagwek3"/>
    <w:rsid w:val="008E1272"/>
    <w:rPr>
      <w:rFonts w:ascii="Times New Roman" w:eastAsia="Times New Roman" w:hAnsi="Times New Roman" w:cs="Times New Roman"/>
      <w:b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rsid w:val="008E1272"/>
    <w:pPr>
      <w:spacing w:after="120"/>
    </w:pPr>
  </w:style>
  <w:style w:type="character" w:customStyle="1" w:styleId="TekstpodstawowyZnak">
    <w:name w:val="Tekst podstawowy Znak"/>
    <w:link w:val="Tekstpodstawowy"/>
    <w:rsid w:val="008E1272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E7659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E7659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en-US"/>
    </w:rPr>
  </w:style>
  <w:style w:type="paragraph" w:styleId="Lista">
    <w:name w:val="List"/>
    <w:basedOn w:val="Tekstpodstawowy"/>
    <w:rsid w:val="00D06477"/>
    <w:rPr>
      <w:rFonts w:cs="Tahom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904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904C9"/>
    <w:rPr>
      <w:rFonts w:ascii="Times New Roman" w:eastAsia="Lucida Sans Unicode" w:hAnsi="Times New Roma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Zarzdzenie Regionalnego Dyrektora Ochrony Środowiska w Olsztynie</vt:lpstr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Zarzdzenie Regionalnego Dyrektora Ochrony Środowiska w Olsztynie</dc:title>
  <dc:subject/>
  <dc:creator>Magdalena Horbal</dc:creator>
  <cp:keywords/>
  <dc:description/>
  <cp:lastModifiedBy>Iwona Bobek</cp:lastModifiedBy>
  <cp:revision>7</cp:revision>
  <cp:lastPrinted>2023-06-22T09:40:00Z</cp:lastPrinted>
  <dcterms:created xsi:type="dcterms:W3CDTF">2025-10-21T10:24:00Z</dcterms:created>
  <dcterms:modified xsi:type="dcterms:W3CDTF">2026-09-29T07:38:00Z</dcterms:modified>
</cp:coreProperties>
</file>