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467B" w14:textId="1052A641" w:rsidR="00566838" w:rsidRDefault="007A18C0" w:rsidP="007A18C0">
      <w:pPr>
        <w:pStyle w:val="Nagwek1"/>
      </w:pPr>
      <w:r>
        <w:t>Dział 854 – Edukacyjna opieka wychowawcza</w:t>
      </w:r>
    </w:p>
    <w:p w14:paraId="7A077DA4" w14:textId="77777777" w:rsidR="007A18C0" w:rsidRDefault="007A18C0" w:rsidP="007A18C0">
      <w:pPr>
        <w:spacing w:line="360" w:lineRule="auto"/>
      </w:pPr>
    </w:p>
    <w:p w14:paraId="23943003" w14:textId="6A1FB594" w:rsidR="007A18C0" w:rsidRDefault="007A18C0" w:rsidP="00727E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0">
        <w:rPr>
          <w:rFonts w:ascii="Times New Roman" w:hAnsi="Times New Roman" w:cs="Times New Roman"/>
          <w:sz w:val="24"/>
          <w:szCs w:val="24"/>
        </w:rPr>
        <w:t xml:space="preserve">Niezaplanowane w ustawie budżetowej na 2024 r. dochody w omawianym dziale zostały zrealizowane w trakcie roku budżetowego w kwocie </w:t>
      </w:r>
      <w:r>
        <w:rPr>
          <w:rFonts w:ascii="Times New Roman" w:hAnsi="Times New Roman" w:cs="Times New Roman"/>
          <w:sz w:val="24"/>
          <w:szCs w:val="24"/>
        </w:rPr>
        <w:t>27 tys. zł.</w:t>
      </w:r>
    </w:p>
    <w:p w14:paraId="70FA8DA4" w14:textId="6854D632" w:rsidR="007A18C0" w:rsidRPr="007A18C0" w:rsidRDefault="007A18C0" w:rsidP="00727E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realizację dochodów w dziale złożyły się wpływy z tytułu: zwrotów nienależnie pobranych stypendiów</w:t>
      </w:r>
      <w:r w:rsidR="005575E7">
        <w:rPr>
          <w:rFonts w:ascii="Times New Roman" w:hAnsi="Times New Roman" w:cs="Times New Roman"/>
          <w:sz w:val="24"/>
          <w:szCs w:val="24"/>
        </w:rPr>
        <w:t xml:space="preserve"> socjalnych</w:t>
      </w:r>
      <w:r>
        <w:rPr>
          <w:rFonts w:ascii="Times New Roman" w:hAnsi="Times New Roman" w:cs="Times New Roman"/>
          <w:sz w:val="24"/>
          <w:szCs w:val="24"/>
        </w:rPr>
        <w:t xml:space="preserve"> i dotacji </w:t>
      </w:r>
      <w:r w:rsidR="00896D49">
        <w:rPr>
          <w:rFonts w:ascii="Times New Roman" w:hAnsi="Times New Roman" w:cs="Times New Roman"/>
          <w:sz w:val="24"/>
          <w:szCs w:val="24"/>
        </w:rPr>
        <w:t xml:space="preserve">(wraz z uzyskanymi od kwoty odsetkami) </w:t>
      </w:r>
      <w:r>
        <w:rPr>
          <w:rFonts w:ascii="Times New Roman" w:hAnsi="Times New Roman" w:cs="Times New Roman"/>
          <w:sz w:val="24"/>
          <w:szCs w:val="24"/>
        </w:rPr>
        <w:t xml:space="preserve">w ramach „Rządowego programu pomocy uczniom” oraz </w:t>
      </w:r>
      <w:r w:rsidR="00727E8B">
        <w:rPr>
          <w:rFonts w:ascii="Times New Roman" w:hAnsi="Times New Roman" w:cs="Times New Roman"/>
          <w:sz w:val="24"/>
          <w:szCs w:val="24"/>
        </w:rPr>
        <w:t>wpływu zwrotu niewykorzystanej dotacji.</w:t>
      </w:r>
    </w:p>
    <w:sectPr w:rsidR="007A18C0" w:rsidRPr="007A1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C0"/>
    <w:rsid w:val="002857E6"/>
    <w:rsid w:val="005575E7"/>
    <w:rsid w:val="00566838"/>
    <w:rsid w:val="006151DA"/>
    <w:rsid w:val="00727E8B"/>
    <w:rsid w:val="007A18C0"/>
    <w:rsid w:val="00896D49"/>
    <w:rsid w:val="009E619A"/>
    <w:rsid w:val="00E5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272"/>
  <w15:chartTrackingRefBased/>
  <w15:docId w15:val="{FCACDEFA-25BE-4E4E-8945-4959E7F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18C0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1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1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1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1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1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1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1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1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18C0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1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1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1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1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1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1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1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1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1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1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1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1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1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1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1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1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1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1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4</cp:revision>
  <dcterms:created xsi:type="dcterms:W3CDTF">2025-04-16T08:23:00Z</dcterms:created>
  <dcterms:modified xsi:type="dcterms:W3CDTF">2025-04-16T08:42:00Z</dcterms:modified>
</cp:coreProperties>
</file>