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F976C6" w:rsidRDefault="0060080D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3430A887" w14:textId="7242FE25" w:rsidR="00307451" w:rsidRPr="00F976C6" w:rsidRDefault="003E101B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</w:t>
      </w:r>
      <w:r w:rsidR="00307451" w:rsidRPr="00F976C6">
        <w:rPr>
          <w:rFonts w:ascii="Arial" w:hAnsi="Arial" w:cs="Arial"/>
          <w:sz w:val="24"/>
          <w:szCs w:val="24"/>
        </w:rPr>
        <w:t>miniaturki flagi RP</w:t>
      </w:r>
    </w:p>
    <w:p w14:paraId="3F5D038E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Przewodniczący</w:t>
      </w:r>
    </w:p>
    <w:p w14:paraId="4E91AFE7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Warszawa, 5 października 2022 r. </w:t>
      </w:r>
    </w:p>
    <w:p w14:paraId="69566921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 xml:space="preserve">Sygn. akt KR II R 65/22 </w:t>
      </w:r>
    </w:p>
    <w:p w14:paraId="19A9BC7A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>DPA-II.9130.17.2022</w:t>
      </w:r>
    </w:p>
    <w:p w14:paraId="6F27343C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>ZAWIADOMIENIE</w:t>
      </w:r>
    </w:p>
    <w:p w14:paraId="162AF8D7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  <w:lang w:eastAsia="pl-PL"/>
        </w:rPr>
        <w:t>o wszczęciu postępowania rozpoznawczego</w:t>
      </w:r>
    </w:p>
    <w:p w14:paraId="061DE61B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Na podstawie art. 16 ust. 2, ust. 3 i ust. 4 ustawy z dnia 9 marca 2017 r. o szczególnych zasadach usuwania skutków prawnych decyzji reprywatyzacyjnych dotyczących nieruchomości warszawskich, wydanych z naruszeniem prawa (Dz. U. z 2021 r. poz. 795) w wykonaniu postanowienia Komisji do spraw reprywatyzacji nieruchomości warszawskich z dnia 5 października 2022 r., sygn. akt KR II R 65/22,</w:t>
      </w:r>
    </w:p>
    <w:p w14:paraId="3A711D79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zawiadamiam następujące strony:</w:t>
      </w:r>
    </w:p>
    <w:p w14:paraId="58892A00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- Miasto Stołeczne Warszawa,</w:t>
      </w:r>
    </w:p>
    <w:p w14:paraId="13169BF1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F976C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976C6">
        <w:rPr>
          <w:rFonts w:ascii="Arial" w:hAnsi="Arial" w:cs="Arial"/>
          <w:sz w:val="24"/>
          <w:szCs w:val="24"/>
        </w:rPr>
        <w:t>Alkro</w:t>
      </w:r>
      <w:proofErr w:type="spellEnd"/>
      <w:r w:rsidRPr="00F976C6">
        <w:rPr>
          <w:rFonts w:ascii="Arial" w:hAnsi="Arial" w:cs="Arial"/>
          <w:sz w:val="24"/>
          <w:szCs w:val="24"/>
        </w:rPr>
        <w:t xml:space="preserve"> Sp. z o.o. z siedzibą w Warszawie (</w:t>
      </w:r>
      <w:r w:rsidRPr="00F976C6">
        <w:rPr>
          <w:rFonts w:ascii="Arial" w:hAnsi="Arial" w:cs="Arial"/>
          <w:sz w:val="24"/>
          <w:szCs w:val="24"/>
          <w:lang w:eastAsia="pl-PL"/>
        </w:rPr>
        <w:t xml:space="preserve">Nr KRS: 0000554770), </w:t>
      </w:r>
    </w:p>
    <w:p w14:paraId="4D165674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lastRenderedPageBreak/>
        <w:t xml:space="preserve">o wszczęciu w dniu 5 października 2022 r. z urzędu postępowania rozpoznawczego </w:t>
      </w:r>
      <w:r w:rsidRPr="00F976C6">
        <w:rPr>
          <w:rFonts w:ascii="Arial" w:hAnsi="Arial" w:cs="Arial"/>
          <w:sz w:val="24"/>
          <w:szCs w:val="24"/>
        </w:rPr>
        <w:br/>
        <w:t xml:space="preserve">w przedmiocie </w:t>
      </w:r>
      <w:bookmarkStart w:id="0" w:name="_Hlk99531120"/>
      <w:r w:rsidRPr="00F976C6">
        <w:rPr>
          <w:rFonts w:ascii="Arial" w:hAnsi="Arial" w:cs="Arial"/>
          <w:sz w:val="24"/>
          <w:szCs w:val="24"/>
        </w:rPr>
        <w:t xml:space="preserve">decyzji Prezydenta m.st. Warszawy z dnia 3 marca 2016 r. </w:t>
      </w:r>
      <w:r w:rsidRPr="00F976C6">
        <w:rPr>
          <w:rFonts w:ascii="Arial" w:hAnsi="Arial" w:cs="Arial"/>
          <w:sz w:val="24"/>
          <w:szCs w:val="24"/>
        </w:rPr>
        <w:br/>
        <w:t xml:space="preserve">nr 77/GK/DW/2016 dotyczącej ustanowienia prawa użytkowania wieczystego do niezabudowanego gruntu nieruchomości położonej w Warszawie przy ul. Kruczej 5, oznaczonej w ewidencji gruntów jako dz. ew. nr 132/22 z obrębu 5-05-04, dla której Sąd Rejonowy dla Warszawy Mokotowa w Warszawie prowadzi księgę wieczystą oznaczoną numerem KW WA4M/00143790/3. </w:t>
      </w:r>
      <w:bookmarkEnd w:id="0"/>
    </w:p>
    <w:p w14:paraId="3B371A8E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Przewodniczący Komisji </w:t>
      </w:r>
    </w:p>
    <w:p w14:paraId="106D3D8F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Sebastian Kaleta </w:t>
      </w:r>
    </w:p>
    <w:p w14:paraId="1990BDDA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Pouczenie: </w:t>
      </w:r>
    </w:p>
    <w:p w14:paraId="38F7F9EE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1. </w:t>
      </w:r>
      <w:r w:rsidRPr="00F976C6">
        <w:rPr>
          <w:rFonts w:ascii="Arial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A95CF12" w14:textId="29EB0A54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2. </w:t>
      </w:r>
      <w:r w:rsidRPr="00F976C6">
        <w:rPr>
          <w:rFonts w:ascii="Arial" w:hAnsi="Arial" w:cs="Arial"/>
          <w:sz w:val="24"/>
          <w:szCs w:val="24"/>
        </w:rPr>
        <w:tab/>
        <w:t>Zgodnie z art. 33 ustawy z dnia 14 czerwca 1960 r. – Kodeks postępowania administracyjnego (Dz. U. z 2021 r. poz. 735):</w:t>
      </w:r>
    </w:p>
    <w:p w14:paraId="0035A682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ab/>
        <w:t>§  1.   Pełnomocnikiem strony może być osoba fizyczna posiadająca zdolność do czynności prawnych.</w:t>
      </w:r>
    </w:p>
    <w:p w14:paraId="254168D9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 2.  Pełnomocnictwo powinno być udzielone na piśmie, w formie dokumentu elektronicznego lub zgłoszone do   protokołu.</w:t>
      </w:r>
    </w:p>
    <w:p w14:paraId="59601956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lastRenderedPageBreak/>
        <w:t>§ 2a. Pełnomocnictwo w formie dokumentu elektronicznego powinno być opatrzone kwalifikowanym podpisem  elektronicznym, podpisem zaufanym albo podpisem osobistym.</w:t>
      </w:r>
    </w:p>
    <w:p w14:paraId="56B8CB90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3.  Pełnomocnik dołącza do akt oryginał lub urzędowo poświadczony odpis pełnomocnictwa. Adwokat, radca 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A662C8E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0CC803E1" w14:textId="77777777" w:rsidR="003459A9" w:rsidRPr="00F976C6" w:rsidRDefault="003459A9" w:rsidP="00C43321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0497C5E" w14:textId="77777777" w:rsidR="003459A9" w:rsidRPr="00F976C6" w:rsidRDefault="003459A9" w:rsidP="00C43321">
      <w:pPr>
        <w:spacing w:after="480" w:line="360" w:lineRule="auto"/>
        <w:ind w:left="708" w:hanging="708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>3.</w:t>
      </w:r>
      <w:r w:rsidRPr="00F976C6">
        <w:rPr>
          <w:rFonts w:ascii="Arial" w:hAnsi="Arial" w:cs="Arial"/>
          <w:sz w:val="24"/>
          <w:szCs w:val="24"/>
        </w:rPr>
        <w:tab/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4E3513BD" w14:textId="77777777" w:rsidR="003459A9" w:rsidRPr="00F976C6" w:rsidRDefault="003459A9" w:rsidP="00C43321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lastRenderedPageBreak/>
        <w:t xml:space="preserve">4. </w:t>
      </w:r>
      <w:r w:rsidRPr="00F976C6">
        <w:rPr>
          <w:rFonts w:ascii="Arial" w:hAnsi="Arial" w:cs="Arial"/>
          <w:sz w:val="24"/>
          <w:szCs w:val="24"/>
        </w:rPr>
        <w:tab/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5432195" w14:textId="77777777" w:rsidR="003459A9" w:rsidRPr="00F976C6" w:rsidRDefault="003459A9" w:rsidP="00C43321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5. </w:t>
      </w:r>
      <w:r w:rsidRPr="00F976C6">
        <w:rPr>
          <w:rFonts w:ascii="Arial" w:hAnsi="Arial" w:cs="Arial"/>
          <w:sz w:val="24"/>
          <w:szCs w:val="24"/>
        </w:rPr>
        <w:tab/>
        <w:t xml:space="preserve">Zgodnie z art. 25 ust. 3 ustawy z dnia 26 maja 1982 r. – Prawo o adwokaturze (Dz. U. z 2020 r. poz. 1651 z </w:t>
      </w:r>
      <w:proofErr w:type="spellStart"/>
      <w:r w:rsidRPr="00F976C6">
        <w:rPr>
          <w:rFonts w:ascii="Arial" w:hAnsi="Arial" w:cs="Arial"/>
          <w:sz w:val="24"/>
          <w:szCs w:val="24"/>
        </w:rPr>
        <w:t>późn</w:t>
      </w:r>
      <w:proofErr w:type="spellEnd"/>
      <w:r w:rsidRPr="00F976C6">
        <w:rPr>
          <w:rFonts w:ascii="Arial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5B6C4EDB" w14:textId="77777777" w:rsidR="003459A9" w:rsidRPr="00F976C6" w:rsidRDefault="003459A9" w:rsidP="00C43321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F976C6">
        <w:rPr>
          <w:rFonts w:ascii="Arial" w:hAnsi="Arial" w:cs="Arial"/>
          <w:sz w:val="24"/>
          <w:szCs w:val="24"/>
        </w:rPr>
        <w:t xml:space="preserve">6. </w:t>
      </w:r>
      <w:r w:rsidRPr="00F976C6">
        <w:rPr>
          <w:rFonts w:ascii="Arial" w:hAnsi="Arial" w:cs="Arial"/>
          <w:sz w:val="24"/>
          <w:szCs w:val="24"/>
        </w:rPr>
        <w:tab/>
        <w:t xml:space="preserve">Zgodnie z art. 77 ust. 5 ustawy z dnia 26 maja 1982 r. – Prawo o adwokaturze (Dz. U. z 2020 r. poz. 1651 z </w:t>
      </w:r>
      <w:proofErr w:type="spellStart"/>
      <w:r w:rsidRPr="00F976C6">
        <w:rPr>
          <w:rFonts w:ascii="Arial" w:hAnsi="Arial" w:cs="Arial"/>
          <w:sz w:val="24"/>
          <w:szCs w:val="24"/>
        </w:rPr>
        <w:t>późn</w:t>
      </w:r>
      <w:proofErr w:type="spellEnd"/>
      <w:r w:rsidRPr="00F976C6">
        <w:rPr>
          <w:rFonts w:ascii="Arial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51A1FD1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F1CD16C" w14:textId="77777777" w:rsidR="003459A9" w:rsidRPr="00F976C6" w:rsidRDefault="003459A9" w:rsidP="00C43321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459A9" w:rsidRPr="00F976C6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351AE" w14:textId="77777777" w:rsidR="00483FC1" w:rsidRDefault="00483FC1">
      <w:pPr>
        <w:spacing w:after="0" w:line="240" w:lineRule="auto"/>
      </w:pPr>
      <w:r>
        <w:separator/>
      </w:r>
    </w:p>
  </w:endnote>
  <w:endnote w:type="continuationSeparator" w:id="0">
    <w:p w14:paraId="51EAD3BC" w14:textId="77777777" w:rsidR="00483FC1" w:rsidRDefault="0048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3DEEB" w14:textId="77777777" w:rsidR="00483FC1" w:rsidRDefault="00483FC1">
      <w:pPr>
        <w:spacing w:after="0" w:line="240" w:lineRule="auto"/>
      </w:pPr>
      <w:r>
        <w:separator/>
      </w:r>
    </w:p>
  </w:footnote>
  <w:footnote w:type="continuationSeparator" w:id="0">
    <w:p w14:paraId="5A13ABBB" w14:textId="77777777" w:rsidR="00483FC1" w:rsidRDefault="0048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01BD3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07451"/>
    <w:rsid w:val="00325B70"/>
    <w:rsid w:val="00327B02"/>
    <w:rsid w:val="00334B7B"/>
    <w:rsid w:val="003358B6"/>
    <w:rsid w:val="00342A42"/>
    <w:rsid w:val="003459A9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23D2"/>
    <w:rsid w:val="004440DD"/>
    <w:rsid w:val="004536AC"/>
    <w:rsid w:val="0045731F"/>
    <w:rsid w:val="00483FC1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80DE4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13873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3321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D572D"/>
    <w:rsid w:val="00EF710D"/>
    <w:rsid w:val="00F53E4F"/>
    <w:rsid w:val="00F57B76"/>
    <w:rsid w:val="00F67C5A"/>
    <w:rsid w:val="00F918B5"/>
    <w:rsid w:val="00F93786"/>
    <w:rsid w:val="00F976C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4345A-7511-4874-8BBB-068829A1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ul. Krucza 5 zawiadomienie stron o wszczęciu postępowania rozpoznawczego wersja cyfrowa [opublikowano w BIP 18.10.2022 r.]</vt:lpstr>
    </vt:vector>
  </TitlesOfParts>
  <Company>MS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65.22 ul. Krucza 5 zawiadomienie stron o wszczęciu postępowania wersja cyfrowa [opublikowano w BIP 18.10.2022 r.]</dc:title>
  <dc:creator>Galant Katarzyna  (DPA)</dc:creator>
  <cp:lastModifiedBy>Rzewińska Dorota  (DPA)</cp:lastModifiedBy>
  <cp:revision>4</cp:revision>
  <cp:lastPrinted>2019-01-15T08:29:00Z</cp:lastPrinted>
  <dcterms:created xsi:type="dcterms:W3CDTF">2022-10-18T08:15:00Z</dcterms:created>
  <dcterms:modified xsi:type="dcterms:W3CDTF">2022-10-18T08:19:00Z</dcterms:modified>
</cp:coreProperties>
</file>