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7261" w14:textId="17317CF4" w:rsidR="00333793" w:rsidRPr="00333793" w:rsidRDefault="00333793" w:rsidP="00333793">
      <w:pPr>
        <w:shd w:val="clear" w:color="auto" w:fill="FFFFFF"/>
        <w:spacing w:after="0" w:line="336" w:lineRule="atLeast"/>
        <w:rPr>
          <w:rFonts w:ascii="lato-regular" w:eastAsia="Times New Roman" w:hAnsi="lato-regular" w:cs="Times New Roman"/>
          <w:color w:val="383838"/>
          <w:kern w:val="0"/>
          <w:sz w:val="17"/>
          <w:szCs w:val="17"/>
          <w:lang w:eastAsia="pl-PL"/>
          <w14:ligatures w14:val="none"/>
        </w:rPr>
      </w:pPr>
      <w:r w:rsidRPr="00333793">
        <w:rPr>
          <w:rFonts w:ascii="lato-regular" w:eastAsia="Times New Roman" w:hAnsi="lato-regular" w:cs="Times New Roman"/>
          <w:noProof/>
          <w:color w:val="383838"/>
          <w:kern w:val="0"/>
          <w:sz w:val="17"/>
          <w:szCs w:val="17"/>
          <w:lang w:eastAsia="pl-PL"/>
          <w14:ligatures w14:val="none"/>
        </w:rPr>
        <w:drawing>
          <wp:inline distT="0" distB="0" distL="0" distR="0" wp14:anchorId="3B17C8CB" wp14:editId="3EEFF908">
            <wp:extent cx="2638425" cy="876300"/>
            <wp:effectExtent l="0" t="0" r="9525" b="0"/>
            <wp:docPr id="92079499" name="Obraz 4" descr="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p w14:paraId="3F77D758" w14:textId="77777777" w:rsidR="00333793" w:rsidRPr="00333793" w:rsidRDefault="00333793" w:rsidP="00333793">
      <w:pPr>
        <w:shd w:val="clear" w:color="auto" w:fill="FFFFFF"/>
        <w:spacing w:before="75" w:after="75" w:line="336" w:lineRule="atLeast"/>
        <w:rPr>
          <w:rFonts w:ascii="lato-regular" w:eastAsia="Times New Roman" w:hAnsi="lato-regular" w:cs="Times New Roman"/>
          <w:color w:val="383838"/>
          <w:kern w:val="0"/>
          <w:sz w:val="17"/>
          <w:szCs w:val="17"/>
          <w:lang w:eastAsia="pl-PL"/>
          <w14:ligatures w14:val="none"/>
        </w:rPr>
      </w:pPr>
      <w:r w:rsidRPr="00333793">
        <w:rPr>
          <w:rFonts w:ascii="lato-regular" w:eastAsia="Times New Roman" w:hAnsi="lato-regular" w:cs="Times New Roman"/>
          <w:color w:val="383838"/>
          <w:kern w:val="0"/>
          <w:sz w:val="17"/>
          <w:szCs w:val="17"/>
          <w:lang w:eastAsia="pl-PL"/>
          <w14:ligatures w14:val="none"/>
        </w:rPr>
        <w:t> </w:t>
      </w:r>
    </w:p>
    <w:p w14:paraId="62F2A1AC" w14:textId="1D328D16" w:rsidR="00B91CEF" w:rsidRPr="00B91CEF" w:rsidRDefault="000321C3" w:rsidP="00493D4E">
      <w:pPr>
        <w:shd w:val="clear" w:color="auto" w:fill="FFFFFF"/>
        <w:spacing w:before="75" w:after="75" w:line="336" w:lineRule="atLeast"/>
        <w:jc w:val="both"/>
        <w:rPr>
          <w:rFonts w:ascii="lato-regular" w:eastAsia="Times New Roman" w:hAnsi="lato-regular" w:cs="Times New Roman"/>
          <w:b/>
          <w:bCs/>
          <w:kern w:val="0"/>
          <w:sz w:val="21"/>
          <w:szCs w:val="20"/>
          <w:lang w:eastAsia="pl-PL"/>
          <w14:ligatures w14:val="none"/>
        </w:rPr>
      </w:pPr>
      <w:r w:rsidRPr="000321C3">
        <w:rPr>
          <w:rFonts w:ascii="lato-regular" w:eastAsia="Times New Roman" w:hAnsi="lato-regular" w:cs="Times New Roman"/>
          <w:b/>
          <w:bCs/>
          <w:kern w:val="0"/>
          <w:sz w:val="21"/>
          <w:szCs w:val="20"/>
          <w:lang w:eastAsia="pl-PL"/>
          <w14:ligatures w14:val="none"/>
        </w:rPr>
        <w:t>Zwiększenie zdolności retencyjnej zlewni Lewińskiej Strugi</w:t>
      </w:r>
    </w:p>
    <w:p w14:paraId="5B5BB7BF" w14:textId="77777777" w:rsidR="00103189" w:rsidRPr="00E673E7" w:rsidRDefault="00103189" w:rsidP="00493D4E">
      <w:pPr>
        <w:shd w:val="clear" w:color="auto" w:fill="FFFFFF"/>
        <w:spacing w:before="75" w:after="75" w:line="336" w:lineRule="atLeast"/>
        <w:jc w:val="both"/>
        <w:rPr>
          <w:rFonts w:ascii="lato-regular" w:eastAsia="Times New Roman" w:hAnsi="lato-regular" w:cs="Times New Roman"/>
          <w:b/>
          <w:bCs/>
          <w:kern w:val="0"/>
          <w:sz w:val="17"/>
          <w:szCs w:val="17"/>
          <w:lang w:eastAsia="pl-PL"/>
          <w14:ligatures w14:val="none"/>
        </w:rPr>
      </w:pPr>
    </w:p>
    <w:p w14:paraId="0C735C99" w14:textId="77777777" w:rsidR="00D36F6B" w:rsidRPr="0012311C" w:rsidRDefault="00333793" w:rsidP="00493D4E">
      <w:pPr>
        <w:shd w:val="clear" w:color="auto" w:fill="FFFFFF"/>
        <w:spacing w:before="75" w:after="75" w:line="336" w:lineRule="atLeast"/>
        <w:jc w:val="both"/>
        <w:rPr>
          <w:rFonts w:ascii="lato-regular" w:eastAsia="Times New Roman" w:hAnsi="lato-regular" w:cs="Times New Roman"/>
          <w:b/>
          <w:bCs/>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Informacja o dofinansowaniu:  </w:t>
      </w:r>
    </w:p>
    <w:p w14:paraId="06E7009A" w14:textId="66F62842"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kern w:val="0"/>
          <w:sz w:val="20"/>
          <w:szCs w:val="20"/>
          <w:lang w:eastAsia="pl-PL"/>
          <w14:ligatures w14:val="none"/>
        </w:rPr>
        <w:t>Zadanie inwestycyjne dofinansowane na podstawie umowy dotacji nr MI/</w:t>
      </w:r>
      <w:proofErr w:type="spellStart"/>
      <w:r w:rsidRPr="0012311C">
        <w:rPr>
          <w:rFonts w:ascii="lato-regular" w:eastAsia="Times New Roman" w:hAnsi="lato-regular" w:cs="Times New Roman"/>
          <w:kern w:val="0"/>
          <w:sz w:val="20"/>
          <w:szCs w:val="20"/>
          <w:lang w:eastAsia="pl-PL"/>
          <w14:ligatures w14:val="none"/>
        </w:rPr>
        <w:t>DGWiŻŚ</w:t>
      </w:r>
      <w:proofErr w:type="spellEnd"/>
      <w:r w:rsidRPr="0012311C">
        <w:rPr>
          <w:rFonts w:ascii="lato-regular" w:eastAsia="Times New Roman" w:hAnsi="lato-regular" w:cs="Times New Roman"/>
          <w:kern w:val="0"/>
          <w:sz w:val="20"/>
          <w:szCs w:val="20"/>
          <w:lang w:eastAsia="pl-PL"/>
          <w14:ligatures w14:val="none"/>
        </w:rPr>
        <w:t>/2023/07/01/WF</w:t>
      </w:r>
      <w:r w:rsidRPr="0012311C">
        <w:rPr>
          <w:rFonts w:ascii="lato-regular" w:eastAsia="Times New Roman" w:hAnsi="lato-regular" w:cs="Times New Roman"/>
          <w:b/>
          <w:bCs/>
          <w:kern w:val="0"/>
          <w:sz w:val="20"/>
          <w:szCs w:val="20"/>
          <w:lang w:eastAsia="pl-PL"/>
          <w14:ligatures w14:val="none"/>
        </w:rPr>
        <w:t> </w:t>
      </w:r>
      <w:r w:rsidRPr="0012311C">
        <w:rPr>
          <w:rFonts w:ascii="lato-regular" w:eastAsia="Times New Roman" w:hAnsi="lato-regular" w:cs="Times New Roman"/>
          <w:kern w:val="0"/>
          <w:sz w:val="20"/>
          <w:szCs w:val="20"/>
          <w:lang w:eastAsia="pl-PL"/>
          <w14:ligatures w14:val="none"/>
        </w:rPr>
        <w:t>z dnia 14 lipca 2023 r.</w:t>
      </w:r>
    </w:p>
    <w:p w14:paraId="670EC8EB" w14:textId="0C4143F8"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Rodzaj dotacji:  </w:t>
      </w:r>
      <w:r w:rsidRPr="0012311C">
        <w:rPr>
          <w:rFonts w:ascii="lato-regular" w:eastAsia="Times New Roman" w:hAnsi="lato-regular" w:cs="Times New Roman"/>
          <w:kern w:val="0"/>
          <w:sz w:val="20"/>
          <w:szCs w:val="20"/>
          <w:lang w:eastAsia="pl-PL"/>
          <w14:ligatures w14:val="none"/>
        </w:rPr>
        <w:t>dotacja celowa budżetu państwa</w:t>
      </w:r>
    </w:p>
    <w:p w14:paraId="2542F39F" w14:textId="422A9805" w:rsidR="00333793" w:rsidRPr="0012311C" w:rsidRDefault="00333793" w:rsidP="0012311C">
      <w:pPr>
        <w:shd w:val="clear" w:color="auto" w:fill="FFFFFF"/>
        <w:spacing w:before="75" w:after="75" w:line="360" w:lineRule="auto"/>
        <w:jc w:val="both"/>
        <w:rPr>
          <w:rFonts w:ascii="lato-regular" w:eastAsia="Times New Roman" w:hAnsi="lato-regular" w:cs="Times New Roman"/>
          <w:b/>
          <w:bCs/>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Nazwa zadania:</w:t>
      </w:r>
      <w:r w:rsidR="004E442F" w:rsidRPr="0012311C">
        <w:rPr>
          <w:sz w:val="20"/>
          <w:szCs w:val="20"/>
        </w:rPr>
        <w:t xml:space="preserve"> </w:t>
      </w:r>
      <w:r w:rsidR="000321C3" w:rsidRPr="000321C3">
        <w:rPr>
          <w:rFonts w:ascii="lato-regular" w:eastAsia="Times New Roman" w:hAnsi="lato-regular" w:cs="Times New Roman"/>
          <w:kern w:val="0"/>
          <w:sz w:val="20"/>
          <w:szCs w:val="20"/>
          <w:lang w:eastAsia="pl-PL"/>
          <w14:ligatures w14:val="none"/>
        </w:rPr>
        <w:t>Zwiększenie zdolności retencyjnej zlewni Lewińskiej Strugi</w:t>
      </w:r>
    </w:p>
    <w:p w14:paraId="35AC63DE" w14:textId="77777777" w:rsidR="009923B6" w:rsidRDefault="00333793" w:rsidP="0012311C">
      <w:pPr>
        <w:shd w:val="clear" w:color="auto" w:fill="FFFFFF"/>
        <w:spacing w:before="75" w:after="75" w:line="360" w:lineRule="auto"/>
        <w:jc w:val="both"/>
        <w:rPr>
          <w:rFonts w:ascii="Aptos Narrow" w:hAnsi="Aptos Narrow"/>
          <w:sz w:val="20"/>
          <w:szCs w:val="20"/>
        </w:rPr>
      </w:pPr>
      <w:r w:rsidRPr="0012311C">
        <w:rPr>
          <w:rFonts w:ascii="lato-regular" w:eastAsia="Times New Roman" w:hAnsi="lato-regular" w:cs="Times New Roman"/>
          <w:b/>
          <w:bCs/>
          <w:kern w:val="0"/>
          <w:sz w:val="20"/>
          <w:szCs w:val="20"/>
          <w:lang w:eastAsia="pl-PL"/>
          <w14:ligatures w14:val="none"/>
        </w:rPr>
        <w:t>Wartość dofinansowania zgodnie z dotacją MI/</w:t>
      </w:r>
      <w:proofErr w:type="spellStart"/>
      <w:r w:rsidRPr="0012311C">
        <w:rPr>
          <w:rFonts w:ascii="lato-regular" w:eastAsia="Times New Roman" w:hAnsi="lato-regular" w:cs="Times New Roman"/>
          <w:b/>
          <w:bCs/>
          <w:kern w:val="0"/>
          <w:sz w:val="20"/>
          <w:szCs w:val="20"/>
          <w:lang w:eastAsia="pl-PL"/>
          <w14:ligatures w14:val="none"/>
        </w:rPr>
        <w:t>DGWiŻŚ</w:t>
      </w:r>
      <w:proofErr w:type="spellEnd"/>
      <w:r w:rsidRPr="0012311C">
        <w:rPr>
          <w:rFonts w:ascii="lato-regular" w:eastAsia="Times New Roman" w:hAnsi="lato-regular" w:cs="Times New Roman"/>
          <w:b/>
          <w:bCs/>
          <w:kern w:val="0"/>
          <w:sz w:val="20"/>
          <w:szCs w:val="20"/>
          <w:lang w:eastAsia="pl-PL"/>
          <w14:ligatures w14:val="none"/>
        </w:rPr>
        <w:t>/2023/07/01/WF:  </w:t>
      </w:r>
      <w:r w:rsidR="004E442F" w:rsidRPr="0012311C">
        <w:rPr>
          <w:rFonts w:ascii="Aptos Narrow" w:hAnsi="Aptos Narrow"/>
          <w:sz w:val="20"/>
          <w:szCs w:val="20"/>
        </w:rPr>
        <w:t xml:space="preserve"> </w:t>
      </w:r>
    </w:p>
    <w:p w14:paraId="2CBE227C" w14:textId="219F427B" w:rsidR="00333793" w:rsidRDefault="009923B6"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9923B6">
        <w:rPr>
          <w:rFonts w:ascii="lato-regular" w:eastAsia="Times New Roman" w:hAnsi="lato-regular" w:cs="Times New Roman"/>
          <w:b/>
          <w:bCs/>
          <w:kern w:val="0"/>
          <w:sz w:val="20"/>
          <w:szCs w:val="20"/>
          <w:lang w:eastAsia="pl-PL"/>
          <w14:ligatures w14:val="none"/>
        </w:rPr>
        <w:t>w 2025 r. wynosi:</w:t>
      </w:r>
      <w:r w:rsidRPr="009923B6">
        <w:rPr>
          <w:rFonts w:ascii="Aptos Narrow" w:hAnsi="Aptos Narrow"/>
          <w:sz w:val="20"/>
          <w:szCs w:val="20"/>
        </w:rPr>
        <w:t xml:space="preserve"> </w:t>
      </w:r>
      <w:r w:rsidR="00AD752A">
        <w:rPr>
          <w:rFonts w:ascii="lato-regular" w:eastAsia="Times New Roman" w:hAnsi="lato-regular" w:cs="Times New Roman"/>
          <w:kern w:val="0"/>
          <w:sz w:val="20"/>
          <w:szCs w:val="20"/>
          <w:lang w:eastAsia="pl-PL"/>
          <w14:ligatures w14:val="none"/>
        </w:rPr>
        <w:t>185 638,00</w:t>
      </w:r>
      <w:r w:rsidR="00E31166" w:rsidRPr="00E31166">
        <w:rPr>
          <w:rFonts w:ascii="lato-regular" w:eastAsia="Times New Roman" w:hAnsi="lato-regular" w:cs="Times New Roman"/>
          <w:kern w:val="0"/>
          <w:sz w:val="20"/>
          <w:szCs w:val="20"/>
          <w:lang w:eastAsia="pl-PL"/>
          <w14:ligatures w14:val="none"/>
        </w:rPr>
        <w:t xml:space="preserve"> </w:t>
      </w:r>
      <w:r w:rsidR="00B91CEF" w:rsidRPr="0012311C">
        <w:rPr>
          <w:rFonts w:ascii="lato-regular" w:eastAsia="Times New Roman" w:hAnsi="lato-regular" w:cs="Times New Roman"/>
          <w:kern w:val="0"/>
          <w:sz w:val="20"/>
          <w:szCs w:val="20"/>
          <w:lang w:eastAsia="pl-PL"/>
          <w14:ligatures w14:val="none"/>
        </w:rPr>
        <w:t>zł</w:t>
      </w:r>
    </w:p>
    <w:p w14:paraId="04DC76C0" w14:textId="341D23EE" w:rsidR="00693EF3" w:rsidRPr="0012311C" w:rsidRDefault="00693EF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693EF3">
        <w:rPr>
          <w:rFonts w:ascii="lato-regular" w:eastAsia="Times New Roman" w:hAnsi="lato-regular" w:cs="Times New Roman"/>
          <w:b/>
          <w:bCs/>
          <w:kern w:val="0"/>
          <w:sz w:val="20"/>
          <w:szCs w:val="20"/>
          <w:lang w:eastAsia="pl-PL"/>
          <w14:ligatures w14:val="none"/>
        </w:rPr>
        <w:t>Całkowita wartość zadania:</w:t>
      </w:r>
      <w:r>
        <w:rPr>
          <w:rFonts w:ascii="lato-regular" w:eastAsia="Times New Roman" w:hAnsi="lato-regular" w:cs="Times New Roman"/>
          <w:kern w:val="0"/>
          <w:sz w:val="20"/>
          <w:szCs w:val="20"/>
          <w:lang w:eastAsia="pl-PL"/>
          <w14:ligatures w14:val="none"/>
        </w:rPr>
        <w:t xml:space="preserve"> </w:t>
      </w:r>
      <w:r w:rsidR="000321C3" w:rsidRPr="000321C3">
        <w:rPr>
          <w:rFonts w:ascii="lato-regular" w:eastAsia="Times New Roman" w:hAnsi="lato-regular" w:cs="Times New Roman"/>
          <w:kern w:val="0"/>
          <w:sz w:val="20"/>
          <w:szCs w:val="20"/>
          <w:lang w:eastAsia="pl-PL"/>
          <w14:ligatures w14:val="none"/>
        </w:rPr>
        <w:t>544</w:t>
      </w:r>
      <w:r w:rsidR="000321C3">
        <w:rPr>
          <w:rFonts w:ascii="lato-regular" w:eastAsia="Times New Roman" w:hAnsi="lato-regular" w:cs="Times New Roman"/>
          <w:kern w:val="0"/>
          <w:sz w:val="20"/>
          <w:szCs w:val="20"/>
          <w:lang w:eastAsia="pl-PL"/>
          <w14:ligatures w14:val="none"/>
        </w:rPr>
        <w:t> </w:t>
      </w:r>
      <w:r w:rsidR="000321C3" w:rsidRPr="000321C3">
        <w:rPr>
          <w:rFonts w:ascii="lato-regular" w:eastAsia="Times New Roman" w:hAnsi="lato-regular" w:cs="Times New Roman"/>
          <w:kern w:val="0"/>
          <w:sz w:val="20"/>
          <w:szCs w:val="20"/>
          <w:lang w:eastAsia="pl-PL"/>
          <w14:ligatures w14:val="none"/>
        </w:rPr>
        <w:t>863</w:t>
      </w:r>
      <w:r w:rsidR="000321C3">
        <w:rPr>
          <w:rFonts w:ascii="lato-regular" w:eastAsia="Times New Roman" w:hAnsi="lato-regular" w:cs="Times New Roman"/>
          <w:kern w:val="0"/>
          <w:sz w:val="20"/>
          <w:szCs w:val="20"/>
          <w:lang w:eastAsia="pl-PL"/>
          <w14:ligatures w14:val="none"/>
        </w:rPr>
        <w:t>,00</w:t>
      </w:r>
      <w:r w:rsidR="000321C3" w:rsidRPr="000321C3">
        <w:rPr>
          <w:rFonts w:ascii="lato-regular" w:eastAsia="Times New Roman" w:hAnsi="lato-regular" w:cs="Times New Roman"/>
          <w:kern w:val="0"/>
          <w:sz w:val="20"/>
          <w:szCs w:val="20"/>
          <w:lang w:eastAsia="pl-PL"/>
          <w14:ligatures w14:val="none"/>
        </w:rPr>
        <w:t xml:space="preserve"> </w:t>
      </w:r>
      <w:r>
        <w:rPr>
          <w:rFonts w:ascii="lato-regular" w:eastAsia="Times New Roman" w:hAnsi="lato-regular" w:cs="Times New Roman"/>
          <w:kern w:val="0"/>
          <w:sz w:val="20"/>
          <w:szCs w:val="20"/>
          <w:lang w:eastAsia="pl-PL"/>
          <w14:ligatures w14:val="none"/>
        </w:rPr>
        <w:t>zł</w:t>
      </w:r>
    </w:p>
    <w:p w14:paraId="7DB2653F" w14:textId="77777777"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Opis zadania:</w:t>
      </w:r>
    </w:p>
    <w:p w14:paraId="145A571D" w14:textId="51251EF4" w:rsidR="00C71518" w:rsidRDefault="000321C3" w:rsidP="00693EF3">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0321C3">
        <w:rPr>
          <w:rFonts w:ascii="lato-regular" w:eastAsia="Times New Roman" w:hAnsi="lato-regular" w:cs="Times New Roman"/>
          <w:kern w:val="0"/>
          <w:sz w:val="20"/>
          <w:szCs w:val="20"/>
          <w:lang w:eastAsia="pl-PL"/>
          <w14:ligatures w14:val="none"/>
        </w:rPr>
        <w:t>Celem inwestycji jest poprawa stosunków wodnych na obszarach wodno-błotnych, terenach rolniczych i leśnych, z uwzględnieniem ich zapotrzebowania związanego z rosnącym zagrożeniem zjawiska wystąpienia suszy. Zadania opierają się w znacznym stopniu na wykorzystaniu istniejących obiektów piętrzących. Przeprowadzone prace w efekcie będą oddziaływać na zasoby wodne w trzech jeziorach (</w:t>
      </w:r>
      <w:proofErr w:type="spellStart"/>
      <w:r w:rsidRPr="000321C3">
        <w:rPr>
          <w:rFonts w:ascii="lato-regular" w:eastAsia="Times New Roman" w:hAnsi="lato-regular" w:cs="Times New Roman"/>
          <w:kern w:val="0"/>
          <w:sz w:val="20"/>
          <w:szCs w:val="20"/>
          <w:lang w:eastAsia="pl-PL"/>
          <w14:ligatures w14:val="none"/>
        </w:rPr>
        <w:t>Domysłowskie</w:t>
      </w:r>
      <w:proofErr w:type="spellEnd"/>
      <w:r w:rsidRPr="000321C3">
        <w:rPr>
          <w:rFonts w:ascii="lato-regular" w:eastAsia="Times New Roman" w:hAnsi="lato-regular" w:cs="Times New Roman"/>
          <w:kern w:val="0"/>
          <w:sz w:val="20"/>
          <w:szCs w:val="20"/>
          <w:lang w:eastAsia="pl-PL"/>
          <w14:ligatures w14:val="none"/>
        </w:rPr>
        <w:t xml:space="preserve">, </w:t>
      </w:r>
      <w:proofErr w:type="spellStart"/>
      <w:r w:rsidRPr="000321C3">
        <w:rPr>
          <w:rFonts w:ascii="lato-regular" w:eastAsia="Times New Roman" w:hAnsi="lato-regular" w:cs="Times New Roman"/>
          <w:kern w:val="0"/>
          <w:sz w:val="20"/>
          <w:szCs w:val="20"/>
          <w:lang w:eastAsia="pl-PL"/>
          <w14:ligatures w14:val="none"/>
        </w:rPr>
        <w:t>Żółwińskie</w:t>
      </w:r>
      <w:proofErr w:type="spellEnd"/>
      <w:r w:rsidRPr="000321C3">
        <w:rPr>
          <w:rFonts w:ascii="lato-regular" w:eastAsia="Times New Roman" w:hAnsi="lato-regular" w:cs="Times New Roman"/>
          <w:kern w:val="0"/>
          <w:sz w:val="20"/>
          <w:szCs w:val="20"/>
          <w:lang w:eastAsia="pl-PL"/>
          <w14:ligatures w14:val="none"/>
        </w:rPr>
        <w:t xml:space="preserve">, </w:t>
      </w:r>
      <w:proofErr w:type="spellStart"/>
      <w:r w:rsidRPr="000321C3">
        <w:rPr>
          <w:rFonts w:ascii="lato-regular" w:eastAsia="Times New Roman" w:hAnsi="lato-regular" w:cs="Times New Roman"/>
          <w:kern w:val="0"/>
          <w:sz w:val="20"/>
          <w:szCs w:val="20"/>
          <w:lang w:eastAsia="pl-PL"/>
          <w14:ligatures w14:val="none"/>
        </w:rPr>
        <w:t>Kołczewskie</w:t>
      </w:r>
      <w:proofErr w:type="spellEnd"/>
      <w:r w:rsidRPr="000321C3">
        <w:rPr>
          <w:rFonts w:ascii="lato-regular" w:eastAsia="Times New Roman" w:hAnsi="lato-regular" w:cs="Times New Roman"/>
          <w:kern w:val="0"/>
          <w:sz w:val="20"/>
          <w:szCs w:val="20"/>
          <w:lang w:eastAsia="pl-PL"/>
          <w14:ligatures w14:val="none"/>
        </w:rPr>
        <w:t>), które stanowią wraz z przedmiotowym ciekiem jeden wspólny obszar wodny. Korzystając z istniejących obiektów możliwe jest uzyskanie bardzo wysokiego potencjału retencyjnego poprzez stabilizację lustra wody jezior oraz częściowe popiętrzenie ich. Działania mają na celu spowolnienia odpływu wód powierzchniowych, ochrony gleb torfowych, podniesienia poziomu wód gruntowych na terenach przyległych. W efekcie pozwoli to zahamować procesy degradacji i równocześnie zwiększą się możliwości retencyjne zlewni cieku.</w:t>
      </w:r>
    </w:p>
    <w:p w14:paraId="4C71BB03" w14:textId="42202DC5" w:rsidR="009923B6" w:rsidRDefault="009923B6" w:rsidP="00693EF3">
      <w:pPr>
        <w:shd w:val="clear" w:color="auto" w:fill="FFFFFF"/>
        <w:spacing w:before="75" w:after="75" w:line="360" w:lineRule="auto"/>
        <w:jc w:val="both"/>
        <w:rPr>
          <w:rFonts w:ascii="lato-regular" w:eastAsia="Times New Roman" w:hAnsi="lato-regular" w:cs="Times New Roman"/>
          <w:b/>
          <w:bCs/>
          <w:kern w:val="0"/>
          <w:sz w:val="20"/>
          <w:szCs w:val="20"/>
          <w:lang w:eastAsia="pl-PL"/>
          <w14:ligatures w14:val="none"/>
        </w:rPr>
      </w:pPr>
      <w:r w:rsidRPr="00DF0504">
        <w:rPr>
          <w:rFonts w:ascii="lato-regular" w:eastAsia="Times New Roman" w:hAnsi="lato-regular" w:cs="Times New Roman"/>
          <w:b/>
          <w:bCs/>
          <w:kern w:val="0"/>
          <w:sz w:val="20"/>
          <w:szCs w:val="20"/>
          <w:lang w:eastAsia="pl-PL"/>
          <w14:ligatures w14:val="none"/>
        </w:rPr>
        <w:t>Zakres zadania przewidziany do wykonania w ramach dotacji w roku 2025 obejmuje:</w:t>
      </w:r>
    </w:p>
    <w:p w14:paraId="2FA4A157" w14:textId="64CA74DB" w:rsidR="009923B6" w:rsidRPr="00693EF3" w:rsidRDefault="009923B6" w:rsidP="00693EF3">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Pr>
          <w:rFonts w:ascii="lato-regular" w:eastAsia="Times New Roman" w:hAnsi="lato-regular" w:cs="Times New Roman"/>
          <w:kern w:val="0"/>
          <w:sz w:val="20"/>
          <w:szCs w:val="20"/>
          <w:lang w:eastAsia="pl-PL"/>
          <w14:ligatures w14:val="none"/>
        </w:rPr>
        <w:t>K</w:t>
      </w:r>
      <w:r w:rsidRPr="009923B6">
        <w:rPr>
          <w:rFonts w:ascii="lato-regular" w:eastAsia="Times New Roman" w:hAnsi="lato-regular" w:cs="Times New Roman"/>
          <w:kern w:val="0"/>
          <w:sz w:val="20"/>
          <w:szCs w:val="20"/>
          <w:lang w:eastAsia="pl-PL"/>
          <w14:ligatures w14:val="none"/>
        </w:rPr>
        <w:t>ontynuację umowy na dokumentację projektową dla trzech zastawek oraz wykonanie robót budowlanych/modernizacyjnych na dwóch zastawkach w km 6+675 oraz km 10+160 Strugi Lewińskiej.</w:t>
      </w:r>
    </w:p>
    <w:sectPr w:rsidR="009923B6" w:rsidRPr="00693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regular">
    <w:altName w:val="Lato"/>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6444"/>
    <w:multiLevelType w:val="multilevel"/>
    <w:tmpl w:val="7F5A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503F4"/>
    <w:multiLevelType w:val="multilevel"/>
    <w:tmpl w:val="B38A6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3D27C5"/>
    <w:multiLevelType w:val="multilevel"/>
    <w:tmpl w:val="DD04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B3627"/>
    <w:multiLevelType w:val="multilevel"/>
    <w:tmpl w:val="5D50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D4715"/>
    <w:multiLevelType w:val="multilevel"/>
    <w:tmpl w:val="8742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4A484A"/>
    <w:multiLevelType w:val="hybridMultilevel"/>
    <w:tmpl w:val="F52AF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C9D76FF"/>
    <w:multiLevelType w:val="multilevel"/>
    <w:tmpl w:val="AA88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423455">
    <w:abstractNumId w:val="1"/>
  </w:num>
  <w:num w:numId="2" w16cid:durableId="1953852458">
    <w:abstractNumId w:val="4"/>
  </w:num>
  <w:num w:numId="3" w16cid:durableId="1817062842">
    <w:abstractNumId w:val="2"/>
  </w:num>
  <w:num w:numId="4" w16cid:durableId="318536341">
    <w:abstractNumId w:val="3"/>
  </w:num>
  <w:num w:numId="5" w16cid:durableId="365526040">
    <w:abstractNumId w:val="0"/>
  </w:num>
  <w:num w:numId="6" w16cid:durableId="20709480">
    <w:abstractNumId w:val="6"/>
  </w:num>
  <w:num w:numId="7" w16cid:durableId="1095520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93"/>
    <w:rsid w:val="00015C43"/>
    <w:rsid w:val="00020930"/>
    <w:rsid w:val="000321C3"/>
    <w:rsid w:val="000B6859"/>
    <w:rsid w:val="00103189"/>
    <w:rsid w:val="0012311C"/>
    <w:rsid w:val="00297616"/>
    <w:rsid w:val="0030344E"/>
    <w:rsid w:val="00314300"/>
    <w:rsid w:val="00333793"/>
    <w:rsid w:val="003814C2"/>
    <w:rsid w:val="003B0ADE"/>
    <w:rsid w:val="003F0545"/>
    <w:rsid w:val="00493D4E"/>
    <w:rsid w:val="004C4A75"/>
    <w:rsid w:val="004E442F"/>
    <w:rsid w:val="005D7C61"/>
    <w:rsid w:val="00672F58"/>
    <w:rsid w:val="00693EF3"/>
    <w:rsid w:val="006B1D9D"/>
    <w:rsid w:val="007C3AD7"/>
    <w:rsid w:val="00817227"/>
    <w:rsid w:val="008A3C17"/>
    <w:rsid w:val="008C488D"/>
    <w:rsid w:val="00925B57"/>
    <w:rsid w:val="00961A75"/>
    <w:rsid w:val="009923B6"/>
    <w:rsid w:val="009C28F1"/>
    <w:rsid w:val="00A10702"/>
    <w:rsid w:val="00A15A9D"/>
    <w:rsid w:val="00A974B8"/>
    <w:rsid w:val="00AC1219"/>
    <w:rsid w:val="00AD752A"/>
    <w:rsid w:val="00B91CEF"/>
    <w:rsid w:val="00B96B08"/>
    <w:rsid w:val="00C165F7"/>
    <w:rsid w:val="00C330DB"/>
    <w:rsid w:val="00C55D21"/>
    <w:rsid w:val="00C71518"/>
    <w:rsid w:val="00CE3885"/>
    <w:rsid w:val="00D22824"/>
    <w:rsid w:val="00D36F6B"/>
    <w:rsid w:val="00DC7645"/>
    <w:rsid w:val="00E1781D"/>
    <w:rsid w:val="00E31166"/>
    <w:rsid w:val="00E673E7"/>
    <w:rsid w:val="00FA5E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A146"/>
  <w15:chartTrackingRefBased/>
  <w15:docId w15:val="{AD6B67E4-CB17-4D8F-B62F-F0D4AB5B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33379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33793"/>
    <w:rPr>
      <w:rFonts w:ascii="Times New Roman" w:eastAsia="Times New Roman" w:hAnsi="Times New Roman" w:cs="Times New Roman"/>
      <w:b/>
      <w:bCs/>
      <w:kern w:val="0"/>
      <w:sz w:val="36"/>
      <w:szCs w:val="36"/>
      <w:lang w:eastAsia="pl-PL"/>
      <w14:ligatures w14:val="none"/>
    </w:rPr>
  </w:style>
  <w:style w:type="paragraph" w:styleId="NormalnyWeb">
    <w:name w:val="Normal (Web)"/>
    <w:basedOn w:val="Normalny"/>
    <w:uiPriority w:val="99"/>
    <w:semiHidden/>
    <w:unhideWhenUsed/>
    <w:rsid w:val="0033379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333793"/>
    <w:rPr>
      <w:b/>
      <w:bCs/>
    </w:rPr>
  </w:style>
  <w:style w:type="table" w:styleId="Tabela-Siatka">
    <w:name w:val="Table Grid"/>
    <w:basedOn w:val="Standardowy"/>
    <w:uiPriority w:val="39"/>
    <w:rsid w:val="00B9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link w:val="BezodstpwZnak"/>
    <w:uiPriority w:val="1"/>
    <w:qFormat/>
    <w:rsid w:val="0012311C"/>
    <w:pPr>
      <w:spacing w:after="0" w:line="240" w:lineRule="auto"/>
      <w:jc w:val="both"/>
    </w:pPr>
    <w:rPr>
      <w:rFonts w:ascii="Arial" w:eastAsia="Times New Roman" w:hAnsi="Arial" w:cs="Times New Roman"/>
      <w:kern w:val="0"/>
      <w:szCs w:val="20"/>
      <w:lang w:bidi="en-US"/>
      <w14:ligatures w14:val="none"/>
    </w:rPr>
  </w:style>
  <w:style w:type="character" w:customStyle="1" w:styleId="BezodstpwZnak">
    <w:name w:val="Bez odstępów Znak"/>
    <w:link w:val="Bezodstpw"/>
    <w:uiPriority w:val="1"/>
    <w:rsid w:val="0012311C"/>
    <w:rPr>
      <w:rFonts w:ascii="Arial" w:eastAsia="Times New Roman" w:hAnsi="Arial" w:cs="Times New Roman"/>
      <w:kern w:val="0"/>
      <w:szCs w:val="20"/>
      <w:lang w:bidi="en-US"/>
      <w14:ligatures w14:val="none"/>
    </w:rPr>
  </w:style>
  <w:style w:type="paragraph" w:styleId="Akapitzlist">
    <w:name w:val="List Paragraph"/>
    <w:aliases w:val="Data wydania,CW_Lista,lp1,Bulleted Text,Llista wielopoziomowa,punk 1,Wyliczanie,Obiekt,List Paragraph1,Akapit z listą3,Akapit z listą31,Numerowanie,BulletC,Akapit z listą11,normalny tekst,WYPUNKTOWANIE Akapit z listą"/>
    <w:basedOn w:val="Normalny"/>
    <w:link w:val="AkapitzlistZnak"/>
    <w:uiPriority w:val="34"/>
    <w:qFormat/>
    <w:rsid w:val="0012311C"/>
    <w:pPr>
      <w:suppressAutoHyphens/>
      <w:spacing w:after="0" w:line="240" w:lineRule="auto"/>
      <w:ind w:left="720"/>
      <w:contextualSpacing/>
    </w:pPr>
    <w:rPr>
      <w:rFonts w:ascii="Times New Roman" w:eastAsia="Times New Roman" w:hAnsi="Times New Roman" w:cs="Times New Roman"/>
      <w:kern w:val="1"/>
      <w:sz w:val="20"/>
      <w:szCs w:val="20"/>
      <w14:ligatures w14:val="none"/>
    </w:rPr>
  </w:style>
  <w:style w:type="character" w:customStyle="1" w:styleId="AkapitzlistZnak">
    <w:name w:val="Akapit z listą Znak"/>
    <w:aliases w:val="Data wydania Znak,CW_Lista Znak,lp1 Znak,Bulleted Text Znak,Llista wielopoziomowa Znak,punk 1 Znak,Wyliczanie Znak,Obiekt Znak,List Paragraph1 Znak,Akapit z listą3 Znak,Akapit z listą31 Znak,Numerowanie Znak,BulletC Znak"/>
    <w:basedOn w:val="Domylnaczcionkaakapitu"/>
    <w:link w:val="Akapitzlist"/>
    <w:uiPriority w:val="34"/>
    <w:qFormat/>
    <w:rsid w:val="0012311C"/>
    <w:rPr>
      <w:rFonts w:ascii="Times New Roman" w:eastAsia="Times New Roman" w:hAnsi="Times New Roman" w:cs="Times New Roman"/>
      <w:kern w:val="1"/>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6618">
      <w:bodyDiv w:val="1"/>
      <w:marLeft w:val="0"/>
      <w:marRight w:val="0"/>
      <w:marTop w:val="0"/>
      <w:marBottom w:val="0"/>
      <w:divBdr>
        <w:top w:val="none" w:sz="0" w:space="0" w:color="auto"/>
        <w:left w:val="none" w:sz="0" w:space="0" w:color="auto"/>
        <w:bottom w:val="none" w:sz="0" w:space="0" w:color="auto"/>
        <w:right w:val="none" w:sz="0" w:space="0" w:color="auto"/>
      </w:divBdr>
    </w:div>
    <w:div w:id="1817792553">
      <w:bodyDiv w:val="1"/>
      <w:marLeft w:val="0"/>
      <w:marRight w:val="0"/>
      <w:marTop w:val="0"/>
      <w:marBottom w:val="0"/>
      <w:divBdr>
        <w:top w:val="none" w:sz="0" w:space="0" w:color="auto"/>
        <w:left w:val="none" w:sz="0" w:space="0" w:color="auto"/>
        <w:bottom w:val="none" w:sz="0" w:space="0" w:color="auto"/>
        <w:right w:val="none" w:sz="0" w:space="0" w:color="auto"/>
      </w:divBdr>
      <w:divsChild>
        <w:div w:id="1340548176">
          <w:marLeft w:val="0"/>
          <w:marRight w:val="0"/>
          <w:marTop w:val="0"/>
          <w:marBottom w:val="0"/>
          <w:divBdr>
            <w:top w:val="none" w:sz="0" w:space="0" w:color="auto"/>
            <w:left w:val="none" w:sz="0" w:space="0" w:color="auto"/>
            <w:bottom w:val="none" w:sz="0" w:space="0" w:color="auto"/>
            <w:right w:val="none" w:sz="0" w:space="0" w:color="auto"/>
          </w:divBdr>
        </w:div>
        <w:div w:id="1103233927">
          <w:marLeft w:val="0"/>
          <w:marRight w:val="0"/>
          <w:marTop w:val="0"/>
          <w:marBottom w:val="0"/>
          <w:divBdr>
            <w:top w:val="none" w:sz="0" w:space="0" w:color="auto"/>
            <w:left w:val="none" w:sz="0" w:space="0" w:color="auto"/>
            <w:bottom w:val="none" w:sz="0" w:space="0" w:color="auto"/>
            <w:right w:val="none" w:sz="0" w:space="0" w:color="auto"/>
          </w:divBdr>
        </w:div>
      </w:divsChild>
    </w:div>
    <w:div w:id="187376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1440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Szczepański (RZGW Szczecin)</dc:creator>
  <cp:keywords/>
  <dc:description/>
  <cp:lastModifiedBy>Magdalena Kołtun (RZGW Szczecin)</cp:lastModifiedBy>
  <cp:revision>5</cp:revision>
  <dcterms:created xsi:type="dcterms:W3CDTF">2025-07-23T10:14:00Z</dcterms:created>
  <dcterms:modified xsi:type="dcterms:W3CDTF">2025-09-19T07:11:00Z</dcterms:modified>
</cp:coreProperties>
</file>