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71" w:rsidRDefault="009C4E71" w:rsidP="009C4E71">
      <w:pPr>
        <w:jc w:val="center"/>
        <w:rPr>
          <w:b/>
        </w:rPr>
      </w:pPr>
      <w:bookmarkStart w:id="0" w:name="_GoBack"/>
      <w:bookmarkEnd w:id="0"/>
      <w:r>
        <w:rPr>
          <w:b/>
        </w:rPr>
        <w:t>Uzasadnienie</w:t>
      </w:r>
    </w:p>
    <w:p w:rsidR="009C4E71" w:rsidRDefault="009C4E71" w:rsidP="009C4E71">
      <w:pPr>
        <w:jc w:val="both"/>
        <w:rPr>
          <w:b/>
        </w:rPr>
      </w:pPr>
    </w:p>
    <w:p w:rsidR="009C4E71" w:rsidRDefault="009C4E71" w:rsidP="009C4E71">
      <w:pPr>
        <w:spacing w:after="120"/>
        <w:jc w:val="both"/>
      </w:pPr>
      <w:r>
        <w:t xml:space="preserve">Rozporządzenie Ministra Edukacji i Nauki zmieniające rozporządzenie w sprawie czasowego ograniczenia funkcjonowania jednostek systemu oświaty w związku z zapobieganiem, przeciwdziałaniem i zwalczaniem COVID-19 jest wydawane na podstawie upoważnienia zawartego w art. 30b ustawy z dnia 14 grudnia 2016 r. – Prawo oświatowe (Dz. U. z 2020 r. poz. 910, z późn. zm.), wprowadzonego art. 28 ustawy z dnia 2 marca 2020 r. o szczególnych rozwiązaniach związanych z zapobieganiem, przeciwdziałaniem i zwalczaniem COVID-19, innych chorób zakaźnych oraz wywołanych nimi sytuacji kryzysowych (Dz. U. poz. 374, </w:t>
      </w:r>
      <w:r w:rsidR="009A1277">
        <w:br/>
      </w:r>
      <w:r>
        <w:t>z późn. zm.), oraz wynika z potrzeby określenia sposobu funkcjonowania jednostek systemu oświaty w bieżącym roku szkolnym w sytuacji trwającego na terenie Polski stanu epidemii.</w:t>
      </w:r>
    </w:p>
    <w:p w:rsidR="001407EA" w:rsidRDefault="009A1277" w:rsidP="001407EA">
      <w:pPr>
        <w:autoSpaceDE w:val="0"/>
        <w:autoSpaceDN w:val="0"/>
        <w:adjustRightInd w:val="0"/>
        <w:spacing w:after="120"/>
        <w:jc w:val="both"/>
      </w:pPr>
      <w:r w:rsidRPr="009A1277">
        <w:t xml:space="preserve">W dniu 21 kwietnia 2021 r. </w:t>
      </w:r>
      <w:r w:rsidR="00A4228D">
        <w:t>Rada Ministrów</w:t>
      </w:r>
      <w:r w:rsidRPr="009A1277">
        <w:t xml:space="preserve"> </w:t>
      </w:r>
      <w:r w:rsidR="00A4228D">
        <w:t xml:space="preserve">podjęła decyzję </w:t>
      </w:r>
      <w:r w:rsidRPr="009A1277">
        <w:t>o przedłużeniu o tydzień</w:t>
      </w:r>
      <w:r w:rsidR="007E6280">
        <w:t xml:space="preserve"> tj. do </w:t>
      </w:r>
      <w:r w:rsidR="001407EA">
        <w:t xml:space="preserve">dnia </w:t>
      </w:r>
      <w:r w:rsidR="007E6280">
        <w:t xml:space="preserve">2 maja </w:t>
      </w:r>
      <w:r w:rsidR="00A4228D">
        <w:t>2021 r.</w:t>
      </w:r>
      <w:r w:rsidRPr="009A1277">
        <w:t xml:space="preserve"> obostrzeń związanych z ograniczeniem funkcjonowania </w:t>
      </w:r>
      <w:r w:rsidR="00A4228D">
        <w:t xml:space="preserve">jednostek systemu oświaty. Wyjątek stanowią klasy </w:t>
      </w:r>
      <w:r w:rsidR="00843CE5" w:rsidRPr="009A1277">
        <w:t>I</w:t>
      </w:r>
      <w:r w:rsidR="00843CE5">
        <w:t>–</w:t>
      </w:r>
      <w:r w:rsidR="00843CE5" w:rsidRPr="009A1277">
        <w:t xml:space="preserve">III </w:t>
      </w:r>
      <w:r w:rsidR="00A4228D" w:rsidRPr="009A1277">
        <w:t>szk</w:t>
      </w:r>
      <w:r w:rsidR="00843CE5">
        <w:t>ół</w:t>
      </w:r>
      <w:r w:rsidR="00A4228D" w:rsidRPr="009A1277">
        <w:t xml:space="preserve"> podstawowych w 11 województwach: zachodniopomorskim, pomorskim, warmińsko-mazurskim, lubuskim, kujawsko-pomorskim, mazowieckim, podlaskim, świętokrzyskim, lubelskim, podkarpacki</w:t>
      </w:r>
      <w:r w:rsidR="00843CE5">
        <w:t>m i</w:t>
      </w:r>
      <w:r w:rsidR="00870C37">
        <w:t xml:space="preserve"> małopolskim, dla których przewiduje się </w:t>
      </w:r>
      <w:r w:rsidRPr="009A1277">
        <w:t xml:space="preserve">od </w:t>
      </w:r>
      <w:r w:rsidR="001407EA">
        <w:t xml:space="preserve">dnia </w:t>
      </w:r>
      <w:r w:rsidRPr="009A1277">
        <w:t xml:space="preserve">26 kwietnia </w:t>
      </w:r>
      <w:r w:rsidR="00870C37">
        <w:t xml:space="preserve">2021 r. do </w:t>
      </w:r>
      <w:r w:rsidR="001407EA">
        <w:t xml:space="preserve">dnia </w:t>
      </w:r>
      <w:r w:rsidR="00870C37">
        <w:t>2 maja 2021 r. naukę w</w:t>
      </w:r>
      <w:r w:rsidRPr="009A1277">
        <w:t xml:space="preserve"> systemie tzw. </w:t>
      </w:r>
      <w:r w:rsidR="00870C37">
        <w:t>h</w:t>
      </w:r>
      <w:r w:rsidRPr="009A1277">
        <w:t>ybrydowym</w:t>
      </w:r>
      <w:r w:rsidR="00870C37">
        <w:t xml:space="preserve">. </w:t>
      </w:r>
      <w:r w:rsidR="001407EA">
        <w:t xml:space="preserve">System tzw. hybrydowy </w:t>
      </w:r>
      <w:r w:rsidR="001407EA" w:rsidRPr="000772DA">
        <w:t>polega na prow</w:t>
      </w:r>
      <w:r w:rsidR="001407EA">
        <w:t xml:space="preserve">adzeniu zajęć w taki sposób, że </w:t>
      </w:r>
      <w:r w:rsidR="001407EA" w:rsidRPr="000772DA">
        <w:t xml:space="preserve">nie więcej niż 50% uczniów </w:t>
      </w:r>
      <w:r w:rsidR="001407EA">
        <w:t>klas I</w:t>
      </w:r>
      <w:r w:rsidR="009C5399">
        <w:t>–</w:t>
      </w:r>
      <w:r w:rsidR="001407EA">
        <w:t xml:space="preserve">III szkoły podstawowej </w:t>
      </w:r>
      <w:r w:rsidR="001407EA" w:rsidRPr="000772DA">
        <w:t>realizuje te zajęcia w szkole podstawowej oraz</w:t>
      </w:r>
      <w:r w:rsidR="001407EA">
        <w:t xml:space="preserve"> </w:t>
      </w:r>
      <w:r w:rsidR="001407EA" w:rsidRPr="000772DA">
        <w:t>co najmniej 50% uczniów realizuje te zajęcia z wykorzystaniem metod i technik kształcenia na odległość</w:t>
      </w:r>
      <w:r w:rsidR="001407EA">
        <w:t xml:space="preserve">. Dyrektor szkoły podstawowej </w:t>
      </w:r>
      <w:r w:rsidR="001407EA" w:rsidRPr="000772DA">
        <w:t xml:space="preserve">ustala harmonogram prowadzenia zajęć zgodnie z </w:t>
      </w:r>
      <w:r w:rsidR="001407EA">
        <w:t>ww. podziałem</w:t>
      </w:r>
      <w:r w:rsidR="001407EA" w:rsidRPr="000772DA">
        <w:t>, biorąc pod uwagę, w miarę możliwości, równomierne i naprzemienne realizowanie tych zajęć przez każdego ucznia</w:t>
      </w:r>
      <w:r w:rsidR="001407EA">
        <w:t xml:space="preserve">. </w:t>
      </w:r>
      <w:r w:rsidR="00E0462D">
        <w:t>J</w:t>
      </w:r>
      <w:r w:rsidR="004F13DF">
        <w:t>ednocześ</w:t>
      </w:r>
      <w:r w:rsidR="00E0462D">
        <w:t xml:space="preserve">nie </w:t>
      </w:r>
      <w:r w:rsidR="004F13DF">
        <w:t xml:space="preserve">nadal </w:t>
      </w:r>
      <w:r w:rsidR="00E0462D">
        <w:t>przewiduje się, że ś</w:t>
      </w:r>
      <w:r w:rsidR="001407EA">
        <w:t xml:space="preserve">wietlice </w:t>
      </w:r>
      <w:r w:rsidR="00E0462D">
        <w:t xml:space="preserve">w szkołach podstawowych na obszarze ww. województw będą </w:t>
      </w:r>
      <w:r w:rsidR="001407EA">
        <w:t>funkcjon</w:t>
      </w:r>
      <w:r w:rsidR="004F13DF">
        <w:t xml:space="preserve">owały </w:t>
      </w:r>
      <w:r w:rsidR="001407EA">
        <w:t xml:space="preserve">dla </w:t>
      </w:r>
      <w:r w:rsidR="004F13DF">
        <w:t>dzieci rodziców uprawnionych do zapewnienia im opieki i nauki na terenie szkoły, na dotychczasowych zasadach</w:t>
      </w:r>
      <w:r w:rsidR="001020E5">
        <w:t>. Ponadto, opieką świetlicową zostaną objęte również dzieci, które w danym dniu realizują zajęcia na terenie szkoły</w:t>
      </w:r>
      <w:r w:rsidR="008410C7">
        <w:t xml:space="preserve"> w związku z nauczaniem w systemie tzw. hybrydowym</w:t>
      </w:r>
      <w:r w:rsidR="001407EA">
        <w:t xml:space="preserve">, </w:t>
      </w:r>
      <w:r w:rsidR="008410C7">
        <w:t xml:space="preserve">o ile </w:t>
      </w:r>
      <w:r w:rsidR="001407EA">
        <w:t>rodzice zawnioskują o objęcie ich dzieci opieką</w:t>
      </w:r>
      <w:r w:rsidR="008410C7">
        <w:t>.</w:t>
      </w:r>
    </w:p>
    <w:p w:rsidR="009A1277" w:rsidRDefault="009A1277" w:rsidP="009A1277">
      <w:pPr>
        <w:autoSpaceDE w:val="0"/>
        <w:autoSpaceDN w:val="0"/>
        <w:adjustRightInd w:val="0"/>
        <w:spacing w:after="120"/>
        <w:jc w:val="both"/>
      </w:pPr>
      <w:r w:rsidRPr="009A1277">
        <w:t>W pozostałych 5 województwach: śląskim, dolnośląskim, wielkopolskim, łódzkim i opolskim uczniowie klas I</w:t>
      </w:r>
      <w:r w:rsidR="00666634">
        <w:t>–</w:t>
      </w:r>
      <w:r w:rsidRPr="009A1277">
        <w:t>III szkół podstawowych</w:t>
      </w:r>
      <w:r w:rsidR="006F35FE">
        <w:t xml:space="preserve"> </w:t>
      </w:r>
      <w:r w:rsidR="00666634">
        <w:t>uczniowie nadal będą uczyć się zdalnie,</w:t>
      </w:r>
      <w:r w:rsidR="006F35FE">
        <w:t xml:space="preserve"> a świetlice </w:t>
      </w:r>
      <w:r w:rsidR="00883A68">
        <w:t xml:space="preserve">w szkołach na obszarze tych województw </w:t>
      </w:r>
      <w:r w:rsidR="006F35FE">
        <w:t>funkcjonują dla dzieci rodziców, uprawnionych do zapewnienia im opie</w:t>
      </w:r>
      <w:r w:rsidR="00B45022">
        <w:t xml:space="preserve">ki i nauki na terenie szkoły, </w:t>
      </w:r>
      <w:r w:rsidR="00883A68">
        <w:t>na dotychczasowych zasadach</w:t>
      </w:r>
      <w:r w:rsidR="00B45022">
        <w:t>.</w:t>
      </w:r>
    </w:p>
    <w:p w:rsidR="003F7028" w:rsidRDefault="003F7028" w:rsidP="003F7028">
      <w:pPr>
        <w:autoSpaceDE w:val="0"/>
        <w:autoSpaceDN w:val="0"/>
        <w:adjustRightInd w:val="0"/>
        <w:spacing w:after="120"/>
        <w:jc w:val="both"/>
      </w:pPr>
      <w:r>
        <w:t xml:space="preserve">Jednocześnie, biorąc pod uwagę potrzebę przywrócenia możliwości prowadzenia praktycznej nauki zawodu stacjonarnie w przypadku szkół prowadzących kształcenie zawodowe, centrów kształcenia zawodowego oraz placówek kształcenia ustawicznego, dyrektor odpowiednio szkoły, centrum lub placówki będzie mógł od dnia 26 kwietnia 2021 r. zorganizować zajęcia </w:t>
      </w:r>
      <w:r w:rsidR="00B139C0">
        <w:t>praktyczne</w:t>
      </w:r>
      <w:r>
        <w:t xml:space="preserve"> w miejscu ich prowadzenia, w wybranych dniach tygodnia, w wymiarze nieprzekraczającym 16 godzin tygodniowo. Uczniowie </w:t>
      </w:r>
      <w:r w:rsidR="00FA3F73">
        <w:t xml:space="preserve">wszystkich klas </w:t>
      </w:r>
      <w:r>
        <w:t>branżowych szkół I stopnia będący młodocianymi pracownikami od dnia 26 kwietnia 2021 r. będą realizowali zajęcia praktyczne u pracodawców</w:t>
      </w:r>
      <w:r w:rsidR="00FA3F73">
        <w:t xml:space="preserve"> w pełnym wymiarze godzin</w:t>
      </w:r>
      <w:r>
        <w:t>.</w:t>
      </w:r>
    </w:p>
    <w:p w:rsidR="00B139C0" w:rsidRDefault="00A50902" w:rsidP="003F7028">
      <w:pPr>
        <w:autoSpaceDE w:val="0"/>
        <w:autoSpaceDN w:val="0"/>
        <w:adjustRightInd w:val="0"/>
        <w:spacing w:after="120"/>
        <w:jc w:val="both"/>
      </w:pPr>
      <w:r>
        <w:t>Od 26 kwietnia 2021 r.</w:t>
      </w:r>
      <w:r w:rsidR="00B139C0">
        <w:t xml:space="preserve"> </w:t>
      </w:r>
      <w:r w:rsidR="000F4384">
        <w:t>dyrektor odpowiednio szkoły</w:t>
      </w:r>
      <w:r w:rsidR="00CF6C1A">
        <w:t xml:space="preserve"> prowadzącej kształcenie zawodowe</w:t>
      </w:r>
      <w:r w:rsidR="000F4384">
        <w:t xml:space="preserve">, </w:t>
      </w:r>
      <w:r w:rsidR="00642DB2">
        <w:t xml:space="preserve">centrum kształcenia zawodowego lub placówki kształcenia ustawicznego </w:t>
      </w:r>
      <w:r w:rsidR="000F4384">
        <w:t xml:space="preserve">będzie mógł również zorganizować </w:t>
      </w:r>
      <w:r w:rsidR="00B139C0" w:rsidRPr="00470657">
        <w:t>praktyki zawodowe w miejscu ich prowadzenia</w:t>
      </w:r>
      <w:r w:rsidR="00B139C0">
        <w:t>.</w:t>
      </w:r>
      <w:r w:rsidR="00044805">
        <w:t xml:space="preserve"> Jednocześnie zachowano możliwość zrealizowania praktyk zawodowych w innych formach wprowadzonych w okresie pandemii.</w:t>
      </w:r>
    </w:p>
    <w:p w:rsidR="003F7028" w:rsidRPr="009C4E71" w:rsidRDefault="003F7028" w:rsidP="003F7028">
      <w:pPr>
        <w:autoSpaceDE w:val="0"/>
        <w:autoSpaceDN w:val="0"/>
        <w:adjustRightInd w:val="0"/>
        <w:spacing w:after="120"/>
        <w:jc w:val="both"/>
      </w:pPr>
      <w:r>
        <w:t xml:space="preserve">Zajęcia z zakresu praktycznej nauki zawodu </w:t>
      </w:r>
      <w:r w:rsidR="00AB7475">
        <w:t xml:space="preserve">(zajęcia praktyczne i praktyki zawodowe) </w:t>
      </w:r>
      <w:r>
        <w:t xml:space="preserve">będą mogły być prowadzone </w:t>
      </w:r>
      <w:r w:rsidR="00044805">
        <w:t xml:space="preserve">stacjonarnie </w:t>
      </w:r>
      <w:r>
        <w:t xml:space="preserve">u pracodawców lub w indywidualnych gospodarstwach </w:t>
      </w:r>
      <w:r>
        <w:lastRenderedPageBreak/>
        <w:t>rolnych, o ile w podmiotach tych nie występują zdarzenia, które ze względu na aktualną sytuację epidemiologiczną mogą zagrozić zdrowiu uczniów lub słuchaczy.</w:t>
      </w:r>
    </w:p>
    <w:p w:rsidR="009C4E71" w:rsidRDefault="009C4E71" w:rsidP="009C4E71">
      <w:pPr>
        <w:spacing w:after="120"/>
        <w:jc w:val="both"/>
      </w:pPr>
      <w:r>
        <w:t>Proponuje się, aby rozporządzenie</w:t>
      </w:r>
      <w:r>
        <w:rPr>
          <w:lang w:eastAsia="en-US"/>
        </w:rPr>
        <w:t xml:space="preserve"> weszło w życie z dniem 26 kwietnia 2021 r.</w:t>
      </w:r>
    </w:p>
    <w:p w:rsidR="009C4E71" w:rsidRDefault="009C4E71" w:rsidP="009C4E71">
      <w:pPr>
        <w:spacing w:after="120"/>
        <w:jc w:val="both"/>
      </w:pPr>
      <w:r>
        <w:t xml:space="preserve">Przewidywany termin wejścia w życie rozporządzenia nie narusza zasad demokratycznego państwa prawnego i jest uzasadniony ważnym interesem państwa i jego obywateli. </w:t>
      </w:r>
    </w:p>
    <w:p w:rsidR="009C4E71" w:rsidRDefault="009C4E71" w:rsidP="009C4E71">
      <w:pPr>
        <w:spacing w:after="120"/>
        <w:jc w:val="both"/>
      </w:pPr>
      <w:r>
        <w:t xml:space="preserve">Projekt nie jest sprzeczny z prawem Unii Europejskiej. </w:t>
      </w:r>
    </w:p>
    <w:p w:rsidR="009C4E71" w:rsidRDefault="009C4E71" w:rsidP="009C4E71">
      <w:pPr>
        <w:spacing w:after="120"/>
        <w:jc w:val="both"/>
      </w:pPr>
      <w:r>
        <w:t xml:space="preserve">Projekt nie zawiera przepisów technicznych wymagających notyfikacji w rozumieniu rozporządzenia Rady Ministrów z dnia 23 grudnia 2002 r. w sprawie sposobu funkcjonowania krajowego systemu notyfikacji norm i aktów prawnych (Dz. U. poz. 2039 oraz z 2004 r. poz. 597) oraz nie podlega notyfikacji na zasadach przewidzianych w tym rozporządzeniu. </w:t>
      </w:r>
    </w:p>
    <w:p w:rsidR="009C4E71" w:rsidRDefault="009C4E71" w:rsidP="009C4E71">
      <w:pPr>
        <w:spacing w:after="120"/>
        <w:jc w:val="both"/>
      </w:pPr>
      <w:r>
        <w:t xml:space="preserve">Projekt rozporządzenia nie wymaga przedstawienia właściwym instytucjom i organom Unii Europejskiej, w tym Europejskiemu Bankowi Centralnemu, celem uzyskania opinii, dokonania konsultacji albo uzgodnienia. </w:t>
      </w:r>
    </w:p>
    <w:p w:rsidR="009C4E71" w:rsidRDefault="009C4E71" w:rsidP="009C4E71">
      <w:pPr>
        <w:spacing w:after="120"/>
        <w:jc w:val="both"/>
      </w:pPr>
      <w:r>
        <w:t>Odnosząc się do § 12 pkt 1 załącznika do rozporządzenia Prezesa Rady Ministrów z dnia 20 czerwca 2002 r. w sprawie „Zasad techniki prawodawczej” (Dz. U. z 2016 r. poz. 283), należy stwierdzić, że rozporządzenie uwzględnia regulacje, w stosunku do których nie ma możliwości, aby mogły być podjęte za pomocą alternatywnych środków.</w:t>
      </w:r>
    </w:p>
    <w:p w:rsidR="009C4E71" w:rsidRDefault="009C4E71" w:rsidP="009C4E71">
      <w:pPr>
        <w:jc w:val="both"/>
      </w:pPr>
    </w:p>
    <w:p w:rsidR="009C4E71" w:rsidRDefault="009C4E71" w:rsidP="009C4E71">
      <w:pPr>
        <w:jc w:val="both"/>
      </w:pPr>
    </w:p>
    <w:p w:rsidR="009C4E71" w:rsidRDefault="009C4E71" w:rsidP="009C4E71">
      <w:pPr>
        <w:jc w:val="both"/>
      </w:pPr>
    </w:p>
    <w:p w:rsidR="009C4E71" w:rsidRDefault="009C4E71" w:rsidP="009C4E71"/>
    <w:p w:rsidR="009C4E71" w:rsidRDefault="009C4E71" w:rsidP="009C4E71"/>
    <w:p w:rsidR="009C4E71" w:rsidRDefault="009C4E71" w:rsidP="009C4E71"/>
    <w:p w:rsidR="009C4E71" w:rsidRDefault="009C4E71" w:rsidP="009C4E71"/>
    <w:p w:rsidR="008A687F" w:rsidRDefault="008A687F"/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44805"/>
    <w:rsid w:val="00061A20"/>
    <w:rsid w:val="000772DA"/>
    <w:rsid w:val="000D1D25"/>
    <w:rsid w:val="000E0D74"/>
    <w:rsid w:val="000F4384"/>
    <w:rsid w:val="001020E5"/>
    <w:rsid w:val="00102EF8"/>
    <w:rsid w:val="00111FAE"/>
    <w:rsid w:val="001407EA"/>
    <w:rsid w:val="0015096B"/>
    <w:rsid w:val="00193246"/>
    <w:rsid w:val="001A7300"/>
    <w:rsid w:val="001C11AC"/>
    <w:rsid w:val="00213EB6"/>
    <w:rsid w:val="00230302"/>
    <w:rsid w:val="002737BA"/>
    <w:rsid w:val="003062D5"/>
    <w:rsid w:val="0030719F"/>
    <w:rsid w:val="00374771"/>
    <w:rsid w:val="003A09A2"/>
    <w:rsid w:val="003E6E38"/>
    <w:rsid w:val="003F7028"/>
    <w:rsid w:val="00411B83"/>
    <w:rsid w:val="004605ED"/>
    <w:rsid w:val="004D05CB"/>
    <w:rsid w:val="004F13DF"/>
    <w:rsid w:val="005D08B6"/>
    <w:rsid w:val="006242FA"/>
    <w:rsid w:val="00641DFB"/>
    <w:rsid w:val="00642DB2"/>
    <w:rsid w:val="00666634"/>
    <w:rsid w:val="006921E8"/>
    <w:rsid w:val="006A5AA5"/>
    <w:rsid w:val="006F35FE"/>
    <w:rsid w:val="00704C9C"/>
    <w:rsid w:val="00722815"/>
    <w:rsid w:val="007608E9"/>
    <w:rsid w:val="007A2825"/>
    <w:rsid w:val="007A739E"/>
    <w:rsid w:val="007C27D4"/>
    <w:rsid w:val="007D011B"/>
    <w:rsid w:val="007E1894"/>
    <w:rsid w:val="007E6280"/>
    <w:rsid w:val="00801F65"/>
    <w:rsid w:val="00804092"/>
    <w:rsid w:val="008060A8"/>
    <w:rsid w:val="00807019"/>
    <w:rsid w:val="008410C7"/>
    <w:rsid w:val="00843CE5"/>
    <w:rsid w:val="00870C37"/>
    <w:rsid w:val="00883A68"/>
    <w:rsid w:val="008916AF"/>
    <w:rsid w:val="00893479"/>
    <w:rsid w:val="008A2D15"/>
    <w:rsid w:val="008A687F"/>
    <w:rsid w:val="008C4A77"/>
    <w:rsid w:val="00922417"/>
    <w:rsid w:val="009A1277"/>
    <w:rsid w:val="009C4E71"/>
    <w:rsid w:val="009C5399"/>
    <w:rsid w:val="009E23F6"/>
    <w:rsid w:val="00A4228D"/>
    <w:rsid w:val="00A50902"/>
    <w:rsid w:val="00A7160D"/>
    <w:rsid w:val="00A8373E"/>
    <w:rsid w:val="00A95B12"/>
    <w:rsid w:val="00AA1AA7"/>
    <w:rsid w:val="00AB0878"/>
    <w:rsid w:val="00AB7475"/>
    <w:rsid w:val="00AD4236"/>
    <w:rsid w:val="00AD6835"/>
    <w:rsid w:val="00AE7F63"/>
    <w:rsid w:val="00B03499"/>
    <w:rsid w:val="00B139C0"/>
    <w:rsid w:val="00B25671"/>
    <w:rsid w:val="00B45022"/>
    <w:rsid w:val="00BD33EC"/>
    <w:rsid w:val="00BD6487"/>
    <w:rsid w:val="00C253B8"/>
    <w:rsid w:val="00C76344"/>
    <w:rsid w:val="00C76672"/>
    <w:rsid w:val="00C82B27"/>
    <w:rsid w:val="00CF6C1A"/>
    <w:rsid w:val="00D06826"/>
    <w:rsid w:val="00D11E92"/>
    <w:rsid w:val="00D3587B"/>
    <w:rsid w:val="00DA2638"/>
    <w:rsid w:val="00DA44EB"/>
    <w:rsid w:val="00DF7DE3"/>
    <w:rsid w:val="00E038E5"/>
    <w:rsid w:val="00E0462D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A3F7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9E31-95EE-4686-9873-5393681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9C4E7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Siekierska Agata</cp:lastModifiedBy>
  <cp:revision>2</cp:revision>
  <dcterms:created xsi:type="dcterms:W3CDTF">2021-04-22T15:48:00Z</dcterms:created>
  <dcterms:modified xsi:type="dcterms:W3CDTF">2021-04-22T15:48:00Z</dcterms:modified>
</cp:coreProperties>
</file>