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4"/>
        <w:gridCol w:w="946"/>
        <w:gridCol w:w="566"/>
        <w:gridCol w:w="1522"/>
        <w:gridCol w:w="1397"/>
        <w:gridCol w:w="451"/>
        <w:gridCol w:w="1517"/>
        <w:gridCol w:w="1531"/>
      </w:tblGrid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2083"/>
        </w:trPr>
        <w:tc>
          <w:tcPr>
            <w:tcW w:w="3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Nazwa i adres jednostki sprawozdawczej:</w:t>
            </w:r>
          </w:p>
          <w:p w:rsidR="00000000" w:rsidRDefault="00BD7754" w:rsidP="00BD6E5D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Powiatowa Stacja Sanitarno-Epidemiologiczna</w:t>
            </w:r>
          </w:p>
          <w:p w:rsidR="00000000" w:rsidRDefault="00BD7754" w:rsidP="00BD6E5D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z w:val="18"/>
                <w:szCs w:val="18"/>
              </w:rPr>
              <w:t>w Skierniewicach</w:t>
            </w:r>
          </w:p>
          <w:p w:rsidR="00000000" w:rsidRDefault="00BD7754" w:rsidP="00BD6E5D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z w:val="18"/>
                <w:szCs w:val="18"/>
              </w:rPr>
              <w:t>Pi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łsudskiego 33 N/D</w:t>
            </w:r>
          </w:p>
          <w:p w:rsidR="00000000" w:rsidRDefault="00BD7754" w:rsidP="00BD6E5D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z w:val="18"/>
                <w:szCs w:val="18"/>
              </w:rPr>
              <w:t>96-100 Skierniewice</w:t>
            </w:r>
          </w:p>
          <w:p w:rsidR="00000000" w:rsidRDefault="00BD7754" w:rsidP="00BD6E5D">
            <w:pPr>
              <w:shd w:val="clear" w:color="auto" w:fill="FFFFFF"/>
              <w:spacing w:line="288" w:lineRule="exact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Numer identyfikacyjny REGON: </w:t>
            </w:r>
            <w:r>
              <w:rPr>
                <w:color w:val="000000"/>
                <w:sz w:val="18"/>
                <w:szCs w:val="18"/>
              </w:rPr>
              <w:t>000303479</w:t>
            </w: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BILANS</w:t>
            </w:r>
          </w:p>
          <w:p w:rsidR="00000000" w:rsidRDefault="00BD7754" w:rsidP="00BD6E5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jednostki bud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żetowej</w:t>
            </w:r>
          </w:p>
          <w:p w:rsidR="00000000" w:rsidRDefault="00BD7754" w:rsidP="00BD6E5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sporz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ądzony na dzień 31/12/2021 r.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ind w:left="5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Adresat:</w:t>
            </w:r>
          </w:p>
          <w:p w:rsidR="00BD6E5D" w:rsidRDefault="00BD6E5D" w:rsidP="00BD6E5D">
            <w:pPr>
              <w:shd w:val="clear" w:color="auto" w:fill="FFFFFF"/>
              <w:ind w:left="518"/>
            </w:pPr>
          </w:p>
          <w:p w:rsidR="00BD6E5D" w:rsidRDefault="00BD7754" w:rsidP="00BD6E5D">
            <w:pPr>
              <w:shd w:val="clear" w:color="auto" w:fill="FFFFFF"/>
              <w:spacing w:line="226" w:lineRule="exact"/>
              <w:ind w:left="518" w:right="53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Wojew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ódzka Stacja Sanitarno-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Epidemiologiczna </w:t>
            </w:r>
          </w:p>
          <w:p w:rsidR="00000000" w:rsidRDefault="00BD7754" w:rsidP="00BD6E5D">
            <w:pPr>
              <w:shd w:val="clear" w:color="auto" w:fill="FFFFFF"/>
              <w:spacing w:line="226" w:lineRule="exact"/>
              <w:ind w:left="518" w:right="538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w Łodzi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ątek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roku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left="86" w:right="82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Stan na koniec </w:t>
            </w:r>
            <w:r>
              <w:rPr>
                <w:b/>
                <w:bCs/>
                <w:color w:val="000000"/>
                <w:sz w:val="18"/>
                <w:szCs w:val="18"/>
              </w:rPr>
              <w:t>roku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PASYWA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ątek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roku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left="86" w:right="91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Stan na koniec </w:t>
            </w:r>
            <w:r>
              <w:rPr>
                <w:b/>
                <w:bCs/>
                <w:color w:val="000000"/>
                <w:sz w:val="18"/>
                <w:szCs w:val="18"/>
              </w:rPr>
              <w:t>roku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A. Aktywa trwa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963 269,91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911 583,81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A. Fundusze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483 842,86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319 921,54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293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ś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ci niematerialne i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19 426,31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Fundusz jednostki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7 513 198,11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8 988 923,57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val="en-US"/>
              </w:rPr>
              <w:t xml:space="preserve">II.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Rzeczowe aktywa trwale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963 269,91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892 157,50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77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val="en-US"/>
              </w:rPr>
              <w:t xml:space="preserve">II.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Wynik finansowy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netto </w:t>
            </w:r>
            <w:r>
              <w:rPr>
                <w:color w:val="000000"/>
                <w:sz w:val="18"/>
                <w:szCs w:val="18"/>
              </w:rPr>
              <w:t>(+,-)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Środki trwale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953 269,91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882 157,50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 Zysk netto (+)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1.1. Grunty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430 661,00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430 661,00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2. Strata netto (-)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149" w:firstLine="24"/>
            </w:pPr>
            <w:r>
              <w:rPr>
                <w:color w:val="000000"/>
                <w:sz w:val="18"/>
                <w:szCs w:val="18"/>
              </w:rPr>
              <w:t>1.1.1. Grunty stanowi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ące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własność jednostki samorządu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terytorialnego, przekazane w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użytkowanie wieczyste innym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podmiotom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6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III. Odpisy z wyniku </w:t>
            </w:r>
            <w:r>
              <w:rPr>
                <w:b/>
                <w:bCs/>
                <w:color w:val="000000"/>
                <w:sz w:val="18"/>
                <w:szCs w:val="18"/>
              </w:rPr>
              <w:t>finansowego (nadwy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żka środków obrotowych)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(-)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197" w:firstLine="14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1.2. Budynki, lokale i obiekty </w:t>
            </w:r>
            <w:r>
              <w:rPr>
                <w:color w:val="000000"/>
                <w:spacing w:val="-1"/>
                <w:sz w:val="18"/>
                <w:szCs w:val="18"/>
              </w:rPr>
              <w:t>in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żynierii lądowej i wodnej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282 739,31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265 712,77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val="en-US"/>
              </w:rPr>
              <w:t xml:space="preserve">IV.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Fundusz mienia</w:t>
            </w:r>
          </w:p>
          <w:p w:rsidR="00000000" w:rsidRDefault="00BD7754" w:rsidP="00BD6E5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>zlikwidowanych</w:t>
            </w:r>
          </w:p>
          <w:p w:rsidR="00000000" w:rsidRDefault="00BD7754" w:rsidP="00BD6E5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>jednostek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298" w:firstLine="19"/>
            </w:pPr>
            <w:r>
              <w:rPr>
                <w:color w:val="000000"/>
                <w:spacing w:val="-2"/>
                <w:sz w:val="18"/>
                <w:szCs w:val="18"/>
              </w:rPr>
              <w:t>1.3. Urz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ądzenia techniczne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maszyny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2 942,00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1 471,00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701"/>
            </w:pPr>
            <w:r>
              <w:rPr>
                <w:b/>
                <w:bCs/>
                <w:color w:val="000000"/>
                <w:sz w:val="18"/>
                <w:szCs w:val="18"/>
              </w:rPr>
              <w:t>B. Fundusze plac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ówek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1.4.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transportu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408"/>
            </w:pPr>
            <w:r>
              <w:rPr>
                <w:b/>
                <w:bCs/>
                <w:color w:val="000000"/>
                <w:sz w:val="18"/>
                <w:szCs w:val="18"/>
              </w:rPr>
              <w:t>C. Pa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ństwowe fundusze celowe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1.5. 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trwałe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236 927,60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184 312,73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254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D. Zobowi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ązania i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rezerwy na zobowiązania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672 910,87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766 164,03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240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2.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Środki trwale w budowie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(inwestycje)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398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z w:val="18"/>
                <w:szCs w:val="18"/>
              </w:rPr>
              <w:t>Zobowi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ązania długoterminowe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right="6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3. Zaliczki na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środki trwale w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budowie (inwestycje)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right="312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b/>
                <w:bCs/>
                <w:color w:val="000000"/>
                <w:sz w:val="18"/>
                <w:szCs w:val="18"/>
              </w:rPr>
              <w:t>Zobowi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ązania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krótkoterminowe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672 910,87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766 164,03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right="1094" w:firstLine="5"/>
            </w:pPr>
            <w:r>
              <w:rPr>
                <w:b/>
                <w:bCs/>
                <w:color w:val="000000"/>
                <w:sz w:val="18"/>
                <w:szCs w:val="18"/>
              </w:rPr>
              <w:t>III. Nale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żności długoterminowe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30" w:lineRule="exact"/>
              <w:ind w:right="144" w:firstLine="19"/>
            </w:pPr>
            <w:r>
              <w:rPr>
                <w:color w:val="000000"/>
                <w:sz w:val="18"/>
                <w:szCs w:val="18"/>
              </w:rPr>
              <w:t>1. Zobowi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ązania z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tytuł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u dostaw i usług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24 180,02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30 227,49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187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val="en-US"/>
              </w:rPr>
              <w:t xml:space="preserve">IV.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ługoterminowe aktywa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432"/>
            </w:pPr>
            <w:r>
              <w:rPr>
                <w:color w:val="000000"/>
                <w:sz w:val="18"/>
                <w:szCs w:val="18"/>
              </w:rPr>
              <w:t>2. Zobowi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ązania wobec budżetów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27 016,40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25 306,59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 Akcje i udzia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202" w:firstLine="5"/>
            </w:pPr>
            <w:r>
              <w:rPr>
                <w:color w:val="000000"/>
                <w:sz w:val="18"/>
                <w:szCs w:val="18"/>
              </w:rPr>
              <w:t>3. Zobowi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ązania z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tytułu ubezpieczeń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innych świadczeń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111574,06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135 705,38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2. Inne papiery warto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ściowe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211"/>
            </w:pPr>
            <w:r>
              <w:rPr>
                <w:color w:val="000000"/>
                <w:sz w:val="18"/>
                <w:szCs w:val="18"/>
              </w:rPr>
              <w:t>4. Zobowi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ązania z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tytułu wynagrodzeń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381 272,49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469 613,54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48"/>
            </w:pPr>
            <w:r>
              <w:rPr>
                <w:color w:val="000000"/>
                <w:spacing w:val="-1"/>
                <w:sz w:val="18"/>
                <w:szCs w:val="18"/>
              </w:rPr>
              <w:t>3. Inne d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ługoterminowe aktywa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658" w:firstLine="5"/>
            </w:pPr>
            <w:r>
              <w:rPr>
                <w:color w:val="000000"/>
                <w:sz w:val="18"/>
                <w:szCs w:val="18"/>
              </w:rPr>
              <w:t>5. 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zobowiązania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4 826,62</w:t>
            </w:r>
          </w:p>
        </w:tc>
      </w:tr>
    </w:tbl>
    <w:p w:rsidR="00000000" w:rsidRDefault="00BD7754">
      <w:pPr>
        <w:sectPr w:rsidR="00000000" w:rsidSect="00BD6E5D">
          <w:type w:val="continuous"/>
          <w:pgSz w:w="11909" w:h="16838"/>
          <w:pgMar w:top="725" w:right="830" w:bottom="1560" w:left="595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3"/>
        <w:gridCol w:w="1498"/>
        <w:gridCol w:w="1507"/>
        <w:gridCol w:w="1925"/>
        <w:gridCol w:w="1483"/>
        <w:gridCol w:w="1507"/>
      </w:tblGrid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331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V. </w:t>
            </w: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ść mienia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zlikwidowanych jednostek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389" w:firstLine="5"/>
            </w:pPr>
            <w:r>
              <w:rPr>
                <w:color w:val="000000"/>
                <w:sz w:val="18"/>
                <w:szCs w:val="18"/>
              </w:rPr>
              <w:t>6. Sumy obce (depozytowe, zabezpieczenie wykonania um</w:t>
            </w:r>
            <w:r>
              <w:rPr>
                <w:rFonts w:eastAsia="Times New Roman"/>
                <w:color w:val="000000"/>
                <w:sz w:val="18"/>
                <w:szCs w:val="18"/>
              </w:rPr>
              <w:t>ów)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B. Aktywa obrotowe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193 483,82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174 501,76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firstLine="10"/>
            </w:pPr>
            <w:r>
              <w:rPr>
                <w:color w:val="000000"/>
                <w:sz w:val="18"/>
                <w:szCs w:val="18"/>
              </w:rPr>
              <w:t>7. Rozliczenia z tytu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łu środków na wydatki budżetowe i z tytułu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dochodów budżetowych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z w:val="18"/>
                <w:szCs w:val="18"/>
              </w:rPr>
              <w:t>Zapasy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41 104,91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18 548,84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8. Fundusze specjalne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128 867,90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100 484,41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1. Materia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41 104,91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18 548,84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8.1 Zak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ładowy Fundusz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Świadczeń Socjalnych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128 867,90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100 484,41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322"/>
            </w:pPr>
            <w:r>
              <w:rPr>
                <w:color w:val="000000"/>
                <w:spacing w:val="-1"/>
                <w:sz w:val="18"/>
                <w:szCs w:val="18"/>
              </w:rPr>
              <w:t>2. P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ółprodukty i produkty w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toku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8.2. Inne fundusze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3. Produkty gotowe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528"/>
            </w:pPr>
            <w:r>
              <w:rPr>
                <w:b/>
                <w:bCs/>
                <w:color w:val="000000"/>
                <w:sz w:val="18"/>
                <w:szCs w:val="18"/>
              </w:rPr>
              <w:t>III. Rezerwy na zobowi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ązania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4. Towary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461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b/>
                <w:bCs/>
                <w:color w:val="000000"/>
                <w:sz w:val="18"/>
                <w:szCs w:val="18"/>
              </w:rPr>
              <w:t>Rozliczenia mi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ędzyokresowe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1018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b/>
                <w:bCs/>
                <w:color w:val="000000"/>
                <w:sz w:val="18"/>
                <w:szCs w:val="18"/>
              </w:rPr>
              <w:t>Nale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żności krótkoterminowe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152 336,01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147 412,29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139" w:firstLine="24"/>
            </w:pPr>
            <w:r>
              <w:rPr>
                <w:color w:val="000000"/>
                <w:spacing w:val="-2"/>
                <w:sz w:val="18"/>
                <w:szCs w:val="18"/>
              </w:rPr>
              <w:t>1. Nale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żności z tytułu dostaw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usług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657,73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1 504,36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2. Nale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żności od budżetów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43" w:firstLine="10"/>
            </w:pPr>
            <w:r>
              <w:rPr>
                <w:color w:val="000000"/>
                <w:sz w:val="18"/>
                <w:szCs w:val="18"/>
              </w:rPr>
              <w:t>3. Nale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żności z tytułu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ubezpieczeń i innych świadczeń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4. 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należności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151 678,28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145 907,93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1" w:lineRule="exact"/>
              <w:ind w:right="48" w:firstLine="5"/>
            </w:pPr>
            <w:r>
              <w:rPr>
                <w:color w:val="000000"/>
                <w:spacing w:val="-1"/>
                <w:sz w:val="18"/>
                <w:szCs w:val="18"/>
              </w:rPr>
              <w:t>5. Rozliczenia z tytu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łu środków na wydatki budżetowe i z tytułu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dochodów budżetowych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7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III. Kr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ótkoterminowe aktywa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8 540,63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1. 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Środki pieniężne w kasie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648"/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pieniężne na rachunkach bankowych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8 540,63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658" w:firstLine="10"/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pieniężne państwowego funduszu celowego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4. 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pieniężne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5. Akcje lub udzia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6. Inne papiery warto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ściowe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5"/>
            </w:pPr>
            <w:r>
              <w:rPr>
                <w:color w:val="000000"/>
                <w:spacing w:val="-1"/>
                <w:sz w:val="18"/>
                <w:szCs w:val="18"/>
              </w:rPr>
              <w:t>7. Inne kr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ótkoterminowe aktywa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spacing w:line="226" w:lineRule="exact"/>
              <w:ind w:right="1094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b/>
                <w:bCs/>
                <w:color w:val="000000"/>
                <w:sz w:val="18"/>
                <w:szCs w:val="18"/>
              </w:rPr>
              <w:t>Rozliczenia mi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ędzyokresowe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</w:p>
        </w:tc>
      </w:tr>
      <w:tr w:rsidR="00000000" w:rsidTr="00BD6E5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Suma aktyw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1156 753,73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1 086 085,57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Suma pasyw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1156 753,73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BD7754" w:rsidP="00BD6E5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1 086 085,57</w:t>
            </w:r>
          </w:p>
        </w:tc>
      </w:tr>
    </w:tbl>
    <w:p w:rsidR="00000000" w:rsidRDefault="00BD7754">
      <w:pPr>
        <w:shd w:val="clear" w:color="auto" w:fill="FFFFFF"/>
        <w:tabs>
          <w:tab w:val="left" w:pos="8376"/>
        </w:tabs>
        <w:spacing w:before="394" w:line="403" w:lineRule="exact"/>
        <w:ind w:left="754"/>
      </w:pPr>
      <w:r>
        <w:rPr>
          <w:color w:val="000000"/>
          <w:spacing w:val="-1"/>
          <w:sz w:val="18"/>
          <w:szCs w:val="18"/>
        </w:rPr>
        <w:t>G</w:t>
      </w:r>
      <w:r>
        <w:rPr>
          <w:rFonts w:eastAsia="Times New Roman"/>
          <w:color w:val="000000"/>
          <w:spacing w:val="-1"/>
          <w:sz w:val="18"/>
          <w:szCs w:val="18"/>
        </w:rPr>
        <w:t>łówny Księgowy</w:t>
      </w:r>
      <w:r>
        <w:rPr>
          <w:rFonts w:ascii="Arial" w:eastAsia="Times New Roman" w:cs="Arial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1"/>
          <w:sz w:val="18"/>
          <w:szCs w:val="18"/>
        </w:rPr>
        <w:t>Kierownik Jednostki</w:t>
      </w:r>
    </w:p>
    <w:p w:rsidR="00000000" w:rsidRDefault="00BD7754">
      <w:pPr>
        <w:shd w:val="clear" w:color="auto" w:fill="FFFFFF"/>
        <w:tabs>
          <w:tab w:val="left" w:pos="8482"/>
        </w:tabs>
        <w:spacing w:line="403" w:lineRule="exact"/>
        <w:ind w:left="614"/>
      </w:pPr>
      <w:r>
        <w:rPr>
          <w:b/>
          <w:bCs/>
          <w:color w:val="000000"/>
          <w:spacing w:val="-1"/>
          <w:sz w:val="18"/>
          <w:szCs w:val="18"/>
        </w:rPr>
        <w:t>Agnieszka Krawczyk</w:t>
      </w:r>
      <w:r>
        <w:rPr>
          <w:rFonts w:ascii="Arial" w:cs="Arial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Justyna </w:t>
      </w:r>
      <w:r>
        <w:rPr>
          <w:rFonts w:eastAsia="Times New Roman"/>
          <w:b/>
          <w:bCs/>
          <w:color w:val="000000"/>
          <w:sz w:val="18"/>
          <w:szCs w:val="18"/>
        </w:rPr>
        <w:t>Łukasik</w:t>
      </w:r>
    </w:p>
    <w:p w:rsidR="00BD7754" w:rsidRDefault="00BD7754">
      <w:pPr>
        <w:shd w:val="clear" w:color="auto" w:fill="FFFFFF"/>
        <w:tabs>
          <w:tab w:val="left" w:pos="8362"/>
        </w:tabs>
        <w:spacing w:line="403" w:lineRule="exact"/>
        <w:ind w:left="667"/>
      </w:pPr>
      <w:r>
        <w:rPr>
          <w:color w:val="000000"/>
          <w:spacing w:val="-1"/>
          <w:sz w:val="18"/>
          <w:szCs w:val="18"/>
        </w:rPr>
        <w:t>23-03-2022 10:38:55</w:t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>23-03-2022 12:04:31</w:t>
      </w:r>
    </w:p>
    <w:sectPr w:rsidR="00BD7754">
      <w:pgSz w:w="11918" w:h="16843"/>
      <w:pgMar w:top="725" w:right="830" w:bottom="758" w:left="59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5D"/>
    <w:rsid w:val="00BD6E5D"/>
    <w:rsid w:val="00B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Bilans</vt:lpstr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Bilans</dc:title>
  <dc:creator>GK</dc:creator>
  <cp:lastModifiedBy>Admin</cp:lastModifiedBy>
  <cp:revision>2</cp:revision>
  <dcterms:created xsi:type="dcterms:W3CDTF">2022-05-27T10:14:00Z</dcterms:created>
  <dcterms:modified xsi:type="dcterms:W3CDTF">2022-05-27T10:14:00Z</dcterms:modified>
</cp:coreProperties>
</file>