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86DF5" w:rsidRPr="0065595E" w:rsidRDefault="003D0AEE">
      <w:pPr>
        <w:tabs>
          <w:tab w:val="center" w:pos="1418"/>
        </w:tabs>
        <w:snapToGrid w:val="0"/>
        <w:ind w:right="15"/>
        <w:jc w:val="right"/>
        <w:rPr>
          <w:sz w:val="23"/>
          <w:szCs w:val="23"/>
        </w:rPr>
      </w:pPr>
      <w:bookmarkStart w:id="0" w:name="_GoBack"/>
      <w:bookmarkEnd w:id="0"/>
      <w:r w:rsidRPr="0065595E">
        <w:rPr>
          <w:sz w:val="23"/>
          <w:szCs w:val="23"/>
        </w:rPr>
        <w:t xml:space="preserve">Łódź, </w:t>
      </w:r>
      <w:bookmarkStart w:id="1" w:name="ezdDataPodpisu"/>
      <w:r w:rsidRPr="0065595E">
        <w:rPr>
          <w:sz w:val="23"/>
          <w:szCs w:val="23"/>
        </w:rPr>
        <w:t>13 grudnia 2023</w:t>
      </w:r>
      <w:bookmarkEnd w:id="1"/>
      <w:r w:rsidRPr="0065595E">
        <w:rPr>
          <w:sz w:val="23"/>
          <w:szCs w:val="23"/>
        </w:rPr>
        <w:t xml:space="preserve"> r.</w:t>
      </w:r>
    </w:p>
    <w:p w:rsidR="00286DF5" w:rsidRPr="0065595E" w:rsidRDefault="003D0AEE">
      <w:pPr>
        <w:tabs>
          <w:tab w:val="center" w:pos="1418"/>
        </w:tabs>
        <w:rPr>
          <w:sz w:val="23"/>
          <w:szCs w:val="23"/>
        </w:rPr>
      </w:pPr>
      <w:bookmarkStart w:id="2" w:name="ezdSprawaZnak"/>
      <w:r>
        <w:rPr>
          <w:sz w:val="23"/>
          <w:szCs w:val="23"/>
        </w:rPr>
        <w:t>GPB-I.747.7</w:t>
      </w:r>
      <w:r w:rsidRPr="0065595E">
        <w:rPr>
          <w:sz w:val="23"/>
          <w:szCs w:val="23"/>
        </w:rPr>
        <w:t>.202</w:t>
      </w:r>
      <w:bookmarkEnd w:id="2"/>
      <w:r w:rsidRPr="0065595E">
        <w:rPr>
          <w:sz w:val="23"/>
          <w:szCs w:val="23"/>
        </w:rPr>
        <w:t>3</w:t>
      </w:r>
    </w:p>
    <w:p w:rsidR="00286DF5" w:rsidRPr="0065595E" w:rsidRDefault="003D0AEE">
      <w:pPr>
        <w:tabs>
          <w:tab w:val="center" w:pos="1418"/>
        </w:tabs>
        <w:rPr>
          <w:sz w:val="23"/>
          <w:szCs w:val="23"/>
        </w:rPr>
      </w:pPr>
      <w:r w:rsidRPr="0065595E">
        <w:rPr>
          <w:sz w:val="23"/>
          <w:szCs w:val="23"/>
        </w:rPr>
        <w:t xml:space="preserve">       M</w:t>
      </w:r>
      <w:r>
        <w:rPr>
          <w:sz w:val="23"/>
          <w:szCs w:val="23"/>
        </w:rPr>
        <w:t>M/KKw</w:t>
      </w:r>
    </w:p>
    <w:p w:rsidR="00286DF5" w:rsidRPr="0065595E" w:rsidRDefault="003D0AEE">
      <w:pPr>
        <w:spacing w:line="276" w:lineRule="auto"/>
        <w:jc w:val="center"/>
        <w:rPr>
          <w:rFonts w:eastAsia="NSimSun"/>
          <w:b/>
          <w:bCs/>
          <w:sz w:val="23"/>
          <w:szCs w:val="23"/>
        </w:rPr>
      </w:pPr>
    </w:p>
    <w:p w:rsidR="00286DF5" w:rsidRPr="007D62AB" w:rsidRDefault="003D0AEE" w:rsidP="007D62AB">
      <w:pPr>
        <w:spacing w:line="276" w:lineRule="auto"/>
        <w:jc w:val="center"/>
        <w:rPr>
          <w:rFonts w:eastAsia="NSimSun"/>
          <w:b/>
          <w:bCs/>
          <w:sz w:val="23"/>
          <w:szCs w:val="23"/>
        </w:rPr>
      </w:pPr>
      <w:r w:rsidRPr="0065595E">
        <w:rPr>
          <w:rFonts w:eastAsia="NSimSun"/>
          <w:b/>
          <w:bCs/>
          <w:sz w:val="23"/>
          <w:szCs w:val="23"/>
        </w:rPr>
        <w:t>OBWIESZCZENIE   WOJEWODY   ŁÓDZKIEGO</w:t>
      </w:r>
    </w:p>
    <w:p w:rsidR="00855517" w:rsidRDefault="003D0AEE" w:rsidP="007D62AB">
      <w:pPr>
        <w:tabs>
          <w:tab w:val="left" w:pos="554"/>
        </w:tabs>
        <w:ind w:firstLine="567"/>
        <w:jc w:val="both"/>
        <w:rPr>
          <w:rFonts w:eastAsia="NSimSun"/>
          <w:sz w:val="22"/>
          <w:szCs w:val="22"/>
        </w:rPr>
      </w:pPr>
    </w:p>
    <w:p w:rsidR="00286DF5" w:rsidRPr="00855517" w:rsidRDefault="003D0AEE" w:rsidP="007D62AB">
      <w:pPr>
        <w:tabs>
          <w:tab w:val="left" w:pos="554"/>
        </w:tabs>
        <w:ind w:firstLine="567"/>
        <w:jc w:val="both"/>
        <w:rPr>
          <w:rFonts w:eastAsia="NSimSun"/>
          <w:b/>
          <w:bCs/>
          <w:sz w:val="22"/>
          <w:szCs w:val="22"/>
        </w:rPr>
      </w:pPr>
      <w:r w:rsidRPr="00855517">
        <w:rPr>
          <w:rFonts w:eastAsia="NSimSun"/>
          <w:sz w:val="22"/>
          <w:szCs w:val="22"/>
        </w:rPr>
        <w:t xml:space="preserve">Działając na podstawie art. 12 ust. 1, 1a i 2, art. 12a w powiązaniu z art. 38 pkt </w:t>
      </w:r>
      <w:r w:rsidRPr="00855517">
        <w:rPr>
          <w:rFonts w:eastAsia="NSimSun"/>
          <w:sz w:val="22"/>
          <w:szCs w:val="22"/>
        </w:rPr>
        <w:t>7</w:t>
      </w:r>
      <w:r>
        <w:rPr>
          <w:rFonts w:eastAsia="NSimSun"/>
          <w:sz w:val="22"/>
          <w:szCs w:val="22"/>
        </w:rPr>
        <w:t xml:space="preserve"> oraz art. 39 ust. </w:t>
      </w:r>
      <w:r w:rsidRPr="00855517">
        <w:rPr>
          <w:rFonts w:eastAsia="NSimSun"/>
          <w:sz w:val="22"/>
          <w:szCs w:val="22"/>
        </w:rPr>
        <w:t xml:space="preserve">1 ustawy z dnia 24 kwietnia 2009 r. o inwestycjach w zakresie terminalu regazyfikacyjnego skroplonego gazu ziemnego w Świnoujściu </w:t>
      </w:r>
      <w:r w:rsidRPr="00855517">
        <w:rPr>
          <w:sz w:val="22"/>
          <w:szCs w:val="22"/>
        </w:rPr>
        <w:t xml:space="preserve">(Dz. U. z 2023 r. poz. 924 z późn. zm.), </w:t>
      </w:r>
      <w:r>
        <w:rPr>
          <w:sz w:val="22"/>
          <w:szCs w:val="22"/>
        </w:rPr>
        <w:t>w powiązaniu z art. 61 ustawy z dnia 16 </w:t>
      </w:r>
      <w:r w:rsidRPr="00855517">
        <w:rPr>
          <w:sz w:val="22"/>
          <w:szCs w:val="22"/>
        </w:rPr>
        <w:t>czerwca 2023 r. o zmianie ustawy – Prawo geol</w:t>
      </w:r>
      <w:r w:rsidRPr="00855517">
        <w:rPr>
          <w:sz w:val="22"/>
          <w:szCs w:val="22"/>
        </w:rPr>
        <w:t>ogiczne i górnicze oraz </w:t>
      </w:r>
      <w:r>
        <w:rPr>
          <w:sz w:val="22"/>
          <w:szCs w:val="22"/>
        </w:rPr>
        <w:t>niektórych innych ustaw (Dz. U. </w:t>
      </w:r>
      <w:r w:rsidRPr="00855517">
        <w:rPr>
          <w:sz w:val="22"/>
          <w:szCs w:val="22"/>
        </w:rPr>
        <w:t xml:space="preserve">poz. 2029) – zwanej dalej </w:t>
      </w:r>
      <w:r w:rsidRPr="00855517">
        <w:rPr>
          <w:i/>
          <w:iCs/>
          <w:sz w:val="22"/>
          <w:szCs w:val="22"/>
        </w:rPr>
        <w:t>ustawą</w:t>
      </w:r>
      <w:r w:rsidRPr="00855517">
        <w:rPr>
          <w:kern w:val="0"/>
          <w:sz w:val="22"/>
          <w:szCs w:val="22"/>
          <w:lang w:eastAsia="pl-PL"/>
        </w:rPr>
        <w:t>, art. 64 ust. 2 ustawy z dnia 7 l</w:t>
      </w:r>
      <w:r>
        <w:rPr>
          <w:kern w:val="0"/>
          <w:sz w:val="22"/>
          <w:szCs w:val="22"/>
          <w:lang w:eastAsia="pl-PL"/>
        </w:rPr>
        <w:t>ipca 2023 r. o zmianie ustawy o </w:t>
      </w:r>
      <w:r w:rsidRPr="00855517">
        <w:rPr>
          <w:kern w:val="0"/>
          <w:sz w:val="22"/>
          <w:szCs w:val="22"/>
          <w:lang w:eastAsia="pl-PL"/>
        </w:rPr>
        <w:t xml:space="preserve">planowaniu i zagospodarowaniu przestrzennym oraz niektórych </w:t>
      </w:r>
      <w:r>
        <w:rPr>
          <w:kern w:val="0"/>
          <w:sz w:val="22"/>
          <w:szCs w:val="22"/>
          <w:lang w:eastAsia="pl-PL"/>
        </w:rPr>
        <w:t>innych ustaw (Dz. U. poz. </w:t>
      </w:r>
      <w:r w:rsidRPr="00855517">
        <w:rPr>
          <w:kern w:val="0"/>
          <w:sz w:val="22"/>
          <w:szCs w:val="22"/>
          <w:lang w:eastAsia="pl-PL"/>
        </w:rPr>
        <w:t>1688),</w:t>
      </w:r>
      <w:r w:rsidRPr="00855517">
        <w:rPr>
          <w:rFonts w:eastAsia="NSimSun"/>
          <w:sz w:val="22"/>
          <w:szCs w:val="22"/>
        </w:rPr>
        <w:t xml:space="preserve"> art. </w:t>
      </w:r>
      <w:r w:rsidRPr="00855517">
        <w:rPr>
          <w:rFonts w:eastAsia="NSimSun"/>
          <w:sz w:val="22"/>
          <w:szCs w:val="22"/>
        </w:rPr>
        <w:t xml:space="preserve">72 ust. 6 ustawy z dnia 3 października 2008 </w:t>
      </w:r>
      <w:r>
        <w:rPr>
          <w:rFonts w:eastAsia="NSimSun"/>
          <w:sz w:val="22"/>
          <w:szCs w:val="22"/>
        </w:rPr>
        <w:t>r. o udostępnianiu informacji o </w:t>
      </w:r>
      <w:r w:rsidRPr="00855517">
        <w:rPr>
          <w:rFonts w:eastAsia="NSimSun"/>
          <w:sz w:val="22"/>
          <w:szCs w:val="22"/>
        </w:rPr>
        <w:t xml:space="preserve">środowisku i jego ochronie, udziale społeczeństwa w ochronie środowiska oraz o ocenach oddziaływania na środowisko  </w:t>
      </w:r>
      <w:r w:rsidRPr="00855517">
        <w:rPr>
          <w:sz w:val="22"/>
          <w:szCs w:val="22"/>
          <w:lang w:bidi="hi-IN"/>
        </w:rPr>
        <w:t>(Dz.  U.  z  2023 r. poz. 1094 z późn. zm.)</w:t>
      </w:r>
      <w:r w:rsidRPr="00855517">
        <w:rPr>
          <w:rFonts w:eastAsia="NSimSun"/>
          <w:sz w:val="22"/>
          <w:szCs w:val="22"/>
        </w:rPr>
        <w:t xml:space="preserve"> i art. 49 </w:t>
      </w:r>
      <w:r w:rsidRPr="00855517">
        <w:rPr>
          <w:rFonts w:eastAsia="NSimSun"/>
          <w:sz w:val="22"/>
          <w:szCs w:val="22"/>
        </w:rPr>
        <w:t>ustawy z d</w:t>
      </w:r>
      <w:r w:rsidRPr="00855517">
        <w:rPr>
          <w:rFonts w:eastAsia="NSimSun"/>
          <w:sz w:val="22"/>
          <w:szCs w:val="22"/>
        </w:rPr>
        <w:t>nia 14  czerwca 1960 r. – Kodeks postępowa</w:t>
      </w:r>
      <w:r w:rsidRPr="00855517">
        <w:rPr>
          <w:rFonts w:eastAsia="NSimSun"/>
          <w:sz w:val="22"/>
          <w:szCs w:val="22"/>
        </w:rPr>
        <w:t>nia administracyjnego (Dz. U. z </w:t>
      </w:r>
      <w:r w:rsidRPr="00855517">
        <w:rPr>
          <w:rFonts w:eastAsia="NSimSun"/>
          <w:sz w:val="22"/>
          <w:szCs w:val="22"/>
        </w:rPr>
        <w:t>202</w:t>
      </w:r>
      <w:r w:rsidRPr="00855517">
        <w:rPr>
          <w:rFonts w:eastAsia="NSimSun"/>
          <w:sz w:val="22"/>
          <w:szCs w:val="22"/>
        </w:rPr>
        <w:t>3</w:t>
      </w:r>
      <w:r w:rsidRPr="00855517">
        <w:rPr>
          <w:rFonts w:eastAsia="NSimSun"/>
          <w:sz w:val="22"/>
          <w:szCs w:val="22"/>
        </w:rPr>
        <w:t xml:space="preserve"> r. poz. </w:t>
      </w:r>
      <w:r w:rsidRPr="00855517">
        <w:rPr>
          <w:rFonts w:eastAsia="NSimSun"/>
          <w:sz w:val="22"/>
          <w:szCs w:val="22"/>
        </w:rPr>
        <w:t>775 z późn. zm.</w:t>
      </w:r>
      <w:r w:rsidRPr="00855517">
        <w:rPr>
          <w:rFonts w:eastAsia="NSimSun"/>
          <w:sz w:val="22"/>
          <w:szCs w:val="22"/>
        </w:rPr>
        <w:t xml:space="preserve">) – zwanej dalej </w:t>
      </w:r>
      <w:r w:rsidRPr="00855517">
        <w:rPr>
          <w:rFonts w:eastAsia="NSimSun"/>
          <w:i/>
          <w:iCs/>
          <w:sz w:val="22"/>
          <w:szCs w:val="22"/>
        </w:rPr>
        <w:t>Kpa</w:t>
      </w:r>
      <w:r w:rsidRPr="00855517">
        <w:rPr>
          <w:rFonts w:eastAsia="NSimSun"/>
          <w:sz w:val="22"/>
          <w:szCs w:val="22"/>
        </w:rPr>
        <w:t>,</w:t>
      </w:r>
      <w:r w:rsidRPr="00855517">
        <w:rPr>
          <w:rFonts w:eastAsia="NSimSun"/>
          <w:b/>
          <w:bCs/>
          <w:sz w:val="22"/>
          <w:szCs w:val="22"/>
        </w:rPr>
        <w:t xml:space="preserve"> </w:t>
      </w:r>
    </w:p>
    <w:p w:rsidR="00286DF5" w:rsidRPr="00855517" w:rsidRDefault="003D0AEE" w:rsidP="007D62AB">
      <w:pPr>
        <w:jc w:val="center"/>
        <w:rPr>
          <w:rFonts w:eastAsia="NSimSun"/>
          <w:b/>
          <w:bCs/>
          <w:sz w:val="22"/>
          <w:szCs w:val="22"/>
        </w:rPr>
      </w:pPr>
      <w:r w:rsidRPr="00855517">
        <w:rPr>
          <w:rFonts w:eastAsia="NSimSun"/>
          <w:b/>
          <w:bCs/>
          <w:sz w:val="22"/>
          <w:szCs w:val="22"/>
        </w:rPr>
        <w:t>Wojewoda Łódzki</w:t>
      </w:r>
    </w:p>
    <w:p w:rsidR="00286DF5" w:rsidRPr="00855517" w:rsidRDefault="003D0AEE" w:rsidP="007D62AB">
      <w:pPr>
        <w:jc w:val="both"/>
        <w:rPr>
          <w:rFonts w:eastAsia="NSimSun"/>
          <w:sz w:val="22"/>
          <w:szCs w:val="22"/>
        </w:rPr>
      </w:pPr>
      <w:r w:rsidRPr="00855517">
        <w:rPr>
          <w:rFonts w:eastAsia="NSimSun"/>
          <w:b/>
          <w:bCs/>
          <w:sz w:val="22"/>
          <w:szCs w:val="22"/>
        </w:rPr>
        <w:t>zawiadamia</w:t>
      </w:r>
      <w:r w:rsidRPr="00855517">
        <w:rPr>
          <w:rFonts w:eastAsia="NSimSun"/>
          <w:sz w:val="22"/>
          <w:szCs w:val="22"/>
        </w:rPr>
        <w:t xml:space="preserve">, że na wniosek </w:t>
      </w:r>
      <w:r w:rsidRPr="00855517">
        <w:rPr>
          <w:sz w:val="22"/>
          <w:szCs w:val="22"/>
        </w:rPr>
        <w:t>Polskiej Spółki Gazownictwa sp. z o.o. z siedzibą w Tarnowie</w:t>
      </w:r>
      <w:r w:rsidRPr="00855517">
        <w:rPr>
          <w:rFonts w:eastAsia="NSimSun"/>
          <w:sz w:val="22"/>
          <w:szCs w:val="22"/>
        </w:rPr>
        <w:t xml:space="preserve">, </w:t>
      </w:r>
      <w:r w:rsidRPr="00855517">
        <w:rPr>
          <w:rFonts w:eastAsia="NSimSun"/>
          <w:b/>
          <w:bCs/>
          <w:sz w:val="22"/>
          <w:szCs w:val="22"/>
        </w:rPr>
        <w:t>11 grudnia</w:t>
      </w:r>
      <w:r w:rsidRPr="00855517">
        <w:rPr>
          <w:rFonts w:eastAsia="NSimSun"/>
          <w:b/>
          <w:bCs/>
          <w:sz w:val="22"/>
          <w:szCs w:val="22"/>
        </w:rPr>
        <w:t> </w:t>
      </w:r>
      <w:r w:rsidRPr="00855517">
        <w:rPr>
          <w:rFonts w:eastAsia="NSimSun"/>
          <w:b/>
          <w:bCs/>
          <w:sz w:val="22"/>
          <w:szCs w:val="22"/>
        </w:rPr>
        <w:t xml:space="preserve">2023 r. została wydana Decyzja Nr </w:t>
      </w:r>
      <w:r w:rsidRPr="00855517">
        <w:rPr>
          <w:rFonts w:eastAsia="NSimSun"/>
          <w:b/>
          <w:bCs/>
          <w:sz w:val="22"/>
          <w:szCs w:val="22"/>
        </w:rPr>
        <w:t>12</w:t>
      </w:r>
      <w:r w:rsidRPr="00855517">
        <w:rPr>
          <w:rFonts w:eastAsia="NSimSun"/>
          <w:b/>
          <w:bCs/>
          <w:sz w:val="22"/>
          <w:szCs w:val="22"/>
        </w:rPr>
        <w:t>/2023</w:t>
      </w:r>
      <w:bookmarkStart w:id="3" w:name="_Hlk43657044"/>
      <w:r w:rsidRPr="00855517">
        <w:rPr>
          <w:rFonts w:eastAsia="NSimSun"/>
          <w:sz w:val="22"/>
          <w:szCs w:val="22"/>
        </w:rPr>
        <w:t xml:space="preserve"> o ustaleniu lokalizacji inwestycji towarzyszącej </w:t>
      </w:r>
      <w:bookmarkStart w:id="4" w:name="_Hlk43658333"/>
      <w:r w:rsidRPr="00855517">
        <w:rPr>
          <w:rFonts w:eastAsia="NSimSun"/>
          <w:sz w:val="22"/>
          <w:szCs w:val="22"/>
        </w:rPr>
        <w:t>inwestycjom w zakresie terminalu regazyfikacyjnego skroplonego gazu ziemnego w  Świnoujściu</w:t>
      </w:r>
      <w:bookmarkEnd w:id="4"/>
      <w:r w:rsidRPr="00855517">
        <w:rPr>
          <w:rFonts w:eastAsia="NSimSun"/>
          <w:sz w:val="22"/>
          <w:szCs w:val="22"/>
        </w:rPr>
        <w:t xml:space="preserve"> </w:t>
      </w:r>
      <w:bookmarkEnd w:id="3"/>
      <w:r>
        <w:rPr>
          <w:rFonts w:eastAsia="NSimSun"/>
          <w:sz w:val="22"/>
          <w:szCs w:val="22"/>
        </w:rPr>
        <w:t>dla </w:t>
      </w:r>
      <w:r w:rsidRPr="00855517">
        <w:rPr>
          <w:rFonts w:eastAsia="NSimSun"/>
          <w:sz w:val="22"/>
          <w:szCs w:val="22"/>
        </w:rPr>
        <w:t xml:space="preserve">inwestycji pn.: </w:t>
      </w:r>
      <w:r w:rsidRPr="00855517">
        <w:rPr>
          <w:sz w:val="22"/>
          <w:szCs w:val="22"/>
        </w:rPr>
        <w:t>„</w:t>
      </w:r>
      <w:r w:rsidRPr="00855517">
        <w:rPr>
          <w:i/>
          <w:sz w:val="22"/>
          <w:szCs w:val="22"/>
        </w:rPr>
        <w:t>Budowa przyłącza oraz gazociągu dosilającego wysokie</w:t>
      </w:r>
      <w:r w:rsidRPr="00855517">
        <w:rPr>
          <w:i/>
          <w:sz w:val="22"/>
          <w:szCs w:val="22"/>
        </w:rPr>
        <w:t>go ciśnienia wraz ze stacją gazową pomiarową oraz infrastruktury towarzyszącej, w tym również linii światłowodowej – Łódź, ul. Jadzi Andrzejewskiej 5</w:t>
      </w:r>
      <w:r w:rsidRPr="00855517">
        <w:rPr>
          <w:sz w:val="22"/>
          <w:szCs w:val="22"/>
        </w:rPr>
        <w:t>”</w:t>
      </w:r>
      <w:r w:rsidRPr="00855517">
        <w:rPr>
          <w:i/>
          <w:sz w:val="22"/>
          <w:szCs w:val="22"/>
        </w:rPr>
        <w:t xml:space="preserve">, </w:t>
      </w:r>
      <w:r w:rsidRPr="00855517">
        <w:rPr>
          <w:sz w:val="22"/>
          <w:szCs w:val="22"/>
        </w:rPr>
        <w:t>przewidziane</w:t>
      </w:r>
      <w:r w:rsidRPr="00855517">
        <w:rPr>
          <w:sz w:val="22"/>
          <w:szCs w:val="22"/>
        </w:rPr>
        <w:t>j</w:t>
      </w:r>
      <w:r w:rsidRPr="00855517">
        <w:rPr>
          <w:sz w:val="22"/>
          <w:szCs w:val="22"/>
        </w:rPr>
        <w:t xml:space="preserve"> do realizacji w m. </w:t>
      </w:r>
      <w:r w:rsidRPr="00855517">
        <w:rPr>
          <w:sz w:val="22"/>
          <w:szCs w:val="22"/>
        </w:rPr>
        <w:t xml:space="preserve">Łodzi. </w:t>
      </w:r>
    </w:p>
    <w:p w:rsidR="00286DF5" w:rsidRPr="00855517" w:rsidRDefault="003D0AEE" w:rsidP="007D62AB">
      <w:pPr>
        <w:tabs>
          <w:tab w:val="left" w:pos="554"/>
          <w:tab w:val="left" w:pos="577"/>
        </w:tabs>
        <w:jc w:val="both"/>
        <w:rPr>
          <w:rFonts w:eastAsia="NSimSun"/>
          <w:sz w:val="22"/>
          <w:szCs w:val="22"/>
        </w:rPr>
      </w:pPr>
      <w:r w:rsidRPr="00855517">
        <w:rPr>
          <w:rFonts w:eastAsia="NSimSun"/>
          <w:i/>
          <w:iCs/>
          <w:sz w:val="22"/>
          <w:szCs w:val="22"/>
        </w:rPr>
        <w:tab/>
      </w:r>
      <w:r w:rsidRPr="00855517">
        <w:rPr>
          <w:rFonts w:eastAsia="NSimSun"/>
          <w:iCs/>
          <w:sz w:val="22"/>
          <w:szCs w:val="22"/>
        </w:rPr>
        <w:t xml:space="preserve">Zgodnie z art. 34 ust. 1 </w:t>
      </w:r>
      <w:r w:rsidRPr="00855517">
        <w:rPr>
          <w:rFonts w:eastAsia="NSimSun"/>
          <w:i/>
          <w:iCs/>
          <w:sz w:val="22"/>
          <w:szCs w:val="22"/>
        </w:rPr>
        <w:t>ustawy</w:t>
      </w:r>
      <w:r w:rsidRPr="00855517">
        <w:rPr>
          <w:rFonts w:eastAsia="NSimSun"/>
          <w:iCs/>
          <w:sz w:val="22"/>
          <w:szCs w:val="22"/>
        </w:rPr>
        <w:t>, decyzj</w:t>
      </w:r>
      <w:r w:rsidRPr="00855517">
        <w:rPr>
          <w:rFonts w:eastAsia="NSimSun"/>
          <w:iCs/>
          <w:sz w:val="22"/>
          <w:szCs w:val="22"/>
        </w:rPr>
        <w:t>a</w:t>
      </w:r>
      <w:r w:rsidRPr="00855517">
        <w:rPr>
          <w:rFonts w:eastAsia="NSimSun"/>
          <w:iCs/>
          <w:sz w:val="22"/>
          <w:szCs w:val="22"/>
        </w:rPr>
        <w:t xml:space="preserve"> podlega natychmiastow</w:t>
      </w:r>
      <w:r w:rsidRPr="00855517">
        <w:rPr>
          <w:rFonts w:eastAsia="NSimSun"/>
          <w:iCs/>
          <w:sz w:val="22"/>
          <w:szCs w:val="22"/>
        </w:rPr>
        <w:t>emu wykonaniu.</w:t>
      </w:r>
    </w:p>
    <w:p w:rsidR="00286DF5" w:rsidRPr="00855517" w:rsidRDefault="003D0AEE" w:rsidP="007D62AB">
      <w:pPr>
        <w:ind w:firstLine="567"/>
        <w:jc w:val="both"/>
        <w:rPr>
          <w:rFonts w:eastAsia="NSimSun"/>
          <w:iCs/>
          <w:sz w:val="22"/>
          <w:szCs w:val="22"/>
        </w:rPr>
      </w:pPr>
      <w:r w:rsidRPr="00855517">
        <w:rPr>
          <w:rFonts w:eastAsia="NSimSun"/>
          <w:iCs/>
          <w:sz w:val="22"/>
          <w:szCs w:val="22"/>
        </w:rPr>
        <w:t xml:space="preserve">Od decyzji służy stronom odwołanie do Ministra Rozwoju i Technologii za pośrednictwem Wojewody Łódzkiego – w terminie 14 dni od dnia, w którym zawiadomienie o ich wydaniu </w:t>
      </w:r>
      <w:r w:rsidRPr="00855517">
        <w:rPr>
          <w:rFonts w:eastAsia="NSimSun"/>
          <w:iCs/>
          <w:sz w:val="22"/>
          <w:szCs w:val="22"/>
          <w:u w:val="single"/>
        </w:rPr>
        <w:t>w</w:t>
      </w:r>
      <w:r w:rsidRPr="00855517">
        <w:rPr>
          <w:rFonts w:eastAsia="NSimSun"/>
          <w:iCs/>
          <w:sz w:val="22"/>
          <w:szCs w:val="22"/>
          <w:u w:val="single"/>
        </w:rPr>
        <w:t> </w:t>
      </w:r>
      <w:r w:rsidRPr="00855517">
        <w:rPr>
          <w:rFonts w:eastAsia="NSimSun"/>
          <w:iCs/>
          <w:sz w:val="22"/>
          <w:szCs w:val="22"/>
          <w:u w:val="single"/>
        </w:rPr>
        <w:t xml:space="preserve"> drodze obwieszczenia</w:t>
      </w:r>
      <w:r w:rsidRPr="00855517">
        <w:rPr>
          <w:rFonts w:eastAsia="NSimSun"/>
          <w:iCs/>
          <w:sz w:val="22"/>
          <w:szCs w:val="22"/>
        </w:rPr>
        <w:t xml:space="preserve"> uważa się za dokonane.</w:t>
      </w:r>
    </w:p>
    <w:p w:rsidR="00286DF5" w:rsidRPr="00855517" w:rsidRDefault="003D0AEE" w:rsidP="007D62AB">
      <w:pPr>
        <w:ind w:firstLine="567"/>
        <w:jc w:val="both"/>
        <w:rPr>
          <w:rFonts w:eastAsia="NSimSun"/>
          <w:iCs/>
          <w:sz w:val="22"/>
          <w:szCs w:val="22"/>
        </w:rPr>
      </w:pPr>
      <w:r w:rsidRPr="00855517">
        <w:rPr>
          <w:rFonts w:eastAsia="NSimSun"/>
          <w:iCs/>
          <w:sz w:val="22"/>
          <w:szCs w:val="22"/>
        </w:rPr>
        <w:t xml:space="preserve">Zgodnie z art. 49 </w:t>
      </w:r>
      <w:r w:rsidRPr="00855517">
        <w:rPr>
          <w:rFonts w:eastAsia="NSimSun"/>
          <w:i/>
          <w:iCs/>
          <w:sz w:val="22"/>
          <w:szCs w:val="22"/>
        </w:rPr>
        <w:t>Kpa,</w:t>
      </w:r>
      <w:r w:rsidRPr="00855517">
        <w:rPr>
          <w:rFonts w:eastAsia="NSimSun"/>
          <w:iCs/>
          <w:sz w:val="22"/>
          <w:szCs w:val="22"/>
        </w:rPr>
        <w:t xml:space="preserve"> w związku z art. 12 ust. 2a </w:t>
      </w:r>
      <w:r w:rsidRPr="00855517">
        <w:rPr>
          <w:rFonts w:eastAsia="NSimSun"/>
          <w:i/>
          <w:iCs/>
          <w:sz w:val="22"/>
          <w:szCs w:val="22"/>
        </w:rPr>
        <w:t>ustawy</w:t>
      </w:r>
      <w:r w:rsidRPr="00855517">
        <w:rPr>
          <w:rFonts w:eastAsia="NSimSun"/>
          <w:iCs/>
          <w:sz w:val="22"/>
          <w:szCs w:val="22"/>
        </w:rPr>
        <w:t>, zawiadomienie stron postępowania w drodze obwieszczenia uważa się za dokonane po upływie 14 dni od dnia, w którym nastąpiło obwieszczenie o wydaniu decyzji w Łódzkim Urzędzie Wojewódzkim w Łodzi.</w:t>
      </w:r>
    </w:p>
    <w:p w:rsidR="00286DF5" w:rsidRPr="00855517" w:rsidRDefault="003D0AEE" w:rsidP="007D62AB">
      <w:pPr>
        <w:ind w:firstLine="567"/>
        <w:jc w:val="both"/>
        <w:rPr>
          <w:rFonts w:eastAsia="NSimSun"/>
          <w:iCs/>
          <w:sz w:val="22"/>
          <w:szCs w:val="22"/>
        </w:rPr>
      </w:pPr>
      <w:r w:rsidRPr="00855517">
        <w:rPr>
          <w:rFonts w:eastAsia="NSimSun"/>
          <w:iCs/>
          <w:sz w:val="22"/>
          <w:szCs w:val="22"/>
        </w:rPr>
        <w:t>Odwołanie od decyzji po</w:t>
      </w:r>
      <w:r w:rsidRPr="00855517">
        <w:rPr>
          <w:rFonts w:eastAsia="NSimSun"/>
          <w:iCs/>
          <w:sz w:val="22"/>
          <w:szCs w:val="22"/>
        </w:rPr>
        <w:t>winno zawierać zarzuty odnoszące się do decyzji, określać istotę i</w:t>
      </w:r>
      <w:r w:rsidRPr="00855517">
        <w:rPr>
          <w:rFonts w:eastAsia="NSimSun"/>
          <w:iCs/>
          <w:sz w:val="22"/>
          <w:szCs w:val="22"/>
        </w:rPr>
        <w:t> </w:t>
      </w:r>
      <w:r w:rsidRPr="00855517">
        <w:rPr>
          <w:rFonts w:eastAsia="NSimSun"/>
          <w:iCs/>
          <w:sz w:val="22"/>
          <w:szCs w:val="22"/>
        </w:rPr>
        <w:t xml:space="preserve"> zakres żądania będącego podmiotem odwołania oraz wskazywać dowody uzasadniające to żądanie.</w:t>
      </w:r>
    </w:p>
    <w:p w:rsidR="00286DF5" w:rsidRPr="00855517" w:rsidRDefault="003D0AEE" w:rsidP="007D62AB">
      <w:pPr>
        <w:ind w:firstLine="567"/>
        <w:jc w:val="both"/>
        <w:rPr>
          <w:rFonts w:eastAsia="NSimSun"/>
          <w:iCs/>
          <w:sz w:val="22"/>
          <w:szCs w:val="22"/>
        </w:rPr>
      </w:pPr>
      <w:r w:rsidRPr="00855517">
        <w:rPr>
          <w:rFonts w:eastAsia="NSimSun"/>
          <w:iCs/>
          <w:sz w:val="22"/>
          <w:szCs w:val="22"/>
        </w:rPr>
        <w:t>W trakcie biegu terminu do wniesienia odwołania, stronom przysługuje prawo do zrzeczenia się odw</w:t>
      </w:r>
      <w:r w:rsidRPr="00855517">
        <w:rPr>
          <w:rFonts w:eastAsia="NSimSun"/>
          <w:iCs/>
          <w:sz w:val="22"/>
          <w:szCs w:val="22"/>
        </w:rPr>
        <w:t>ołania. Z dniem doręczenia Wojewodzie Łódzkiemu oświadczenia o zrzeczeniu się prawa do wniesienia odwołania przez ostatnią ze stron postępowania, decyzja staje się ostateczna i prawomocna. Zrzeczenie się prawa do wniesienia odwołania skutkuje brakiem możli</w:t>
      </w:r>
      <w:r w:rsidRPr="00855517">
        <w:rPr>
          <w:rFonts w:eastAsia="NSimSun"/>
          <w:iCs/>
          <w:sz w:val="22"/>
          <w:szCs w:val="22"/>
        </w:rPr>
        <w:t>wości odwołania się od decyzji oraz jej zaskarżenia do wojewódzkiego sądu administracyjnego.</w:t>
      </w:r>
    </w:p>
    <w:p w:rsidR="00286DF5" w:rsidRPr="00855517" w:rsidRDefault="003D0AEE" w:rsidP="007D62AB">
      <w:pPr>
        <w:ind w:firstLine="567"/>
        <w:jc w:val="both"/>
        <w:rPr>
          <w:rFonts w:eastAsia="NSimSun"/>
          <w:iCs/>
          <w:sz w:val="22"/>
          <w:szCs w:val="22"/>
        </w:rPr>
      </w:pPr>
      <w:r w:rsidRPr="00855517">
        <w:rPr>
          <w:rFonts w:eastAsia="SimSun"/>
          <w:b/>
          <w:sz w:val="22"/>
          <w:szCs w:val="22"/>
          <w:lang w:eastAsia="hi-IN" w:bidi="hi-IN"/>
        </w:rPr>
        <w:t>Z decyzją oraz aktami spraw</w:t>
      </w:r>
      <w:r w:rsidRPr="00855517">
        <w:rPr>
          <w:rFonts w:eastAsia="SimSun"/>
          <w:b/>
          <w:sz w:val="22"/>
          <w:szCs w:val="22"/>
          <w:lang w:eastAsia="hi-IN" w:bidi="hi-IN"/>
        </w:rPr>
        <w:t>y</w:t>
      </w:r>
      <w:r w:rsidRPr="00855517">
        <w:rPr>
          <w:rFonts w:eastAsia="SimSun"/>
          <w:b/>
          <w:sz w:val="22"/>
          <w:szCs w:val="22"/>
          <w:lang w:eastAsia="hi-IN" w:bidi="hi-IN"/>
        </w:rPr>
        <w:t>, strony mogą się zapoznać</w:t>
      </w:r>
      <w:r w:rsidRPr="00855517">
        <w:rPr>
          <w:rFonts w:eastAsia="SimSun"/>
          <w:sz w:val="22"/>
          <w:szCs w:val="22"/>
          <w:lang w:eastAsia="hi-IN" w:bidi="hi-IN"/>
        </w:rPr>
        <w:t xml:space="preserve"> w Oddziale Planowania i Zagospodarowania Przestrzennego w Wydziale Gospodarki Przestrzennej i Budownictwa Łó</w:t>
      </w:r>
      <w:r w:rsidRPr="00855517">
        <w:rPr>
          <w:rFonts w:eastAsia="SimSun"/>
          <w:sz w:val="22"/>
          <w:szCs w:val="22"/>
          <w:lang w:eastAsia="hi-IN" w:bidi="hi-IN"/>
        </w:rPr>
        <w:t xml:space="preserve">dzkiego Urzędu Wojewódzkiego w Łodzi, ul. Piotrkowska 104 </w:t>
      </w:r>
      <w:r w:rsidRPr="00855517">
        <w:rPr>
          <w:rFonts w:eastAsia="SimSun"/>
          <w:b/>
          <w:sz w:val="22"/>
          <w:szCs w:val="22"/>
          <w:lang w:eastAsia="hi-IN" w:bidi="hi-IN"/>
        </w:rPr>
        <w:t xml:space="preserve">po wcześniejszym umówieniu </w:t>
      </w:r>
      <w:r w:rsidRPr="00855517">
        <w:rPr>
          <w:rFonts w:eastAsia="SimSun"/>
          <w:b/>
          <w:sz w:val="22"/>
          <w:szCs w:val="22"/>
          <w:lang w:eastAsia="hi-IN" w:bidi="hi-IN"/>
        </w:rPr>
        <w:t>się</w:t>
      </w:r>
      <w:r w:rsidRPr="00855517">
        <w:rPr>
          <w:rFonts w:eastAsia="SimSun"/>
          <w:b/>
          <w:sz w:val="22"/>
          <w:szCs w:val="22"/>
          <w:lang w:eastAsia="hi-IN" w:bidi="hi-IN"/>
        </w:rPr>
        <w:t xml:space="preserve"> </w:t>
      </w:r>
      <w:r w:rsidRPr="00855517">
        <w:rPr>
          <w:rFonts w:eastAsia="SimSun"/>
          <w:b/>
          <w:sz w:val="22"/>
          <w:szCs w:val="22"/>
          <w:lang w:eastAsia="hi-IN" w:bidi="hi-IN"/>
        </w:rPr>
        <w:t> telefonicznie:</w:t>
      </w:r>
      <w:r w:rsidRPr="00855517">
        <w:rPr>
          <w:rFonts w:eastAsia="SimSun"/>
          <w:sz w:val="22"/>
          <w:szCs w:val="22"/>
          <w:lang w:eastAsia="hi-IN" w:bidi="hi-IN"/>
        </w:rPr>
        <w:t xml:space="preserve"> 42 664 1</w:t>
      </w:r>
      <w:r w:rsidRPr="00855517">
        <w:rPr>
          <w:rFonts w:eastAsia="SimSun"/>
          <w:sz w:val="22"/>
          <w:szCs w:val="22"/>
          <w:lang w:eastAsia="hi-IN" w:bidi="hi-IN"/>
        </w:rPr>
        <w:t>6</w:t>
      </w:r>
      <w:r w:rsidRPr="00855517">
        <w:rPr>
          <w:rFonts w:eastAsia="SimSun"/>
          <w:sz w:val="22"/>
          <w:szCs w:val="22"/>
          <w:lang w:eastAsia="hi-IN" w:bidi="hi-IN"/>
        </w:rPr>
        <w:t xml:space="preserve"> </w:t>
      </w:r>
      <w:r w:rsidRPr="00855517">
        <w:rPr>
          <w:rFonts w:eastAsia="SimSun"/>
          <w:sz w:val="22"/>
          <w:szCs w:val="22"/>
          <w:lang w:eastAsia="hi-IN" w:bidi="hi-IN"/>
        </w:rPr>
        <w:t>45</w:t>
      </w:r>
      <w:r w:rsidRPr="00855517">
        <w:rPr>
          <w:rFonts w:eastAsia="SimSun"/>
          <w:sz w:val="22"/>
          <w:szCs w:val="22"/>
          <w:lang w:eastAsia="hi-IN" w:bidi="hi-IN"/>
        </w:rPr>
        <w:t xml:space="preserve"> </w:t>
      </w:r>
      <w:r w:rsidRPr="00855517">
        <w:rPr>
          <w:rFonts w:eastAsia="SimSun"/>
          <w:b/>
          <w:sz w:val="22"/>
          <w:szCs w:val="22"/>
          <w:lang w:eastAsia="hi-IN" w:bidi="hi-IN"/>
        </w:rPr>
        <w:t xml:space="preserve">lub </w:t>
      </w:r>
      <w:r w:rsidRPr="00855517">
        <w:rPr>
          <w:rFonts w:eastAsia="SimSun"/>
          <w:b/>
          <w:sz w:val="22"/>
          <w:szCs w:val="22"/>
          <w:lang w:eastAsia="hi-IN" w:bidi="hi-IN"/>
        </w:rPr>
        <w:t>mailowo:</w:t>
      </w:r>
      <w:r w:rsidRPr="00855517">
        <w:rPr>
          <w:rFonts w:eastAsia="SimSun"/>
          <w:sz w:val="22"/>
          <w:szCs w:val="22"/>
          <w:lang w:eastAsia="hi-IN" w:bidi="hi-IN"/>
        </w:rPr>
        <w:t xml:space="preserve"> </w:t>
      </w:r>
      <w:r w:rsidRPr="00855517">
        <w:rPr>
          <w:rStyle w:val="czeinternetowe"/>
          <w:rFonts w:eastAsia="SimSun"/>
          <w:color w:val="auto"/>
          <w:sz w:val="22"/>
          <w:szCs w:val="22"/>
          <w:u w:val="none"/>
          <w:lang w:eastAsia="hi-IN" w:bidi="hi-IN"/>
        </w:rPr>
        <w:t>magdalena.matysiak@lodz.uw.gov.pl</w:t>
      </w:r>
    </w:p>
    <w:p w:rsidR="00286DF5" w:rsidRPr="00855517" w:rsidRDefault="003D0AEE" w:rsidP="007D62AB">
      <w:pPr>
        <w:ind w:firstLine="567"/>
        <w:jc w:val="both"/>
        <w:rPr>
          <w:rFonts w:eastAsia="SimSun"/>
          <w:b/>
          <w:sz w:val="22"/>
          <w:szCs w:val="22"/>
          <w:lang w:eastAsia="hi-IN" w:bidi="hi-IN"/>
        </w:rPr>
      </w:pPr>
      <w:r>
        <w:rPr>
          <w:rFonts w:eastAsia="SimSun"/>
          <w:b/>
          <w:sz w:val="22"/>
          <w:szCs w:val="22"/>
          <w:lang w:eastAsia="hi-IN" w:bidi="hi-IN"/>
        </w:rPr>
        <w:t>Decyzję</w:t>
      </w:r>
      <w:r w:rsidRPr="00855517">
        <w:rPr>
          <w:rFonts w:eastAsia="SimSun"/>
          <w:b/>
          <w:sz w:val="22"/>
          <w:szCs w:val="22"/>
          <w:lang w:eastAsia="hi-IN" w:bidi="hi-IN"/>
        </w:rPr>
        <w:t xml:space="preserve"> </w:t>
      </w:r>
      <w:r>
        <w:rPr>
          <w:rFonts w:eastAsia="SimSun"/>
          <w:b/>
          <w:sz w:val="22"/>
          <w:szCs w:val="22"/>
          <w:lang w:eastAsia="hi-IN" w:bidi="hi-IN"/>
        </w:rPr>
        <w:t xml:space="preserve">wraz z załącznikami graficznymi </w:t>
      </w:r>
      <w:r w:rsidRPr="00855517">
        <w:rPr>
          <w:rFonts w:eastAsia="SimSun"/>
          <w:b/>
          <w:sz w:val="22"/>
          <w:szCs w:val="22"/>
          <w:lang w:eastAsia="hi-IN" w:bidi="hi-IN"/>
        </w:rPr>
        <w:t xml:space="preserve">udostępniono </w:t>
      </w:r>
      <w:r w:rsidRPr="00855517">
        <w:rPr>
          <w:rFonts w:eastAsia="SimSun"/>
          <w:b/>
          <w:sz w:val="22"/>
          <w:szCs w:val="22"/>
          <w:lang w:eastAsia="hi-IN" w:bidi="hi-IN"/>
        </w:rPr>
        <w:t>19 grudnia</w:t>
      </w:r>
      <w:r w:rsidRPr="00855517">
        <w:rPr>
          <w:rFonts w:eastAsia="SimSun"/>
          <w:b/>
          <w:sz w:val="22"/>
          <w:szCs w:val="22"/>
          <w:lang w:eastAsia="hi-IN" w:bidi="hi-IN"/>
        </w:rPr>
        <w:t xml:space="preserve"> 2023 r. w Biuletynie Informacji Publicznej Łódzkiego Urzędu Wojewódzkiego w Łodzi na okres 14 dni. </w:t>
      </w:r>
    </w:p>
    <w:p w:rsidR="00286DF5" w:rsidRPr="00855517" w:rsidRDefault="003D0AEE" w:rsidP="007D62AB">
      <w:pPr>
        <w:jc w:val="both"/>
        <w:rPr>
          <w:rFonts w:eastAsia="NSimSun"/>
          <w:sz w:val="22"/>
          <w:szCs w:val="22"/>
        </w:rPr>
      </w:pPr>
    </w:p>
    <w:p w:rsidR="00286DF5" w:rsidRPr="00855517" w:rsidRDefault="003D0AEE" w:rsidP="00F54D7F">
      <w:pPr>
        <w:jc w:val="both"/>
        <w:rPr>
          <w:rFonts w:eastAsia="NSimSun"/>
          <w:b/>
          <w:bCs/>
          <w:sz w:val="22"/>
          <w:szCs w:val="22"/>
        </w:rPr>
      </w:pPr>
      <w:r w:rsidRPr="00855517">
        <w:rPr>
          <w:rFonts w:eastAsia="NSimSun"/>
          <w:sz w:val="22"/>
          <w:szCs w:val="22"/>
        </w:rPr>
        <w:t xml:space="preserve">Data zamieszczenia obwieszczenia: </w:t>
      </w:r>
      <w:r w:rsidRPr="00855517">
        <w:rPr>
          <w:rFonts w:eastAsia="NSimSun"/>
          <w:b/>
          <w:bCs/>
          <w:sz w:val="22"/>
          <w:szCs w:val="22"/>
        </w:rPr>
        <w:t>19 grudnia</w:t>
      </w:r>
      <w:r w:rsidRPr="00855517">
        <w:rPr>
          <w:rFonts w:eastAsia="NSimSun"/>
          <w:b/>
          <w:bCs/>
          <w:sz w:val="22"/>
          <w:szCs w:val="22"/>
        </w:rPr>
        <w:t xml:space="preserve"> 2023 r. – </w:t>
      </w:r>
      <w:r w:rsidRPr="00855517">
        <w:rPr>
          <w:rFonts w:eastAsia="NSimSun"/>
          <w:b/>
          <w:bCs/>
          <w:sz w:val="22"/>
          <w:szCs w:val="22"/>
        </w:rPr>
        <w:t>2 stycznia 2024</w:t>
      </w:r>
      <w:r w:rsidRPr="00855517">
        <w:rPr>
          <w:rFonts w:eastAsia="NSimSun"/>
          <w:b/>
          <w:bCs/>
          <w:sz w:val="22"/>
          <w:szCs w:val="22"/>
        </w:rPr>
        <w:t xml:space="preserve"> r.</w:t>
      </w:r>
    </w:p>
    <w:p w:rsidR="00286DF5" w:rsidRDefault="003D0AEE">
      <w:pPr>
        <w:spacing w:line="276" w:lineRule="auto"/>
        <w:jc w:val="both"/>
        <w:rPr>
          <w:rFonts w:eastAsia="NSimSun"/>
          <w:iCs/>
          <w:sz w:val="22"/>
          <w:szCs w:val="22"/>
        </w:rPr>
      </w:pPr>
    </w:p>
    <w:p w:rsidR="00286DF5" w:rsidRPr="00492B22" w:rsidRDefault="003D0AEE">
      <w:pPr>
        <w:tabs>
          <w:tab w:val="center" w:pos="6345"/>
        </w:tabs>
        <w:snapToGrid w:val="0"/>
        <w:ind w:left="4965"/>
        <w:jc w:val="center"/>
        <w:rPr>
          <w:rFonts w:eastAsia="NSimSun"/>
          <w:b/>
          <w:bCs/>
          <w:color w:val="000000"/>
          <w:sz w:val="22"/>
          <w:szCs w:val="22"/>
        </w:rPr>
      </w:pPr>
      <w:r w:rsidRPr="00492B22">
        <w:rPr>
          <w:rFonts w:eastAsia="NSimSun"/>
          <w:b/>
          <w:bCs/>
          <w:color w:val="000000"/>
          <w:sz w:val="22"/>
          <w:szCs w:val="22"/>
        </w:rPr>
        <w:t>Z up. WOJEWODY ŁÓDZKIEGO</w:t>
      </w:r>
    </w:p>
    <w:p w:rsidR="00286DF5" w:rsidRPr="00492B22" w:rsidRDefault="003D0AEE">
      <w:pPr>
        <w:tabs>
          <w:tab w:val="center" w:pos="6345"/>
        </w:tabs>
        <w:snapToGrid w:val="0"/>
        <w:ind w:left="4965"/>
        <w:jc w:val="center"/>
        <w:rPr>
          <w:rFonts w:eastAsia="NSimSun"/>
          <w:b/>
          <w:bCs/>
          <w:i/>
          <w:iCs/>
          <w:color w:val="000000"/>
          <w:sz w:val="22"/>
          <w:szCs w:val="22"/>
        </w:rPr>
      </w:pPr>
      <w:r w:rsidRPr="00492B22">
        <w:rPr>
          <w:rFonts w:eastAsia="NSimSun"/>
          <w:b/>
          <w:bCs/>
          <w:color w:val="000000"/>
          <w:sz w:val="22"/>
          <w:szCs w:val="22"/>
        </w:rPr>
        <w:br/>
      </w:r>
      <w:r w:rsidRPr="00492B22">
        <w:rPr>
          <w:rFonts w:eastAsia="NSimSun"/>
          <w:b/>
          <w:bCs/>
          <w:i/>
          <w:iCs/>
          <w:color w:val="000000"/>
          <w:sz w:val="22"/>
          <w:szCs w:val="22"/>
        </w:rPr>
        <w:t>Magdalena Gawrysiak</w:t>
      </w:r>
    </w:p>
    <w:p w:rsidR="00492B22" w:rsidRDefault="003D0AEE">
      <w:pPr>
        <w:tabs>
          <w:tab w:val="center" w:pos="6345"/>
        </w:tabs>
        <w:snapToGrid w:val="0"/>
        <w:ind w:left="4965"/>
        <w:jc w:val="center"/>
        <w:rPr>
          <w:rFonts w:eastAsia="NSimSun"/>
          <w:b/>
          <w:bCs/>
          <w:iCs/>
          <w:color w:val="000000"/>
          <w:sz w:val="22"/>
          <w:szCs w:val="22"/>
        </w:rPr>
      </w:pPr>
      <w:r>
        <w:rPr>
          <w:rFonts w:eastAsia="NSimSun"/>
          <w:b/>
          <w:bCs/>
          <w:iCs/>
          <w:color w:val="000000"/>
          <w:sz w:val="22"/>
          <w:szCs w:val="22"/>
        </w:rPr>
        <w:t xml:space="preserve">Kierownik Oddziału Planowania </w:t>
      </w:r>
    </w:p>
    <w:p w:rsidR="00492B22" w:rsidRDefault="003D0AEE">
      <w:pPr>
        <w:tabs>
          <w:tab w:val="center" w:pos="6345"/>
        </w:tabs>
        <w:snapToGrid w:val="0"/>
        <w:ind w:left="4965"/>
        <w:jc w:val="center"/>
        <w:rPr>
          <w:rFonts w:eastAsia="NSimSun"/>
          <w:b/>
          <w:bCs/>
          <w:iCs/>
          <w:color w:val="000000"/>
          <w:sz w:val="22"/>
          <w:szCs w:val="22"/>
        </w:rPr>
      </w:pPr>
      <w:r>
        <w:rPr>
          <w:rFonts w:eastAsia="NSimSun"/>
          <w:b/>
          <w:bCs/>
          <w:iCs/>
          <w:color w:val="000000"/>
          <w:sz w:val="22"/>
          <w:szCs w:val="22"/>
        </w:rPr>
        <w:t xml:space="preserve">i Zagospodarowania Przestrzennego </w:t>
      </w:r>
    </w:p>
    <w:p w:rsidR="00492B22" w:rsidRDefault="003D0AEE">
      <w:pPr>
        <w:tabs>
          <w:tab w:val="center" w:pos="6345"/>
        </w:tabs>
        <w:snapToGrid w:val="0"/>
        <w:ind w:left="4965"/>
        <w:jc w:val="center"/>
        <w:rPr>
          <w:rFonts w:eastAsia="NSimSun"/>
          <w:b/>
          <w:bCs/>
          <w:iCs/>
          <w:color w:val="000000"/>
          <w:sz w:val="22"/>
          <w:szCs w:val="22"/>
        </w:rPr>
      </w:pPr>
      <w:r>
        <w:rPr>
          <w:rFonts w:eastAsia="NSimSun"/>
          <w:b/>
          <w:bCs/>
          <w:iCs/>
          <w:color w:val="000000"/>
          <w:sz w:val="22"/>
          <w:szCs w:val="22"/>
        </w:rPr>
        <w:t xml:space="preserve">w </w:t>
      </w:r>
      <w:r w:rsidRPr="00492B22">
        <w:rPr>
          <w:rFonts w:eastAsia="NSimSun"/>
          <w:b/>
          <w:bCs/>
          <w:iCs/>
          <w:color w:val="000000"/>
          <w:sz w:val="22"/>
          <w:szCs w:val="22"/>
        </w:rPr>
        <w:t>Wydzia</w:t>
      </w:r>
      <w:r>
        <w:rPr>
          <w:rFonts w:eastAsia="NSimSun"/>
          <w:b/>
          <w:bCs/>
          <w:iCs/>
          <w:color w:val="000000"/>
          <w:sz w:val="22"/>
          <w:szCs w:val="22"/>
        </w:rPr>
        <w:t>le</w:t>
      </w:r>
      <w:r w:rsidRPr="00492B22">
        <w:rPr>
          <w:rFonts w:eastAsia="NSimSun"/>
          <w:b/>
          <w:bCs/>
          <w:iCs/>
          <w:color w:val="000000"/>
          <w:sz w:val="22"/>
          <w:szCs w:val="22"/>
        </w:rPr>
        <w:t xml:space="preserve"> Gospodarki Przestrzennej </w:t>
      </w:r>
    </w:p>
    <w:p w:rsidR="00286DF5" w:rsidRPr="00492B22" w:rsidRDefault="003D0AEE">
      <w:pPr>
        <w:tabs>
          <w:tab w:val="center" w:pos="6345"/>
        </w:tabs>
        <w:snapToGrid w:val="0"/>
        <w:ind w:left="4965"/>
        <w:jc w:val="center"/>
        <w:rPr>
          <w:rFonts w:eastAsia="NSimSun"/>
          <w:b/>
          <w:bCs/>
          <w:iCs/>
          <w:color w:val="000000"/>
          <w:sz w:val="22"/>
          <w:szCs w:val="22"/>
        </w:rPr>
      </w:pPr>
      <w:r w:rsidRPr="00492B22">
        <w:rPr>
          <w:rFonts w:eastAsia="NSimSun"/>
          <w:b/>
          <w:bCs/>
          <w:iCs/>
          <w:color w:val="000000"/>
          <w:sz w:val="22"/>
          <w:szCs w:val="22"/>
        </w:rPr>
        <w:t>i Budownictwa</w:t>
      </w:r>
    </w:p>
    <w:p w:rsidR="00286DF5" w:rsidRPr="00F54D7F" w:rsidRDefault="003D0AEE">
      <w:pPr>
        <w:tabs>
          <w:tab w:val="left" w:pos="5387"/>
        </w:tabs>
        <w:snapToGrid w:val="0"/>
        <w:ind w:left="4965"/>
        <w:jc w:val="center"/>
        <w:rPr>
          <w:rFonts w:eastAsia="NSimSun"/>
        </w:rPr>
      </w:pPr>
      <w:r w:rsidRPr="00F54D7F">
        <w:rPr>
          <w:rFonts w:eastAsia="NSimSun"/>
        </w:rPr>
        <w:t xml:space="preserve">/dokument podpisano kwalifikowanym    </w:t>
      </w:r>
    </w:p>
    <w:p w:rsidR="00286DF5" w:rsidRPr="00F54D7F" w:rsidRDefault="003D0AEE" w:rsidP="00F54D7F">
      <w:pPr>
        <w:tabs>
          <w:tab w:val="center" w:pos="6345"/>
        </w:tabs>
        <w:snapToGrid w:val="0"/>
        <w:ind w:left="4965"/>
        <w:jc w:val="center"/>
        <w:rPr>
          <w:rFonts w:eastAsia="NSimSun"/>
        </w:rPr>
      </w:pPr>
      <w:r w:rsidRPr="00F54D7F">
        <w:rPr>
          <w:rFonts w:eastAsia="NSimSun"/>
          <w:iCs/>
          <w:color w:val="000000"/>
          <w:lang w:eastAsia="pl-PL"/>
        </w:rPr>
        <w:t>podpisem elektronicznym/</w:t>
      </w:r>
    </w:p>
    <w:sectPr w:rsidR="00286DF5" w:rsidRPr="00F54D7F" w:rsidSect="00492B2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398" w:bottom="949" w:left="1134" w:header="707" w:footer="460" w:gutter="0"/>
      <w:pgNumType w:start="1"/>
      <w:cols w:space="708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AEE" w:rsidRDefault="003D0AEE">
      <w:r>
        <w:separator/>
      </w:r>
    </w:p>
  </w:endnote>
  <w:endnote w:type="continuationSeparator" w:id="0">
    <w:p w:rsidR="003D0AEE" w:rsidRDefault="003D0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DF5" w:rsidRDefault="003D0AEE">
    <w:pPr>
      <w:pStyle w:val="Stopka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DF5" w:rsidRDefault="003D0AEE">
    <w:pPr>
      <w:pStyle w:val="Stopka"/>
      <w:jc w:val="center"/>
    </w:pPr>
    <w:r>
      <w:rPr>
        <w:b/>
        <w:sz w:val="14"/>
      </w:rPr>
      <w:t>ŁÓDZKI URZĄD WOJEWÓDZKI W ŁODZI</w:t>
    </w:r>
  </w:p>
  <w:p w:rsidR="00286DF5" w:rsidRDefault="003D0AEE">
    <w:pPr>
      <w:pStyle w:val="Stopka"/>
      <w:jc w:val="center"/>
    </w:pPr>
    <w:r>
      <w:rPr>
        <w:sz w:val="14"/>
      </w:rPr>
      <w:t>90-926 Łódź, ul. Piotrkowska 104, tel.: (+48) 42 664 10 00, fax: (+48) 42 664 10 40Elektroniczna Skrzynka Podawcza ePUAP: /lodzuw/SkrytkaESP</w:t>
    </w:r>
  </w:p>
  <w:p w:rsidR="00286DF5" w:rsidRDefault="003D0AEE">
    <w:pPr>
      <w:pStyle w:val="Stopka"/>
      <w:jc w:val="center"/>
    </w:pPr>
    <w:hyperlink r:id="rId1" w:history="1">
      <w:r>
        <w:rPr>
          <w:rStyle w:val="czeinternetowe"/>
          <w:sz w:val="14"/>
          <w:szCs w:val="14"/>
        </w:rPr>
        <w:t>https://www.gov.pl/web/uw-lodzki</w:t>
      </w:r>
    </w:hyperlink>
  </w:p>
  <w:p w:rsidR="00286DF5" w:rsidRDefault="003D0AEE">
    <w:pPr>
      <w:pStyle w:val="Stopka"/>
      <w:jc w:val="center"/>
    </w:pPr>
    <w:r>
      <w:rPr>
        <w:sz w:val="14"/>
      </w:rPr>
      <w:t>Administrat</w:t>
    </w:r>
    <w:r>
      <w:rPr>
        <w:sz w:val="14"/>
      </w:rPr>
      <w:t xml:space="preserve">orem danych osobowych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  <w:szCs w:val="14"/>
        </w:rPr>
        <w:t>htt</w:t>
      </w:r>
      <w:r>
        <w:rPr>
          <w:rStyle w:val="czeinternetowe"/>
          <w:sz w:val="14"/>
          <w:szCs w:val="14"/>
        </w:rPr>
        <w:t>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AEE" w:rsidRDefault="003D0AEE">
      <w:r>
        <w:separator/>
      </w:r>
    </w:p>
  </w:footnote>
  <w:footnote w:type="continuationSeparator" w:id="0">
    <w:p w:rsidR="003D0AEE" w:rsidRDefault="003D0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DF5" w:rsidRDefault="003D0AEE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DF5" w:rsidRDefault="003D0AEE">
    <w:pPr>
      <w:ind w:right="5160"/>
      <w:jc w:val="center"/>
    </w:pPr>
    <w:r>
      <w:rPr>
        <w:b/>
        <w:bCs/>
        <w:sz w:val="24"/>
        <w:szCs w:val="24"/>
        <w:lang w:eastAsia="pl-PL"/>
      </w:rPr>
      <w:t>ŁÓDZKI URZĄD WOJEWÓDZKI</w:t>
    </w:r>
    <w:r>
      <w:rPr>
        <w:b/>
        <w:bCs/>
        <w:sz w:val="24"/>
        <w:szCs w:val="24"/>
        <w:lang w:eastAsia="pl-PL"/>
      </w:rPr>
      <w:br/>
      <w:t>W ŁODZI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3581A"/>
    <w:multiLevelType w:val="multilevel"/>
    <w:tmpl w:val="3A16E5B6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CFD"/>
    <w:rsid w:val="002B4CFD"/>
    <w:rsid w:val="003D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6E242C-6B8E-4E8C-8D1E-D9064810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Domylnaczcionkaakapitu5">
    <w:name w:val="Domyślna czcionka akapitu5"/>
    <w:qFormat/>
  </w:style>
  <w:style w:type="character" w:customStyle="1" w:styleId="Domylnaczcionkaakapitu4">
    <w:name w:val="Domyślna czcionka akapitu4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sid w:val="007C03C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50">
    <w:name w:val="Nagłówek5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40">
    <w:name w:val="Nagłówek4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50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50"/>
    <w:next w:val="Tekstpodstawowy"/>
    <w:qFormat/>
    <w:pPr>
      <w:spacing w:before="60"/>
      <w:jc w:val="center"/>
    </w:pPr>
    <w:rPr>
      <w:sz w:val="36"/>
      <w:szCs w:val="36"/>
    </w:rPr>
  </w:style>
  <w:style w:type="character" w:styleId="Hipercze">
    <w:name w:val="Hyperlink"/>
    <w:basedOn w:val="Domylnaczcionkaakapitu"/>
    <w:uiPriority w:val="99"/>
    <w:unhideWhenUsed/>
    <w:rsid w:val="007D62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517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Hewlett-Packard Company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cp:lastPrinted>1899-12-31T23:00:00Z</cp:lastPrinted>
  <dcterms:created xsi:type="dcterms:W3CDTF">2023-12-14T07:44:00Z</dcterms:created>
  <dcterms:modified xsi:type="dcterms:W3CDTF">2023-12-14T07:44:00Z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