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0445" w14:textId="42B7B5B7" w:rsidR="00EA13BC" w:rsidRDefault="00EA13BC" w:rsidP="00EA13BC">
      <w:pPr>
        <w:spacing w:after="0" w:line="240" w:lineRule="auto"/>
        <w:ind w:left="5812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EA13B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5</w:t>
      </w:r>
      <w:r w:rsidRPr="00EA13B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do Zapytania ofertowego</w:t>
      </w:r>
    </w:p>
    <w:p w14:paraId="114E1857" w14:textId="77777777" w:rsidR="00EA13BC" w:rsidRPr="00B937A2" w:rsidRDefault="00EA13BC" w:rsidP="00EA13BC">
      <w:pPr>
        <w:spacing w:after="12" w:line="282" w:lineRule="auto"/>
        <w:ind w:right="740"/>
        <w:rPr>
          <w:rFonts w:ascii="Calibri" w:hAnsi="Calibri" w:cs="Calibri"/>
          <w:sz w:val="20"/>
          <w:szCs w:val="20"/>
        </w:rPr>
      </w:pPr>
      <w:r w:rsidRPr="00B937A2">
        <w:rPr>
          <w:rFonts w:ascii="Calibri" w:hAnsi="Calibri" w:cs="Calibri"/>
          <w:sz w:val="20"/>
          <w:szCs w:val="20"/>
        </w:rPr>
        <w:t>Nr postepowania: BAG.260.24.2025.ALA</w:t>
      </w:r>
    </w:p>
    <w:p w14:paraId="486786FA" w14:textId="77777777" w:rsidR="00EA13BC" w:rsidRPr="00EA13BC" w:rsidRDefault="00EA13BC" w:rsidP="00EA13B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B36CE1D" w14:textId="77777777" w:rsidR="00EA13BC" w:rsidRPr="00EA13BC" w:rsidRDefault="00EA13BC" w:rsidP="00EA13B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EA13B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Klauzula informacyjna z art. 13 RODO w celu związanym z postępowaniem o udzielenie zamówienia publicznego</w:t>
      </w:r>
    </w:p>
    <w:p w14:paraId="608E22E6" w14:textId="77777777" w:rsidR="00EA13BC" w:rsidRPr="00EA13BC" w:rsidRDefault="00EA13BC" w:rsidP="00EA13BC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7DDAEC4" w14:textId="2A08DDBA" w:rsidR="00EA13BC" w:rsidRPr="00EA13BC" w:rsidRDefault="00EA13BC" w:rsidP="00EA13BC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A13BC">
        <w:rPr>
          <w:rFonts w:ascii="Calibri" w:eastAsia="Open Sans" w:hAnsi="Calibri" w:cs="Calibri"/>
          <w:b/>
          <w:bCs/>
          <w:kern w:val="24"/>
          <w:lang w:eastAsia="pl-PL"/>
          <w14:ligatures w14:val="none"/>
        </w:rPr>
        <w:t xml:space="preserve">Główny Inspektor Farmaceutyczny </w:t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z siedzibą w Warszawie przy ul. Senatorskiej 12, </w:t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br/>
        <w:t xml:space="preserve">00 - 082 Warszawa (dalej: GIF”) przetwarza dane  zawarte w ofertach w postępowaniach </w:t>
      </w:r>
      <w:r>
        <w:rPr>
          <w:rFonts w:ascii="Calibri" w:eastAsia="Open Sans" w:hAnsi="Calibri" w:cs="Calibri"/>
          <w:kern w:val="24"/>
          <w:lang w:eastAsia="pl-PL"/>
          <w14:ligatures w14:val="none"/>
        </w:rPr>
        <w:br/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o udzielenie zamówienia publiczne wskazanego  art. 2 ust. 1 pkt 1 ustawy z dnia </w:t>
      </w:r>
      <w:r w:rsidRPr="00EA13BC">
        <w:rPr>
          <w:rFonts w:ascii="Calibri" w:eastAsia="Times New Roman" w:hAnsi="Calibri" w:cs="Calibri"/>
          <w:kern w:val="0"/>
          <w:lang w:eastAsia="pl-PL"/>
          <w14:ligatures w14:val="none"/>
        </w:rPr>
        <w:t>11 września 2019 r.</w:t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 Prawo zamówień publicznych (</w:t>
      </w:r>
      <w:r w:rsidRPr="00EA13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Dz. U. z 2024 r. poz. 1320) </w:t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znajdujące się w publicznie dostępnych rejestrach (Krajowy Rejestr Sądowy, Centralna Ewidencja i Informacja </w:t>
      </w:r>
      <w:r>
        <w:rPr>
          <w:rFonts w:ascii="Calibri" w:eastAsia="Open Sans" w:hAnsi="Calibri" w:cs="Calibri"/>
          <w:kern w:val="24"/>
          <w:lang w:eastAsia="pl-PL"/>
          <w14:ligatures w14:val="none"/>
        </w:rPr>
        <w:br/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o Działalności Gospodarczej RP) oraz przekazywane w ofertach w celu prowadzenia postępowań w sprawie zamówienia. Wśród tych informacji mogą pojawić się dane, które </w:t>
      </w:r>
      <w:r>
        <w:rPr>
          <w:rFonts w:ascii="Calibri" w:eastAsia="Open Sans" w:hAnsi="Calibri" w:cs="Calibri"/>
          <w:kern w:val="24"/>
          <w:lang w:eastAsia="pl-PL"/>
          <w14:ligatures w14:val="none"/>
        </w:rPr>
        <w:br/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na gruncie </w:t>
      </w:r>
      <w:r w:rsidRPr="00EA13BC">
        <w:rPr>
          <w:rFonts w:ascii="Calibri" w:eastAsia="Open Sans" w:hAnsi="Calibri" w:cs="Calibri"/>
          <w:i/>
          <w:kern w:val="24"/>
          <w:lang w:eastAsia="pl-PL"/>
          <w14:ligatures w14:val="none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 mają charakter danych osobowych.</w:t>
      </w:r>
    </w:p>
    <w:p w14:paraId="1E866D8C" w14:textId="77777777" w:rsidR="00EA13BC" w:rsidRPr="00EA13BC" w:rsidRDefault="00EA13BC" w:rsidP="00EA13BC">
      <w:pPr>
        <w:spacing w:before="200"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W świetle powyższego GIF informuje, że:</w:t>
      </w:r>
    </w:p>
    <w:p w14:paraId="26254D42" w14:textId="77777777" w:rsidR="00EA13BC" w:rsidRPr="00EA13BC" w:rsidRDefault="00EA13BC" w:rsidP="00EA13B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Administratorem danych osobowych (dalej: „Administrator”) jest Główny Inspektor Farmaceutyczny z siedzibą w Warszawie przy ul. Senatorskiej 12, 00 - 082 Warszawa, który realizuje swoje zadania za pośrednictwem jednostki pomocniczej, tj. Głównego Inspektoratu Farmaceutycznego. </w:t>
      </w:r>
    </w:p>
    <w:p w14:paraId="001195B4" w14:textId="73912757" w:rsidR="00EA13BC" w:rsidRPr="00EA13BC" w:rsidRDefault="00EA13BC" w:rsidP="00EA13B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Administrator wyznaczył Inspektora Ochrony Danych, z którym można się kontaktować </w:t>
      </w:r>
      <w:r>
        <w:rPr>
          <w:rFonts w:ascii="Calibri" w:eastAsia="Open Sans" w:hAnsi="Calibri" w:cs="Calibri"/>
          <w:kern w:val="24"/>
          <w:lang w:eastAsia="pl-PL"/>
          <w14:ligatures w14:val="none"/>
        </w:rPr>
        <w:br/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w sprawach ochrony danych osobowych. Dane kontaktowe: Główny Inspektorat Farmaceutyczny ul. Senatorska 12, 00-082 Warszawa, adres e-mail: iod@gif.gov.pl.</w:t>
      </w:r>
    </w:p>
    <w:p w14:paraId="3DA8BAC3" w14:textId="229F3077" w:rsidR="00EA13BC" w:rsidRPr="00EA13BC" w:rsidRDefault="00EA13BC" w:rsidP="00EA13B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Dane osobowe zawarte w ofertach są przetwarzane na podstawie art. 6 ust. 1 lit.  c RODO – przetwarzanie jest niezbędne do wypełnienia obowiązku prawnego ciążącego </w:t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br/>
        <w:t>na Administratorze, w szczególności  w związku z przepisami ustawy z dnia 27 sierpnia 2009 r. o finansach publicznych, ustawy z dnia 23 kwietnia 1964 r. – Kodeks cywilny</w:t>
      </w:r>
      <w:r w:rsidRPr="00EA13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</w:t>
      </w:r>
    </w:p>
    <w:p w14:paraId="0D11904E" w14:textId="77777777" w:rsidR="00EA13BC" w:rsidRPr="00EA13BC" w:rsidRDefault="00EA13BC" w:rsidP="00EA13B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Celem przetwarzania danych osobowych jest realizacja zamówienia o wartości nieprzekraczającej wyrażonej w złotych równowartości  130 000,00 zł netto.</w:t>
      </w:r>
    </w:p>
    <w:p w14:paraId="75D9A9B2" w14:textId="77777777" w:rsidR="00EA13BC" w:rsidRPr="00EA13BC" w:rsidRDefault="00EA13BC" w:rsidP="00EA13B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Przetwarzanie danych osobowych na potrzeby realizacji zamówień publicznych mieści się </w:t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br/>
        <w:t>w zakresie działalności Głównego Inspektoratu Farmaceutycznego jako jednostki pomocniczej Głównego Inspektora Farmaceutycznego, i służy wyłącznie realizacji zamówień realizowanych przez jednostkę.</w:t>
      </w:r>
    </w:p>
    <w:p w14:paraId="3A4FF5B2" w14:textId="77777777" w:rsidR="00EA13BC" w:rsidRPr="00EA13BC" w:rsidRDefault="00EA13BC" w:rsidP="00EA13B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Odbiorcami Pani/Pana danych osobowych będą osoby lub podmioty uprawnione do ich przetwarzania na podstawie przepisów prawa; odrębną kategorią odbiorców, którym Pani/Pana dane mogą zostać ujawnione, stanowią podmioty przetwarzające dane osobowe na zlecenie Administratora.</w:t>
      </w:r>
    </w:p>
    <w:p w14:paraId="28917406" w14:textId="06E36ACA" w:rsidR="00EA13BC" w:rsidRPr="00EA13BC" w:rsidRDefault="00EA13BC" w:rsidP="00EA13B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 xml:space="preserve">Pani/Pana dane osobowe będą przetwarzane przez okres niezbędny do realizacji celu przetwarzania, a także przez okres wynikający z przepisów prawa, w tym przepisów </w:t>
      </w:r>
      <w:r>
        <w:rPr>
          <w:rFonts w:ascii="Calibri" w:eastAsia="Open Sans" w:hAnsi="Calibri" w:cs="Calibri"/>
          <w:kern w:val="24"/>
          <w:lang w:eastAsia="pl-PL"/>
          <w14:ligatures w14:val="none"/>
        </w:rPr>
        <w:br/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o archiwizacji.</w:t>
      </w:r>
    </w:p>
    <w:p w14:paraId="6F1CD328" w14:textId="5D847B9B" w:rsidR="00EA13BC" w:rsidRPr="00EA13BC" w:rsidRDefault="00EA13BC" w:rsidP="00EA13BC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lastRenderedPageBreak/>
        <w:t>Przysługuje Pani/Panu prawo do</w:t>
      </w:r>
      <w:r>
        <w:rPr>
          <w:rFonts w:ascii="Calibri" w:eastAsia="Open Sans" w:hAnsi="Calibri" w:cs="Calibri"/>
          <w:kern w:val="24"/>
          <w:lang w:eastAsia="pl-PL"/>
          <w14:ligatures w14:val="none"/>
        </w:rPr>
        <w:t>:</w:t>
      </w:r>
    </w:p>
    <w:p w14:paraId="2DC0C997" w14:textId="77777777" w:rsidR="00EA13BC" w:rsidRDefault="00EA13BC" w:rsidP="00EA13BC">
      <w:pPr>
        <w:pStyle w:val="Akapitzlist"/>
        <w:numPr>
          <w:ilvl w:val="0"/>
          <w:numId w:val="2"/>
        </w:numPr>
        <w:spacing w:before="120" w:after="120" w:line="240" w:lineRule="auto"/>
        <w:ind w:left="426" w:hanging="284"/>
        <w:contextualSpacing w:val="0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dostępu do treści swoich danych osobowych (art. 15 RODO),</w:t>
      </w:r>
    </w:p>
    <w:p w14:paraId="1C2D333F" w14:textId="77777777" w:rsidR="00EA13BC" w:rsidRDefault="00EA13BC" w:rsidP="00EA13BC">
      <w:pPr>
        <w:pStyle w:val="Akapitzlist"/>
        <w:numPr>
          <w:ilvl w:val="0"/>
          <w:numId w:val="2"/>
        </w:numPr>
        <w:spacing w:before="120" w:after="120" w:line="240" w:lineRule="auto"/>
        <w:ind w:left="426" w:hanging="284"/>
        <w:contextualSpacing w:val="0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sprostowania danych osobowych (art. 16 RODO),</w:t>
      </w:r>
    </w:p>
    <w:p w14:paraId="681B0D8B" w14:textId="77777777" w:rsidR="00EA13BC" w:rsidRDefault="00EA13BC" w:rsidP="00EA13BC">
      <w:pPr>
        <w:pStyle w:val="Akapitzlist"/>
        <w:numPr>
          <w:ilvl w:val="0"/>
          <w:numId w:val="2"/>
        </w:numPr>
        <w:spacing w:before="120" w:after="120" w:line="240" w:lineRule="auto"/>
        <w:ind w:left="426" w:hanging="284"/>
        <w:contextualSpacing w:val="0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usunięcia danych, jeżeli zachodzi jedna z okoliczności określonych w art. 17 RODO,</w:t>
      </w:r>
    </w:p>
    <w:p w14:paraId="0CB199A6" w14:textId="30B50DB1" w:rsidR="00EA13BC" w:rsidRPr="00EA13BC" w:rsidRDefault="00EA13BC" w:rsidP="00EA13BC">
      <w:pPr>
        <w:pStyle w:val="Akapitzlist"/>
        <w:numPr>
          <w:ilvl w:val="0"/>
          <w:numId w:val="2"/>
        </w:numPr>
        <w:spacing w:before="120" w:after="120" w:line="240" w:lineRule="auto"/>
        <w:ind w:left="426" w:hanging="284"/>
        <w:contextualSpacing w:val="0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ograniczenia przetwarzania danych osobowych (art. 18 RODO), z zastrzeżeniem przypadków,</w:t>
      </w:r>
      <w:r>
        <w:rPr>
          <w:rFonts w:ascii="Calibri" w:eastAsia="Open Sans" w:hAnsi="Calibri" w:cs="Calibri"/>
          <w:kern w:val="24"/>
          <w:lang w:eastAsia="pl-PL"/>
          <w14:ligatures w14:val="none"/>
        </w:rPr>
        <w:t xml:space="preserve"> </w:t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o których mowa w art. 18 ust. 2 RODO.</w:t>
      </w:r>
    </w:p>
    <w:p w14:paraId="14603BE4" w14:textId="77777777" w:rsidR="00EA13BC" w:rsidRPr="00EA13BC" w:rsidRDefault="00EA13BC" w:rsidP="00EA13BC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Ma Pan/Pani prawo wniesienia skargi do organu nadzorczego na niezgodne z RODO przetwarzanie Pani/Pana danych osobowych przez administratora. Organem właściwym dla przedmiotowej skargi jest Prezes Urzędu Ochrony Danych Osobowych, ul. Stawki 2, 00-193 Warszawa.</w:t>
      </w:r>
    </w:p>
    <w:p w14:paraId="4AE6515A" w14:textId="77777777" w:rsidR="00EA13BC" w:rsidRPr="00EA13BC" w:rsidRDefault="00EA13BC" w:rsidP="00EA13BC">
      <w:pPr>
        <w:numPr>
          <w:ilvl w:val="0"/>
          <w:numId w:val="1"/>
        </w:numPr>
        <w:spacing w:after="120" w:line="240" w:lineRule="auto"/>
        <w:ind w:left="284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A13BC">
        <w:rPr>
          <w:rFonts w:ascii="Calibri" w:eastAsia="Open Sans" w:hAnsi="Calibri" w:cs="Calibri"/>
          <w:bCs/>
          <w:kern w:val="24"/>
          <w:lang w:eastAsia="pl-PL"/>
          <w14:ligatures w14:val="none"/>
        </w:rPr>
        <w:t xml:space="preserve">Podanie przez Pana/Panią danych osobowych jest wymogiem niezbędnym w celu przeprowadzenia zapytania ofertowego, a w przypadku wyboru najkorzystniejszej oferty może być warunkiem zawarcia umowy. Niepodanie danych osobowych może skutkować odrzuceniem oferty lub niemożnością zawarcia umowy. </w:t>
      </w:r>
    </w:p>
    <w:p w14:paraId="00CBB407" w14:textId="77777777" w:rsidR="00EA13BC" w:rsidRPr="00EA13BC" w:rsidRDefault="00EA13BC" w:rsidP="00EA13BC">
      <w:pPr>
        <w:numPr>
          <w:ilvl w:val="0"/>
          <w:numId w:val="1"/>
        </w:numPr>
        <w:spacing w:after="120" w:line="240" w:lineRule="auto"/>
        <w:ind w:left="284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W odniesieniu do Pani/Pana danych osobowych nie będą podejmowane decyzje w sposób zautomatyzowany, stosownie do postanowień art. 22 RODO.</w:t>
      </w:r>
    </w:p>
    <w:p w14:paraId="21C62B37" w14:textId="698BEC56" w:rsidR="00EA13BC" w:rsidRPr="00EA13BC" w:rsidRDefault="00EA13BC" w:rsidP="00EA13BC">
      <w:pPr>
        <w:numPr>
          <w:ilvl w:val="0"/>
          <w:numId w:val="1"/>
        </w:numPr>
        <w:spacing w:after="120" w:line="240" w:lineRule="auto"/>
        <w:ind w:left="284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Administrator danych nie ma zamiaru przekazywać danych osobowych do państwa trzeciego</w:t>
      </w:r>
      <w:r>
        <w:rPr>
          <w:rFonts w:ascii="Calibri" w:eastAsia="Open Sans" w:hAnsi="Calibri" w:cs="Calibri"/>
          <w:kern w:val="24"/>
          <w:lang w:eastAsia="pl-PL"/>
          <w14:ligatures w14:val="none"/>
        </w:rPr>
        <w:t xml:space="preserve"> </w:t>
      </w:r>
      <w:r w:rsidRPr="00EA13BC">
        <w:rPr>
          <w:rFonts w:ascii="Calibri" w:eastAsia="Open Sans" w:hAnsi="Calibri" w:cs="Calibri"/>
          <w:kern w:val="24"/>
          <w:lang w:eastAsia="pl-PL"/>
          <w14:ligatures w14:val="none"/>
        </w:rPr>
        <w:t>lub organizacji międzynarodowej.</w:t>
      </w:r>
    </w:p>
    <w:p w14:paraId="4A749913" w14:textId="77777777" w:rsidR="00EA13BC" w:rsidRPr="00EA13BC" w:rsidRDefault="00EA13BC" w:rsidP="00EA13BC">
      <w:pPr>
        <w:spacing w:before="200" w:after="0" w:line="360" w:lineRule="auto"/>
        <w:jc w:val="both"/>
        <w:rPr>
          <w:rFonts w:ascii="Calibri" w:eastAsia="Open Sans" w:hAnsi="Calibri" w:cs="Calibri"/>
          <w:kern w:val="24"/>
          <w:lang w:eastAsia="pl-PL"/>
          <w14:ligatures w14:val="none"/>
        </w:rPr>
      </w:pPr>
    </w:p>
    <w:p w14:paraId="762146CD" w14:textId="77777777" w:rsidR="00EA13BC" w:rsidRPr="00EA13BC" w:rsidRDefault="00EA13BC" w:rsidP="00EA13BC">
      <w:pPr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5A62759" w14:textId="77777777" w:rsidR="00EA13BC" w:rsidRPr="00EA13BC" w:rsidRDefault="00EA13BC" w:rsidP="00EA13BC">
      <w:pPr>
        <w:tabs>
          <w:tab w:val="left" w:pos="-4678"/>
        </w:tabs>
        <w:spacing w:after="2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02406B5C" w14:textId="77777777" w:rsidR="00EA13BC" w:rsidRPr="00EA13BC" w:rsidRDefault="00EA13BC" w:rsidP="00EA13BC">
      <w:pPr>
        <w:tabs>
          <w:tab w:val="left" w:pos="-4678"/>
        </w:tabs>
        <w:spacing w:after="2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EA13B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EA13B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EA13B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EA13B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EA13BC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</w:p>
    <w:p w14:paraId="7C635CCB" w14:textId="77777777" w:rsidR="00EA13BC" w:rsidRPr="00EA13BC" w:rsidRDefault="00EA13BC" w:rsidP="00EA13BC">
      <w:pPr>
        <w:tabs>
          <w:tab w:val="left" w:pos="-4678"/>
        </w:tabs>
        <w:spacing w:after="240" w:line="36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724B99C4" w14:textId="77777777" w:rsidR="00BB35F3" w:rsidRDefault="00BB35F3"/>
    <w:sectPr w:rsidR="00BB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F1C1E"/>
    <w:multiLevelType w:val="hybridMultilevel"/>
    <w:tmpl w:val="DEBED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99473">
    <w:abstractNumId w:val="0"/>
  </w:num>
  <w:num w:numId="2" w16cid:durableId="189164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BC"/>
    <w:rsid w:val="000A1D43"/>
    <w:rsid w:val="0067456C"/>
    <w:rsid w:val="00A56CCA"/>
    <w:rsid w:val="00BB35F3"/>
    <w:rsid w:val="00EA13BC"/>
    <w:rsid w:val="00EC1742"/>
    <w:rsid w:val="00F4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4E77"/>
  <w15:chartTrackingRefBased/>
  <w15:docId w15:val="{F1DF6E43-B7F3-47BE-8F02-590328E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3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3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3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3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3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3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3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3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3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3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5" ma:contentTypeDescription="Utwórz nowy dokument." ma:contentTypeScope="" ma:versionID="11c7decb728040ad27fbc3c6fd038054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913936d222d40bb35846acd3e933a82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3507fa-9524-4828-b0c1-471549aa99ec" xsi:nil="true"/>
  </documentManagement>
</p:properties>
</file>

<file path=customXml/itemProps1.xml><?xml version="1.0" encoding="utf-8"?>
<ds:datastoreItem xmlns:ds="http://schemas.openxmlformats.org/officeDocument/2006/customXml" ds:itemID="{47CA647A-A2A9-4271-9BC6-37F6BBDD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2CFAA-C994-4819-A682-00A045B8C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37292-85B1-48F4-AAF1-78E3A9C28C5C}">
  <ds:schemaRefs>
    <ds:schemaRef ds:uri="http://schemas.microsoft.com/office/2006/documentManagement/types"/>
    <ds:schemaRef ds:uri="f73507fa-9524-4828-b0c1-471549aa99ec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Pytlarczyk Iwona</cp:lastModifiedBy>
  <cp:revision>2</cp:revision>
  <dcterms:created xsi:type="dcterms:W3CDTF">2025-05-21T12:07:00Z</dcterms:created>
  <dcterms:modified xsi:type="dcterms:W3CDTF">2025-05-21T12:07:00Z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