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5DEE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Prokuratura Okręgowa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 xml:space="preserve">       w Warszawie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031502" w:rsidRPr="007A379D" w:rsidRDefault="00B34A28" w:rsidP="00031502">
      <w:pPr>
        <w:spacing w:after="20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E44CA0">
        <w:rPr>
          <w:rFonts w:ascii="Times New Roman" w:hAnsi="Times New Roman" w:cs="Times New Roman"/>
          <w:b/>
          <w:sz w:val="26"/>
          <w:szCs w:val="26"/>
        </w:rPr>
        <w:t>3041-5.1111.11.2024</w:t>
      </w:r>
      <w:r w:rsidRPr="00E44CA0">
        <w:rPr>
          <w:rFonts w:ascii="Times New Roman" w:hAnsi="Times New Roman" w:cs="Times New Roman"/>
          <w:b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="00031502" w:rsidRPr="007A379D">
        <w:rPr>
          <w:rFonts w:ascii="Times New Roman" w:hAnsi="Times New Roman" w:cs="Times New Roman"/>
          <w:sz w:val="26"/>
          <w:szCs w:val="26"/>
        </w:rPr>
        <w:t>…………………</w:t>
      </w:r>
      <w:r w:rsidRPr="007A379D">
        <w:rPr>
          <w:rFonts w:ascii="Times New Roman" w:hAnsi="Times New Roman" w:cs="Times New Roman"/>
          <w:sz w:val="26"/>
          <w:szCs w:val="26"/>
        </w:rPr>
        <w:t>.............</w:t>
      </w:r>
    </w:p>
    <w:p w:rsidR="00031502" w:rsidRPr="00E44CA0" w:rsidRDefault="00031502" w:rsidP="00031502">
      <w:pPr>
        <w:spacing w:after="200" w:line="240" w:lineRule="auto"/>
        <w:jc w:val="both"/>
        <w:rPr>
          <w:rFonts w:ascii="Times New Roman" w:hAnsi="Times New Roman" w:cs="Times New Roman"/>
          <w:b/>
        </w:rPr>
      </w:pP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7A379D">
        <w:rPr>
          <w:rFonts w:ascii="Times New Roman" w:hAnsi="Times New Roman" w:cs="Times New Roman"/>
          <w:sz w:val="26"/>
          <w:szCs w:val="26"/>
        </w:rPr>
        <w:tab/>
      </w:r>
      <w:r w:rsidRPr="00E44CA0">
        <w:rPr>
          <w:rFonts w:ascii="Times New Roman" w:hAnsi="Times New Roman" w:cs="Times New Roman"/>
          <w:b/>
        </w:rPr>
        <w:t xml:space="preserve">           </w:t>
      </w:r>
      <w:r w:rsidR="00B34A28" w:rsidRPr="00E44CA0">
        <w:rPr>
          <w:rFonts w:ascii="Times New Roman" w:hAnsi="Times New Roman" w:cs="Times New Roman"/>
          <w:b/>
        </w:rPr>
        <w:t xml:space="preserve"> </w:t>
      </w:r>
      <w:r w:rsidR="001E6879" w:rsidRPr="00E44CA0">
        <w:rPr>
          <w:rFonts w:ascii="Times New Roman" w:hAnsi="Times New Roman" w:cs="Times New Roman"/>
          <w:b/>
        </w:rPr>
        <w:t xml:space="preserve">    </w:t>
      </w:r>
      <w:r w:rsidRPr="00E44CA0">
        <w:rPr>
          <w:rFonts w:ascii="Times New Roman" w:hAnsi="Times New Roman" w:cs="Times New Roman"/>
          <w:b/>
        </w:rPr>
        <w:t>numer kodu</w:t>
      </w:r>
    </w:p>
    <w:p w:rsidR="00905DEE" w:rsidRPr="007A379D" w:rsidRDefault="00905DEE" w:rsidP="00E819BC">
      <w:pPr>
        <w:spacing w:after="200" w:line="360" w:lineRule="auto"/>
        <w:jc w:val="both"/>
        <w:rPr>
          <w:sz w:val="26"/>
          <w:szCs w:val="26"/>
        </w:rPr>
      </w:pP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Kodeksem Karnym </w:t>
      </w:r>
      <w:r w:rsidR="004A78F1" w:rsidRPr="00E44CA0">
        <w:rPr>
          <w:b/>
          <w:sz w:val="26"/>
          <w:szCs w:val="26"/>
        </w:rPr>
        <w:t>zbrodnią jest czyn</w:t>
      </w:r>
      <w:r w:rsidRPr="00E44CA0">
        <w:rPr>
          <w:b/>
          <w:sz w:val="26"/>
          <w:szCs w:val="26"/>
        </w:rPr>
        <w:t>:</w:t>
      </w:r>
    </w:p>
    <w:p w:rsidR="00782AF8" w:rsidRPr="007A379D" w:rsidRDefault="00B46D32" w:rsidP="00B34A28">
      <w:pPr>
        <w:pStyle w:val="Standard"/>
        <w:numPr>
          <w:ilvl w:val="0"/>
          <w:numId w:val="2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z</w:t>
      </w:r>
      <w:r w:rsidR="004A78F1" w:rsidRPr="007A379D">
        <w:rPr>
          <w:sz w:val="26"/>
          <w:szCs w:val="26"/>
        </w:rPr>
        <w:t>agrożony karą pozbawienia wolności powyżej 3 lat albo karą surowszą;</w:t>
      </w:r>
    </w:p>
    <w:p w:rsidR="00A171AC" w:rsidRPr="007A379D" w:rsidRDefault="00B46D32" w:rsidP="00B34A28">
      <w:pPr>
        <w:pStyle w:val="Standard"/>
        <w:numPr>
          <w:ilvl w:val="0"/>
          <w:numId w:val="2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z</w:t>
      </w:r>
      <w:r w:rsidR="00A171AC" w:rsidRPr="007A379D">
        <w:rPr>
          <w:sz w:val="26"/>
          <w:szCs w:val="26"/>
        </w:rPr>
        <w:t>agrożony karą pozbawienia wolności na czas nie krótszy od lat</w:t>
      </w:r>
      <w:r w:rsidR="009D29AC" w:rsidRPr="007A379D">
        <w:rPr>
          <w:sz w:val="26"/>
          <w:szCs w:val="26"/>
        </w:rPr>
        <w:t xml:space="preserve"> 3</w:t>
      </w:r>
      <w:r w:rsidR="00A171AC" w:rsidRPr="007A379D">
        <w:rPr>
          <w:sz w:val="26"/>
          <w:szCs w:val="26"/>
        </w:rPr>
        <w:t xml:space="preserve"> albo karą surowszą (art. 7 § 2 k.k.); </w:t>
      </w:r>
    </w:p>
    <w:p w:rsidR="00A171AC" w:rsidRPr="007A379D" w:rsidRDefault="00B46D32" w:rsidP="00B34A28">
      <w:pPr>
        <w:pStyle w:val="Standard"/>
        <w:numPr>
          <w:ilvl w:val="0"/>
          <w:numId w:val="2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z</w:t>
      </w:r>
      <w:r w:rsidR="00A171AC" w:rsidRPr="007A379D">
        <w:rPr>
          <w:sz w:val="26"/>
          <w:szCs w:val="26"/>
        </w:rPr>
        <w:t xml:space="preserve">agrożony karą pozbawienia wolności na czas nie krótszy od  </w:t>
      </w:r>
      <w:r w:rsidR="009D29AC" w:rsidRPr="007A379D">
        <w:rPr>
          <w:sz w:val="26"/>
          <w:szCs w:val="26"/>
        </w:rPr>
        <w:t>l</w:t>
      </w:r>
      <w:r w:rsidR="00A171AC" w:rsidRPr="007A379D">
        <w:rPr>
          <w:sz w:val="26"/>
          <w:szCs w:val="26"/>
        </w:rPr>
        <w:t>at</w:t>
      </w:r>
      <w:r w:rsidR="009D29AC" w:rsidRPr="007A379D">
        <w:rPr>
          <w:sz w:val="26"/>
          <w:szCs w:val="26"/>
        </w:rPr>
        <w:t xml:space="preserve"> 5</w:t>
      </w:r>
      <w:r w:rsidR="00A171AC" w:rsidRPr="007A379D">
        <w:rPr>
          <w:sz w:val="26"/>
          <w:szCs w:val="26"/>
        </w:rPr>
        <w:t xml:space="preserve"> albo karą surowszą; 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Kodeksem Karnym</w:t>
      </w:r>
      <w:r w:rsidR="007A23A1" w:rsidRPr="00E44CA0">
        <w:rPr>
          <w:b/>
          <w:sz w:val="26"/>
          <w:szCs w:val="26"/>
        </w:rPr>
        <w:t>, jeżel</w:t>
      </w:r>
      <w:r w:rsidR="00E44CA0">
        <w:rPr>
          <w:b/>
          <w:sz w:val="26"/>
          <w:szCs w:val="26"/>
        </w:rPr>
        <w:t>i ustawa nie stanowi inaczej, a </w:t>
      </w:r>
      <w:r w:rsidR="007A23A1" w:rsidRPr="00E44CA0">
        <w:rPr>
          <w:b/>
          <w:sz w:val="26"/>
          <w:szCs w:val="26"/>
        </w:rPr>
        <w:t xml:space="preserve">przestępstwo jest zagrożone karą grzywny, jak i karą pozbawienia wolności, </w:t>
      </w:r>
      <w:r w:rsidR="00F53652" w:rsidRPr="00E44CA0">
        <w:rPr>
          <w:b/>
          <w:sz w:val="26"/>
          <w:szCs w:val="26"/>
        </w:rPr>
        <w:t xml:space="preserve">w przypadku czynu zagrożonego karą pozbawienia wolności nieprzekraczającą 2 lat, </w:t>
      </w:r>
      <w:r w:rsidR="007A23A1" w:rsidRPr="00E44CA0">
        <w:rPr>
          <w:b/>
          <w:sz w:val="26"/>
          <w:szCs w:val="26"/>
        </w:rPr>
        <w:t xml:space="preserve">grzywnę wymierza się </w:t>
      </w:r>
      <w:r w:rsidR="00F53652" w:rsidRPr="00E44CA0">
        <w:rPr>
          <w:b/>
          <w:sz w:val="26"/>
          <w:szCs w:val="26"/>
        </w:rPr>
        <w:t>w wysokości nie niższej od</w:t>
      </w:r>
      <w:r w:rsidRPr="00E44CA0">
        <w:rPr>
          <w:b/>
          <w:sz w:val="26"/>
          <w:szCs w:val="26"/>
        </w:rPr>
        <w:t>:</w:t>
      </w:r>
    </w:p>
    <w:p w:rsidR="00782AF8" w:rsidRPr="007A379D" w:rsidRDefault="00F53652" w:rsidP="00B34A28">
      <w:pPr>
        <w:pStyle w:val="Standard"/>
        <w:numPr>
          <w:ilvl w:val="0"/>
          <w:numId w:val="4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100 stawek (art. 33 § 1a pkt 2 k.k.);</w:t>
      </w:r>
    </w:p>
    <w:p w:rsidR="00782AF8" w:rsidRPr="007A379D" w:rsidRDefault="00F53652" w:rsidP="00B34A28">
      <w:pPr>
        <w:pStyle w:val="Standard"/>
        <w:numPr>
          <w:ilvl w:val="0"/>
          <w:numId w:val="4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>50 stawek</w:t>
      </w:r>
      <w:r w:rsidR="00425FB9" w:rsidRPr="007A379D">
        <w:rPr>
          <w:bCs/>
          <w:sz w:val="26"/>
          <w:szCs w:val="26"/>
        </w:rPr>
        <w:t>;</w:t>
      </w:r>
    </w:p>
    <w:p w:rsidR="00984F0F" w:rsidRPr="007A379D" w:rsidRDefault="00425FB9" w:rsidP="00B34A28">
      <w:pPr>
        <w:pStyle w:val="Standard"/>
        <w:numPr>
          <w:ilvl w:val="0"/>
          <w:numId w:val="4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15</w:t>
      </w:r>
      <w:r w:rsidR="00F53652" w:rsidRPr="007A379D">
        <w:rPr>
          <w:sz w:val="26"/>
          <w:szCs w:val="26"/>
        </w:rPr>
        <w:t>0 stawek</w:t>
      </w:r>
      <w:r w:rsidRPr="007A379D">
        <w:rPr>
          <w:sz w:val="26"/>
          <w:szCs w:val="26"/>
        </w:rPr>
        <w:t>;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 xml:space="preserve">Zgodnie z Kodeksem Karnym </w:t>
      </w:r>
      <w:r w:rsidR="0094362C" w:rsidRPr="00E44CA0">
        <w:rPr>
          <w:b/>
          <w:sz w:val="26"/>
          <w:szCs w:val="26"/>
        </w:rPr>
        <w:t>środkiem karnym nie jest</w:t>
      </w:r>
      <w:r w:rsidRPr="00E44CA0">
        <w:rPr>
          <w:b/>
          <w:sz w:val="26"/>
          <w:szCs w:val="26"/>
        </w:rPr>
        <w:t>:</w:t>
      </w:r>
    </w:p>
    <w:p w:rsidR="00782AF8" w:rsidRPr="00E44CA0" w:rsidRDefault="00BA5BA7" w:rsidP="00B34A28">
      <w:pPr>
        <w:pStyle w:val="Standard"/>
        <w:numPr>
          <w:ilvl w:val="0"/>
          <w:numId w:val="5"/>
        </w:numPr>
        <w:spacing w:after="200" w:line="360" w:lineRule="auto"/>
        <w:jc w:val="both"/>
        <w:rPr>
          <w:sz w:val="26"/>
          <w:szCs w:val="26"/>
        </w:rPr>
      </w:pPr>
      <w:r w:rsidRPr="00E44CA0">
        <w:rPr>
          <w:sz w:val="26"/>
          <w:szCs w:val="26"/>
        </w:rPr>
        <w:lastRenderedPageBreak/>
        <w:t>przepadek</w:t>
      </w:r>
      <w:r w:rsidR="001C665B" w:rsidRPr="00E44CA0">
        <w:rPr>
          <w:sz w:val="26"/>
          <w:szCs w:val="26"/>
        </w:rPr>
        <w:t xml:space="preserve"> (art. 39 k.k. a contrario); </w:t>
      </w:r>
    </w:p>
    <w:p w:rsidR="00782AF8" w:rsidRPr="00E44CA0" w:rsidRDefault="00BA5BA7" w:rsidP="00B34A28">
      <w:pPr>
        <w:pStyle w:val="Standard"/>
        <w:numPr>
          <w:ilvl w:val="0"/>
          <w:numId w:val="5"/>
        </w:numPr>
        <w:spacing w:after="200" w:line="360" w:lineRule="auto"/>
        <w:jc w:val="both"/>
        <w:rPr>
          <w:sz w:val="26"/>
          <w:szCs w:val="26"/>
        </w:rPr>
      </w:pPr>
      <w:r w:rsidRPr="00E44CA0">
        <w:rPr>
          <w:bCs/>
          <w:sz w:val="26"/>
          <w:szCs w:val="26"/>
        </w:rPr>
        <w:t>świadczenie pieniężne</w:t>
      </w:r>
      <w:r w:rsidR="001C665B" w:rsidRPr="00E44CA0">
        <w:rPr>
          <w:bCs/>
          <w:sz w:val="26"/>
          <w:szCs w:val="26"/>
        </w:rPr>
        <w:t>;</w:t>
      </w:r>
    </w:p>
    <w:p w:rsidR="007677AD" w:rsidRDefault="001C665B" w:rsidP="00B34A28">
      <w:pPr>
        <w:pStyle w:val="Standard"/>
        <w:numPr>
          <w:ilvl w:val="0"/>
          <w:numId w:val="5"/>
        </w:numPr>
        <w:spacing w:after="200" w:line="360" w:lineRule="auto"/>
        <w:jc w:val="both"/>
        <w:rPr>
          <w:sz w:val="26"/>
          <w:szCs w:val="26"/>
        </w:rPr>
      </w:pPr>
      <w:r w:rsidRPr="00E44CA0">
        <w:rPr>
          <w:sz w:val="26"/>
          <w:szCs w:val="26"/>
        </w:rPr>
        <w:t xml:space="preserve">podanie wyroku do publicznej wiadomości; </w:t>
      </w:r>
    </w:p>
    <w:p w:rsidR="00D95F87" w:rsidRPr="00E44CA0" w:rsidRDefault="00D95F87" w:rsidP="00D95F87">
      <w:pPr>
        <w:pStyle w:val="Standard"/>
        <w:spacing w:after="200" w:line="360" w:lineRule="auto"/>
        <w:ind w:left="1080"/>
        <w:jc w:val="both"/>
        <w:rPr>
          <w:sz w:val="26"/>
          <w:szCs w:val="26"/>
        </w:rPr>
      </w:pPr>
    </w:p>
    <w:p w:rsidR="006B7B6C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Kodeksem Karnym</w:t>
      </w:r>
      <w:r w:rsidR="001C665B" w:rsidRPr="00E44CA0">
        <w:rPr>
          <w:b/>
          <w:sz w:val="26"/>
          <w:szCs w:val="26"/>
        </w:rPr>
        <w:t xml:space="preserve">, </w:t>
      </w:r>
      <w:r w:rsidR="006B7B6C" w:rsidRPr="00E44CA0">
        <w:rPr>
          <w:b/>
          <w:sz w:val="26"/>
          <w:szCs w:val="26"/>
        </w:rPr>
        <w:t>j</w:t>
      </w:r>
      <w:r w:rsidR="007677AD" w:rsidRPr="00E44CA0">
        <w:rPr>
          <w:b/>
          <w:sz w:val="26"/>
          <w:szCs w:val="26"/>
        </w:rPr>
        <w:t xml:space="preserve">eżeli przestępstwo zagrożone jest tylko karą pozbawienia wolności nieprzekraczającą 8 lat, </w:t>
      </w:r>
      <w:r w:rsidR="006B7B6C" w:rsidRPr="00E44CA0">
        <w:rPr>
          <w:b/>
          <w:sz w:val="26"/>
          <w:szCs w:val="26"/>
        </w:rPr>
        <w:t xml:space="preserve">a wymierzona kara nie byłaby surowsza od roku, w szczególności jeżeli jednocześnie orzeka się środek karny, środek kompensacyjny lub przepadek, </w:t>
      </w:r>
      <w:r w:rsidR="001837D5" w:rsidRPr="00E44CA0">
        <w:rPr>
          <w:b/>
          <w:sz w:val="26"/>
          <w:szCs w:val="26"/>
        </w:rPr>
        <w:t>Sąd zamiast kary pozbawienia wolności może orzec karę</w:t>
      </w:r>
      <w:r w:rsidR="006B7B6C" w:rsidRPr="00E44CA0">
        <w:rPr>
          <w:b/>
          <w:sz w:val="26"/>
          <w:szCs w:val="26"/>
        </w:rPr>
        <w:t>:</w:t>
      </w:r>
      <w:r w:rsidR="001837D5" w:rsidRPr="00E44CA0">
        <w:rPr>
          <w:b/>
          <w:sz w:val="26"/>
          <w:szCs w:val="26"/>
        </w:rPr>
        <w:t xml:space="preserve"> </w:t>
      </w:r>
    </w:p>
    <w:p w:rsidR="006B7B6C" w:rsidRPr="007A379D" w:rsidRDefault="006B7B6C" w:rsidP="00B34A28">
      <w:pPr>
        <w:pStyle w:val="Standard"/>
        <w:numPr>
          <w:ilvl w:val="0"/>
          <w:numId w:val="6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ograniczenia wolności</w:t>
      </w:r>
      <w:r w:rsidR="00BF2FB8" w:rsidRPr="007A379D">
        <w:rPr>
          <w:sz w:val="26"/>
          <w:szCs w:val="26"/>
        </w:rPr>
        <w:t xml:space="preserve"> </w:t>
      </w:r>
      <w:r w:rsidR="00BF2FB8" w:rsidRPr="007A379D">
        <w:rPr>
          <w:bCs/>
          <w:sz w:val="26"/>
          <w:szCs w:val="26"/>
        </w:rPr>
        <w:t xml:space="preserve">nie niższą od </w:t>
      </w:r>
      <w:r w:rsidR="00EF48F1" w:rsidRPr="007A379D">
        <w:rPr>
          <w:bCs/>
          <w:sz w:val="26"/>
          <w:szCs w:val="26"/>
        </w:rPr>
        <w:t>4</w:t>
      </w:r>
      <w:r w:rsidR="00BF2FB8" w:rsidRPr="007A379D">
        <w:rPr>
          <w:bCs/>
          <w:sz w:val="26"/>
          <w:szCs w:val="26"/>
        </w:rPr>
        <w:t xml:space="preserve"> mies</w:t>
      </w:r>
      <w:r w:rsidR="005643B4" w:rsidRPr="007A379D">
        <w:rPr>
          <w:bCs/>
          <w:sz w:val="26"/>
          <w:szCs w:val="26"/>
        </w:rPr>
        <w:t>ięcy albo grzywnę nie niższą od </w:t>
      </w:r>
      <w:r w:rsidR="00BF2FB8" w:rsidRPr="007A379D">
        <w:rPr>
          <w:bCs/>
          <w:sz w:val="26"/>
          <w:szCs w:val="26"/>
        </w:rPr>
        <w:t xml:space="preserve">100 stawek dziennych; </w:t>
      </w:r>
    </w:p>
    <w:p w:rsidR="001A16A8" w:rsidRPr="007A379D" w:rsidRDefault="00566EC8" w:rsidP="00B34A28">
      <w:pPr>
        <w:pStyle w:val="Standard"/>
        <w:numPr>
          <w:ilvl w:val="0"/>
          <w:numId w:val="6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ograniczenia wolności </w:t>
      </w:r>
      <w:r w:rsidRPr="007A379D">
        <w:rPr>
          <w:bCs/>
          <w:sz w:val="26"/>
          <w:szCs w:val="26"/>
        </w:rPr>
        <w:t xml:space="preserve">wyższą od 3 miesięcy albo grzywnę wyższą od 100 stawek dziennych; </w:t>
      </w:r>
    </w:p>
    <w:p w:rsidR="0074271A" w:rsidRPr="007A379D" w:rsidRDefault="006B7B6C" w:rsidP="00B34A28">
      <w:pPr>
        <w:pStyle w:val="Standard"/>
        <w:numPr>
          <w:ilvl w:val="0"/>
          <w:numId w:val="6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>ograniczenia wolności nie niższą od 4 miesięcy albo grzywnę nie niższą od 150 stawek dziennych (art. 37a § 1 k.k.)</w:t>
      </w:r>
      <w:r w:rsidR="00600DEA" w:rsidRPr="007A379D">
        <w:rPr>
          <w:bCs/>
          <w:sz w:val="26"/>
          <w:szCs w:val="26"/>
        </w:rPr>
        <w:t>;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Kodeksem Karnym, </w:t>
      </w:r>
      <w:r w:rsidR="00703107" w:rsidRPr="00E44CA0">
        <w:rPr>
          <w:b/>
          <w:sz w:val="26"/>
          <w:szCs w:val="26"/>
        </w:rPr>
        <w:t>przy warunkowym zawieszeniu wykonania kary</w:t>
      </w:r>
      <w:r w:rsidR="00E73208" w:rsidRPr="00E44CA0">
        <w:rPr>
          <w:b/>
          <w:sz w:val="26"/>
          <w:szCs w:val="26"/>
        </w:rPr>
        <w:t xml:space="preserve"> pozbawienia wolności</w:t>
      </w:r>
      <w:r w:rsidR="00703107" w:rsidRPr="00E44CA0">
        <w:rPr>
          <w:b/>
          <w:sz w:val="26"/>
          <w:szCs w:val="26"/>
        </w:rPr>
        <w:t xml:space="preserve">, dozór </w:t>
      </w:r>
      <w:r w:rsidR="00703107" w:rsidRPr="00E44CA0">
        <w:rPr>
          <w:b/>
          <w:sz w:val="26"/>
          <w:szCs w:val="26"/>
          <w:u w:val="single"/>
        </w:rPr>
        <w:t>nie</w:t>
      </w:r>
      <w:r w:rsidR="00703107" w:rsidRPr="00E44CA0">
        <w:rPr>
          <w:b/>
          <w:sz w:val="26"/>
          <w:szCs w:val="26"/>
        </w:rPr>
        <w:t xml:space="preserve"> jest obowiązkowy wobec:</w:t>
      </w:r>
    </w:p>
    <w:p w:rsidR="00782AF8" w:rsidRPr="007A379D" w:rsidRDefault="002778AD" w:rsidP="00B34A28">
      <w:pPr>
        <w:pStyle w:val="Standard"/>
        <w:numPr>
          <w:ilvl w:val="0"/>
          <w:numId w:val="7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m</w:t>
      </w:r>
      <w:r w:rsidR="00703107" w:rsidRPr="007A379D">
        <w:rPr>
          <w:sz w:val="26"/>
          <w:szCs w:val="26"/>
        </w:rPr>
        <w:t>łodocianego sprawcy przestępstwa nieumyślnego (art. 73 § 2 k.k. a</w:t>
      </w:r>
      <w:r w:rsidR="005643B4" w:rsidRPr="007A379D">
        <w:rPr>
          <w:sz w:val="26"/>
          <w:szCs w:val="26"/>
        </w:rPr>
        <w:t> </w:t>
      </w:r>
      <w:r w:rsidR="00703107" w:rsidRPr="007A379D">
        <w:rPr>
          <w:sz w:val="26"/>
          <w:szCs w:val="26"/>
        </w:rPr>
        <w:t xml:space="preserve">contrario); </w:t>
      </w:r>
    </w:p>
    <w:p w:rsidR="00782AF8" w:rsidRPr="007A379D" w:rsidRDefault="002778AD" w:rsidP="00B34A28">
      <w:pPr>
        <w:pStyle w:val="Standard"/>
        <w:numPr>
          <w:ilvl w:val="0"/>
          <w:numId w:val="7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>sprawcy określonego w art. 64 § 2 k.k.;</w:t>
      </w:r>
    </w:p>
    <w:p w:rsidR="00782AF8" w:rsidRPr="007A379D" w:rsidRDefault="002778AD" w:rsidP="00B34A28">
      <w:pPr>
        <w:pStyle w:val="Standard"/>
        <w:numPr>
          <w:ilvl w:val="0"/>
          <w:numId w:val="7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sprawcy przestępstwa popełnionego z użyciem </w:t>
      </w:r>
      <w:r w:rsidRPr="007A379D">
        <w:rPr>
          <w:sz w:val="26"/>
          <w:szCs w:val="26"/>
        </w:rPr>
        <w:lastRenderedPageBreak/>
        <w:t xml:space="preserve">przemocy na szkodę osoby wspólnie zamieszkującej; 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Kodeksem Karnym </w:t>
      </w:r>
      <w:r w:rsidR="001A4C98" w:rsidRPr="00E44CA0">
        <w:rPr>
          <w:b/>
          <w:sz w:val="26"/>
          <w:szCs w:val="26"/>
        </w:rPr>
        <w:t>w razie skazania na karę pozbawienia wolności wymienioną w art. 32 pkt 3 k.k. (tj. poza karą 25 lat pozbawienia wolności oraz dożywotniego pozbawienia wolności) zatarcie skazania następuje z mocy prawa</w:t>
      </w:r>
      <w:r w:rsidRPr="00E44CA0">
        <w:rPr>
          <w:b/>
          <w:sz w:val="26"/>
          <w:szCs w:val="26"/>
        </w:rPr>
        <w:t>:</w:t>
      </w:r>
    </w:p>
    <w:p w:rsidR="00782AF8" w:rsidRPr="007A379D" w:rsidRDefault="00A92321" w:rsidP="00B34A28">
      <w:pPr>
        <w:pStyle w:val="Standard"/>
        <w:numPr>
          <w:ilvl w:val="0"/>
          <w:numId w:val="8"/>
        </w:numPr>
        <w:tabs>
          <w:tab w:val="left" w:pos="1134"/>
        </w:tabs>
        <w:spacing w:after="200" w:line="360" w:lineRule="auto"/>
        <w:ind w:hanging="11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z</w:t>
      </w:r>
      <w:r w:rsidR="001A4C98" w:rsidRPr="007A379D">
        <w:rPr>
          <w:sz w:val="26"/>
          <w:szCs w:val="26"/>
        </w:rPr>
        <w:t xml:space="preserve"> upływem 15 lat od wykonania kary lub jej daro</w:t>
      </w:r>
      <w:r w:rsidR="005643B4" w:rsidRPr="007A379D">
        <w:rPr>
          <w:sz w:val="26"/>
          <w:szCs w:val="26"/>
        </w:rPr>
        <w:t>wania albo od </w:t>
      </w:r>
      <w:r w:rsidR="0074271A" w:rsidRPr="007A379D">
        <w:rPr>
          <w:sz w:val="26"/>
          <w:szCs w:val="26"/>
        </w:rPr>
        <w:t xml:space="preserve">przedawnienia jej </w:t>
      </w:r>
      <w:r w:rsidR="001A4C98" w:rsidRPr="007A379D">
        <w:rPr>
          <w:sz w:val="26"/>
          <w:szCs w:val="26"/>
        </w:rPr>
        <w:t xml:space="preserve">wykonania; </w:t>
      </w:r>
    </w:p>
    <w:p w:rsidR="001A4C98" w:rsidRPr="007A379D" w:rsidRDefault="00A92321" w:rsidP="00B34A28">
      <w:pPr>
        <w:pStyle w:val="Standard"/>
        <w:numPr>
          <w:ilvl w:val="0"/>
          <w:numId w:val="8"/>
        </w:numPr>
        <w:tabs>
          <w:tab w:val="left" w:pos="1134"/>
        </w:tabs>
        <w:spacing w:after="200" w:line="360" w:lineRule="auto"/>
        <w:ind w:hanging="11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z</w:t>
      </w:r>
      <w:r w:rsidR="001A4C98" w:rsidRPr="007A379D">
        <w:rPr>
          <w:sz w:val="26"/>
          <w:szCs w:val="26"/>
        </w:rPr>
        <w:t xml:space="preserve"> upływem 1</w:t>
      </w:r>
      <w:r w:rsidR="00DD7223" w:rsidRPr="007A379D">
        <w:rPr>
          <w:sz w:val="26"/>
          <w:szCs w:val="26"/>
        </w:rPr>
        <w:t>0</w:t>
      </w:r>
      <w:r w:rsidR="001A4C98" w:rsidRPr="007A379D">
        <w:rPr>
          <w:sz w:val="26"/>
          <w:szCs w:val="26"/>
        </w:rPr>
        <w:t xml:space="preserve"> lat od wykonania</w:t>
      </w:r>
      <w:r w:rsidR="005643B4" w:rsidRPr="007A379D">
        <w:rPr>
          <w:sz w:val="26"/>
          <w:szCs w:val="26"/>
        </w:rPr>
        <w:t xml:space="preserve"> kary lub jej darowania albo od </w:t>
      </w:r>
      <w:r w:rsidR="001A4C98" w:rsidRPr="007A379D">
        <w:rPr>
          <w:sz w:val="26"/>
          <w:szCs w:val="26"/>
        </w:rPr>
        <w:t>przedawnienia jej wykonania</w:t>
      </w:r>
      <w:r w:rsidR="007010CA" w:rsidRPr="007A379D">
        <w:rPr>
          <w:sz w:val="26"/>
          <w:szCs w:val="26"/>
        </w:rPr>
        <w:t xml:space="preserve"> (art. 107 § 1 k.k.)</w:t>
      </w:r>
      <w:r w:rsidR="001A4C98" w:rsidRPr="007A379D">
        <w:rPr>
          <w:sz w:val="26"/>
          <w:szCs w:val="26"/>
        </w:rPr>
        <w:t xml:space="preserve">; </w:t>
      </w:r>
    </w:p>
    <w:p w:rsidR="00782AF8" w:rsidRPr="007A379D" w:rsidRDefault="00A92321" w:rsidP="00B34A28">
      <w:pPr>
        <w:pStyle w:val="Standard"/>
        <w:numPr>
          <w:ilvl w:val="0"/>
          <w:numId w:val="8"/>
        </w:numPr>
        <w:tabs>
          <w:tab w:val="left" w:pos="1134"/>
        </w:tabs>
        <w:spacing w:after="200" w:line="360" w:lineRule="auto"/>
        <w:ind w:hanging="11"/>
        <w:jc w:val="both"/>
        <w:rPr>
          <w:bCs/>
          <w:sz w:val="26"/>
          <w:szCs w:val="26"/>
        </w:rPr>
      </w:pPr>
      <w:r w:rsidRPr="007A379D">
        <w:rPr>
          <w:sz w:val="26"/>
          <w:szCs w:val="26"/>
        </w:rPr>
        <w:t>z</w:t>
      </w:r>
      <w:r w:rsidR="00DD7223" w:rsidRPr="007A379D">
        <w:rPr>
          <w:sz w:val="26"/>
          <w:szCs w:val="26"/>
        </w:rPr>
        <w:t xml:space="preserve"> upływem </w:t>
      </w:r>
      <w:r w:rsidR="007010CA" w:rsidRPr="007A379D">
        <w:rPr>
          <w:sz w:val="26"/>
          <w:szCs w:val="26"/>
        </w:rPr>
        <w:t>5</w:t>
      </w:r>
      <w:r w:rsidR="00DD7223" w:rsidRPr="007A379D">
        <w:rPr>
          <w:sz w:val="26"/>
          <w:szCs w:val="26"/>
        </w:rPr>
        <w:t xml:space="preserve"> lat od wykonania kary lub jej darowania albo od przedawnienia jej wykonania</w:t>
      </w:r>
      <w:r w:rsidRPr="007A379D">
        <w:rPr>
          <w:sz w:val="26"/>
          <w:szCs w:val="26"/>
        </w:rPr>
        <w:t>;</w:t>
      </w:r>
    </w:p>
    <w:p w:rsidR="00782AF8" w:rsidRPr="00E44CA0" w:rsidRDefault="00712189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>Zgodnie z Kodeksem Karnym</w:t>
      </w:r>
      <w:r w:rsidR="00782AF8" w:rsidRPr="00E44CA0">
        <w:rPr>
          <w:b/>
          <w:sz w:val="26"/>
          <w:szCs w:val="26"/>
        </w:rPr>
        <w:t xml:space="preserve">, </w:t>
      </w:r>
      <w:r w:rsidR="004860FA" w:rsidRPr="00E44CA0">
        <w:rPr>
          <w:b/>
          <w:sz w:val="26"/>
          <w:szCs w:val="26"/>
        </w:rPr>
        <w:t>Sąd orzeka świadczenie pieniężne wymienione w</w:t>
      </w:r>
      <w:r w:rsidR="005643B4" w:rsidRPr="00E44CA0">
        <w:rPr>
          <w:b/>
          <w:sz w:val="26"/>
          <w:szCs w:val="26"/>
        </w:rPr>
        <w:t> </w:t>
      </w:r>
      <w:r w:rsidR="004860FA" w:rsidRPr="00E44CA0">
        <w:rPr>
          <w:b/>
          <w:sz w:val="26"/>
          <w:szCs w:val="26"/>
        </w:rPr>
        <w:t>art. 39 pkt 7 k.k. na rzecz Funduszu Pomocy Pokrzywdzonym oraz Pomocy Postpenitencjarnej za czyn z art. 178  a § 4 k.k. w wysokości:</w:t>
      </w:r>
    </w:p>
    <w:p w:rsidR="00782AF8" w:rsidRPr="007A379D" w:rsidRDefault="004860FA" w:rsidP="00B34A28">
      <w:pPr>
        <w:pStyle w:val="Standard"/>
        <w:numPr>
          <w:ilvl w:val="0"/>
          <w:numId w:val="9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co najmniej 10 000 zł (art. 43a § 3 k.k.)</w:t>
      </w:r>
      <w:r w:rsidR="00782AF8" w:rsidRPr="007A379D">
        <w:rPr>
          <w:sz w:val="26"/>
          <w:szCs w:val="26"/>
        </w:rPr>
        <w:t>,</w:t>
      </w:r>
    </w:p>
    <w:p w:rsidR="00BC6163" w:rsidRPr="007A379D" w:rsidRDefault="00BC6163" w:rsidP="00B34A28">
      <w:pPr>
        <w:pStyle w:val="Standard"/>
        <w:numPr>
          <w:ilvl w:val="0"/>
          <w:numId w:val="9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 xml:space="preserve">co najmniej 5 000 zł </w:t>
      </w:r>
    </w:p>
    <w:p w:rsidR="00782AF8" w:rsidRPr="007A379D" w:rsidRDefault="00BC6163" w:rsidP="00B34A28">
      <w:pPr>
        <w:pStyle w:val="Standard"/>
        <w:numPr>
          <w:ilvl w:val="0"/>
          <w:numId w:val="9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co najmniej 3 000 zł</w:t>
      </w:r>
      <w:r w:rsidR="00782AF8" w:rsidRPr="007A379D">
        <w:rPr>
          <w:sz w:val="26"/>
          <w:szCs w:val="26"/>
        </w:rPr>
        <w:t>,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>Zgodnie z Kodeksem Karnym</w:t>
      </w:r>
      <w:r w:rsidR="00B15E6F" w:rsidRPr="00E44CA0">
        <w:rPr>
          <w:b/>
          <w:sz w:val="26"/>
          <w:szCs w:val="26"/>
        </w:rPr>
        <w:t xml:space="preserve">, </w:t>
      </w:r>
      <w:r w:rsidR="001D5770" w:rsidRPr="00E44CA0">
        <w:rPr>
          <w:b/>
          <w:sz w:val="26"/>
          <w:szCs w:val="26"/>
        </w:rPr>
        <w:t>nieletni, który po ukończeniu 15 lat dopuszcza się czynu zabronionego</w:t>
      </w:r>
      <w:r w:rsidR="00B966F5" w:rsidRPr="00E44CA0">
        <w:rPr>
          <w:b/>
          <w:sz w:val="26"/>
          <w:szCs w:val="26"/>
        </w:rPr>
        <w:t>,</w:t>
      </w:r>
      <w:r w:rsidR="001D5770" w:rsidRPr="00E44CA0">
        <w:rPr>
          <w:b/>
          <w:sz w:val="26"/>
          <w:szCs w:val="26"/>
        </w:rPr>
        <w:t xml:space="preserve"> może odpowiadać na zasadach określonych w Kodeksie karnym, jeżeli okoliczności sprawy oraz stopień rozwoju sprawcy, jego właściwości i warunki osobiste </w:t>
      </w:r>
      <w:r w:rsidR="001D5770" w:rsidRPr="00E44CA0">
        <w:rPr>
          <w:b/>
          <w:sz w:val="26"/>
          <w:szCs w:val="26"/>
        </w:rPr>
        <w:lastRenderedPageBreak/>
        <w:t>za tym przemawiają, w szczególności jeżeli poprzednio stosowane środki wychow</w:t>
      </w:r>
      <w:r w:rsidR="005643B4" w:rsidRPr="00E44CA0">
        <w:rPr>
          <w:b/>
          <w:sz w:val="26"/>
          <w:szCs w:val="26"/>
        </w:rPr>
        <w:t>awcze lub poprawcze okazały się </w:t>
      </w:r>
      <w:r w:rsidR="001D5770" w:rsidRPr="00E44CA0">
        <w:rPr>
          <w:b/>
          <w:sz w:val="26"/>
          <w:szCs w:val="26"/>
        </w:rPr>
        <w:t>bezskuteczne</w:t>
      </w:r>
      <w:r w:rsidR="00B966F5" w:rsidRPr="00E44CA0">
        <w:rPr>
          <w:b/>
          <w:sz w:val="26"/>
          <w:szCs w:val="26"/>
        </w:rPr>
        <w:t>,</w:t>
      </w:r>
      <w:r w:rsidR="001D5770" w:rsidRPr="00E44CA0">
        <w:rPr>
          <w:b/>
          <w:sz w:val="26"/>
          <w:szCs w:val="26"/>
        </w:rPr>
        <w:t xml:space="preserve"> w przypadku przestępstwa</w:t>
      </w:r>
      <w:r w:rsidRPr="00E44CA0">
        <w:rPr>
          <w:b/>
          <w:sz w:val="26"/>
          <w:szCs w:val="26"/>
        </w:rPr>
        <w:t>:</w:t>
      </w:r>
    </w:p>
    <w:p w:rsidR="00782AF8" w:rsidRPr="007A379D" w:rsidRDefault="001D5770" w:rsidP="00B34A28">
      <w:pPr>
        <w:pStyle w:val="Standard"/>
        <w:numPr>
          <w:ilvl w:val="0"/>
          <w:numId w:val="10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art. 280 § 1 k.k. </w:t>
      </w:r>
      <w:r w:rsidR="00C23A42" w:rsidRPr="007A379D">
        <w:rPr>
          <w:sz w:val="26"/>
          <w:szCs w:val="26"/>
        </w:rPr>
        <w:t>(art. 10 §  2 k.k.)</w:t>
      </w:r>
      <w:r w:rsidR="0099765A" w:rsidRPr="007A379D">
        <w:rPr>
          <w:sz w:val="26"/>
          <w:szCs w:val="26"/>
        </w:rPr>
        <w:t>;</w:t>
      </w:r>
    </w:p>
    <w:p w:rsidR="00782AF8" w:rsidRPr="007A379D" w:rsidRDefault="0074271A" w:rsidP="00B34A28">
      <w:pPr>
        <w:pStyle w:val="Standard"/>
        <w:numPr>
          <w:ilvl w:val="0"/>
          <w:numId w:val="10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>a</w:t>
      </w:r>
      <w:r w:rsidR="00C23A42" w:rsidRPr="007A379D">
        <w:rPr>
          <w:bCs/>
          <w:sz w:val="26"/>
          <w:szCs w:val="26"/>
        </w:rPr>
        <w:t>rt. 286 § 1 k.k.</w:t>
      </w:r>
      <w:r w:rsidR="0099765A" w:rsidRPr="007A379D">
        <w:rPr>
          <w:bCs/>
          <w:sz w:val="26"/>
          <w:szCs w:val="26"/>
        </w:rPr>
        <w:t>;</w:t>
      </w:r>
    </w:p>
    <w:p w:rsidR="00782AF8" w:rsidRPr="007A379D" w:rsidRDefault="00C23A42" w:rsidP="00B34A28">
      <w:pPr>
        <w:pStyle w:val="Standard"/>
        <w:numPr>
          <w:ilvl w:val="0"/>
          <w:numId w:val="10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rFonts w:eastAsia="Calibri" w:cs="Calibri"/>
          <w:sz w:val="26"/>
          <w:szCs w:val="26"/>
        </w:rPr>
        <w:t>art. 1</w:t>
      </w:r>
      <w:r w:rsidR="009531B8" w:rsidRPr="007A379D">
        <w:rPr>
          <w:rFonts w:eastAsia="Calibri" w:cs="Calibri"/>
          <w:sz w:val="26"/>
          <w:szCs w:val="26"/>
        </w:rPr>
        <w:t>60</w:t>
      </w:r>
      <w:r w:rsidRPr="007A379D">
        <w:rPr>
          <w:rFonts w:eastAsia="Calibri" w:cs="Calibri"/>
          <w:sz w:val="26"/>
          <w:szCs w:val="26"/>
        </w:rPr>
        <w:t xml:space="preserve"> § 1 k.k.</w:t>
      </w:r>
      <w:r w:rsidR="0099765A" w:rsidRPr="007A379D">
        <w:rPr>
          <w:rFonts w:eastAsia="Calibri" w:cs="Calibri"/>
          <w:sz w:val="26"/>
          <w:szCs w:val="26"/>
        </w:rPr>
        <w:t xml:space="preserve">;  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Kodeksem Karnym </w:t>
      </w:r>
      <w:r w:rsidR="00B422DF" w:rsidRPr="00E44CA0">
        <w:rPr>
          <w:b/>
          <w:sz w:val="26"/>
          <w:szCs w:val="26"/>
        </w:rPr>
        <w:t>warunkowe zawieszenie</w:t>
      </w:r>
      <w:r w:rsidRPr="00E44CA0">
        <w:rPr>
          <w:b/>
          <w:sz w:val="26"/>
          <w:szCs w:val="26"/>
        </w:rPr>
        <w:t xml:space="preserve"> </w:t>
      </w:r>
      <w:r w:rsidR="00712189" w:rsidRPr="00E44CA0">
        <w:rPr>
          <w:b/>
          <w:sz w:val="26"/>
          <w:szCs w:val="26"/>
        </w:rPr>
        <w:t>wykonania</w:t>
      </w:r>
      <w:r w:rsidRPr="00E44CA0">
        <w:rPr>
          <w:b/>
          <w:sz w:val="26"/>
          <w:szCs w:val="26"/>
        </w:rPr>
        <w:t xml:space="preserve"> </w:t>
      </w:r>
      <w:r w:rsidR="006113C9" w:rsidRPr="00E44CA0">
        <w:rPr>
          <w:b/>
          <w:sz w:val="26"/>
          <w:szCs w:val="26"/>
        </w:rPr>
        <w:t xml:space="preserve">kary pozbawienia wolności w wymiarze nieprzekraczającym roku </w:t>
      </w:r>
      <w:r w:rsidRPr="00E44CA0">
        <w:rPr>
          <w:b/>
          <w:sz w:val="26"/>
          <w:szCs w:val="26"/>
        </w:rPr>
        <w:t>można zastosować wobec sprawcy jeśli:</w:t>
      </w:r>
    </w:p>
    <w:p w:rsidR="00782AF8" w:rsidRPr="007A379D" w:rsidRDefault="006113C9" w:rsidP="00B34A28">
      <w:pPr>
        <w:pStyle w:val="Standard"/>
        <w:numPr>
          <w:ilvl w:val="0"/>
          <w:numId w:val="11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w czasie orzekania nie był skazany na karę pozbawienia wolności; </w:t>
      </w:r>
    </w:p>
    <w:p w:rsidR="00782AF8" w:rsidRPr="007A379D" w:rsidRDefault="00803A85" w:rsidP="00B34A28">
      <w:pPr>
        <w:pStyle w:val="Standard"/>
        <w:numPr>
          <w:ilvl w:val="0"/>
          <w:numId w:val="11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bCs/>
          <w:sz w:val="26"/>
          <w:szCs w:val="26"/>
        </w:rPr>
        <w:t>w</w:t>
      </w:r>
      <w:r w:rsidR="006113C9" w:rsidRPr="007A379D">
        <w:rPr>
          <w:bCs/>
          <w:sz w:val="26"/>
          <w:szCs w:val="26"/>
        </w:rPr>
        <w:t xml:space="preserve"> czasie popełnienia przestępstwa nie był skazany na karę pozbawienia wolności (art. 69 § 1 k.k.);</w:t>
      </w:r>
    </w:p>
    <w:p w:rsidR="00D95F87" w:rsidRDefault="00803A85" w:rsidP="00B34A28">
      <w:pPr>
        <w:pStyle w:val="Standard"/>
        <w:numPr>
          <w:ilvl w:val="0"/>
          <w:numId w:val="11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w</w:t>
      </w:r>
      <w:r w:rsidR="00026E07" w:rsidRPr="007A379D">
        <w:rPr>
          <w:sz w:val="26"/>
          <w:szCs w:val="26"/>
        </w:rPr>
        <w:t xml:space="preserve"> czasie popełnienia przestępstwa nie był skazany za przestępstwo umyślne;</w:t>
      </w:r>
    </w:p>
    <w:p w:rsidR="00782AF8" w:rsidRPr="007A379D" w:rsidRDefault="00026E07" w:rsidP="00D95F87">
      <w:pPr>
        <w:pStyle w:val="Standard"/>
        <w:spacing w:after="200" w:line="360" w:lineRule="auto"/>
        <w:ind w:left="1080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 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 xml:space="preserve">Zgodnie z Kodeksem Karnym </w:t>
      </w:r>
      <w:r w:rsidR="002F1D44" w:rsidRPr="00E44CA0">
        <w:rPr>
          <w:b/>
          <w:sz w:val="26"/>
          <w:szCs w:val="26"/>
        </w:rPr>
        <w:t xml:space="preserve">wymuszenie rozbójnicze polega na: </w:t>
      </w:r>
    </w:p>
    <w:p w:rsidR="00782AF8" w:rsidRPr="007A379D" w:rsidRDefault="00B966F5" w:rsidP="00B34A28">
      <w:pPr>
        <w:pStyle w:val="Standard"/>
        <w:numPr>
          <w:ilvl w:val="0"/>
          <w:numId w:val="12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u</w:t>
      </w:r>
      <w:r w:rsidR="00D53494" w:rsidRPr="007A379D">
        <w:rPr>
          <w:sz w:val="26"/>
          <w:szCs w:val="26"/>
        </w:rPr>
        <w:t>życiu przemocy, groźby jej użycia wobe</w:t>
      </w:r>
      <w:r w:rsidR="005643B4" w:rsidRPr="007A379D">
        <w:rPr>
          <w:sz w:val="26"/>
          <w:szCs w:val="26"/>
        </w:rPr>
        <w:t>c osoby w celu utrzymania się w </w:t>
      </w:r>
      <w:r w:rsidR="00D53494" w:rsidRPr="007A379D">
        <w:rPr>
          <w:sz w:val="26"/>
          <w:szCs w:val="26"/>
        </w:rPr>
        <w:t>posiadaniu zabranej rzeczy bezpośrednio po dokonaniu kradzieży</w:t>
      </w:r>
      <w:r w:rsidR="0002552F" w:rsidRPr="007A379D">
        <w:rPr>
          <w:sz w:val="26"/>
          <w:szCs w:val="26"/>
        </w:rPr>
        <w:t>;</w:t>
      </w:r>
    </w:p>
    <w:p w:rsidR="00782AF8" w:rsidRPr="007A379D" w:rsidRDefault="00B966F5" w:rsidP="00B34A28">
      <w:pPr>
        <w:pStyle w:val="Standard"/>
        <w:numPr>
          <w:ilvl w:val="0"/>
          <w:numId w:val="12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k</w:t>
      </w:r>
      <w:r w:rsidR="005554B2" w:rsidRPr="007A379D">
        <w:rPr>
          <w:sz w:val="26"/>
          <w:szCs w:val="26"/>
        </w:rPr>
        <w:t>radzieży przy użyciu przemocy wobec osoby lub groźb</w:t>
      </w:r>
      <w:r w:rsidR="003169CF" w:rsidRPr="007A379D">
        <w:rPr>
          <w:sz w:val="26"/>
          <w:szCs w:val="26"/>
        </w:rPr>
        <w:t xml:space="preserve">y </w:t>
      </w:r>
      <w:r w:rsidR="005554B2" w:rsidRPr="007A379D">
        <w:rPr>
          <w:sz w:val="26"/>
          <w:szCs w:val="26"/>
        </w:rPr>
        <w:t>natychmiastowego jej użycia;</w:t>
      </w:r>
    </w:p>
    <w:p w:rsidR="00914DA1" w:rsidRPr="007A379D" w:rsidRDefault="00B966F5" w:rsidP="00B34A28">
      <w:pPr>
        <w:pStyle w:val="Standard"/>
        <w:numPr>
          <w:ilvl w:val="0"/>
          <w:numId w:val="12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lastRenderedPageBreak/>
        <w:t>d</w:t>
      </w:r>
      <w:r w:rsidR="005554B2" w:rsidRPr="007A379D">
        <w:rPr>
          <w:bCs/>
          <w:sz w:val="26"/>
          <w:szCs w:val="26"/>
        </w:rPr>
        <w:t xml:space="preserve">oprowadzeniu </w:t>
      </w:r>
      <w:r w:rsidR="008114B7" w:rsidRPr="007A379D">
        <w:rPr>
          <w:bCs/>
          <w:sz w:val="26"/>
          <w:szCs w:val="26"/>
        </w:rPr>
        <w:t xml:space="preserve">w celu osiągnięcia korzyści majątkowej </w:t>
      </w:r>
      <w:r w:rsidR="005554B2" w:rsidRPr="007A379D">
        <w:rPr>
          <w:bCs/>
          <w:sz w:val="26"/>
          <w:szCs w:val="26"/>
        </w:rPr>
        <w:t>innej osoby przemocą</w:t>
      </w:r>
      <w:r w:rsidR="00EC0621" w:rsidRPr="007A379D">
        <w:rPr>
          <w:bCs/>
          <w:sz w:val="26"/>
          <w:szCs w:val="26"/>
        </w:rPr>
        <w:t xml:space="preserve"> lub </w:t>
      </w:r>
      <w:r w:rsidR="005554B2" w:rsidRPr="007A379D">
        <w:rPr>
          <w:bCs/>
          <w:sz w:val="26"/>
          <w:szCs w:val="26"/>
        </w:rPr>
        <w:t>groźbą, do rozporządzenia mieniem własnym lub cudzym albo do zaprzestania działalności gospodarczej</w:t>
      </w:r>
      <w:r w:rsidR="008114B7" w:rsidRPr="007A379D">
        <w:rPr>
          <w:bCs/>
          <w:sz w:val="26"/>
          <w:szCs w:val="26"/>
        </w:rPr>
        <w:t xml:space="preserve"> </w:t>
      </w:r>
      <w:r w:rsidR="00B62D55" w:rsidRPr="007A379D">
        <w:rPr>
          <w:bCs/>
          <w:sz w:val="26"/>
          <w:szCs w:val="26"/>
        </w:rPr>
        <w:t>(art. 282 § 1 k.k.)</w:t>
      </w:r>
      <w:r w:rsidR="0002552F" w:rsidRPr="007A379D">
        <w:rPr>
          <w:bCs/>
          <w:sz w:val="26"/>
          <w:szCs w:val="26"/>
        </w:rPr>
        <w:t>;</w:t>
      </w:r>
    </w:p>
    <w:p w:rsidR="00782AF8" w:rsidRPr="00E44CA0" w:rsidRDefault="00AC14CC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Kodeksem Postępowania Karnego</w:t>
      </w:r>
      <w:r w:rsidR="0021652B" w:rsidRPr="00E44CA0">
        <w:rPr>
          <w:b/>
          <w:sz w:val="26"/>
          <w:szCs w:val="26"/>
        </w:rPr>
        <w:t xml:space="preserve"> wniosek o ściganie</w:t>
      </w:r>
      <w:r w:rsidR="00782AF8" w:rsidRPr="00E44CA0">
        <w:rPr>
          <w:b/>
          <w:sz w:val="26"/>
          <w:szCs w:val="26"/>
        </w:rPr>
        <w:t>.:</w:t>
      </w:r>
    </w:p>
    <w:p w:rsidR="00782AF8" w:rsidRPr="007A379D" w:rsidRDefault="00AD2793" w:rsidP="00B34A28">
      <w:pPr>
        <w:pStyle w:val="Standard"/>
        <w:numPr>
          <w:ilvl w:val="0"/>
          <w:numId w:val="13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m</w:t>
      </w:r>
      <w:r w:rsidR="00702F96" w:rsidRPr="007A379D">
        <w:rPr>
          <w:sz w:val="26"/>
          <w:szCs w:val="26"/>
        </w:rPr>
        <w:t>oże być cofnięty w postępowaniu przygotowawczym</w:t>
      </w:r>
      <w:r w:rsidRPr="007A379D">
        <w:rPr>
          <w:sz w:val="26"/>
          <w:szCs w:val="26"/>
        </w:rPr>
        <w:t xml:space="preserve"> za zgodą prokuratora</w:t>
      </w:r>
      <w:r w:rsidR="005D4E35" w:rsidRPr="007A379D">
        <w:rPr>
          <w:sz w:val="26"/>
          <w:szCs w:val="26"/>
        </w:rPr>
        <w:t xml:space="preserve">, </w:t>
      </w:r>
      <w:r w:rsidR="006B1FCC" w:rsidRPr="007A379D">
        <w:rPr>
          <w:sz w:val="26"/>
          <w:szCs w:val="26"/>
        </w:rPr>
        <w:t xml:space="preserve">a </w:t>
      </w:r>
      <w:r w:rsidR="005D4E35" w:rsidRPr="007A379D">
        <w:rPr>
          <w:sz w:val="26"/>
          <w:szCs w:val="26"/>
        </w:rPr>
        <w:t>w postępowaniu sądowym za zgodą sądu – aż do zamknięcia przewodu sądowego na pierwszej rozprawie głównej</w:t>
      </w:r>
      <w:r w:rsidRPr="007A379D">
        <w:rPr>
          <w:sz w:val="26"/>
          <w:szCs w:val="26"/>
        </w:rPr>
        <w:t xml:space="preserve"> (art. 12 § 3 k.p.k.)</w:t>
      </w:r>
      <w:r w:rsidR="005D4E35" w:rsidRPr="007A379D">
        <w:rPr>
          <w:sz w:val="26"/>
          <w:szCs w:val="26"/>
        </w:rPr>
        <w:t xml:space="preserve">; </w:t>
      </w:r>
    </w:p>
    <w:p w:rsidR="006B1FCC" w:rsidRPr="007A379D" w:rsidRDefault="005D4E35" w:rsidP="00B34A28">
      <w:pPr>
        <w:pStyle w:val="Standard"/>
        <w:numPr>
          <w:ilvl w:val="0"/>
          <w:numId w:val="13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może być cofnięty w postępowaniu przygotowawczym bez konieczności uzyskania zgody prokuratora</w:t>
      </w:r>
      <w:r w:rsidR="006B1FCC" w:rsidRPr="007A379D">
        <w:rPr>
          <w:sz w:val="26"/>
          <w:szCs w:val="26"/>
        </w:rPr>
        <w:t xml:space="preserve">, a w postępowaniu sądowym za zgodą sądu – aż do zamknięcia przewodu sądowego na pierwszej rozprawie głównej; </w:t>
      </w:r>
    </w:p>
    <w:p w:rsidR="00782AF8" w:rsidRPr="007A379D" w:rsidRDefault="006B1FCC" w:rsidP="00B34A28">
      <w:pPr>
        <w:pStyle w:val="Standard"/>
        <w:numPr>
          <w:ilvl w:val="0"/>
          <w:numId w:val="13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może być cofnięty w postępowaniu przygotowawczym za zgodą prokuratora, a w postępowaniu sądowym za zgodą sądu – aż do rozpoczęcia przewodu sądowego na pierwszej rozprawie głównej;  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>Zgodnie z Kodeksem Postępowania Karnego</w:t>
      </w:r>
      <w:r w:rsidR="00400F8C" w:rsidRPr="00E44CA0">
        <w:rPr>
          <w:b/>
          <w:sz w:val="26"/>
          <w:szCs w:val="26"/>
        </w:rPr>
        <w:t xml:space="preserve">, </w:t>
      </w:r>
      <w:r w:rsidR="00D7450A" w:rsidRPr="00E44CA0">
        <w:rPr>
          <w:b/>
          <w:sz w:val="26"/>
          <w:szCs w:val="26"/>
        </w:rPr>
        <w:t>w sprawach o zbrodnie sąd orzeka w składzie</w:t>
      </w:r>
      <w:r w:rsidRPr="00E44CA0">
        <w:rPr>
          <w:b/>
          <w:sz w:val="26"/>
          <w:szCs w:val="26"/>
        </w:rPr>
        <w:t>:</w:t>
      </w:r>
    </w:p>
    <w:p w:rsidR="00782AF8" w:rsidRPr="007A379D" w:rsidRDefault="00D7450A" w:rsidP="00B34A28">
      <w:pPr>
        <w:pStyle w:val="Standard"/>
        <w:numPr>
          <w:ilvl w:val="0"/>
          <w:numId w:val="14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>trzech sędziów;</w:t>
      </w:r>
    </w:p>
    <w:p w:rsidR="00782AF8" w:rsidRPr="007A379D" w:rsidRDefault="00B7100F" w:rsidP="00B34A28">
      <w:pPr>
        <w:pStyle w:val="Standard"/>
        <w:numPr>
          <w:ilvl w:val="0"/>
          <w:numId w:val="14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dwóch sędziów i trzech ławników</w:t>
      </w:r>
      <w:r w:rsidR="00782AF8" w:rsidRPr="007A379D">
        <w:rPr>
          <w:sz w:val="26"/>
          <w:szCs w:val="26"/>
        </w:rPr>
        <w:t>,</w:t>
      </w:r>
    </w:p>
    <w:p w:rsidR="00782AF8" w:rsidRDefault="00D7450A" w:rsidP="00B34A28">
      <w:pPr>
        <w:pStyle w:val="Standard"/>
        <w:numPr>
          <w:ilvl w:val="0"/>
          <w:numId w:val="14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jednego sędziego i dwóch ławników (art. 28 § 2 k.p.k.)</w:t>
      </w:r>
      <w:r w:rsidR="00DA0F37" w:rsidRPr="007A379D">
        <w:rPr>
          <w:sz w:val="26"/>
          <w:szCs w:val="26"/>
        </w:rPr>
        <w:t>;</w:t>
      </w:r>
    </w:p>
    <w:p w:rsidR="00D95F87" w:rsidRDefault="00D95F87" w:rsidP="00D95F87">
      <w:pPr>
        <w:pStyle w:val="Standard"/>
        <w:spacing w:after="200" w:line="360" w:lineRule="auto"/>
        <w:ind w:left="1080"/>
        <w:jc w:val="both"/>
        <w:rPr>
          <w:sz w:val="26"/>
          <w:szCs w:val="26"/>
        </w:rPr>
      </w:pPr>
    </w:p>
    <w:p w:rsidR="00D95F87" w:rsidRPr="007A379D" w:rsidRDefault="00D95F87" w:rsidP="00D95F87">
      <w:pPr>
        <w:pStyle w:val="Standard"/>
        <w:spacing w:after="200" w:line="360" w:lineRule="auto"/>
        <w:ind w:left="1080"/>
        <w:jc w:val="both"/>
        <w:rPr>
          <w:sz w:val="26"/>
          <w:szCs w:val="26"/>
        </w:rPr>
      </w:pP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Kodeksem Postępowania Karnego </w:t>
      </w:r>
      <w:r w:rsidR="00DE4F66" w:rsidRPr="00E44CA0">
        <w:rPr>
          <w:b/>
          <w:sz w:val="26"/>
          <w:szCs w:val="26"/>
        </w:rPr>
        <w:t xml:space="preserve">przeprowadzenie wywiadu środowiskowego jest obowiązkowe: </w:t>
      </w:r>
    </w:p>
    <w:p w:rsidR="00782AF8" w:rsidRPr="007A379D" w:rsidRDefault="00DE4F66" w:rsidP="00B34A28">
      <w:pPr>
        <w:pStyle w:val="Standard"/>
        <w:numPr>
          <w:ilvl w:val="0"/>
          <w:numId w:val="15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 xml:space="preserve">w stosunku do oskarżonego, który w chwili czynu nie ukończył 18 lat (art. 214 § </w:t>
      </w:r>
      <w:r w:rsidR="0002552F" w:rsidRPr="007A379D">
        <w:rPr>
          <w:bCs/>
          <w:sz w:val="26"/>
          <w:szCs w:val="26"/>
        </w:rPr>
        <w:t>2</w:t>
      </w:r>
      <w:r w:rsidRPr="007A379D">
        <w:rPr>
          <w:bCs/>
          <w:sz w:val="26"/>
          <w:szCs w:val="26"/>
        </w:rPr>
        <w:t xml:space="preserve"> k.p.k.)</w:t>
      </w:r>
      <w:r w:rsidR="00DA0F37" w:rsidRPr="007A379D">
        <w:rPr>
          <w:bCs/>
          <w:sz w:val="26"/>
          <w:szCs w:val="26"/>
        </w:rPr>
        <w:t>;</w:t>
      </w:r>
    </w:p>
    <w:p w:rsidR="00782AF8" w:rsidRPr="007A379D" w:rsidRDefault="00B669F1" w:rsidP="00B34A28">
      <w:pPr>
        <w:pStyle w:val="Standard"/>
        <w:numPr>
          <w:ilvl w:val="0"/>
          <w:numId w:val="15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w stosunku do oskarżonego, który  w chwili czynu nie ukończył 21 roku życia</w:t>
      </w:r>
      <w:r w:rsidR="00DA0F37" w:rsidRPr="007A379D">
        <w:rPr>
          <w:sz w:val="26"/>
          <w:szCs w:val="26"/>
        </w:rPr>
        <w:t>;</w:t>
      </w:r>
    </w:p>
    <w:p w:rsidR="00782AF8" w:rsidRPr="007A379D" w:rsidRDefault="00DA4C37" w:rsidP="00B34A28">
      <w:pPr>
        <w:pStyle w:val="Standard"/>
        <w:numPr>
          <w:ilvl w:val="0"/>
          <w:numId w:val="15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w</w:t>
      </w:r>
      <w:r w:rsidR="00B669F1" w:rsidRPr="007A379D">
        <w:rPr>
          <w:sz w:val="26"/>
          <w:szCs w:val="26"/>
        </w:rPr>
        <w:t xml:space="preserve"> stosunku do oskarżonego, który w chwili czynu nie ukończył </w:t>
      </w:r>
      <w:r w:rsidR="005E0A34" w:rsidRPr="007A379D">
        <w:rPr>
          <w:sz w:val="26"/>
          <w:szCs w:val="26"/>
        </w:rPr>
        <w:t>18</w:t>
      </w:r>
      <w:r w:rsidR="00B669F1" w:rsidRPr="007A379D">
        <w:rPr>
          <w:sz w:val="26"/>
          <w:szCs w:val="26"/>
        </w:rPr>
        <w:t xml:space="preserve"> rok</w:t>
      </w:r>
      <w:r w:rsidRPr="007A379D">
        <w:rPr>
          <w:sz w:val="26"/>
          <w:szCs w:val="26"/>
        </w:rPr>
        <w:t>u życia</w:t>
      </w:r>
      <w:r w:rsidR="005E0A34" w:rsidRPr="007A379D">
        <w:rPr>
          <w:sz w:val="26"/>
          <w:szCs w:val="26"/>
        </w:rPr>
        <w:t xml:space="preserve">, jeżeli zarzucono mu popełnienie umyślnego występku przeciwko życiu; </w:t>
      </w:r>
    </w:p>
    <w:p w:rsidR="00E5557D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Według Kodeksu Postępowania Karnego </w:t>
      </w:r>
      <w:r w:rsidR="005643B4" w:rsidRPr="00E44CA0">
        <w:rPr>
          <w:b/>
          <w:sz w:val="26"/>
          <w:szCs w:val="26"/>
        </w:rPr>
        <w:t>tymczasowe aresztowanie w </w:t>
      </w:r>
      <w:r w:rsidR="00E5557D" w:rsidRPr="00E44CA0">
        <w:rPr>
          <w:b/>
          <w:sz w:val="26"/>
          <w:szCs w:val="26"/>
        </w:rPr>
        <w:t>postępowaniu przygotowawczym stosuje na wniosek prokuratora</w:t>
      </w:r>
      <w:r w:rsidRPr="00E44CA0">
        <w:rPr>
          <w:b/>
          <w:sz w:val="26"/>
          <w:szCs w:val="26"/>
        </w:rPr>
        <w:t>:</w:t>
      </w:r>
    </w:p>
    <w:p w:rsidR="00782AF8" w:rsidRPr="007A379D" w:rsidRDefault="00E5557D" w:rsidP="00B34A28">
      <w:pPr>
        <w:pStyle w:val="Standard"/>
        <w:numPr>
          <w:ilvl w:val="0"/>
          <w:numId w:val="16"/>
        </w:numPr>
        <w:spacing w:after="200" w:line="360" w:lineRule="auto"/>
        <w:jc w:val="both"/>
        <w:rPr>
          <w:sz w:val="26"/>
          <w:szCs w:val="26"/>
          <w:u w:val="single"/>
        </w:rPr>
      </w:pPr>
      <w:r w:rsidRPr="007A379D">
        <w:rPr>
          <w:sz w:val="26"/>
          <w:szCs w:val="26"/>
        </w:rPr>
        <w:t xml:space="preserve">sąd właściwy dla rozpoznania sprawy; </w:t>
      </w:r>
    </w:p>
    <w:p w:rsidR="00E5557D" w:rsidRPr="007A379D" w:rsidRDefault="0013087B" w:rsidP="00B34A28">
      <w:pPr>
        <w:pStyle w:val="Standard"/>
        <w:numPr>
          <w:ilvl w:val="0"/>
          <w:numId w:val="16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sąd okręgowy, w którego okręgu prowadzi się postępowanie</w:t>
      </w:r>
      <w:r w:rsidR="009669C2" w:rsidRPr="007A379D">
        <w:rPr>
          <w:sz w:val="26"/>
          <w:szCs w:val="26"/>
        </w:rPr>
        <w:t>;</w:t>
      </w:r>
    </w:p>
    <w:p w:rsidR="00782AF8" w:rsidRPr="007A379D" w:rsidRDefault="00E5557D" w:rsidP="00B34A28">
      <w:pPr>
        <w:pStyle w:val="Standard"/>
        <w:numPr>
          <w:ilvl w:val="0"/>
          <w:numId w:val="16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bCs/>
          <w:sz w:val="26"/>
          <w:szCs w:val="26"/>
        </w:rPr>
        <w:t xml:space="preserve">sąd rejonowy, w którego okręgu prowadzi się postępowanie (art. 250 § 2 </w:t>
      </w:r>
      <w:proofErr w:type="spellStart"/>
      <w:r w:rsidRPr="007A379D">
        <w:rPr>
          <w:bCs/>
          <w:sz w:val="26"/>
          <w:szCs w:val="26"/>
        </w:rPr>
        <w:t>kp.k</w:t>
      </w:r>
      <w:proofErr w:type="spellEnd"/>
      <w:r w:rsidRPr="007A379D">
        <w:rPr>
          <w:bCs/>
          <w:sz w:val="26"/>
          <w:szCs w:val="26"/>
        </w:rPr>
        <w:t>.)</w:t>
      </w:r>
      <w:r w:rsidR="009669C2" w:rsidRPr="007A379D">
        <w:rPr>
          <w:bCs/>
          <w:sz w:val="26"/>
          <w:szCs w:val="26"/>
        </w:rPr>
        <w:t>;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 xml:space="preserve">Zgodnie z Kodeksem Postępowania Karnego </w:t>
      </w:r>
      <w:r w:rsidR="00A70AE3" w:rsidRPr="00E44CA0">
        <w:rPr>
          <w:b/>
          <w:sz w:val="26"/>
          <w:szCs w:val="26"/>
        </w:rPr>
        <w:t>list żelazny w postępowaniu przygotowawczym może być wydany:</w:t>
      </w:r>
    </w:p>
    <w:p w:rsidR="00782AF8" w:rsidRPr="007A379D" w:rsidRDefault="005851D0" w:rsidP="00B34A28">
      <w:pPr>
        <w:pStyle w:val="Standard"/>
        <w:numPr>
          <w:ilvl w:val="0"/>
          <w:numId w:val="17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tylko na wniosek prokuratora; </w:t>
      </w:r>
    </w:p>
    <w:p w:rsidR="00782AF8" w:rsidRPr="007A379D" w:rsidRDefault="005851D0" w:rsidP="00B34A28">
      <w:pPr>
        <w:pStyle w:val="Standard"/>
        <w:numPr>
          <w:ilvl w:val="0"/>
          <w:numId w:val="17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lastRenderedPageBreak/>
        <w:t>n</w:t>
      </w:r>
      <w:r w:rsidR="00A70AE3" w:rsidRPr="007A379D">
        <w:rPr>
          <w:sz w:val="26"/>
          <w:szCs w:val="26"/>
        </w:rPr>
        <w:t xml:space="preserve">a wniosek prokuratora </w:t>
      </w:r>
      <w:r w:rsidRPr="007A379D">
        <w:rPr>
          <w:sz w:val="26"/>
          <w:szCs w:val="26"/>
        </w:rPr>
        <w:t>albo</w:t>
      </w:r>
      <w:r w:rsidR="00A70AE3" w:rsidRPr="007A379D">
        <w:rPr>
          <w:sz w:val="26"/>
          <w:szCs w:val="26"/>
        </w:rPr>
        <w:t xml:space="preserve"> za jego zgodą; </w:t>
      </w:r>
    </w:p>
    <w:p w:rsidR="00782AF8" w:rsidRPr="007A379D" w:rsidRDefault="005851D0" w:rsidP="00B34A28">
      <w:pPr>
        <w:pStyle w:val="Standard"/>
        <w:numPr>
          <w:ilvl w:val="0"/>
          <w:numId w:val="17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n</w:t>
      </w:r>
      <w:r w:rsidR="00A70AE3" w:rsidRPr="007A379D">
        <w:rPr>
          <w:sz w:val="26"/>
          <w:szCs w:val="26"/>
        </w:rPr>
        <w:t>a wniosek prokuratora albo przy braku jego sprzeciwu</w:t>
      </w:r>
      <w:r w:rsidRPr="007A379D">
        <w:rPr>
          <w:sz w:val="26"/>
          <w:szCs w:val="26"/>
        </w:rPr>
        <w:t xml:space="preserve"> (art. 281 § 2 k.p.k.)</w:t>
      </w:r>
      <w:r w:rsidR="00A70AE3" w:rsidRPr="007A379D">
        <w:rPr>
          <w:sz w:val="26"/>
          <w:szCs w:val="26"/>
        </w:rPr>
        <w:t xml:space="preserve">; 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Kodeksem Postępowania Karnego </w:t>
      </w:r>
      <w:r w:rsidR="00515E0E" w:rsidRPr="00E44CA0">
        <w:rPr>
          <w:b/>
          <w:sz w:val="26"/>
          <w:szCs w:val="26"/>
        </w:rPr>
        <w:t xml:space="preserve">na postanowienie o umorzeniu śledztwa </w:t>
      </w:r>
      <w:r w:rsidR="00515E0E" w:rsidRPr="00E44CA0">
        <w:rPr>
          <w:b/>
          <w:sz w:val="26"/>
          <w:szCs w:val="26"/>
          <w:u w:val="single"/>
        </w:rPr>
        <w:t xml:space="preserve">nie </w:t>
      </w:r>
      <w:r w:rsidR="00515E0E" w:rsidRPr="00E44CA0">
        <w:rPr>
          <w:b/>
          <w:sz w:val="26"/>
          <w:szCs w:val="26"/>
        </w:rPr>
        <w:t>przysługuje zażalenie</w:t>
      </w:r>
      <w:r w:rsidRPr="00E44CA0">
        <w:rPr>
          <w:b/>
          <w:sz w:val="26"/>
          <w:szCs w:val="26"/>
        </w:rPr>
        <w:t>:</w:t>
      </w:r>
    </w:p>
    <w:p w:rsidR="00782AF8" w:rsidRPr="007A379D" w:rsidRDefault="00D47475" w:rsidP="00B34A28">
      <w:pPr>
        <w:pStyle w:val="Standard"/>
        <w:numPr>
          <w:ilvl w:val="0"/>
          <w:numId w:val="18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>instytucji państwowej, która złożyła zawiadomienie o przestępstwie;</w:t>
      </w:r>
    </w:p>
    <w:p w:rsidR="00782AF8" w:rsidRPr="007A379D" w:rsidRDefault="00515E0E" w:rsidP="00B34A28">
      <w:pPr>
        <w:pStyle w:val="Standard"/>
        <w:numPr>
          <w:ilvl w:val="0"/>
          <w:numId w:val="18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osobie niebędącej pokrzywdzonym</w:t>
      </w:r>
      <w:r w:rsidR="005643B4" w:rsidRPr="007A379D">
        <w:rPr>
          <w:sz w:val="26"/>
          <w:szCs w:val="26"/>
        </w:rPr>
        <w:t>, która złożyła zawiadomienie o </w:t>
      </w:r>
      <w:r w:rsidRPr="007A379D">
        <w:rPr>
          <w:sz w:val="26"/>
          <w:szCs w:val="26"/>
        </w:rPr>
        <w:t xml:space="preserve">przestępstwie określonym w art. </w:t>
      </w:r>
      <w:r w:rsidR="00531194" w:rsidRPr="007A379D">
        <w:rPr>
          <w:sz w:val="26"/>
          <w:szCs w:val="26"/>
        </w:rPr>
        <w:t>2</w:t>
      </w:r>
      <w:r w:rsidR="00A51DE1" w:rsidRPr="007A379D">
        <w:rPr>
          <w:sz w:val="26"/>
          <w:szCs w:val="26"/>
        </w:rPr>
        <w:t>41</w:t>
      </w:r>
      <w:r w:rsidRPr="007A379D">
        <w:rPr>
          <w:sz w:val="26"/>
          <w:szCs w:val="26"/>
        </w:rPr>
        <w:t xml:space="preserve"> § </w:t>
      </w:r>
      <w:r w:rsidR="00531194" w:rsidRPr="007A379D">
        <w:rPr>
          <w:sz w:val="26"/>
          <w:szCs w:val="26"/>
        </w:rPr>
        <w:t>1</w:t>
      </w:r>
      <w:r w:rsidRPr="007A379D">
        <w:rPr>
          <w:sz w:val="26"/>
          <w:szCs w:val="26"/>
        </w:rPr>
        <w:t xml:space="preserve"> k.k.</w:t>
      </w:r>
      <w:r w:rsidR="003E1C68" w:rsidRPr="007A379D">
        <w:rPr>
          <w:sz w:val="26"/>
          <w:szCs w:val="26"/>
        </w:rPr>
        <w:t xml:space="preserve">, a wskutek przestępstwa doszło do naruszenia jej praw (art. 306 § </w:t>
      </w:r>
      <w:r w:rsidR="00CF2BAB" w:rsidRPr="007A379D">
        <w:rPr>
          <w:sz w:val="26"/>
          <w:szCs w:val="26"/>
        </w:rPr>
        <w:t xml:space="preserve">1a pkt </w:t>
      </w:r>
      <w:r w:rsidR="003E1C68" w:rsidRPr="007A379D">
        <w:rPr>
          <w:sz w:val="26"/>
          <w:szCs w:val="26"/>
        </w:rPr>
        <w:t>3 k.p.k. a contrario)</w:t>
      </w:r>
      <w:r w:rsidRPr="007A379D">
        <w:rPr>
          <w:sz w:val="26"/>
          <w:szCs w:val="26"/>
        </w:rPr>
        <w:t xml:space="preserve">; </w:t>
      </w:r>
    </w:p>
    <w:p w:rsidR="00782AF8" w:rsidRPr="007A379D" w:rsidRDefault="00515E0E" w:rsidP="00B34A28">
      <w:pPr>
        <w:pStyle w:val="Standard"/>
        <w:numPr>
          <w:ilvl w:val="0"/>
          <w:numId w:val="18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osobie niebędącej pokrzywdzonym, kt</w:t>
      </w:r>
      <w:r w:rsidR="005643B4" w:rsidRPr="007A379D">
        <w:rPr>
          <w:sz w:val="26"/>
          <w:szCs w:val="26"/>
        </w:rPr>
        <w:t>óra złożyła zawiadomienie o </w:t>
      </w:r>
      <w:r w:rsidRPr="007A379D">
        <w:rPr>
          <w:sz w:val="26"/>
          <w:szCs w:val="26"/>
        </w:rPr>
        <w:t>przestępstwie określonym w art. 2</w:t>
      </w:r>
      <w:r w:rsidR="002A3028" w:rsidRPr="007A379D">
        <w:rPr>
          <w:sz w:val="26"/>
          <w:szCs w:val="26"/>
        </w:rPr>
        <w:t>86</w:t>
      </w:r>
      <w:r w:rsidRPr="007A379D">
        <w:rPr>
          <w:sz w:val="26"/>
          <w:szCs w:val="26"/>
        </w:rPr>
        <w:t xml:space="preserve"> § 1 k.k.</w:t>
      </w:r>
      <w:r w:rsidR="002A3028" w:rsidRPr="007A379D">
        <w:rPr>
          <w:sz w:val="26"/>
          <w:szCs w:val="26"/>
        </w:rPr>
        <w:t>,</w:t>
      </w:r>
      <w:r w:rsidR="00324A48" w:rsidRPr="007A379D">
        <w:rPr>
          <w:sz w:val="26"/>
          <w:szCs w:val="26"/>
        </w:rPr>
        <w:t xml:space="preserve"> a wskutek przestępstwa doszło do naruszenia jej praw</w:t>
      </w:r>
      <w:r w:rsidRPr="007A379D">
        <w:rPr>
          <w:sz w:val="26"/>
          <w:szCs w:val="26"/>
        </w:rPr>
        <w:t xml:space="preserve">; 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Kodeksem Postępowania Karnego </w:t>
      </w:r>
      <w:r w:rsidR="00A56DFF" w:rsidRPr="00E44CA0">
        <w:rPr>
          <w:b/>
          <w:sz w:val="26"/>
          <w:szCs w:val="26"/>
        </w:rPr>
        <w:t>akt oskarżenia wnosi się do Sądu w przypadku, gdy podejrzany jest tymczasowo aresztowany</w:t>
      </w:r>
      <w:r w:rsidR="00793F24" w:rsidRPr="00E44CA0">
        <w:rPr>
          <w:b/>
          <w:sz w:val="26"/>
          <w:szCs w:val="26"/>
        </w:rPr>
        <w:t xml:space="preserve"> w terminie</w:t>
      </w:r>
      <w:r w:rsidRPr="00E44CA0">
        <w:rPr>
          <w:b/>
          <w:sz w:val="26"/>
          <w:szCs w:val="26"/>
        </w:rPr>
        <w:t>:</w:t>
      </w:r>
    </w:p>
    <w:p w:rsidR="00782AF8" w:rsidRPr="007A379D" w:rsidRDefault="00531A59" w:rsidP="00B34A28">
      <w:pPr>
        <w:pStyle w:val="Standard"/>
        <w:numPr>
          <w:ilvl w:val="0"/>
          <w:numId w:val="19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7 dni od daty zamknięcia śledztwa (art. 331 § 3 k.p.k.)</w:t>
      </w:r>
      <w:r w:rsidR="00793F24" w:rsidRPr="007A379D">
        <w:rPr>
          <w:sz w:val="26"/>
          <w:szCs w:val="26"/>
        </w:rPr>
        <w:t>;</w:t>
      </w:r>
    </w:p>
    <w:p w:rsidR="00782AF8" w:rsidRPr="007A379D" w:rsidRDefault="003F4F8E" w:rsidP="00B34A28">
      <w:pPr>
        <w:pStyle w:val="Standard"/>
        <w:numPr>
          <w:ilvl w:val="0"/>
          <w:numId w:val="19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14 </w:t>
      </w:r>
      <w:r w:rsidR="00531A59" w:rsidRPr="007A379D">
        <w:rPr>
          <w:sz w:val="26"/>
          <w:szCs w:val="26"/>
        </w:rPr>
        <w:t>dni od daty zamknięcia śledztwa</w:t>
      </w:r>
      <w:r w:rsidR="00793F24" w:rsidRPr="007A379D">
        <w:rPr>
          <w:sz w:val="26"/>
          <w:szCs w:val="26"/>
        </w:rPr>
        <w:t>;</w:t>
      </w:r>
    </w:p>
    <w:p w:rsidR="00782AF8" w:rsidRPr="007A379D" w:rsidRDefault="000A6ABC" w:rsidP="00B34A28">
      <w:pPr>
        <w:pStyle w:val="Standard"/>
        <w:numPr>
          <w:ilvl w:val="0"/>
          <w:numId w:val="19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3 dni od daty zamknięcia śledztwa</w:t>
      </w:r>
      <w:r w:rsidR="00793F24" w:rsidRPr="007A379D">
        <w:rPr>
          <w:sz w:val="26"/>
          <w:szCs w:val="26"/>
        </w:rPr>
        <w:t>;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Kodeksem Postępowania Karnego </w:t>
      </w:r>
      <w:r w:rsidR="005643B4" w:rsidRPr="00E44CA0">
        <w:rPr>
          <w:b/>
          <w:sz w:val="26"/>
          <w:szCs w:val="26"/>
        </w:rPr>
        <w:t>sąd może uwzględnić wniosek o </w:t>
      </w:r>
      <w:r w:rsidR="007E7B33" w:rsidRPr="00E44CA0">
        <w:rPr>
          <w:b/>
          <w:sz w:val="26"/>
          <w:szCs w:val="26"/>
        </w:rPr>
        <w:t>wydanie wyroku skazującego:</w:t>
      </w:r>
    </w:p>
    <w:p w:rsidR="00782AF8" w:rsidRPr="007A379D" w:rsidRDefault="007E7B33" w:rsidP="00B34A28">
      <w:pPr>
        <w:pStyle w:val="Standard"/>
        <w:numPr>
          <w:ilvl w:val="0"/>
          <w:numId w:val="20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do chwili zakończenia pierwszego przesłuchania </w:t>
      </w:r>
      <w:r w:rsidRPr="007A379D">
        <w:rPr>
          <w:sz w:val="26"/>
          <w:szCs w:val="26"/>
        </w:rPr>
        <w:lastRenderedPageBreak/>
        <w:t xml:space="preserve">wszystkich oskarżonych na rozprawie głównej, gdy prokurator wyrazi zgodę (art. 387 § </w:t>
      </w:r>
      <w:r w:rsidR="00CC5C9F" w:rsidRPr="007A379D">
        <w:rPr>
          <w:sz w:val="26"/>
          <w:szCs w:val="26"/>
        </w:rPr>
        <w:t xml:space="preserve">1 i </w:t>
      </w:r>
      <w:r w:rsidRPr="007A379D">
        <w:rPr>
          <w:sz w:val="26"/>
          <w:szCs w:val="26"/>
        </w:rPr>
        <w:t>2 k.p.k.)</w:t>
      </w:r>
      <w:r w:rsidR="00CC5C9F" w:rsidRPr="007A379D">
        <w:rPr>
          <w:sz w:val="26"/>
          <w:szCs w:val="26"/>
        </w:rPr>
        <w:t>;</w:t>
      </w:r>
    </w:p>
    <w:p w:rsidR="007E7B33" w:rsidRPr="007A379D" w:rsidRDefault="007E7B33" w:rsidP="00B34A28">
      <w:pPr>
        <w:pStyle w:val="Standard"/>
        <w:numPr>
          <w:ilvl w:val="0"/>
          <w:numId w:val="20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do chwili zakończenia pierwszego przesłuc</w:t>
      </w:r>
      <w:r w:rsidR="005643B4" w:rsidRPr="007A379D">
        <w:rPr>
          <w:sz w:val="26"/>
          <w:szCs w:val="26"/>
        </w:rPr>
        <w:t>hania wszystkich oskarżonych na </w:t>
      </w:r>
      <w:r w:rsidRPr="007A379D">
        <w:rPr>
          <w:sz w:val="26"/>
          <w:szCs w:val="26"/>
        </w:rPr>
        <w:t>rozprawie głównej, gdy prokurator się temu nie sprzeciwia</w:t>
      </w:r>
      <w:r w:rsidR="00CC5C9F" w:rsidRPr="007A379D">
        <w:rPr>
          <w:sz w:val="26"/>
          <w:szCs w:val="26"/>
        </w:rPr>
        <w:t>;</w:t>
      </w:r>
    </w:p>
    <w:p w:rsidR="00782AF8" w:rsidRPr="007A379D" w:rsidRDefault="000441D8" w:rsidP="00B34A28">
      <w:pPr>
        <w:pStyle w:val="Standard"/>
        <w:numPr>
          <w:ilvl w:val="0"/>
          <w:numId w:val="20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do chwili rozpoczęcia pierwszego przesłuc</w:t>
      </w:r>
      <w:r w:rsidR="005643B4" w:rsidRPr="007A379D">
        <w:rPr>
          <w:sz w:val="26"/>
          <w:szCs w:val="26"/>
        </w:rPr>
        <w:t>hania wszystkich oskarżonych na </w:t>
      </w:r>
      <w:r w:rsidRPr="007A379D">
        <w:rPr>
          <w:sz w:val="26"/>
          <w:szCs w:val="26"/>
        </w:rPr>
        <w:t xml:space="preserve">rozprawie głównej, gdy prokurator się temu nie sprzeciwia; 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Kodeksem Postępowania Karnego </w:t>
      </w:r>
      <w:r w:rsidR="00350D78" w:rsidRPr="00E44CA0">
        <w:rPr>
          <w:b/>
          <w:sz w:val="26"/>
          <w:szCs w:val="26"/>
        </w:rPr>
        <w:t>wyrokiem nakazowym można orzec</w:t>
      </w:r>
      <w:r w:rsidRPr="00E44CA0">
        <w:rPr>
          <w:b/>
          <w:sz w:val="26"/>
          <w:szCs w:val="26"/>
        </w:rPr>
        <w:t>:</w:t>
      </w:r>
    </w:p>
    <w:p w:rsidR="00782AF8" w:rsidRPr="007A379D" w:rsidRDefault="0032071E" w:rsidP="00B34A28">
      <w:pPr>
        <w:pStyle w:val="Standard"/>
        <w:numPr>
          <w:ilvl w:val="0"/>
          <w:numId w:val="21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sz w:val="26"/>
          <w:szCs w:val="26"/>
        </w:rPr>
        <w:t>karę ograniczenia wolności lub grzywnę do 150</w:t>
      </w:r>
      <w:r w:rsidR="005643B4" w:rsidRPr="007A379D">
        <w:rPr>
          <w:sz w:val="26"/>
          <w:szCs w:val="26"/>
        </w:rPr>
        <w:t xml:space="preserve"> stawek dziennych albo do </w:t>
      </w:r>
      <w:r w:rsidRPr="007A379D">
        <w:rPr>
          <w:sz w:val="26"/>
          <w:szCs w:val="26"/>
        </w:rPr>
        <w:t>20</w:t>
      </w:r>
      <w:r w:rsidR="00050B76" w:rsidRPr="007A379D">
        <w:rPr>
          <w:sz w:val="26"/>
          <w:szCs w:val="26"/>
        </w:rPr>
        <w:t>0</w:t>
      </w:r>
      <w:r w:rsidRPr="007A379D">
        <w:rPr>
          <w:sz w:val="26"/>
          <w:szCs w:val="26"/>
        </w:rPr>
        <w:t>.000 zł</w:t>
      </w:r>
      <w:r w:rsidR="007F7B43" w:rsidRPr="007A379D">
        <w:rPr>
          <w:sz w:val="26"/>
          <w:szCs w:val="26"/>
        </w:rPr>
        <w:t>;</w:t>
      </w:r>
      <w:r w:rsidRPr="007A379D">
        <w:rPr>
          <w:sz w:val="26"/>
          <w:szCs w:val="26"/>
        </w:rPr>
        <w:t xml:space="preserve"> </w:t>
      </w:r>
    </w:p>
    <w:p w:rsidR="00782AF8" w:rsidRPr="007A379D" w:rsidRDefault="000B2F87" w:rsidP="00B34A28">
      <w:pPr>
        <w:pStyle w:val="Standard"/>
        <w:numPr>
          <w:ilvl w:val="0"/>
          <w:numId w:val="21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sz w:val="26"/>
          <w:szCs w:val="26"/>
        </w:rPr>
        <w:t>karę roku ograniczenia wolności lub grzywnę do 200 stawek dziennych albo do 20.000 zł</w:t>
      </w:r>
      <w:r w:rsidR="007F7B43" w:rsidRPr="007A379D">
        <w:rPr>
          <w:sz w:val="26"/>
          <w:szCs w:val="26"/>
        </w:rPr>
        <w:t xml:space="preserve">; </w:t>
      </w:r>
    </w:p>
    <w:p w:rsidR="00782AF8" w:rsidRPr="007A379D" w:rsidRDefault="00276085" w:rsidP="00B34A28">
      <w:pPr>
        <w:pStyle w:val="Standard"/>
        <w:numPr>
          <w:ilvl w:val="0"/>
          <w:numId w:val="21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karę ograniczenia wolności lub grzywnę do 200 stawek dziennych albo do 20</w:t>
      </w:r>
      <w:r w:rsidR="00426479" w:rsidRPr="007A379D">
        <w:rPr>
          <w:sz w:val="26"/>
          <w:szCs w:val="26"/>
        </w:rPr>
        <w:t>0</w:t>
      </w:r>
      <w:r w:rsidRPr="007A379D">
        <w:rPr>
          <w:sz w:val="26"/>
          <w:szCs w:val="26"/>
        </w:rPr>
        <w:t>.000 zł (art. 502 § 1 k.p.k.)</w:t>
      </w:r>
      <w:r w:rsidR="007F7B43" w:rsidRPr="007A379D">
        <w:rPr>
          <w:sz w:val="26"/>
          <w:szCs w:val="26"/>
        </w:rPr>
        <w:t xml:space="preserve">; </w:t>
      </w:r>
    </w:p>
    <w:p w:rsidR="00A3029C" w:rsidRPr="00E44CA0" w:rsidRDefault="00A3029C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kodeksem postępowania karnego,</w:t>
      </w:r>
      <w:r w:rsidR="005643B4" w:rsidRPr="00E44CA0">
        <w:rPr>
          <w:b/>
          <w:sz w:val="26"/>
          <w:szCs w:val="26"/>
        </w:rPr>
        <w:t xml:space="preserve"> czynność procesowa dokonana po </w:t>
      </w:r>
      <w:r w:rsidRPr="00E44CA0">
        <w:rPr>
          <w:b/>
          <w:sz w:val="26"/>
          <w:szCs w:val="26"/>
        </w:rPr>
        <w:t xml:space="preserve">upływie terminu zawitego jest: </w:t>
      </w:r>
    </w:p>
    <w:p w:rsidR="00A3029C" w:rsidRPr="007A379D" w:rsidRDefault="00A3029C" w:rsidP="00B34A28">
      <w:pPr>
        <w:pStyle w:val="Akapitzlist"/>
        <w:numPr>
          <w:ilvl w:val="0"/>
          <w:numId w:val="22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bezskuteczna </w:t>
      </w:r>
    </w:p>
    <w:p w:rsidR="00A3029C" w:rsidRPr="007A379D" w:rsidRDefault="00A3029C" w:rsidP="00B34A28">
      <w:pPr>
        <w:pStyle w:val="Akapitzlist"/>
        <w:numPr>
          <w:ilvl w:val="0"/>
          <w:numId w:val="22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skuteczna</w:t>
      </w:r>
    </w:p>
    <w:p w:rsidR="00782AF8" w:rsidRPr="007A379D" w:rsidRDefault="00A3029C" w:rsidP="00B34A28">
      <w:pPr>
        <w:pStyle w:val="Akapitzlist"/>
        <w:numPr>
          <w:ilvl w:val="0"/>
          <w:numId w:val="22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skuteczna, jeżeli uchybienie terminowi nie było znaczne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ustawą Prawo o prokuraturze </w:t>
      </w:r>
      <w:r w:rsidR="00EC3A3F" w:rsidRPr="00E44CA0">
        <w:rPr>
          <w:b/>
          <w:sz w:val="26"/>
          <w:szCs w:val="26"/>
        </w:rPr>
        <w:t>warunków</w:t>
      </w:r>
      <w:r w:rsidR="00403F59" w:rsidRPr="00E44CA0">
        <w:rPr>
          <w:b/>
          <w:sz w:val="26"/>
          <w:szCs w:val="26"/>
        </w:rPr>
        <w:t xml:space="preserve"> powołania na stanowisko prokuratora </w:t>
      </w:r>
      <w:r w:rsidR="00403F59" w:rsidRPr="00E44CA0">
        <w:rPr>
          <w:b/>
          <w:sz w:val="26"/>
          <w:szCs w:val="26"/>
          <w:u w:val="single"/>
        </w:rPr>
        <w:t>nie</w:t>
      </w:r>
      <w:r w:rsidR="00403F59" w:rsidRPr="00E44CA0">
        <w:rPr>
          <w:b/>
          <w:sz w:val="26"/>
          <w:szCs w:val="26"/>
        </w:rPr>
        <w:t xml:space="preserve"> </w:t>
      </w:r>
      <w:r w:rsidR="00EC3A3F" w:rsidRPr="00E44CA0">
        <w:rPr>
          <w:b/>
          <w:sz w:val="26"/>
          <w:szCs w:val="26"/>
        </w:rPr>
        <w:t>spełnia</w:t>
      </w:r>
      <w:r w:rsidR="00403F59" w:rsidRPr="00E44CA0">
        <w:rPr>
          <w:b/>
          <w:sz w:val="26"/>
          <w:szCs w:val="26"/>
        </w:rPr>
        <w:t>:</w:t>
      </w:r>
    </w:p>
    <w:p w:rsidR="00782AF8" w:rsidRPr="007A379D" w:rsidRDefault="00403F59" w:rsidP="00B34A28">
      <w:pPr>
        <w:pStyle w:val="Standard"/>
        <w:numPr>
          <w:ilvl w:val="0"/>
          <w:numId w:val="23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bCs/>
          <w:sz w:val="26"/>
          <w:szCs w:val="26"/>
        </w:rPr>
        <w:t xml:space="preserve">ukończenie zagranicznych studiów prawniczych </w:t>
      </w:r>
      <w:r w:rsidRPr="007A379D">
        <w:rPr>
          <w:bCs/>
          <w:sz w:val="26"/>
          <w:szCs w:val="26"/>
        </w:rPr>
        <w:lastRenderedPageBreak/>
        <w:t>uznanych w Polsce</w:t>
      </w:r>
      <w:r w:rsidR="009D31CC" w:rsidRPr="007A379D">
        <w:rPr>
          <w:bCs/>
          <w:sz w:val="26"/>
          <w:szCs w:val="26"/>
        </w:rPr>
        <w:t>;</w:t>
      </w:r>
    </w:p>
    <w:p w:rsidR="00782AF8" w:rsidRPr="007A379D" w:rsidRDefault="00BF2767" w:rsidP="00B34A28">
      <w:pPr>
        <w:pStyle w:val="Standard"/>
        <w:numPr>
          <w:ilvl w:val="0"/>
          <w:numId w:val="23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7A379D">
        <w:rPr>
          <w:rFonts w:cs="Times New Roman"/>
          <w:sz w:val="26"/>
          <w:szCs w:val="26"/>
        </w:rPr>
        <w:t>w</w:t>
      </w:r>
      <w:r w:rsidR="00766BFC" w:rsidRPr="007A379D">
        <w:rPr>
          <w:rFonts w:cs="Times New Roman"/>
          <w:sz w:val="26"/>
          <w:szCs w:val="26"/>
        </w:rPr>
        <w:t>ykonywanie zawodu adwokata przez 2 lata (art. 75</w:t>
      </w:r>
      <w:r w:rsidR="009953AE" w:rsidRPr="007A379D">
        <w:rPr>
          <w:rFonts w:cs="Times New Roman"/>
          <w:sz w:val="26"/>
          <w:szCs w:val="26"/>
        </w:rPr>
        <w:t xml:space="preserve"> § 2 pkt 3</w:t>
      </w:r>
      <w:r w:rsidR="00766BFC" w:rsidRPr="007A379D">
        <w:rPr>
          <w:rFonts w:cs="Times New Roman"/>
          <w:sz w:val="26"/>
          <w:szCs w:val="26"/>
        </w:rPr>
        <w:t xml:space="preserve"> </w:t>
      </w:r>
      <w:r w:rsidR="006E2952" w:rsidRPr="007A379D">
        <w:rPr>
          <w:bCs/>
          <w:sz w:val="26"/>
          <w:szCs w:val="26"/>
        </w:rPr>
        <w:t xml:space="preserve">ustawy Prawo o prokuraturze </w:t>
      </w:r>
      <w:r w:rsidR="009953AE" w:rsidRPr="007A379D">
        <w:rPr>
          <w:bCs/>
          <w:sz w:val="26"/>
          <w:szCs w:val="26"/>
        </w:rPr>
        <w:t>a</w:t>
      </w:r>
      <w:r w:rsidR="006E2952" w:rsidRPr="007A379D">
        <w:rPr>
          <w:bCs/>
          <w:sz w:val="26"/>
          <w:szCs w:val="26"/>
        </w:rPr>
        <w:t xml:space="preserve"> </w:t>
      </w:r>
      <w:r w:rsidR="00766BFC" w:rsidRPr="007A379D">
        <w:rPr>
          <w:rFonts w:cs="Times New Roman"/>
          <w:sz w:val="26"/>
          <w:szCs w:val="26"/>
        </w:rPr>
        <w:t>contrario</w:t>
      </w:r>
      <w:r w:rsidR="0055446D" w:rsidRPr="007A379D">
        <w:rPr>
          <w:rFonts w:cs="Times New Roman"/>
          <w:sz w:val="26"/>
          <w:szCs w:val="26"/>
        </w:rPr>
        <w:t>)</w:t>
      </w:r>
      <w:r w:rsidR="009D31CC" w:rsidRPr="007A379D">
        <w:rPr>
          <w:rFonts w:cs="Times New Roman"/>
          <w:sz w:val="26"/>
          <w:szCs w:val="26"/>
        </w:rPr>
        <w:t>;</w:t>
      </w:r>
    </w:p>
    <w:p w:rsidR="00782AF8" w:rsidRPr="007A379D" w:rsidRDefault="00BF2767" w:rsidP="00B34A28">
      <w:pPr>
        <w:pStyle w:val="Standard"/>
        <w:numPr>
          <w:ilvl w:val="0"/>
          <w:numId w:val="23"/>
        </w:numPr>
        <w:spacing w:line="360" w:lineRule="auto"/>
        <w:jc w:val="both"/>
        <w:rPr>
          <w:rFonts w:cs="Times New Roman"/>
          <w:sz w:val="26"/>
          <w:szCs w:val="26"/>
        </w:rPr>
      </w:pPr>
      <w:r w:rsidRPr="007A379D">
        <w:rPr>
          <w:rFonts w:cs="Times New Roman"/>
          <w:sz w:val="26"/>
          <w:szCs w:val="26"/>
        </w:rPr>
        <w:t>u</w:t>
      </w:r>
      <w:r w:rsidR="00EC3A3F" w:rsidRPr="007A379D">
        <w:rPr>
          <w:rFonts w:cs="Times New Roman"/>
          <w:sz w:val="26"/>
          <w:szCs w:val="26"/>
        </w:rPr>
        <w:t>kończenie 26 lat</w:t>
      </w:r>
      <w:r w:rsidR="009D31CC" w:rsidRPr="007A379D">
        <w:rPr>
          <w:rFonts w:cs="Times New Roman"/>
          <w:sz w:val="26"/>
          <w:szCs w:val="26"/>
        </w:rPr>
        <w:t>;</w:t>
      </w:r>
    </w:p>
    <w:p w:rsidR="00A3029C" w:rsidRPr="00E44CA0" w:rsidRDefault="00A3029C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ustawa o prokuraturze, do zmiany lub uchylenia decyzji prokuratora uprawniony jest:</w:t>
      </w:r>
    </w:p>
    <w:p w:rsidR="00A3029C" w:rsidRPr="007A379D" w:rsidRDefault="00A3029C" w:rsidP="00B34A28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hanging="11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wyłącznie Prokurator Generalny</w:t>
      </w:r>
    </w:p>
    <w:p w:rsidR="003F4F8E" w:rsidRPr="007A379D" w:rsidRDefault="003F4F8E" w:rsidP="00B34A28">
      <w:pPr>
        <w:pStyle w:val="Akapitzlist"/>
        <w:numPr>
          <w:ilvl w:val="0"/>
          <w:numId w:val="24"/>
        </w:numPr>
        <w:tabs>
          <w:tab w:val="left" w:pos="993"/>
        </w:tabs>
        <w:spacing w:line="360" w:lineRule="auto"/>
        <w:ind w:hanging="11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Minister Sprawiedliwości</w:t>
      </w:r>
    </w:p>
    <w:p w:rsidR="00A3029C" w:rsidRPr="007A379D" w:rsidRDefault="00A3029C" w:rsidP="00B34A28">
      <w:pPr>
        <w:numPr>
          <w:ilvl w:val="0"/>
          <w:numId w:val="24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379D">
        <w:rPr>
          <w:rFonts w:ascii="Times New Roman" w:eastAsia="Calibri" w:hAnsi="Times New Roman" w:cs="Times New Roman"/>
          <w:sz w:val="26"/>
          <w:szCs w:val="26"/>
        </w:rPr>
        <w:t>prokurator  przełożony</w:t>
      </w:r>
    </w:p>
    <w:p w:rsidR="00782AF8" w:rsidRPr="007A379D" w:rsidRDefault="00A3029C" w:rsidP="00B34A28">
      <w:pPr>
        <w:numPr>
          <w:ilvl w:val="0"/>
          <w:numId w:val="24"/>
        </w:numPr>
        <w:tabs>
          <w:tab w:val="left" w:pos="993"/>
        </w:tabs>
        <w:spacing w:after="0" w:line="360" w:lineRule="auto"/>
        <w:ind w:hanging="11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7A379D">
        <w:rPr>
          <w:rFonts w:ascii="Times New Roman" w:eastAsia="Calibri" w:hAnsi="Times New Roman" w:cs="Times New Roman"/>
          <w:sz w:val="26"/>
          <w:szCs w:val="26"/>
        </w:rPr>
        <w:t>wyłącznie sąd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ustawą Prawo o prokuraturze asystent prokuratora </w:t>
      </w:r>
      <w:r w:rsidR="00AD2A0C" w:rsidRPr="00E44CA0">
        <w:rPr>
          <w:b/>
          <w:sz w:val="26"/>
          <w:szCs w:val="26"/>
          <w:u w:val="single"/>
        </w:rPr>
        <w:t>nie</w:t>
      </w:r>
      <w:r w:rsidRPr="00E44CA0">
        <w:rPr>
          <w:b/>
          <w:sz w:val="26"/>
          <w:szCs w:val="26"/>
        </w:rPr>
        <w:t xml:space="preserve"> jest uprawniony do:</w:t>
      </w:r>
    </w:p>
    <w:p w:rsidR="00782AF8" w:rsidRPr="007A379D" w:rsidRDefault="000331C7" w:rsidP="00B34A28">
      <w:pPr>
        <w:pStyle w:val="Standard"/>
        <w:numPr>
          <w:ilvl w:val="0"/>
          <w:numId w:val="25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sz w:val="26"/>
          <w:szCs w:val="26"/>
        </w:rPr>
        <w:t>o</w:t>
      </w:r>
      <w:r w:rsidR="00AD2A0C" w:rsidRPr="007A379D">
        <w:rPr>
          <w:sz w:val="26"/>
          <w:szCs w:val="26"/>
        </w:rPr>
        <w:t xml:space="preserve">głoszenia postanowienia o przedstawieniu zarzutów i </w:t>
      </w:r>
      <w:r w:rsidR="00782AF8" w:rsidRPr="007A379D">
        <w:rPr>
          <w:sz w:val="26"/>
          <w:szCs w:val="26"/>
        </w:rPr>
        <w:t>przesłuchania podejrzanego</w:t>
      </w:r>
      <w:r w:rsidR="00AD2A0C" w:rsidRPr="007A379D">
        <w:rPr>
          <w:bCs/>
          <w:sz w:val="26"/>
          <w:szCs w:val="26"/>
        </w:rPr>
        <w:t xml:space="preserve"> (art. 175 </w:t>
      </w:r>
      <w:r w:rsidR="005A357F" w:rsidRPr="007A379D">
        <w:rPr>
          <w:rFonts w:cs="Times New Roman"/>
          <w:sz w:val="26"/>
          <w:szCs w:val="26"/>
        </w:rPr>
        <w:t>§</w:t>
      </w:r>
      <w:r w:rsidR="00AD2A0C" w:rsidRPr="007A379D">
        <w:rPr>
          <w:bCs/>
          <w:sz w:val="26"/>
          <w:szCs w:val="26"/>
        </w:rPr>
        <w:t xml:space="preserve"> 2 ustawy Prawo o prokuraturze  a contrario)</w:t>
      </w:r>
      <w:r w:rsidR="006E2952" w:rsidRPr="007A379D">
        <w:rPr>
          <w:bCs/>
          <w:sz w:val="26"/>
          <w:szCs w:val="26"/>
        </w:rPr>
        <w:t>;</w:t>
      </w:r>
    </w:p>
    <w:p w:rsidR="00782AF8" w:rsidRPr="007A379D" w:rsidRDefault="000331C7" w:rsidP="00B34A28">
      <w:pPr>
        <w:pStyle w:val="Standard"/>
        <w:numPr>
          <w:ilvl w:val="0"/>
          <w:numId w:val="25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</w:t>
      </w:r>
      <w:r w:rsidR="007C69FB" w:rsidRPr="007A379D">
        <w:rPr>
          <w:sz w:val="26"/>
          <w:szCs w:val="26"/>
        </w:rPr>
        <w:t>rzesłuchania świadka</w:t>
      </w:r>
      <w:r w:rsidR="006E2952" w:rsidRPr="007A379D">
        <w:rPr>
          <w:sz w:val="26"/>
          <w:szCs w:val="26"/>
        </w:rPr>
        <w:t>;</w:t>
      </w:r>
    </w:p>
    <w:p w:rsidR="00782AF8" w:rsidRPr="007A379D" w:rsidRDefault="000331C7" w:rsidP="00B34A28">
      <w:pPr>
        <w:pStyle w:val="Standard"/>
        <w:numPr>
          <w:ilvl w:val="0"/>
          <w:numId w:val="25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>z</w:t>
      </w:r>
      <w:r w:rsidR="007C69FB" w:rsidRPr="007A379D">
        <w:rPr>
          <w:bCs/>
          <w:sz w:val="26"/>
          <w:szCs w:val="26"/>
        </w:rPr>
        <w:t xml:space="preserve">atrzymania rzeczy i przeszukania; 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ustawą Prawo o prokuraturze </w:t>
      </w:r>
      <w:r w:rsidR="002C4F89" w:rsidRPr="00E44CA0">
        <w:rPr>
          <w:b/>
          <w:sz w:val="26"/>
          <w:szCs w:val="26"/>
        </w:rPr>
        <w:t>karą dyscyplinarn</w:t>
      </w:r>
      <w:r w:rsidR="00177CF5" w:rsidRPr="00E44CA0">
        <w:rPr>
          <w:b/>
          <w:sz w:val="26"/>
          <w:szCs w:val="26"/>
        </w:rPr>
        <w:t>ą</w:t>
      </w:r>
      <w:r w:rsidR="002C4F89" w:rsidRPr="00E44CA0">
        <w:rPr>
          <w:b/>
          <w:sz w:val="26"/>
          <w:szCs w:val="26"/>
        </w:rPr>
        <w:t xml:space="preserve"> </w:t>
      </w:r>
      <w:r w:rsidR="00B25B0A" w:rsidRPr="00E44CA0">
        <w:rPr>
          <w:b/>
          <w:sz w:val="26"/>
          <w:szCs w:val="26"/>
          <w:u w:val="single"/>
        </w:rPr>
        <w:t>nie</w:t>
      </w:r>
      <w:r w:rsidR="00B25B0A" w:rsidRPr="00E44CA0">
        <w:rPr>
          <w:b/>
          <w:sz w:val="26"/>
          <w:szCs w:val="26"/>
        </w:rPr>
        <w:t xml:space="preserve"> </w:t>
      </w:r>
      <w:r w:rsidR="00177CF5" w:rsidRPr="00E44CA0">
        <w:rPr>
          <w:b/>
          <w:sz w:val="26"/>
          <w:szCs w:val="26"/>
        </w:rPr>
        <w:t>jest</w:t>
      </w:r>
      <w:r w:rsidR="002C4F89" w:rsidRPr="00E44CA0">
        <w:rPr>
          <w:b/>
          <w:sz w:val="26"/>
          <w:szCs w:val="26"/>
        </w:rPr>
        <w:t>:</w:t>
      </w:r>
    </w:p>
    <w:p w:rsidR="00782AF8" w:rsidRPr="007A379D" w:rsidRDefault="00C43543" w:rsidP="00B34A28">
      <w:pPr>
        <w:pStyle w:val="Standard"/>
        <w:numPr>
          <w:ilvl w:val="0"/>
          <w:numId w:val="26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n</w:t>
      </w:r>
      <w:r w:rsidR="00B25B0A" w:rsidRPr="007A379D">
        <w:rPr>
          <w:sz w:val="26"/>
          <w:szCs w:val="26"/>
        </w:rPr>
        <w:t>agana</w:t>
      </w:r>
      <w:r w:rsidRPr="007A379D">
        <w:rPr>
          <w:sz w:val="26"/>
          <w:szCs w:val="26"/>
        </w:rPr>
        <w:t>;</w:t>
      </w:r>
      <w:r w:rsidR="00177CF5" w:rsidRPr="007A379D">
        <w:rPr>
          <w:sz w:val="26"/>
          <w:szCs w:val="26"/>
        </w:rPr>
        <w:t xml:space="preserve"> </w:t>
      </w:r>
    </w:p>
    <w:p w:rsidR="00782AF8" w:rsidRPr="007A379D" w:rsidRDefault="00B25B0A" w:rsidP="00B34A28">
      <w:pPr>
        <w:pStyle w:val="Standard"/>
        <w:numPr>
          <w:ilvl w:val="0"/>
          <w:numId w:val="26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>upomnienie</w:t>
      </w:r>
      <w:r w:rsidR="00C43543" w:rsidRPr="007A379D">
        <w:rPr>
          <w:bCs/>
          <w:sz w:val="26"/>
          <w:szCs w:val="26"/>
        </w:rPr>
        <w:t>;</w:t>
      </w:r>
      <w:r w:rsidRPr="007A379D">
        <w:rPr>
          <w:bCs/>
          <w:sz w:val="26"/>
          <w:szCs w:val="26"/>
        </w:rPr>
        <w:t xml:space="preserve"> </w:t>
      </w:r>
    </w:p>
    <w:p w:rsidR="00782AF8" w:rsidRPr="007A379D" w:rsidRDefault="00B25B0A" w:rsidP="00B34A28">
      <w:pPr>
        <w:pStyle w:val="Standard"/>
        <w:numPr>
          <w:ilvl w:val="0"/>
          <w:numId w:val="26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rozmowa dyscyplinująca przeprowadzona przez prokuratora bezpośrednio przełożonego </w:t>
      </w:r>
      <w:r w:rsidR="00177CF5" w:rsidRPr="007A379D">
        <w:rPr>
          <w:sz w:val="26"/>
          <w:szCs w:val="26"/>
        </w:rPr>
        <w:t xml:space="preserve">(art. 142 § 1 </w:t>
      </w:r>
      <w:r w:rsidR="006E2952" w:rsidRPr="007A379D">
        <w:rPr>
          <w:bCs/>
          <w:sz w:val="26"/>
          <w:szCs w:val="26"/>
        </w:rPr>
        <w:t xml:space="preserve">ustawy Prawo o prokuraturze  </w:t>
      </w:r>
      <w:r w:rsidR="005643B4" w:rsidRPr="007A379D">
        <w:rPr>
          <w:sz w:val="26"/>
          <w:szCs w:val="26"/>
        </w:rPr>
        <w:t>a </w:t>
      </w:r>
      <w:r w:rsidRPr="007A379D">
        <w:rPr>
          <w:sz w:val="26"/>
          <w:szCs w:val="26"/>
        </w:rPr>
        <w:t>contrario</w:t>
      </w:r>
      <w:r w:rsidR="00177CF5" w:rsidRPr="007A379D">
        <w:rPr>
          <w:sz w:val="26"/>
          <w:szCs w:val="26"/>
        </w:rPr>
        <w:t>)</w:t>
      </w:r>
      <w:r w:rsidRPr="007A379D">
        <w:rPr>
          <w:sz w:val="26"/>
          <w:szCs w:val="26"/>
        </w:rPr>
        <w:t xml:space="preserve">; </w:t>
      </w:r>
    </w:p>
    <w:p w:rsidR="00782AF8" w:rsidRPr="00E44CA0" w:rsidRDefault="00782AF8" w:rsidP="00B34A28">
      <w:pPr>
        <w:pStyle w:val="Standard"/>
        <w:numPr>
          <w:ilvl w:val="0"/>
          <w:numId w:val="3"/>
        </w:numPr>
        <w:spacing w:after="200" w:line="360" w:lineRule="auto"/>
        <w:jc w:val="both"/>
        <w:rPr>
          <w:b/>
          <w:sz w:val="26"/>
          <w:szCs w:val="26"/>
          <w:u w:val="single"/>
        </w:rPr>
      </w:pPr>
      <w:r w:rsidRPr="00E44CA0">
        <w:rPr>
          <w:b/>
          <w:sz w:val="26"/>
          <w:szCs w:val="26"/>
        </w:rPr>
        <w:t xml:space="preserve">Zgodnie z ustawą Prawo o prokuraturze </w:t>
      </w:r>
      <w:r w:rsidR="00555E0C" w:rsidRPr="00E44CA0">
        <w:rPr>
          <w:b/>
          <w:sz w:val="26"/>
          <w:szCs w:val="26"/>
        </w:rPr>
        <w:t xml:space="preserve">aplikant </w:t>
      </w:r>
      <w:r w:rsidR="00555E0C" w:rsidRPr="00E44CA0">
        <w:rPr>
          <w:b/>
          <w:sz w:val="26"/>
          <w:szCs w:val="26"/>
        </w:rPr>
        <w:lastRenderedPageBreak/>
        <w:t>prokuratorski może występować przed sądem w charakterze oskarżyciela publicznego</w:t>
      </w:r>
      <w:r w:rsidR="00E44CA0">
        <w:rPr>
          <w:b/>
          <w:sz w:val="26"/>
          <w:szCs w:val="26"/>
        </w:rPr>
        <w:t>:</w:t>
      </w:r>
    </w:p>
    <w:p w:rsidR="00782AF8" w:rsidRPr="007A379D" w:rsidRDefault="00555E0C" w:rsidP="00B34A28">
      <w:pPr>
        <w:pStyle w:val="Standard"/>
        <w:numPr>
          <w:ilvl w:val="0"/>
          <w:numId w:val="27"/>
        </w:numPr>
        <w:spacing w:after="200" w:line="360" w:lineRule="auto"/>
        <w:jc w:val="both"/>
        <w:rPr>
          <w:bCs/>
          <w:sz w:val="26"/>
          <w:szCs w:val="26"/>
        </w:rPr>
      </w:pPr>
      <w:r w:rsidRPr="007A379D">
        <w:rPr>
          <w:bCs/>
          <w:sz w:val="26"/>
          <w:szCs w:val="26"/>
        </w:rPr>
        <w:t xml:space="preserve">po </w:t>
      </w:r>
      <w:r w:rsidRPr="007A379D">
        <w:rPr>
          <w:sz w:val="26"/>
          <w:szCs w:val="26"/>
        </w:rPr>
        <w:t xml:space="preserve">ukończeniu 6 miesięcy aplikacji prokuratorskiej, m.in. w </w:t>
      </w:r>
      <w:r w:rsidRPr="007A379D">
        <w:rPr>
          <w:rFonts w:cs="Times New Roman"/>
          <w:sz w:val="26"/>
          <w:szCs w:val="26"/>
        </w:rPr>
        <w:t>sp</w:t>
      </w:r>
      <w:r w:rsidRPr="007A379D">
        <w:rPr>
          <w:rFonts w:cs="Times New Roman"/>
          <w:sz w:val="26"/>
          <w:szCs w:val="26"/>
          <w:shd w:val="clear" w:color="auto" w:fill="FFFFFF"/>
        </w:rPr>
        <w:t>rawach o</w:t>
      </w:r>
      <w:r w:rsidR="005643B4" w:rsidRPr="007A379D">
        <w:rPr>
          <w:rFonts w:cs="Times New Roman"/>
          <w:sz w:val="26"/>
          <w:szCs w:val="26"/>
          <w:shd w:val="clear" w:color="auto" w:fill="FFFFFF"/>
        </w:rPr>
        <w:t> </w:t>
      </w:r>
      <w:r w:rsidRPr="007A379D">
        <w:rPr>
          <w:rFonts w:cs="Times New Roman"/>
          <w:sz w:val="26"/>
          <w:szCs w:val="26"/>
          <w:shd w:val="clear" w:color="auto" w:fill="FFFFFF"/>
        </w:rPr>
        <w:t>przestępstwa zagrożone karą nieprzekraczającą 5 lat pozbawienia wolności</w:t>
      </w:r>
      <w:r w:rsidR="007578E5" w:rsidRPr="007A379D">
        <w:rPr>
          <w:rFonts w:cs="Times New Roman"/>
          <w:sz w:val="26"/>
          <w:szCs w:val="26"/>
          <w:shd w:val="clear" w:color="auto" w:fill="FFFFFF"/>
        </w:rPr>
        <w:t>;</w:t>
      </w:r>
    </w:p>
    <w:p w:rsidR="00E07419" w:rsidRPr="007A379D" w:rsidRDefault="00555E0C" w:rsidP="00B34A28">
      <w:pPr>
        <w:pStyle w:val="Standard"/>
        <w:numPr>
          <w:ilvl w:val="0"/>
          <w:numId w:val="27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po ukończeniu 12 miesięcy aplikacji prokuratorskiej, m.in. w </w:t>
      </w:r>
      <w:r w:rsidRPr="007A379D">
        <w:rPr>
          <w:rFonts w:cs="Times New Roman"/>
          <w:sz w:val="26"/>
          <w:szCs w:val="26"/>
        </w:rPr>
        <w:t>sp</w:t>
      </w:r>
      <w:r w:rsidRPr="007A379D">
        <w:rPr>
          <w:rFonts w:cs="Times New Roman"/>
          <w:sz w:val="26"/>
          <w:szCs w:val="26"/>
          <w:shd w:val="clear" w:color="auto" w:fill="FFFFFF"/>
        </w:rPr>
        <w:t>rawach o przestępstwa zagrożone karą nieprzekraczającą 5 lat pozbawienia wolności</w:t>
      </w:r>
      <w:r w:rsidR="008B6B5D" w:rsidRPr="007A379D">
        <w:rPr>
          <w:rFonts w:cs="Times New Roman"/>
          <w:sz w:val="26"/>
          <w:szCs w:val="26"/>
          <w:shd w:val="clear" w:color="auto" w:fill="FFFFFF"/>
        </w:rPr>
        <w:t xml:space="preserve"> </w:t>
      </w:r>
      <w:r w:rsidR="008B6B5D" w:rsidRPr="007A379D">
        <w:rPr>
          <w:sz w:val="26"/>
          <w:szCs w:val="26"/>
        </w:rPr>
        <w:t xml:space="preserve">(art. 142 § 1 </w:t>
      </w:r>
      <w:r w:rsidR="008B6B5D" w:rsidRPr="007A379D">
        <w:rPr>
          <w:bCs/>
          <w:sz w:val="26"/>
          <w:szCs w:val="26"/>
        </w:rPr>
        <w:t xml:space="preserve">ustawy Prawo o prokuraturze  </w:t>
      </w:r>
      <w:r w:rsidR="008B6B5D" w:rsidRPr="007A379D">
        <w:rPr>
          <w:sz w:val="26"/>
          <w:szCs w:val="26"/>
        </w:rPr>
        <w:t xml:space="preserve">a contrario); </w:t>
      </w:r>
    </w:p>
    <w:p w:rsidR="00782AF8" w:rsidRPr="007A379D" w:rsidRDefault="00E07419" w:rsidP="00B34A28">
      <w:pPr>
        <w:pStyle w:val="Standard"/>
        <w:numPr>
          <w:ilvl w:val="0"/>
          <w:numId w:val="27"/>
        </w:numPr>
        <w:spacing w:after="200" w:line="360" w:lineRule="auto"/>
        <w:jc w:val="both"/>
        <w:rPr>
          <w:sz w:val="26"/>
          <w:szCs w:val="26"/>
        </w:rPr>
      </w:pPr>
      <w:r w:rsidRPr="007A379D">
        <w:rPr>
          <w:bCs/>
          <w:sz w:val="26"/>
          <w:szCs w:val="26"/>
        </w:rPr>
        <w:t xml:space="preserve">po </w:t>
      </w:r>
      <w:r w:rsidRPr="007A379D">
        <w:rPr>
          <w:sz w:val="26"/>
          <w:szCs w:val="26"/>
        </w:rPr>
        <w:t xml:space="preserve">ukończeniu 10 miesięcy aplikacji prokuratorskiej, m.in. w </w:t>
      </w:r>
      <w:r w:rsidRPr="007A379D">
        <w:rPr>
          <w:rFonts w:cs="Times New Roman"/>
          <w:sz w:val="26"/>
          <w:szCs w:val="26"/>
        </w:rPr>
        <w:t>sp</w:t>
      </w:r>
      <w:r w:rsidR="005643B4" w:rsidRPr="007A379D">
        <w:rPr>
          <w:rFonts w:cs="Times New Roman"/>
          <w:sz w:val="26"/>
          <w:szCs w:val="26"/>
          <w:shd w:val="clear" w:color="auto" w:fill="FFFFFF"/>
        </w:rPr>
        <w:t>rawach o </w:t>
      </w:r>
      <w:r w:rsidRPr="007A379D">
        <w:rPr>
          <w:rFonts w:cs="Times New Roman"/>
          <w:sz w:val="26"/>
          <w:szCs w:val="26"/>
          <w:shd w:val="clear" w:color="auto" w:fill="FFFFFF"/>
        </w:rPr>
        <w:t>przestępstwa zagrożone karą nieprzekraczającą 8 lat pozbawienia wolności</w:t>
      </w:r>
      <w:r w:rsidR="007578E5" w:rsidRPr="007A379D">
        <w:rPr>
          <w:rFonts w:cs="Times New Roman"/>
          <w:sz w:val="26"/>
          <w:szCs w:val="26"/>
          <w:shd w:val="clear" w:color="auto" w:fill="FFFFFF"/>
        </w:rPr>
        <w:t xml:space="preserve">. </w:t>
      </w:r>
    </w:p>
    <w:p w:rsidR="000331C7" w:rsidRPr="00E44CA0" w:rsidRDefault="000331C7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Konstytucją RP warunkiem wejścia w życie ustaw, rozporządzeń oraz aktów prawa miejscowego jest ich:</w:t>
      </w:r>
    </w:p>
    <w:p w:rsidR="000331C7" w:rsidRPr="007A379D" w:rsidRDefault="000331C7" w:rsidP="00B34A28">
      <w:pPr>
        <w:pStyle w:val="Akapitzlist"/>
        <w:numPr>
          <w:ilvl w:val="0"/>
          <w:numId w:val="28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legalność</w:t>
      </w:r>
    </w:p>
    <w:p w:rsidR="000331C7" w:rsidRPr="007A379D" w:rsidRDefault="000331C7" w:rsidP="00B34A28">
      <w:pPr>
        <w:pStyle w:val="Akapitzlist"/>
        <w:numPr>
          <w:ilvl w:val="0"/>
          <w:numId w:val="28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ratyfikacja</w:t>
      </w:r>
    </w:p>
    <w:p w:rsidR="000331C7" w:rsidRPr="007A379D" w:rsidRDefault="000331C7" w:rsidP="00B34A28">
      <w:pPr>
        <w:pStyle w:val="Akapitzlist"/>
        <w:numPr>
          <w:ilvl w:val="0"/>
          <w:numId w:val="28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podpisanie </w:t>
      </w:r>
    </w:p>
    <w:p w:rsidR="000331C7" w:rsidRPr="007A379D" w:rsidRDefault="000331C7" w:rsidP="00B34A28">
      <w:pPr>
        <w:pStyle w:val="Akapitzlist"/>
        <w:numPr>
          <w:ilvl w:val="0"/>
          <w:numId w:val="28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ogłoszenie</w:t>
      </w:r>
    </w:p>
    <w:p w:rsidR="000331C7" w:rsidRPr="00E44CA0" w:rsidRDefault="000331C7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Konstytucja RP, ważność wyborów do Sejmu i Senatu stwierdza:</w:t>
      </w:r>
    </w:p>
    <w:p w:rsidR="000331C7" w:rsidRPr="007A379D" w:rsidRDefault="000331C7" w:rsidP="00B34A28">
      <w:pPr>
        <w:pStyle w:val="Akapitzlist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Państwowa Komisja Wyborcza</w:t>
      </w:r>
    </w:p>
    <w:p w:rsidR="000331C7" w:rsidRPr="007A379D" w:rsidRDefault="000331C7" w:rsidP="00B34A28">
      <w:pPr>
        <w:pStyle w:val="Akapitzlist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Sąd Najwyższy</w:t>
      </w:r>
    </w:p>
    <w:p w:rsidR="000331C7" w:rsidRPr="007A379D" w:rsidRDefault="000331C7" w:rsidP="00B34A28">
      <w:pPr>
        <w:pStyle w:val="Akapitzlist"/>
        <w:numPr>
          <w:ilvl w:val="0"/>
          <w:numId w:val="29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Prezydent RP</w:t>
      </w:r>
    </w:p>
    <w:p w:rsidR="000331C7" w:rsidRPr="00E44CA0" w:rsidRDefault="000331C7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ustawą Prawo o prokuraturze, na stanowisko prokuratora nie może być</w:t>
      </w:r>
      <w:r w:rsidRPr="007A379D">
        <w:rPr>
          <w:sz w:val="26"/>
          <w:szCs w:val="26"/>
        </w:rPr>
        <w:t xml:space="preserve"> </w:t>
      </w:r>
      <w:r w:rsidRPr="00E44CA0">
        <w:rPr>
          <w:b/>
          <w:sz w:val="26"/>
          <w:szCs w:val="26"/>
        </w:rPr>
        <w:t>powołany ten, kto:</w:t>
      </w:r>
    </w:p>
    <w:p w:rsidR="000331C7" w:rsidRPr="007A379D" w:rsidRDefault="000331C7" w:rsidP="00B34A28">
      <w:pPr>
        <w:pStyle w:val="Akapitzlist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ukończył 26 lat</w:t>
      </w:r>
    </w:p>
    <w:p w:rsidR="000331C7" w:rsidRPr="007A379D" w:rsidRDefault="000331C7" w:rsidP="00B34A28">
      <w:pPr>
        <w:pStyle w:val="Akapitzlist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lastRenderedPageBreak/>
        <w:t>posiada  oprócz obywatelstwa polskiego także obywatelstwo innego państwa</w:t>
      </w:r>
    </w:p>
    <w:p w:rsidR="000331C7" w:rsidRPr="007A379D" w:rsidRDefault="000331C7" w:rsidP="00B34A28">
      <w:pPr>
        <w:pStyle w:val="Akapitzlist"/>
        <w:numPr>
          <w:ilvl w:val="0"/>
          <w:numId w:val="30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był zatrudniony na stanowisku asesora p</w:t>
      </w:r>
      <w:r w:rsidR="005643B4" w:rsidRPr="007A379D">
        <w:rPr>
          <w:sz w:val="26"/>
          <w:szCs w:val="26"/>
        </w:rPr>
        <w:t>rokuratorskiego lub sądowego co </w:t>
      </w:r>
      <w:r w:rsidRPr="007A379D">
        <w:rPr>
          <w:sz w:val="26"/>
          <w:szCs w:val="26"/>
        </w:rPr>
        <w:t>najmniej rok albo odbył w wojskowych jednostkach organizacyjnych prokuratury okres służby przewidziany w przepisach o służbie wojskowej żołnierzy zawodowych</w:t>
      </w:r>
    </w:p>
    <w:p w:rsidR="000331C7" w:rsidRPr="00E44CA0" w:rsidRDefault="000331C7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kodeksem karnym, warunkowe umorzenie</w:t>
      </w:r>
      <w:r w:rsidR="005643B4" w:rsidRPr="00E44CA0">
        <w:rPr>
          <w:b/>
          <w:sz w:val="26"/>
          <w:szCs w:val="26"/>
        </w:rPr>
        <w:t xml:space="preserve"> postępowania następuje na </w:t>
      </w:r>
      <w:r w:rsidRPr="00E44CA0">
        <w:rPr>
          <w:b/>
          <w:sz w:val="26"/>
          <w:szCs w:val="26"/>
        </w:rPr>
        <w:t>okres próby, który wynosi:</w:t>
      </w:r>
    </w:p>
    <w:p w:rsidR="000331C7" w:rsidRPr="007A379D" w:rsidRDefault="000331C7" w:rsidP="00B34A28">
      <w:pPr>
        <w:pStyle w:val="Akapitzlist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od roku do 3 lat</w:t>
      </w:r>
    </w:p>
    <w:p w:rsidR="000331C7" w:rsidRPr="007A379D" w:rsidRDefault="000331C7" w:rsidP="00B34A28">
      <w:pPr>
        <w:pStyle w:val="Akapitzlist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od roku do 2 lat</w:t>
      </w:r>
    </w:p>
    <w:p w:rsidR="000331C7" w:rsidRPr="007A379D" w:rsidRDefault="000331C7" w:rsidP="00B34A28">
      <w:pPr>
        <w:pStyle w:val="Akapitzlist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od 6 miesięcy do 2 lat</w:t>
      </w:r>
    </w:p>
    <w:p w:rsidR="000331C7" w:rsidRPr="007A379D" w:rsidRDefault="000331C7" w:rsidP="00B34A28">
      <w:pPr>
        <w:pStyle w:val="Akapitzlist"/>
        <w:numPr>
          <w:ilvl w:val="0"/>
          <w:numId w:val="31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od roku do 5 lat</w:t>
      </w:r>
    </w:p>
    <w:p w:rsidR="000331C7" w:rsidRPr="00E44CA0" w:rsidRDefault="000331C7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 xml:space="preserve">Zgodnie z kodeksem karnym, ściganie przestępstwa polegającego na kierowaniu wobec innej osoby groźby wzbudzającej w zagrożonym </w:t>
      </w:r>
      <w:r w:rsidR="005643B4" w:rsidRPr="00E44CA0">
        <w:rPr>
          <w:b/>
          <w:sz w:val="26"/>
          <w:szCs w:val="26"/>
        </w:rPr>
        <w:t>uzasadnioną obawę, że </w:t>
      </w:r>
      <w:r w:rsidRPr="00E44CA0">
        <w:rPr>
          <w:b/>
          <w:sz w:val="26"/>
          <w:szCs w:val="26"/>
        </w:rPr>
        <w:t>będzie spełniona, następuje:</w:t>
      </w:r>
    </w:p>
    <w:p w:rsidR="000331C7" w:rsidRPr="007A379D" w:rsidRDefault="000331C7" w:rsidP="00B34A28">
      <w:pPr>
        <w:pStyle w:val="Akapitzlist"/>
        <w:numPr>
          <w:ilvl w:val="0"/>
          <w:numId w:val="32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z oskarżenia prywatnego</w:t>
      </w:r>
    </w:p>
    <w:p w:rsidR="000331C7" w:rsidRPr="007A379D" w:rsidRDefault="000331C7" w:rsidP="00B34A28">
      <w:pPr>
        <w:pStyle w:val="Akapitzlist"/>
        <w:numPr>
          <w:ilvl w:val="0"/>
          <w:numId w:val="32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z urzędu</w:t>
      </w:r>
    </w:p>
    <w:p w:rsidR="000331C7" w:rsidRPr="007A379D" w:rsidRDefault="000331C7" w:rsidP="00B34A28">
      <w:pPr>
        <w:pStyle w:val="Akapitzlist"/>
        <w:numPr>
          <w:ilvl w:val="0"/>
          <w:numId w:val="32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na wniosek pokrzywdzonego</w:t>
      </w:r>
    </w:p>
    <w:p w:rsidR="000331C7" w:rsidRPr="00E44CA0" w:rsidRDefault="000331C7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kodeksem karny, młodocianym jest sprawca który:</w:t>
      </w:r>
    </w:p>
    <w:p w:rsidR="000331C7" w:rsidRPr="007A379D" w:rsidRDefault="000331C7" w:rsidP="00B34A28">
      <w:pPr>
        <w:pStyle w:val="Akapitzlist"/>
        <w:numPr>
          <w:ilvl w:val="0"/>
          <w:numId w:val="33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w chwili czynu zabronionego nie ukończy</w:t>
      </w:r>
      <w:r w:rsidR="005643B4" w:rsidRPr="007A379D">
        <w:rPr>
          <w:sz w:val="26"/>
          <w:szCs w:val="26"/>
        </w:rPr>
        <w:t>ł 21 lat i w czasie orzekania w </w:t>
      </w:r>
      <w:r w:rsidRPr="007A379D">
        <w:rPr>
          <w:sz w:val="26"/>
          <w:szCs w:val="26"/>
        </w:rPr>
        <w:t>pierwszej instancji 24 lat</w:t>
      </w:r>
    </w:p>
    <w:p w:rsidR="000331C7" w:rsidRPr="007A379D" w:rsidRDefault="000331C7" w:rsidP="00B34A28">
      <w:pPr>
        <w:pStyle w:val="Akapitzlist"/>
        <w:numPr>
          <w:ilvl w:val="0"/>
          <w:numId w:val="33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w chwili popełnienia czynu zabronionego ukończył 21 lat, ale  nie ukończył 24 lat w czasie orzekania w pierwszej instancji</w:t>
      </w:r>
    </w:p>
    <w:p w:rsidR="000331C7" w:rsidRPr="007A379D" w:rsidRDefault="000331C7" w:rsidP="00B34A28">
      <w:pPr>
        <w:pStyle w:val="Akapitzlist"/>
        <w:numPr>
          <w:ilvl w:val="0"/>
          <w:numId w:val="33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w chwili popełnienia czynu zabronionego nie ukończył 15 lat</w:t>
      </w:r>
    </w:p>
    <w:p w:rsidR="000331C7" w:rsidRPr="007A379D" w:rsidRDefault="000331C7" w:rsidP="00B34A28">
      <w:pPr>
        <w:pStyle w:val="Akapitzlist"/>
        <w:numPr>
          <w:ilvl w:val="0"/>
          <w:numId w:val="33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lastRenderedPageBreak/>
        <w:t>w chwili popełnienia czynu zabronionego nie ukończył 18 lat, bez względu na wiek w czasie orzekania</w:t>
      </w:r>
    </w:p>
    <w:p w:rsidR="000331C7" w:rsidRPr="00E44CA0" w:rsidRDefault="000331C7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kodeksem postępowania karnego, na postanowienie w przedmiocie zawieszenia postepowania:</w:t>
      </w:r>
    </w:p>
    <w:p w:rsidR="000331C7" w:rsidRPr="007A379D" w:rsidRDefault="000331C7" w:rsidP="00B34A28">
      <w:pPr>
        <w:pStyle w:val="Akapitzlist"/>
        <w:numPr>
          <w:ilvl w:val="0"/>
          <w:numId w:val="34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nie przysługuje zażalenie</w:t>
      </w:r>
    </w:p>
    <w:p w:rsidR="000331C7" w:rsidRPr="007A379D" w:rsidRDefault="000331C7" w:rsidP="00B34A28">
      <w:pPr>
        <w:pStyle w:val="Akapitzlist"/>
        <w:numPr>
          <w:ilvl w:val="0"/>
          <w:numId w:val="34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przysługuje zażalenie</w:t>
      </w:r>
    </w:p>
    <w:p w:rsidR="000331C7" w:rsidRPr="007A379D" w:rsidRDefault="000331C7" w:rsidP="00B34A28">
      <w:pPr>
        <w:pStyle w:val="Akapitzlist"/>
        <w:numPr>
          <w:ilvl w:val="0"/>
          <w:numId w:val="34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przysługuje sprzeciw</w:t>
      </w:r>
    </w:p>
    <w:p w:rsidR="000331C7" w:rsidRPr="007A379D" w:rsidRDefault="000331C7" w:rsidP="00B34A28">
      <w:pPr>
        <w:pStyle w:val="Akapitzlist"/>
        <w:numPr>
          <w:ilvl w:val="0"/>
          <w:numId w:val="34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przysługuje apelacja</w:t>
      </w:r>
    </w:p>
    <w:p w:rsidR="000331C7" w:rsidRPr="00E44CA0" w:rsidRDefault="000331C7" w:rsidP="00B34A28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kodeksem postępowania karnego, środek zapobiegawczy w postaci t</w:t>
      </w:r>
      <w:r w:rsidR="00E44CA0">
        <w:rPr>
          <w:b/>
          <w:sz w:val="26"/>
          <w:szCs w:val="26"/>
        </w:rPr>
        <w:t>ymczasowego aresztowano stosuje:</w:t>
      </w:r>
    </w:p>
    <w:p w:rsidR="000331C7" w:rsidRPr="007A379D" w:rsidRDefault="0060408C" w:rsidP="00B34A28">
      <w:pPr>
        <w:pStyle w:val="Akapitzlist"/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</w:t>
      </w:r>
      <w:r w:rsidR="000331C7" w:rsidRPr="007A379D">
        <w:rPr>
          <w:sz w:val="26"/>
          <w:szCs w:val="26"/>
        </w:rPr>
        <w:t>rzewodniczący składu orzekającego</w:t>
      </w:r>
    </w:p>
    <w:p w:rsidR="000331C7" w:rsidRPr="007A379D" w:rsidRDefault="000331C7" w:rsidP="00B34A28">
      <w:pPr>
        <w:pStyle w:val="Akapitzlist"/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tylko prokurator</w:t>
      </w:r>
    </w:p>
    <w:p w:rsidR="000331C7" w:rsidRPr="007A379D" w:rsidRDefault="000331C7" w:rsidP="00B34A28">
      <w:pPr>
        <w:pStyle w:val="Akapitzlist"/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tylko sąd</w:t>
      </w:r>
    </w:p>
    <w:p w:rsidR="00782AF8" w:rsidRPr="007A379D" w:rsidRDefault="000331C7" w:rsidP="00B34A28">
      <w:pPr>
        <w:pStyle w:val="Akapitzlist"/>
        <w:numPr>
          <w:ilvl w:val="0"/>
          <w:numId w:val="35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sąd w postępowaniu jurysdykcyjnym, a w postępowaniu przygotowawczym prokurator</w:t>
      </w:r>
    </w:p>
    <w:p w:rsidR="0005770F" w:rsidRPr="00E44CA0" w:rsidRDefault="0005770F" w:rsidP="0005770F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Zgodnie z ustawą Prawo o prokuraturze prokuratorem nadrzędnym wobec prokuratora Prokuratury Rejonowej jest:</w:t>
      </w:r>
    </w:p>
    <w:p w:rsidR="0005770F" w:rsidRPr="007A379D" w:rsidRDefault="0005770F" w:rsidP="0005770F">
      <w:pPr>
        <w:pStyle w:val="Akapitzlist"/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Prokurator Rejonowy</w:t>
      </w:r>
    </w:p>
    <w:p w:rsidR="0005770F" w:rsidRPr="007A379D" w:rsidRDefault="0005770F" w:rsidP="0005770F">
      <w:pPr>
        <w:pStyle w:val="Akapitzlist"/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Prokurator Okręgowy</w:t>
      </w:r>
    </w:p>
    <w:p w:rsidR="0005770F" w:rsidRPr="007A379D" w:rsidRDefault="0005770F" w:rsidP="0005770F">
      <w:pPr>
        <w:pStyle w:val="Akapitzlist"/>
        <w:numPr>
          <w:ilvl w:val="0"/>
          <w:numId w:val="37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Prokurator Regionalny</w:t>
      </w:r>
    </w:p>
    <w:p w:rsidR="0005770F" w:rsidRPr="00E44CA0" w:rsidRDefault="0005770F" w:rsidP="0005770F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Na stanowisku starszego asystenta prokuratora może być zatrudniony:</w:t>
      </w:r>
    </w:p>
    <w:p w:rsidR="0005770F" w:rsidRPr="007A379D" w:rsidRDefault="0005770F" w:rsidP="0005770F">
      <w:pPr>
        <w:pStyle w:val="Akapitzlist"/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asystent, który zajmował stanowisko asystenta prokuratora przez co najmniej 5 lat, i nie był karany za przewinienia dyscyplinarne</w:t>
      </w:r>
    </w:p>
    <w:p w:rsidR="0005770F" w:rsidRPr="007A379D" w:rsidRDefault="0005770F" w:rsidP="0005770F">
      <w:pPr>
        <w:pStyle w:val="Akapitzlist"/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 xml:space="preserve"> asystent, który zajmował stanowisko asystenta prokuratora przez co najmniej 10 lat</w:t>
      </w:r>
    </w:p>
    <w:p w:rsidR="0005770F" w:rsidRPr="007A379D" w:rsidRDefault="0005770F" w:rsidP="0005770F">
      <w:pPr>
        <w:pStyle w:val="Akapitzlist"/>
        <w:numPr>
          <w:ilvl w:val="0"/>
          <w:numId w:val="38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lastRenderedPageBreak/>
        <w:t>asystent, który zajmował stanowisko asystenta prokuratora przez co najmniej 10 lat, i nie był karany za przewinienia dyscyplinarne oraz uzyskiwał pozytywne okresowe oceny</w:t>
      </w:r>
    </w:p>
    <w:p w:rsidR="0005770F" w:rsidRPr="00E44CA0" w:rsidRDefault="0005770F" w:rsidP="0005770F">
      <w:pPr>
        <w:pStyle w:val="Akapitzlist"/>
        <w:numPr>
          <w:ilvl w:val="0"/>
          <w:numId w:val="3"/>
        </w:numPr>
        <w:spacing w:line="360" w:lineRule="auto"/>
        <w:jc w:val="both"/>
        <w:rPr>
          <w:b/>
          <w:sz w:val="26"/>
          <w:szCs w:val="26"/>
        </w:rPr>
      </w:pPr>
      <w:r w:rsidRPr="00E44CA0">
        <w:rPr>
          <w:b/>
          <w:sz w:val="26"/>
          <w:szCs w:val="26"/>
        </w:rPr>
        <w:t>Czas pracy prokuratura jest określony:</w:t>
      </w:r>
    </w:p>
    <w:p w:rsidR="0005770F" w:rsidRPr="007A379D" w:rsidRDefault="0005770F" w:rsidP="0005770F">
      <w:pPr>
        <w:pStyle w:val="Akapitzlist"/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przez przepisy Kodeksu Pracy</w:t>
      </w:r>
    </w:p>
    <w:p w:rsidR="0005770F" w:rsidRPr="007A379D" w:rsidRDefault="0005770F" w:rsidP="0005770F">
      <w:pPr>
        <w:pStyle w:val="Akapitzlist"/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wymiarem jego zadań</w:t>
      </w:r>
    </w:p>
    <w:p w:rsidR="008D5E69" w:rsidRPr="00E22A4B" w:rsidRDefault="0005770F" w:rsidP="00E22A4B">
      <w:pPr>
        <w:pStyle w:val="Akapitzlist"/>
        <w:numPr>
          <w:ilvl w:val="0"/>
          <w:numId w:val="40"/>
        </w:numPr>
        <w:spacing w:line="360" w:lineRule="auto"/>
        <w:jc w:val="both"/>
        <w:rPr>
          <w:sz w:val="26"/>
          <w:szCs w:val="26"/>
        </w:rPr>
      </w:pPr>
      <w:r w:rsidRPr="007A379D">
        <w:rPr>
          <w:sz w:val="26"/>
          <w:szCs w:val="26"/>
        </w:rPr>
        <w:t>ilością jego obowiązków</w:t>
      </w:r>
      <w:bookmarkStart w:id="0" w:name="_GoBack"/>
      <w:bookmarkEnd w:id="0"/>
    </w:p>
    <w:sectPr w:rsidR="008D5E69" w:rsidRPr="00E22A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22A4B" w:rsidRDefault="00E22A4B" w:rsidP="00E22A4B">
      <w:pPr>
        <w:spacing w:after="0" w:line="240" w:lineRule="auto"/>
      </w:pPr>
      <w:r>
        <w:separator/>
      </w:r>
    </w:p>
  </w:endnote>
  <w:endnote w:type="continuationSeparator" w:id="0">
    <w:p w:rsidR="00E22A4B" w:rsidRDefault="00E22A4B" w:rsidP="00E22A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22A4B" w:rsidRDefault="00E22A4B" w:rsidP="00E22A4B">
      <w:pPr>
        <w:spacing w:after="0" w:line="240" w:lineRule="auto"/>
      </w:pPr>
      <w:r>
        <w:separator/>
      </w:r>
    </w:p>
  </w:footnote>
  <w:footnote w:type="continuationSeparator" w:id="0">
    <w:p w:rsidR="00E22A4B" w:rsidRDefault="00E22A4B" w:rsidP="00E22A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8303F"/>
    <w:multiLevelType w:val="hybridMultilevel"/>
    <w:tmpl w:val="195C2358"/>
    <w:lvl w:ilvl="0" w:tplc="F17CE8B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1FE2040"/>
    <w:multiLevelType w:val="hybridMultilevel"/>
    <w:tmpl w:val="A686EB78"/>
    <w:lvl w:ilvl="0" w:tplc="63BED24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DA63B13"/>
    <w:multiLevelType w:val="hybridMultilevel"/>
    <w:tmpl w:val="A932535A"/>
    <w:lvl w:ilvl="0" w:tplc="75CA4836">
      <w:start w:val="1"/>
      <w:numFmt w:val="lowerLetter"/>
      <w:lvlText w:val="%1)"/>
      <w:lvlJc w:val="left"/>
      <w:pPr>
        <w:ind w:left="108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162357"/>
    <w:multiLevelType w:val="hybridMultilevel"/>
    <w:tmpl w:val="5CCC6BB0"/>
    <w:lvl w:ilvl="0" w:tplc="6A6E91A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3901EA6"/>
    <w:multiLevelType w:val="hybridMultilevel"/>
    <w:tmpl w:val="EBFA7454"/>
    <w:lvl w:ilvl="0" w:tplc="4F3062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3A673CA"/>
    <w:multiLevelType w:val="hybridMultilevel"/>
    <w:tmpl w:val="C48CB5C4"/>
    <w:lvl w:ilvl="0" w:tplc="99201076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483C9E"/>
    <w:multiLevelType w:val="multilevel"/>
    <w:tmpl w:val="63146B20"/>
    <w:styleLink w:val="RTFNum2"/>
    <w:lvl w:ilvl="0">
      <w:start w:val="1"/>
      <w:numFmt w:val="lowerLetter"/>
      <w:lvlText w:val="%1)"/>
      <w:lvlJc w:val="left"/>
      <w:pPr>
        <w:ind w:left="0" w:firstLine="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7" w15:restartNumberingAfterBreak="0">
    <w:nsid w:val="27022848"/>
    <w:multiLevelType w:val="hybridMultilevel"/>
    <w:tmpl w:val="17A46706"/>
    <w:lvl w:ilvl="0" w:tplc="60A895A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8214562"/>
    <w:multiLevelType w:val="hybridMultilevel"/>
    <w:tmpl w:val="E7AA22A2"/>
    <w:lvl w:ilvl="0" w:tplc="AEDCBC0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8A27AA0"/>
    <w:multiLevelType w:val="hybridMultilevel"/>
    <w:tmpl w:val="66901FB0"/>
    <w:lvl w:ilvl="0" w:tplc="FB5231A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9597FAC"/>
    <w:multiLevelType w:val="hybridMultilevel"/>
    <w:tmpl w:val="4F863002"/>
    <w:lvl w:ilvl="0" w:tplc="BE7E77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B022DB5"/>
    <w:multiLevelType w:val="hybridMultilevel"/>
    <w:tmpl w:val="16C29858"/>
    <w:lvl w:ilvl="0" w:tplc="A100E8D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55360B8"/>
    <w:multiLevelType w:val="hybridMultilevel"/>
    <w:tmpl w:val="F4AC25DE"/>
    <w:lvl w:ilvl="0" w:tplc="14A2F7AC">
      <w:start w:val="1"/>
      <w:numFmt w:val="lowerLetter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D92BFE"/>
    <w:multiLevelType w:val="hybridMultilevel"/>
    <w:tmpl w:val="4C781CA4"/>
    <w:lvl w:ilvl="0" w:tplc="7838811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CF30581"/>
    <w:multiLevelType w:val="hybridMultilevel"/>
    <w:tmpl w:val="A6D00F28"/>
    <w:lvl w:ilvl="0" w:tplc="3E98CD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CF675C9"/>
    <w:multiLevelType w:val="hybridMultilevel"/>
    <w:tmpl w:val="1A1AA642"/>
    <w:lvl w:ilvl="0" w:tplc="C994A77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DFB7D9F"/>
    <w:multiLevelType w:val="hybridMultilevel"/>
    <w:tmpl w:val="A7C243DC"/>
    <w:lvl w:ilvl="0" w:tplc="F5DEED2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02B7AC3"/>
    <w:multiLevelType w:val="hybridMultilevel"/>
    <w:tmpl w:val="B854E3D4"/>
    <w:lvl w:ilvl="0" w:tplc="C56C5BB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1A7576F"/>
    <w:multiLevelType w:val="hybridMultilevel"/>
    <w:tmpl w:val="566E32BE"/>
    <w:lvl w:ilvl="0" w:tplc="D9844E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B33785"/>
    <w:multiLevelType w:val="hybridMultilevel"/>
    <w:tmpl w:val="D49CE35C"/>
    <w:lvl w:ilvl="0" w:tplc="AC0CE15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48C873FC"/>
    <w:multiLevelType w:val="hybridMultilevel"/>
    <w:tmpl w:val="BB9C0066"/>
    <w:lvl w:ilvl="0" w:tplc="05D4F7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F04184A"/>
    <w:multiLevelType w:val="hybridMultilevel"/>
    <w:tmpl w:val="502C279A"/>
    <w:lvl w:ilvl="0" w:tplc="A78C31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1E072D"/>
    <w:multiLevelType w:val="hybridMultilevel"/>
    <w:tmpl w:val="DB9A665C"/>
    <w:lvl w:ilvl="0" w:tplc="7428AF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0AB038C"/>
    <w:multiLevelType w:val="hybridMultilevel"/>
    <w:tmpl w:val="616E3088"/>
    <w:lvl w:ilvl="0" w:tplc="BF5CAA0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254197D"/>
    <w:multiLevelType w:val="hybridMultilevel"/>
    <w:tmpl w:val="0C66181C"/>
    <w:lvl w:ilvl="0" w:tplc="57AA715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2DE4A8C"/>
    <w:multiLevelType w:val="hybridMultilevel"/>
    <w:tmpl w:val="9FD68284"/>
    <w:lvl w:ilvl="0" w:tplc="7A00BA1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54754370"/>
    <w:multiLevelType w:val="hybridMultilevel"/>
    <w:tmpl w:val="FD58E740"/>
    <w:lvl w:ilvl="0" w:tplc="D370F52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557366A4"/>
    <w:multiLevelType w:val="hybridMultilevel"/>
    <w:tmpl w:val="335EE870"/>
    <w:lvl w:ilvl="0" w:tplc="0624E9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580A2FE3"/>
    <w:multiLevelType w:val="hybridMultilevel"/>
    <w:tmpl w:val="08E6AB1A"/>
    <w:lvl w:ilvl="0" w:tplc="64708C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5602BE"/>
    <w:multiLevelType w:val="hybridMultilevel"/>
    <w:tmpl w:val="6D40B080"/>
    <w:lvl w:ilvl="0" w:tplc="70A4B7F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F951C6E"/>
    <w:multiLevelType w:val="hybridMultilevel"/>
    <w:tmpl w:val="DDBE8528"/>
    <w:lvl w:ilvl="0" w:tplc="8ED02CA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38A0259"/>
    <w:multiLevelType w:val="hybridMultilevel"/>
    <w:tmpl w:val="05F25B6A"/>
    <w:lvl w:ilvl="0" w:tplc="575CCE44">
      <w:start w:val="1"/>
      <w:numFmt w:val="lowerLetter"/>
      <w:lvlText w:val="%1)"/>
      <w:lvlJc w:val="left"/>
      <w:pPr>
        <w:ind w:left="720" w:hanging="360"/>
      </w:pPr>
      <w:rPr>
        <w:rFonts w:ascii="Times New Roman" w:eastAsia="SimSun" w:hAnsi="Times New Roman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A4596C"/>
    <w:multiLevelType w:val="hybridMultilevel"/>
    <w:tmpl w:val="940C39FC"/>
    <w:lvl w:ilvl="0" w:tplc="9092D7E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C58386E"/>
    <w:multiLevelType w:val="hybridMultilevel"/>
    <w:tmpl w:val="9138ACCC"/>
    <w:lvl w:ilvl="0" w:tplc="30AEF0A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70011DFD"/>
    <w:multiLevelType w:val="hybridMultilevel"/>
    <w:tmpl w:val="2C6A5778"/>
    <w:lvl w:ilvl="0" w:tplc="6E2E794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45A7D13"/>
    <w:multiLevelType w:val="hybridMultilevel"/>
    <w:tmpl w:val="6CD24C06"/>
    <w:lvl w:ilvl="0" w:tplc="D48A3AB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AC7219"/>
    <w:multiLevelType w:val="hybridMultilevel"/>
    <w:tmpl w:val="6B2CED78"/>
    <w:lvl w:ilvl="0" w:tplc="FD44B7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781640BB"/>
    <w:multiLevelType w:val="hybridMultilevel"/>
    <w:tmpl w:val="2CEA7DB4"/>
    <w:lvl w:ilvl="0" w:tplc="271A6DC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8C27C01"/>
    <w:multiLevelType w:val="hybridMultilevel"/>
    <w:tmpl w:val="C9C048CA"/>
    <w:lvl w:ilvl="0" w:tplc="4EE88B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7CB1707E"/>
    <w:multiLevelType w:val="hybridMultilevel"/>
    <w:tmpl w:val="8F9CB896"/>
    <w:lvl w:ilvl="0" w:tplc="6518D6E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26"/>
  </w:num>
  <w:num w:numId="3">
    <w:abstractNumId w:val="5"/>
  </w:num>
  <w:num w:numId="4">
    <w:abstractNumId w:val="25"/>
  </w:num>
  <w:num w:numId="5">
    <w:abstractNumId w:val="22"/>
  </w:num>
  <w:num w:numId="6">
    <w:abstractNumId w:val="14"/>
  </w:num>
  <w:num w:numId="7">
    <w:abstractNumId w:val="37"/>
  </w:num>
  <w:num w:numId="8">
    <w:abstractNumId w:val="31"/>
  </w:num>
  <w:num w:numId="9">
    <w:abstractNumId w:val="17"/>
  </w:num>
  <w:num w:numId="10">
    <w:abstractNumId w:val="30"/>
  </w:num>
  <w:num w:numId="11">
    <w:abstractNumId w:val="28"/>
  </w:num>
  <w:num w:numId="12">
    <w:abstractNumId w:val="29"/>
  </w:num>
  <w:num w:numId="13">
    <w:abstractNumId w:val="24"/>
  </w:num>
  <w:num w:numId="14">
    <w:abstractNumId w:val="34"/>
  </w:num>
  <w:num w:numId="15">
    <w:abstractNumId w:val="8"/>
  </w:num>
  <w:num w:numId="16">
    <w:abstractNumId w:val="2"/>
  </w:num>
  <w:num w:numId="17">
    <w:abstractNumId w:val="32"/>
  </w:num>
  <w:num w:numId="18">
    <w:abstractNumId w:val="33"/>
  </w:num>
  <w:num w:numId="19">
    <w:abstractNumId w:val="13"/>
  </w:num>
  <w:num w:numId="20">
    <w:abstractNumId w:val="9"/>
  </w:num>
  <w:num w:numId="21">
    <w:abstractNumId w:val="16"/>
  </w:num>
  <w:num w:numId="22">
    <w:abstractNumId w:val="39"/>
  </w:num>
  <w:num w:numId="23">
    <w:abstractNumId w:val="18"/>
  </w:num>
  <w:num w:numId="24">
    <w:abstractNumId w:val="12"/>
  </w:num>
  <w:num w:numId="25">
    <w:abstractNumId w:val="27"/>
  </w:num>
  <w:num w:numId="26">
    <w:abstractNumId w:val="19"/>
  </w:num>
  <w:num w:numId="27">
    <w:abstractNumId w:val="10"/>
  </w:num>
  <w:num w:numId="28">
    <w:abstractNumId w:val="38"/>
  </w:num>
  <w:num w:numId="29">
    <w:abstractNumId w:val="23"/>
  </w:num>
  <w:num w:numId="30">
    <w:abstractNumId w:val="3"/>
  </w:num>
  <w:num w:numId="31">
    <w:abstractNumId w:val="15"/>
  </w:num>
  <w:num w:numId="32">
    <w:abstractNumId w:val="35"/>
  </w:num>
  <w:num w:numId="33">
    <w:abstractNumId w:val="21"/>
  </w:num>
  <w:num w:numId="34">
    <w:abstractNumId w:val="11"/>
  </w:num>
  <w:num w:numId="35">
    <w:abstractNumId w:val="0"/>
  </w:num>
  <w:num w:numId="36">
    <w:abstractNumId w:val="1"/>
  </w:num>
  <w:num w:numId="37">
    <w:abstractNumId w:val="7"/>
  </w:num>
  <w:num w:numId="38">
    <w:abstractNumId w:val="20"/>
  </w:num>
  <w:num w:numId="39">
    <w:abstractNumId w:val="4"/>
  </w:num>
  <w:num w:numId="40">
    <w:abstractNumId w:val="3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2AF8"/>
    <w:rsid w:val="0002552F"/>
    <w:rsid w:val="00026E07"/>
    <w:rsid w:val="00031502"/>
    <w:rsid w:val="000331C7"/>
    <w:rsid w:val="000441D8"/>
    <w:rsid w:val="00050B76"/>
    <w:rsid w:val="0005770F"/>
    <w:rsid w:val="000A6ABC"/>
    <w:rsid w:val="000B1FB0"/>
    <w:rsid w:val="000B2F87"/>
    <w:rsid w:val="000F3D89"/>
    <w:rsid w:val="000F73B7"/>
    <w:rsid w:val="0013087B"/>
    <w:rsid w:val="00177CF5"/>
    <w:rsid w:val="001837D5"/>
    <w:rsid w:val="001A16A8"/>
    <w:rsid w:val="001A4C98"/>
    <w:rsid w:val="001C665B"/>
    <w:rsid w:val="001D5770"/>
    <w:rsid w:val="001E6879"/>
    <w:rsid w:val="0021652B"/>
    <w:rsid w:val="00276085"/>
    <w:rsid w:val="002778AD"/>
    <w:rsid w:val="002A3028"/>
    <w:rsid w:val="002C4F89"/>
    <w:rsid w:val="002F1D44"/>
    <w:rsid w:val="003169CF"/>
    <w:rsid w:val="0032071E"/>
    <w:rsid w:val="00320D41"/>
    <w:rsid w:val="00324A48"/>
    <w:rsid w:val="003366D1"/>
    <w:rsid w:val="00350D78"/>
    <w:rsid w:val="003E1C68"/>
    <w:rsid w:val="003F4F8E"/>
    <w:rsid w:val="00400F8C"/>
    <w:rsid w:val="00403F59"/>
    <w:rsid w:val="00425FB9"/>
    <w:rsid w:val="00426479"/>
    <w:rsid w:val="00460629"/>
    <w:rsid w:val="004860FA"/>
    <w:rsid w:val="00493941"/>
    <w:rsid w:val="004A78F1"/>
    <w:rsid w:val="004B465A"/>
    <w:rsid w:val="00515E0E"/>
    <w:rsid w:val="00531194"/>
    <w:rsid w:val="00531A59"/>
    <w:rsid w:val="0055446D"/>
    <w:rsid w:val="005554B2"/>
    <w:rsid w:val="00555E0C"/>
    <w:rsid w:val="005643B4"/>
    <w:rsid w:val="00566EC8"/>
    <w:rsid w:val="005851D0"/>
    <w:rsid w:val="005A357F"/>
    <w:rsid w:val="005D4E35"/>
    <w:rsid w:val="005E0A34"/>
    <w:rsid w:val="005E1FDE"/>
    <w:rsid w:val="005F1A6F"/>
    <w:rsid w:val="00600DEA"/>
    <w:rsid w:val="0060408C"/>
    <w:rsid w:val="00610606"/>
    <w:rsid w:val="006113C9"/>
    <w:rsid w:val="0066057D"/>
    <w:rsid w:val="006B1FCC"/>
    <w:rsid w:val="006B7B6C"/>
    <w:rsid w:val="006C0CA0"/>
    <w:rsid w:val="006E0CCF"/>
    <w:rsid w:val="006E2952"/>
    <w:rsid w:val="007010CA"/>
    <w:rsid w:val="00702F96"/>
    <w:rsid w:val="00703107"/>
    <w:rsid w:val="00712189"/>
    <w:rsid w:val="007379F2"/>
    <w:rsid w:val="0074271A"/>
    <w:rsid w:val="007578E5"/>
    <w:rsid w:val="00766BFC"/>
    <w:rsid w:val="007677AD"/>
    <w:rsid w:val="00782AF8"/>
    <w:rsid w:val="007848B5"/>
    <w:rsid w:val="00790FD4"/>
    <w:rsid w:val="00793F24"/>
    <w:rsid w:val="007A0E0D"/>
    <w:rsid w:val="007A23A1"/>
    <w:rsid w:val="007A379D"/>
    <w:rsid w:val="007C69FB"/>
    <w:rsid w:val="007E7B33"/>
    <w:rsid w:val="007F7B43"/>
    <w:rsid w:val="00803A85"/>
    <w:rsid w:val="008114B7"/>
    <w:rsid w:val="00884C4F"/>
    <w:rsid w:val="008B6B5D"/>
    <w:rsid w:val="00905DEE"/>
    <w:rsid w:val="00914DA1"/>
    <w:rsid w:val="0094362C"/>
    <w:rsid w:val="00946655"/>
    <w:rsid w:val="009531B8"/>
    <w:rsid w:val="00963E4A"/>
    <w:rsid w:val="009669C2"/>
    <w:rsid w:val="009715C4"/>
    <w:rsid w:val="00980F83"/>
    <w:rsid w:val="00984F0F"/>
    <w:rsid w:val="009953AE"/>
    <w:rsid w:val="0099765A"/>
    <w:rsid w:val="009A18FC"/>
    <w:rsid w:val="009D29AC"/>
    <w:rsid w:val="009D31CC"/>
    <w:rsid w:val="009F3BF7"/>
    <w:rsid w:val="00A11FF0"/>
    <w:rsid w:val="00A171AC"/>
    <w:rsid w:val="00A3029C"/>
    <w:rsid w:val="00A36081"/>
    <w:rsid w:val="00A41803"/>
    <w:rsid w:val="00A51DE1"/>
    <w:rsid w:val="00A56DFF"/>
    <w:rsid w:val="00A70AE3"/>
    <w:rsid w:val="00A92321"/>
    <w:rsid w:val="00AC14CC"/>
    <w:rsid w:val="00AD2793"/>
    <w:rsid w:val="00AD2A0C"/>
    <w:rsid w:val="00B15E6F"/>
    <w:rsid w:val="00B25B0A"/>
    <w:rsid w:val="00B34A28"/>
    <w:rsid w:val="00B422DF"/>
    <w:rsid w:val="00B455BF"/>
    <w:rsid w:val="00B46811"/>
    <w:rsid w:val="00B46D32"/>
    <w:rsid w:val="00B62D55"/>
    <w:rsid w:val="00B669F1"/>
    <w:rsid w:val="00B7100F"/>
    <w:rsid w:val="00B966F5"/>
    <w:rsid w:val="00BA507B"/>
    <w:rsid w:val="00BA5BA7"/>
    <w:rsid w:val="00BC6163"/>
    <w:rsid w:val="00BC7D7E"/>
    <w:rsid w:val="00BD5409"/>
    <w:rsid w:val="00BD745D"/>
    <w:rsid w:val="00BF2767"/>
    <w:rsid w:val="00BF2FB8"/>
    <w:rsid w:val="00C23A42"/>
    <w:rsid w:val="00C43543"/>
    <w:rsid w:val="00C56A0D"/>
    <w:rsid w:val="00CC5C9F"/>
    <w:rsid w:val="00CF2BAB"/>
    <w:rsid w:val="00D47475"/>
    <w:rsid w:val="00D53494"/>
    <w:rsid w:val="00D7450A"/>
    <w:rsid w:val="00D81181"/>
    <w:rsid w:val="00D847C0"/>
    <w:rsid w:val="00D95F87"/>
    <w:rsid w:val="00D9707B"/>
    <w:rsid w:val="00DA0F37"/>
    <w:rsid w:val="00DA4C37"/>
    <w:rsid w:val="00DD7223"/>
    <w:rsid w:val="00DE0842"/>
    <w:rsid w:val="00DE4F66"/>
    <w:rsid w:val="00E07419"/>
    <w:rsid w:val="00E22A4B"/>
    <w:rsid w:val="00E44CA0"/>
    <w:rsid w:val="00E5557D"/>
    <w:rsid w:val="00E73208"/>
    <w:rsid w:val="00E819BC"/>
    <w:rsid w:val="00EB4065"/>
    <w:rsid w:val="00EC0621"/>
    <w:rsid w:val="00EC3A3F"/>
    <w:rsid w:val="00EF48F1"/>
    <w:rsid w:val="00F53652"/>
    <w:rsid w:val="00FA3660"/>
    <w:rsid w:val="00FC72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ED4DB7"/>
  <w15:chartTrackingRefBased/>
  <w15:docId w15:val="{4734FC63-47BE-4E21-B80E-CCE5E8261F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782AF8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numbering" w:customStyle="1" w:styleId="RTFNum2">
    <w:name w:val="RTF_Num 2"/>
    <w:rsid w:val="00782AF8"/>
    <w:pPr>
      <w:numPr>
        <w:numId w:val="1"/>
      </w:numPr>
    </w:pPr>
  </w:style>
  <w:style w:type="character" w:styleId="Uwydatnienie">
    <w:name w:val="Emphasis"/>
    <w:basedOn w:val="Domylnaczcionkaakapitu"/>
    <w:uiPriority w:val="20"/>
    <w:qFormat/>
    <w:rsid w:val="00403F59"/>
    <w:rPr>
      <w:i/>
      <w:iCs/>
    </w:rPr>
  </w:style>
  <w:style w:type="paragraph" w:styleId="Akapitzlist">
    <w:name w:val="List Paragraph"/>
    <w:basedOn w:val="Normalny"/>
    <w:uiPriority w:val="34"/>
    <w:qFormat/>
    <w:rsid w:val="00A3029C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46D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46D32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A4B"/>
  </w:style>
  <w:style w:type="paragraph" w:styleId="Stopka">
    <w:name w:val="footer"/>
    <w:basedOn w:val="Normalny"/>
    <w:link w:val="StopkaZnak"/>
    <w:uiPriority w:val="99"/>
    <w:unhideWhenUsed/>
    <w:rsid w:val="00E22A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41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1717</Words>
  <Characters>10304</Characters>
  <Application>Microsoft Office Word</Application>
  <DocSecurity>4</DocSecurity>
  <Lines>85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Jarzębska Magdalena (PR Warszawa-Ursynów)</dc:creator>
  <cp:keywords/>
  <dc:description/>
  <cp:lastModifiedBy>Kowalska Wioleta (PO Warszawa)</cp:lastModifiedBy>
  <cp:revision>2</cp:revision>
  <cp:lastPrinted>2024-11-14T09:10:00Z</cp:lastPrinted>
  <dcterms:created xsi:type="dcterms:W3CDTF">2024-12-03T13:18:00Z</dcterms:created>
  <dcterms:modified xsi:type="dcterms:W3CDTF">2024-12-03T13:18:00Z</dcterms:modified>
</cp:coreProperties>
</file>