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3FE2D35E"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ED202E">
        <w:rPr>
          <w:rFonts w:ascii="Arial" w:hAnsi="Arial" w:cs="Arial"/>
          <w:iCs/>
          <w:sz w:val="16"/>
          <w:szCs w:val="28"/>
          <w:lang w:eastAsia="x-none"/>
        </w:rPr>
        <w:t>03</w:t>
      </w:r>
      <w:r w:rsidRPr="006C730D">
        <w:rPr>
          <w:rFonts w:ascii="Arial" w:hAnsi="Arial" w:cs="Arial"/>
          <w:iCs/>
          <w:sz w:val="16"/>
          <w:szCs w:val="28"/>
          <w:lang w:eastAsia="x-none"/>
        </w:rPr>
        <w:t>.</w:t>
      </w:r>
      <w:r w:rsidR="00ED202E">
        <w:rPr>
          <w:rFonts w:ascii="Arial" w:hAnsi="Arial" w:cs="Arial"/>
          <w:iCs/>
          <w:sz w:val="16"/>
          <w:szCs w:val="28"/>
          <w:lang w:eastAsia="x-none"/>
        </w:rPr>
        <w:t>11</w:t>
      </w:r>
      <w:r w:rsidRPr="006C730D">
        <w:rPr>
          <w:rFonts w:ascii="Arial" w:hAnsi="Arial" w:cs="Arial"/>
          <w:iCs/>
          <w:sz w:val="16"/>
          <w:szCs w:val="28"/>
          <w:lang w:eastAsia="x-none"/>
        </w:rPr>
        <w:t>.</w:t>
      </w:r>
      <w:r>
        <w:rPr>
          <w:rFonts w:ascii="Arial" w:hAnsi="Arial" w:cs="Arial"/>
          <w:iCs/>
          <w:sz w:val="16"/>
          <w:szCs w:val="28"/>
          <w:lang w:eastAsia="x-none"/>
        </w:rPr>
        <w:t>202</w:t>
      </w:r>
      <w:r w:rsidR="00436086">
        <w:rPr>
          <w:rFonts w:ascii="Arial" w:hAnsi="Arial" w:cs="Arial"/>
          <w:iCs/>
          <w:sz w:val="16"/>
          <w:szCs w:val="28"/>
          <w:lang w:eastAsia="x-none"/>
        </w:rPr>
        <w:t>3</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superwizyjnego,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2DF806AC" w:rsidR="00D95E2F" w:rsidRPr="00C570DA" w:rsidRDefault="00ED202E"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604BABFF" w:rsidR="00D95E2F" w:rsidRPr="00C570DA" w:rsidRDefault="00ED202E"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22FE3B97" w:rsidR="00D95E2F" w:rsidRPr="00C570DA" w:rsidRDefault="00ED202E"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określa wymagania dla podmiotdw</w:t>
            </w:r>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6B0D2670" w:rsidR="00D95E2F" w:rsidRPr="00C570DA" w:rsidRDefault="00ED202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produktów leczniczych wydawanych z przepisu lekarza, w przypadku których niedopuszczalna jest sprzedaż wysyłkowa, warunki wysył-kowej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7A935748" w:rsidR="00D95E2F" w:rsidRPr="00C570DA" w:rsidRDefault="00ED202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i format przekazywania danych pochodzących z urządzeń specjalistycznych funkcjonujących w IhiT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68C20AE0" w:rsidR="00D95E2F" w:rsidRPr="00C570DA" w:rsidRDefault="00ED202E"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571CADC7" w:rsidR="00D95E2F" w:rsidRPr="00C570DA" w:rsidRDefault="00ED202E"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764E18E1" w:rsidR="00D95E2F" w:rsidRPr="00C570DA" w:rsidRDefault="00ED202E"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i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5B3A31CC" w:rsidR="00D95E2F" w:rsidRPr="00C570DA" w:rsidRDefault="00ED202E"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12A52938" w:rsidR="00D95E2F" w:rsidRPr="00C570DA" w:rsidRDefault="00ED202E"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eIDAS”), które jest stosowane od dnia 1 lipca 2016 r. Rozporządzenie eIDAS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zmianę koncepcji zmian w Systemie Monitorowania Zgrożeń</w:t>
            </w:r>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w:t>
            </w:r>
            <w:r w:rsidRPr="00C570DA">
              <w:rPr>
                <w:rFonts w:ascii="Arial" w:hAnsi="Arial" w:cs="Arial"/>
                <w:color w:val="000000" w:themeColor="text1"/>
                <w:sz w:val="19"/>
                <w:szCs w:val="19"/>
              </w:rPr>
              <w:lastRenderedPageBreak/>
              <w:t>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wzory i terminy przekazywania raportów o zakażeniach i zachorowaniach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3D9C312D" w:rsidR="00D95E2F" w:rsidRPr="00C570DA" w:rsidRDefault="00ED202E"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18A5D335" w:rsidR="00D95E2F" w:rsidRPr="00C570DA" w:rsidRDefault="00ED202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r w:rsidRPr="00C570DA">
              <w:rPr>
                <w:rFonts w:ascii="Arial" w:hAnsi="Arial" w:cs="Arial"/>
                <w:color w:val="000000" w:themeColor="text1"/>
                <w:sz w:val="19"/>
                <w:szCs w:val="19"/>
              </w:rPr>
              <w:t>zgodnien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 rozporządzenie regulujące kwestie elektroniczje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3755E6F5" w:rsidR="00D95E2F" w:rsidRPr="00C570DA" w:rsidRDefault="00ED202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4EBFB6C9" w:rsidR="00D95E2F" w:rsidRPr="00C570DA" w:rsidRDefault="00ED202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0585E4AE" w:rsidR="00D95E2F" w:rsidRPr="00C570DA" w:rsidRDefault="00ED202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RhD-ujemnej,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W rozporządzeniu Ministra Zdrowia w sprawie świadczeń gwarantowanych z zakresu świadczeń pielęgnacych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Ministra Zdrowia w sprawie rejestru przezcewnikowych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przezcewnikowej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zakresu i skali wskazań i przeciwwskazań do przezcewnikowej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analizowania dostępności chorych do przezcewnikowej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przezcewnikowych operacji zastawek serca, został opracowany i wydany w drodze rozporządzenia Ministra Zdrowia z dnia 28 września 2021 r. w sprawie ogólnopolskiego kardiologiczno-kardiochirurgicznego rejestru przezcewnikowego </w:t>
            </w:r>
            <w:r w:rsidR="00BF4B85" w:rsidRPr="00C570DA">
              <w:rPr>
                <w:rFonts w:ascii="Arial" w:hAnsi="Arial" w:cs="Arial"/>
                <w:color w:val="000000" w:themeColor="text1"/>
                <w:sz w:val="19"/>
                <w:szCs w:val="19"/>
              </w:rPr>
              <w:lastRenderedPageBreak/>
              <w:t>leczenia zastawek serca "POL-TaVALVE"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AOTMiT,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zastępca kierownika centralnej sterylizatorni, starszy asystent zdrowia publicznego, asystent zdrowia publicznego, młodszy asystent zdrowia publicznego, inżynier biomedyczny i młodszy inżynier biomedyczny a także specjalista neurologopedii, specjalista surdologopedii, edukator do spraw stomii,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wprowadzenie zmian w nazwach stanowisk pracy np. - dotychczasowe stanowisko „kierownika zespołu techników elektroradiologii” zastąpiono stanowiskiem „kierownik zespołu elektroradiologii z uwagi na transformację kształcenia w tym zawodzie i obecność na runku pracy absolwentów studiów na kierunku elektroradiologia;</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53DFD38A" w14:textId="0679A9D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1515</w:t>
            </w:r>
            <w:r w:rsidRPr="00C570DA">
              <w:rPr>
                <w:rFonts w:ascii="Arial" w:hAnsi="Arial" w:cs="Arial"/>
                <w:color w:val="000000" w:themeColor="text1"/>
                <w:sz w:val="19"/>
                <w:szCs w:val="19"/>
              </w:rPr>
              <w:t>.</w:t>
            </w:r>
          </w:p>
          <w:p w14:paraId="437BA14B" w14:textId="4CC33472" w:rsidR="00D95E2F" w:rsidRPr="00C570DA" w:rsidRDefault="002260B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r w:rsidRPr="00C570DA">
              <w:rPr>
                <w:rFonts w:ascii="Arial" w:hAnsi="Arial" w:cs="Arial"/>
                <w:color w:val="000000" w:themeColor="text1"/>
                <w:sz w:val="19"/>
                <w:szCs w:val="19"/>
                <w:u w:val="single"/>
              </w:rPr>
              <w:t>telekonsultacji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specjalstycznej zaistniała konieczność umożliwienia wykonania </w:t>
            </w:r>
            <w:r w:rsidRPr="00C570DA">
              <w:rPr>
                <w:rFonts w:ascii="Arial" w:hAnsi="Arial" w:cs="Arial"/>
                <w:color w:val="000000" w:themeColor="text1"/>
                <w:sz w:val="19"/>
                <w:szCs w:val="19"/>
                <w:u w:val="single"/>
              </w:rPr>
              <w:t>telekonsultacji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04FE24A6" w:rsidR="00D95E2F" w:rsidRPr="00C570DA" w:rsidRDefault="00ED202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72E6FF27" w:rsidR="00D95E2F" w:rsidRPr="00C570DA" w:rsidRDefault="00ED202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na decyzję o prowadzeniu prac nad nowym modelem kopleksowej opieki onkologcznej</w:t>
            </w:r>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na decyzję o prowadzeniu prac nad nowym modelem kopleksowej opieki onkologcznej</w:t>
            </w:r>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pojęcie „poradni odpowiedzialnej” (poradnia przyszpitalna odpowiadajaca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zapotrzebowań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Rp),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Rp.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4084F32C" w:rsidR="00D95E2F" w:rsidRPr="00C570DA" w:rsidRDefault="00ED202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6F98B629" w:rsidR="00D95E2F" w:rsidRPr="00C570DA" w:rsidRDefault="00ED202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18CF2C0A" w14:textId="58F621F9" w:rsidR="006930F2" w:rsidRPr="00C570DA" w:rsidRDefault="006930F2" w:rsidP="006930F2">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1380</w:t>
            </w:r>
            <w:r w:rsidRPr="00C570DA">
              <w:rPr>
                <w:rFonts w:ascii="Arial" w:hAnsi="Arial" w:cs="Arial"/>
                <w:color w:val="000000" w:themeColor="text1"/>
                <w:sz w:val="19"/>
                <w:szCs w:val="19"/>
              </w:rPr>
              <w:t>.</w:t>
            </w:r>
          </w:p>
          <w:p w14:paraId="6114646B" w14:textId="4BFBE00D" w:rsidR="00763A08" w:rsidRPr="00C570DA" w:rsidRDefault="00763A08" w:rsidP="0020067E">
            <w:pPr>
              <w:tabs>
                <w:tab w:val="right" w:pos="0"/>
                <w:tab w:val="left" w:pos="34"/>
              </w:tabs>
              <w:spacing w:before="80" w:after="80"/>
              <w:ind w:left="34"/>
              <w:jc w:val="both"/>
              <w:rPr>
                <w:rFonts w:ascii="Arial" w:hAnsi="Arial" w:cs="Arial"/>
                <w:color w:val="000000" w:themeColor="text1"/>
                <w:sz w:val="19"/>
                <w:szCs w:val="19"/>
                <w:lang w:eastAsia="x-none"/>
              </w:rPr>
            </w:pP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6CCE2A2C" w:rsidR="00D95E2F" w:rsidRPr="00C570DA" w:rsidRDefault="00ED202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5197E149" w:rsidR="00D95E2F" w:rsidRPr="00C570DA" w:rsidRDefault="00ED202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0D0EAF77" w:rsidR="00D95E2F" w:rsidRPr="00C570DA" w:rsidRDefault="00ED202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274093E2" w:rsidR="000027BF" w:rsidRPr="00C570DA" w:rsidRDefault="00ED202E"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131291CF" w:rsidR="001A071D" w:rsidRPr="00C570DA" w:rsidRDefault="00ED202E"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(Cover test, test Hirschberga);</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536CC15E" w:rsidR="00486646" w:rsidRPr="00C570DA" w:rsidRDefault="00ED202E"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szkłojonomerowe (cement szkłojonomerowy,  cement szkłojonomerowy o zwiększonej gęstości; cement szkłojonomerowy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3C4223FF" w:rsidR="00B91971" w:rsidRPr="00C570DA" w:rsidRDefault="00ED202E"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3 listopada 2023 r.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538B1113" w:rsidR="00996DE6" w:rsidRPr="00C570DA" w:rsidRDefault="00ED202E"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3995B036" w:rsidR="004438C8" w:rsidRPr="00C570DA" w:rsidRDefault="00ED202E"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1411788B" w:rsidR="00D73218" w:rsidRPr="00C570DA" w:rsidRDefault="00ED202E"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23C43693" w:rsidR="00984119" w:rsidRPr="00C570DA" w:rsidRDefault="00ED202E"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utworzenie rejestru medycznego gromadzącego dane o nowotworach hematologicznych. System teleinformatyczny do obsługi rejestru onkohematologicznego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24B7315E" w:rsidR="00CD3966" w:rsidRPr="00C570DA" w:rsidRDefault="00CD3966"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w:t>
            </w:r>
            <w:r w:rsidRPr="00C570DA">
              <w:rPr>
                <w:rFonts w:ascii="Arial" w:hAnsi="Arial" w:cs="Arial"/>
                <w:color w:val="000000" w:themeColor="text1"/>
                <w:sz w:val="19"/>
                <w:szCs w:val="19"/>
              </w:rPr>
              <w:t xml:space="preserve">ezygnacja z prac nad projektem z uwagi na </w:t>
            </w:r>
            <w:r w:rsidR="003A7A56">
              <w:rPr>
                <w:rFonts w:ascii="Arial" w:hAnsi="Arial" w:cs="Arial"/>
                <w:color w:val="000000" w:themeColor="text1"/>
                <w:sz w:val="19"/>
                <w:szCs w:val="19"/>
              </w:rPr>
              <w:t>realizację projektu MZ 1374</w:t>
            </w:r>
            <w:r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Konieczność określenia diagnostycznych poziomów referencyjnych w prawie krajowym wynika bezpośrednio z art. 56 ust. 2 wdrażanej dyrektywy 2013/59/Euratom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89/618/Euratom, 90/641/Euratom, 96/29/Euratom, 97/43/Euratom i 2003/122/Euratom.</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Saitarny </w:t>
            </w:r>
          </w:p>
        </w:tc>
        <w:tc>
          <w:tcPr>
            <w:tcW w:w="2362" w:type="dxa"/>
            <w:shd w:val="clear" w:color="auto" w:fill="FFFFFF"/>
          </w:tcPr>
          <w:p w14:paraId="0D1F95D1" w14:textId="5B2BEC33" w:rsidR="009B5DD5" w:rsidRPr="00C570DA" w:rsidRDefault="00ED202E"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rozporzadzenia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odtytoniowych (w tym przewlekłej obturacyjnej choroby płuc POChP)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2D2C3A43" w:rsidR="004E4416" w:rsidRPr="00C570DA" w:rsidRDefault="003F48B6"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sidR="004F04EC">
              <w:rPr>
                <w:rFonts w:ascii="Arial" w:hAnsi="Arial" w:cs="Arial"/>
                <w:color w:val="000000" w:themeColor="text1"/>
                <w:sz w:val="19"/>
                <w:szCs w:val="19"/>
              </w:rPr>
              <w:t>1953</w:t>
            </w:r>
            <w:r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5915D9E0"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1955</w:t>
            </w:r>
            <w:r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415EF4D3"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1954</w:t>
            </w:r>
            <w:r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graniacznymi Państowj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151B2140" w:rsidR="00F65590" w:rsidRPr="00C570DA" w:rsidRDefault="00ED202E"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3 listopada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7D3A55F5" w:rsidR="00F65590" w:rsidRPr="00C570DA" w:rsidRDefault="00ED202E"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2CF5AE54" w:rsidR="00646C81" w:rsidRPr="00C570DA" w:rsidRDefault="00ED202E"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zasadności przeprowadzania badania w postaci rtg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375E8645" w14:textId="3845BA66" w:rsidR="009B3F3C" w:rsidRPr="00C570DA" w:rsidRDefault="00ED202E"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0E7C3E46" w:rsidR="009D7DF4" w:rsidRPr="00C570DA" w:rsidRDefault="00ED202E"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4189F75F" w:rsidR="00943D01" w:rsidRPr="00C570DA" w:rsidRDefault="00ED202E" w:rsidP="00943D01">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943D01" w:rsidRPr="00C570DA">
              <w:rPr>
                <w:rFonts w:ascii="Arial" w:hAnsi="Arial" w:cs="Arial"/>
                <w:color w:val="000000" w:themeColor="text1"/>
                <w:sz w:val="19"/>
                <w:szCs w:val="19"/>
              </w:rPr>
              <w:t xml:space="preserve">– projekt na </w:t>
            </w:r>
            <w:r w:rsidR="00C502EF">
              <w:rPr>
                <w:rFonts w:ascii="Arial" w:hAnsi="Arial" w:cs="Arial"/>
                <w:color w:val="000000" w:themeColor="text1"/>
                <w:sz w:val="19"/>
                <w:szCs w:val="19"/>
              </w:rPr>
              <w:t xml:space="preserve">etapie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poliomyelitis i wzw A w drodze szczepień, w tym również dla części ww. chorób poprzez szczepienia poekspozycyjne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sprawuje nadzór również w zakresie wynikającym z odrębnych przepisów nad PAN, instytutami PAN, instytutami badawczymi, instytutami Sieci Łukasiewicz, Centrum Łukasiewicz, instytutami międzynarodowymi, NAWA, NCBiR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uwzględnienie liczby lekarzy realizujących szkolenie specjalizacyjne w trybie pozarezydenckim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Hippel-Lindau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14504AF2" w:rsidR="00464D25" w:rsidRPr="00C570DA" w:rsidRDefault="00ED202E"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32386C1C" w:rsidR="00134D15" w:rsidRPr="00C570DA" w:rsidRDefault="00ED202E"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DD01FF">
              <w:rPr>
                <w:rFonts w:ascii="Arial" w:hAnsi="Arial" w:cs="Arial"/>
                <w:color w:val="000000" w:themeColor="text1"/>
                <w:sz w:val="19"/>
                <w:szCs w:val="19"/>
              </w:rPr>
              <w:t>rozporządzenie na etapie publiakcji w Dz. U</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celu nieprzerwanego zabezpieczenia dostępności do testów antygenowych w kierunku koronowirusa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Jedynym narzędziem umożliwiającym realizację celu projektowanej regulacji jest podjęcie inicjatywy legislacyjnej. Nie jest możliwe uzyskanie oczekiwanego skutku przez działania pozalegislacyjne.</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kategorie ekspozycji niezamierzonych i narażeń przypadkowych oraz kryteria kwalifikowania tych ekspozycji i narażeń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określenia maksymalnego poziomu zanieczyszczenia delta-9-tetrahydrokannabinolem oraz kwasem tetrahydrokannabinolowym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w:t>
            </w:r>
            <w:r>
              <w:rPr>
                <w:rFonts w:ascii="Arial" w:hAnsi="Arial" w:cs="Arial"/>
                <w:color w:val="000000" w:themeColor="text1"/>
                <w:sz w:val="19"/>
                <w:szCs w:val="19"/>
              </w:rPr>
              <w:lastRenderedPageBreak/>
              <w:t>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t>
            </w:r>
            <w:r w:rsidRPr="00C570DA">
              <w:rPr>
                <w:rFonts w:ascii="Arial" w:hAnsi="Arial" w:cs="Arial"/>
                <w:color w:val="000000" w:themeColor="text1"/>
                <w:sz w:val="19"/>
                <w:szCs w:val="19"/>
              </w:rPr>
              <w:lastRenderedPageBreak/>
              <w:t>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7E248436" w14:textId="21EA0E72" w:rsidR="00B1329C" w:rsidRDefault="00ED202E"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p w14:paraId="0BEFB09D" w14:textId="77777777" w:rsidR="003A7A56" w:rsidRDefault="003A7A56" w:rsidP="002D6542">
            <w:pPr>
              <w:tabs>
                <w:tab w:val="right" w:pos="0"/>
                <w:tab w:val="left" w:pos="34"/>
              </w:tabs>
              <w:spacing w:before="80" w:after="80"/>
              <w:jc w:val="both"/>
              <w:rPr>
                <w:rFonts w:ascii="Arial" w:hAnsi="Arial" w:cs="Arial"/>
                <w:color w:val="000000" w:themeColor="text1"/>
                <w:sz w:val="19"/>
                <w:szCs w:val="19"/>
              </w:rPr>
            </w:pPr>
          </w:p>
          <w:p w14:paraId="4D8E78EB" w14:textId="3AD68494" w:rsidR="003A7A56" w:rsidRPr="00C570DA" w:rsidRDefault="003A7A56"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z dalszych prac ze względu na uchylenie delegacji ustawowej</w:t>
            </w:r>
            <w:r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w:t>
            </w:r>
            <w:r w:rsidRPr="00C570DA">
              <w:rPr>
                <w:rFonts w:ascii="Arial" w:eastAsia="Calibri" w:hAnsi="Arial" w:cs="Arial"/>
                <w:color w:val="000000" w:themeColor="text1"/>
                <w:sz w:val="19"/>
                <w:szCs w:val="19"/>
                <w:lang w:eastAsia="en-US"/>
              </w:rPr>
              <w:lastRenderedPageBreak/>
              <w:t>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pełnej informacji </w:t>
            </w:r>
            <w:r w:rsidRPr="00C570DA">
              <w:rPr>
                <w:rFonts w:ascii="Arial" w:eastAsia="Calibri" w:hAnsi="Arial" w:cs="Arial"/>
                <w:color w:val="000000" w:themeColor="text1"/>
                <w:sz w:val="19"/>
                <w:szCs w:val="19"/>
                <w:lang w:eastAsia="en-US"/>
              </w:rPr>
              <w:lastRenderedPageBreak/>
              <w:t>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prawidłowego i efektywnego przeprowadzenia PESDL oraz zapewnienia bezstronności pracy </w:t>
            </w:r>
            <w:r w:rsidRPr="00C570DA">
              <w:rPr>
                <w:rFonts w:ascii="Arial" w:eastAsia="Calibri" w:hAnsi="Arial" w:cs="Arial"/>
                <w:color w:val="000000" w:themeColor="text1"/>
                <w:sz w:val="19"/>
                <w:szCs w:val="19"/>
                <w:lang w:eastAsia="en-US"/>
              </w:rPr>
              <w:lastRenderedPageBreak/>
              <w:t>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wzór dyplomu specjalisty,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inne rodzaje działalności niż określone w ust. 2-4, </w:t>
            </w:r>
            <w:r w:rsidRPr="00C570DA">
              <w:rPr>
                <w:rFonts w:ascii="Arial" w:eastAsia="Calibri" w:hAnsi="Arial" w:cs="Arial"/>
                <w:color w:val="000000" w:themeColor="text1"/>
                <w:sz w:val="19"/>
                <w:szCs w:val="19"/>
                <w:lang w:eastAsia="en-US"/>
              </w:rPr>
              <w:lastRenderedPageBreak/>
              <w:t>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Eliminowany jest problem braku regulacji pozwalającej w skoordynowany sposób prowadzić za pośrednictwem aptek dystrybucję </w:t>
            </w:r>
            <w:r w:rsidRPr="00C570DA">
              <w:rPr>
                <w:rFonts w:ascii="Arial" w:hAnsi="Arial" w:cs="Arial"/>
                <w:color w:val="000000" w:themeColor="text1"/>
                <w:sz w:val="19"/>
                <w:szCs w:val="19"/>
              </w:rPr>
              <w:lastRenderedPageBreak/>
              <w:t>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w:t>
            </w:r>
            <w:r w:rsidRPr="00C570DA">
              <w:rPr>
                <w:rFonts w:ascii="Arial" w:eastAsia="Calibri" w:hAnsi="Arial" w:cs="Arial"/>
                <w:color w:val="000000" w:themeColor="text1"/>
                <w:sz w:val="19"/>
                <w:szCs w:val="19"/>
                <w:lang w:eastAsia="en-US"/>
              </w:rPr>
              <w:lastRenderedPageBreak/>
              <w:t>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bezpieczeństwa lekowego i ochrony interesu ekonomicznego pacjentów, a także mechanizmów przeciwdziałania nadużyciom w procesie wystawiania </w:t>
            </w:r>
            <w:r w:rsidRPr="00C570DA">
              <w:rPr>
                <w:rFonts w:ascii="Arial" w:eastAsia="Calibri" w:hAnsi="Arial" w:cs="Arial"/>
                <w:color w:val="000000" w:themeColor="text1"/>
                <w:sz w:val="19"/>
                <w:szCs w:val="19"/>
                <w:lang w:eastAsia="en-US"/>
              </w:rPr>
              <w:lastRenderedPageBreak/>
              <w:t>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rozporządzenia jest dostosowanie przepisów rozporządzenia Minsire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został opracowany w związku z koniecznością wydłużenia okresu trwania programu pilotażowego dotyczącego leczenia ostrej fazy udaru niedokrwiennego za pomocą przezcewnikowej trombektomii mechanicznej naczyń domózgowych lub wewnątrzczaszkowych w celu wypracowania  celów zawartych w programie pilotażowym. Jednocześnie poszerzono listę realizatorów przedmiotowego programu pilotażowego w celu zabezpieczenia pacjentów w zabieg trombektomii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w:t>
            </w:r>
            <w:r w:rsidRPr="00C570DA">
              <w:rPr>
                <w:rFonts w:ascii="Arial" w:hAnsi="Arial" w:cs="Arial"/>
                <w:color w:val="000000" w:themeColor="text1"/>
                <w:sz w:val="19"/>
                <w:szCs w:val="19"/>
              </w:rPr>
              <w:lastRenderedPageBreak/>
              <w:t xml:space="preserve">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11AA8211" w:rsidR="004A3480" w:rsidRPr="00C570DA" w:rsidRDefault="005B7221" w:rsidP="00D3500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Katarzyna Sójka</w:t>
            </w:r>
            <w:r w:rsidR="006D6229" w:rsidRPr="00C570DA">
              <w:rPr>
                <w:rFonts w:ascii="Arial" w:eastAsia="Calibri" w:hAnsi="Arial" w:cs="Arial"/>
                <w:color w:val="000000" w:themeColor="text1"/>
                <w:sz w:val="19"/>
                <w:szCs w:val="19"/>
                <w:lang w:eastAsia="en-US"/>
              </w:rPr>
              <w:t xml:space="preserve"> Minister Zdrowia</w:t>
            </w:r>
          </w:p>
        </w:tc>
        <w:tc>
          <w:tcPr>
            <w:tcW w:w="2362" w:type="dxa"/>
            <w:shd w:val="clear" w:color="auto" w:fill="FFFFFF"/>
          </w:tcPr>
          <w:p w14:paraId="3CB8EEE7" w14:textId="4201E906" w:rsidR="00371C3A" w:rsidRPr="00C570DA" w:rsidRDefault="00ED202E" w:rsidP="00371C3A">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371C3A" w:rsidRPr="00C570DA">
              <w:rPr>
                <w:rFonts w:ascii="Arial" w:hAnsi="Arial" w:cs="Arial"/>
                <w:color w:val="000000" w:themeColor="text1"/>
                <w:sz w:val="19"/>
                <w:szCs w:val="19"/>
              </w:rPr>
              <w:t xml:space="preserve">– projekt na etapie </w:t>
            </w:r>
            <w:r w:rsidR="00F25CCC">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w:t>
            </w:r>
            <w:r w:rsidRPr="00C570DA">
              <w:rPr>
                <w:rFonts w:ascii="Arial" w:eastAsia="Calibri" w:hAnsi="Arial" w:cs="Arial"/>
                <w:color w:val="000000" w:themeColor="text1"/>
                <w:sz w:val="19"/>
                <w:szCs w:val="19"/>
                <w:lang w:eastAsia="en-US"/>
              </w:rPr>
              <w:lastRenderedPageBreak/>
              <w:t>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w:t>
            </w:r>
            <w:r w:rsidRPr="00C570DA">
              <w:rPr>
                <w:rFonts w:ascii="Arial" w:hAnsi="Arial" w:cs="Arial"/>
                <w:color w:val="000000" w:themeColor="text1"/>
                <w:sz w:val="19"/>
                <w:szCs w:val="19"/>
              </w:rPr>
              <w:lastRenderedPageBreak/>
              <w:t>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bieżącą analizę gromadzonych danych o zachorowaniach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wprowadzanego programu pilotażowego leczenia gruźlicy wielolekoopornej (MDR-TB) jest poprawa leczenia gruźlicy wielolekoopornej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w:t>
            </w:r>
            <w:r w:rsidRPr="00C570DA">
              <w:rPr>
                <w:rFonts w:ascii="Arial" w:eastAsia="Calibri" w:hAnsi="Arial" w:cs="Arial"/>
                <w:color w:val="000000" w:themeColor="text1"/>
                <w:sz w:val="19"/>
                <w:szCs w:val="19"/>
                <w:lang w:eastAsia="en-US"/>
              </w:rPr>
              <w:lastRenderedPageBreak/>
              <w:t xml:space="preserve">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Proponowane w projekcie rozporządzenia świadczenia są elementami wdrożenia w podstawowej opiece zdrowotnej opieki koordynowanej, zgodnie z art. 4 i 5 ustawy o podstawowej opiece zdrowotnej (Dz. U. z 2020 r. poz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0C116E00" w:rsidR="00840162" w:rsidRPr="00C570DA" w:rsidRDefault="00ED202E"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840162" w:rsidRPr="00C570DA">
              <w:rPr>
                <w:rFonts w:ascii="Arial" w:hAnsi="Arial" w:cs="Arial"/>
                <w:color w:val="000000" w:themeColor="text1"/>
                <w:sz w:val="19"/>
                <w:szCs w:val="19"/>
              </w:rPr>
              <w:t xml:space="preserve">– 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w:t>
            </w:r>
            <w:r w:rsidRPr="00C570DA">
              <w:rPr>
                <w:rFonts w:ascii="Arial" w:eastAsia="Calibri" w:hAnsi="Arial" w:cs="Arial"/>
                <w:color w:val="000000" w:themeColor="text1"/>
                <w:sz w:val="19"/>
                <w:szCs w:val="19"/>
                <w:lang w:eastAsia="en-US"/>
              </w:rPr>
              <w:lastRenderedPageBreak/>
              <w:t>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Hippel–Lindau). Aktualnie </w:t>
            </w:r>
            <w:r w:rsidRPr="00C570DA">
              <w:rPr>
                <w:rFonts w:ascii="Arial" w:hAnsi="Arial" w:cs="Arial"/>
                <w:color w:val="000000" w:themeColor="text1"/>
                <w:sz w:val="19"/>
                <w:szCs w:val="19"/>
              </w:rPr>
              <w:lastRenderedPageBreak/>
              <w:t>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rozporzadzenia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47546FF" w14:textId="0B1D0E3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1528</w:t>
            </w:r>
            <w:r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 xml:space="preserve">rt. 34 ust. 5 ustawy z dnia 5 grudnia 2008 r. o zapobieganiu oraz zwalczaniu zakażeń i </w:t>
            </w:r>
            <w:r w:rsidRPr="004327BB">
              <w:rPr>
                <w:rFonts w:ascii="Arial" w:eastAsia="Calibri" w:hAnsi="Arial" w:cs="Arial"/>
                <w:color w:val="000000"/>
                <w:sz w:val="19"/>
                <w:szCs w:val="19"/>
                <w:lang w:eastAsia="en-US"/>
              </w:rPr>
              <w:lastRenderedPageBreak/>
              <w:t>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obejmuje obowiązkiem izolacji domowej osoby chore na ospę małpią do czasu ustania ich zakaźności. osoby, u których stwierdzono zakażenie lub chore oraz podejrzane o zakażenie </w:t>
            </w:r>
            <w:r w:rsidRPr="00C570DA">
              <w:rPr>
                <w:rFonts w:ascii="Arial" w:hAnsi="Arial" w:cs="Arial"/>
                <w:color w:val="000000" w:themeColor="text1"/>
                <w:sz w:val="19"/>
                <w:szCs w:val="19"/>
              </w:rPr>
              <w:lastRenderedPageBreak/>
              <w:t>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zmieniający rozporządzenie w sprawie programu pilotażowego w zakresie koordynowanej opieki medycznej nad chorymi z neurofibromatozami oraz pokrewnymi im rasopatiami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6E188C3" w14:textId="446BFAF6" w:rsidR="00A538DE" w:rsidRPr="00C570DA" w:rsidRDefault="003A7A56" w:rsidP="003A7A56">
            <w:pPr>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podjęcie prac nad nowym projektem rozporzadzenia z tej delegacji ustawowej. </w:t>
            </w: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31d ustawy z dnia 27 sierpnia 2004 r. o świadczeniach opieki zdrowotnej </w:t>
            </w:r>
            <w:r w:rsidRPr="004327BB">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C570DA">
              <w:rPr>
                <w:rFonts w:ascii="Arial" w:eastAsia="Calibri" w:hAnsi="Arial" w:cs="Arial"/>
                <w:color w:val="000000" w:themeColor="text1"/>
                <w:sz w:val="19"/>
                <w:szCs w:val="19"/>
                <w:lang w:eastAsia="en-US"/>
              </w:rPr>
              <w:lastRenderedPageBreak/>
              <w:t xml:space="preserve">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w:t>
            </w:r>
            <w:r w:rsidRPr="00C570DA">
              <w:rPr>
                <w:rFonts w:ascii="Arial" w:hAnsi="Arial" w:cs="Arial"/>
                <w:color w:val="000000" w:themeColor="text1"/>
                <w:sz w:val="19"/>
                <w:szCs w:val="19"/>
              </w:rPr>
              <w:lastRenderedPageBreak/>
              <w:t xml:space="preserve">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w:t>
            </w:r>
            <w:r w:rsidRPr="00C570DA">
              <w:rPr>
                <w:rFonts w:ascii="Arial" w:eastAsia="Calibri" w:hAnsi="Arial" w:cs="Arial"/>
                <w:color w:val="000000" w:themeColor="text1"/>
                <w:sz w:val="19"/>
                <w:szCs w:val="19"/>
                <w:lang w:eastAsia="en-US"/>
              </w:rPr>
              <w:lastRenderedPageBreak/>
              <w:t>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sposób kierowania na szkolenie i odbywania szkolenia </w:t>
            </w:r>
            <w:r w:rsidRPr="00C570DA">
              <w:rPr>
                <w:rFonts w:ascii="Arial" w:eastAsia="Calibri" w:hAnsi="Arial" w:cs="Arial"/>
                <w:color w:val="000000" w:themeColor="text1"/>
                <w:sz w:val="19"/>
                <w:szCs w:val="19"/>
                <w:lang w:eastAsia="en-US"/>
              </w:rPr>
              <w:lastRenderedPageBreak/>
              <w:t>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11) wysokość wynagrodzenia dla członków i przewodniczącego PKE i </w:t>
            </w:r>
            <w:r w:rsidRPr="00C570DA">
              <w:rPr>
                <w:rFonts w:ascii="Arial" w:eastAsia="Calibri" w:hAnsi="Arial" w:cs="Arial"/>
                <w:color w:val="000000" w:themeColor="text1"/>
                <w:sz w:val="19"/>
                <w:szCs w:val="19"/>
                <w:lang w:eastAsia="en-US"/>
              </w:rPr>
              <w:lastRenderedPageBreak/>
              <w:t>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wzory dokumentów dotyczących narażenia pracowników na substancje chemiczne, ich mieszaniny, czynniki lub procesy technologiczne o działaniu rakotwórczym lub mutagennym oraz sposób przechowywania i przekazywania tych dokumentów do podmiotów właściwych do </w:t>
            </w:r>
            <w:r w:rsidRPr="00C570DA">
              <w:rPr>
                <w:rFonts w:ascii="Arial" w:eastAsia="Calibri" w:hAnsi="Arial" w:cs="Arial"/>
                <w:color w:val="000000" w:themeColor="text1"/>
                <w:sz w:val="19"/>
                <w:szCs w:val="19"/>
                <w:lang w:eastAsia="en-US"/>
              </w:rPr>
              <w:lastRenderedPageBreak/>
              <w:t>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w:t>
            </w:r>
            <w:r w:rsidRPr="00C570DA">
              <w:rPr>
                <w:rFonts w:ascii="Arial" w:eastAsia="Calibri" w:hAnsi="Arial" w:cs="Arial"/>
                <w:color w:val="000000" w:themeColor="text1"/>
                <w:sz w:val="19"/>
                <w:szCs w:val="19"/>
                <w:lang w:eastAsia="en-US"/>
              </w:rPr>
              <w:lastRenderedPageBreak/>
              <w:t>oddalaniu się nieletnich z zakładu leczniczego oraz przeciwdziałania zachowaniom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zakłada praktyczne sprawdzenie efektywności wykrywania wad postawy u dzieci w wieku od 7. do 16. roku życia poprzez manualne badanie biomechaniki stóp oraz badanie podoskopowe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Zdrowia i Opieki Społecznej w porozumieniu z Ministrem Pracy i Polityki Socjalnej oraz właściwymi </w:t>
            </w:r>
            <w:r w:rsidRPr="00C570DA">
              <w:rPr>
                <w:rFonts w:ascii="Arial" w:hAnsi="Arial" w:cs="Arial"/>
                <w:color w:val="000000" w:themeColor="text1"/>
                <w:sz w:val="19"/>
                <w:szCs w:val="19"/>
              </w:rPr>
              <w:lastRenderedPageBreak/>
              <w:t>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Uaktualnienie nazw jednostek będących w wykazie jednostek uprawnionych do przeprowadzania badań materiałów i procesów technologicznych w celu ustalenia </w:t>
            </w:r>
            <w:r w:rsidRPr="00C570DA">
              <w:rPr>
                <w:rFonts w:ascii="Arial" w:hAnsi="Arial" w:cs="Arial"/>
                <w:color w:val="000000" w:themeColor="text1"/>
                <w:sz w:val="19"/>
                <w:szCs w:val="19"/>
              </w:rPr>
              <w:lastRenderedPageBreak/>
              <w:t>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 xml:space="preserve">i nauki określi, w drodze rozporządzenia, limit przyjęć na studia na kierunkach lekarskim i lekarsko-dentystycznym w poszczególnych uczelniach, uwzględniając możliwości dydaktyczne uczelni oraz </w:t>
            </w:r>
            <w:r w:rsidRPr="00C570DA">
              <w:rPr>
                <w:rFonts w:ascii="Arial" w:hAnsi="Arial" w:cs="Arial"/>
                <w:color w:val="000000" w:themeColor="text1"/>
                <w:sz w:val="19"/>
                <w:szCs w:val="19"/>
                <w:shd w:val="clear" w:color="auto" w:fill="FFFFFF"/>
              </w:rPr>
              <w:lastRenderedPageBreak/>
              <w:t>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03C23FC8" w:rsidR="009E507D" w:rsidRPr="00C570DA" w:rsidRDefault="005B7221" w:rsidP="009E507D">
            <w:pPr>
              <w:spacing w:before="80" w:after="80"/>
              <w:rPr>
                <w:rFonts w:ascii="Arial" w:hAnsi="Arial" w:cs="Arial"/>
                <w:color w:val="000000" w:themeColor="text1"/>
                <w:sz w:val="19"/>
                <w:szCs w:val="19"/>
              </w:rPr>
            </w:pPr>
            <w:r>
              <w:rPr>
                <w:rFonts w:ascii="Arial" w:eastAsia="Calibri" w:hAnsi="Arial" w:cs="Arial"/>
                <w:color w:val="000000" w:themeColor="text1"/>
                <w:sz w:val="19"/>
                <w:szCs w:val="19"/>
                <w:lang w:eastAsia="en-US"/>
              </w:rPr>
              <w:t>Katarzyna Sójka</w:t>
            </w:r>
            <w:r w:rsidRPr="00C570DA">
              <w:rPr>
                <w:rFonts w:ascii="Arial" w:eastAsia="Calibri" w:hAnsi="Arial" w:cs="Arial"/>
                <w:color w:val="000000" w:themeColor="text1"/>
                <w:sz w:val="19"/>
                <w:szCs w:val="19"/>
                <w:lang w:eastAsia="en-US"/>
              </w:rPr>
              <w:t xml:space="preserve"> </w:t>
            </w:r>
            <w:r w:rsidR="00C97A48" w:rsidRPr="00C570DA">
              <w:rPr>
                <w:rFonts w:ascii="Arial" w:hAnsi="Arial" w:cs="Arial"/>
                <w:color w:val="000000" w:themeColor="text1"/>
                <w:sz w:val="19"/>
                <w:szCs w:val="19"/>
              </w:rPr>
              <w:t>Minister Zdrowia</w:t>
            </w:r>
          </w:p>
        </w:tc>
        <w:tc>
          <w:tcPr>
            <w:tcW w:w="2362" w:type="dxa"/>
            <w:shd w:val="clear" w:color="auto" w:fill="FFFFFF"/>
          </w:tcPr>
          <w:p w14:paraId="51293A42" w14:textId="3E5B3AA7" w:rsidR="009E507D" w:rsidRPr="00C570DA"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w:t>
            </w:r>
            <w:r w:rsidRPr="00C570DA">
              <w:rPr>
                <w:rFonts w:ascii="Arial" w:hAnsi="Arial" w:cs="Arial"/>
                <w:color w:val="000000" w:themeColor="text1"/>
                <w:sz w:val="19"/>
                <w:szCs w:val="19"/>
                <w:shd w:val="clear" w:color="auto" w:fill="FFFFFF"/>
              </w:rPr>
              <w:lastRenderedPageBreak/>
              <w:t>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71 ust. 3 pkt. 1 i 2 ustawy z dnia 6 </w:t>
            </w:r>
            <w:r w:rsidRPr="009E507D">
              <w:rPr>
                <w:rFonts w:ascii="Arial" w:hAnsi="Arial" w:cs="Arial"/>
                <w:sz w:val="19"/>
                <w:szCs w:val="19"/>
              </w:rPr>
              <w:lastRenderedPageBreak/>
              <w:t>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obejmuje uzupełnienie wykazu o substancję czynną wchodzącą w skład produktów leczniczych, które </w:t>
            </w:r>
            <w:r w:rsidRPr="00C570DA">
              <w:rPr>
                <w:rFonts w:ascii="Arial" w:hAnsi="Arial" w:cs="Arial"/>
                <w:color w:val="000000" w:themeColor="text1"/>
                <w:sz w:val="19"/>
                <w:szCs w:val="19"/>
              </w:rPr>
              <w:lastRenderedPageBreak/>
              <w:t xml:space="preserve">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Maciej Miłkowski Podsekretarz Stanu w </w:t>
            </w:r>
            <w:r w:rsidRPr="00C570DA">
              <w:rPr>
                <w:rFonts w:ascii="Arial" w:hAnsi="Arial" w:cs="Arial"/>
                <w:color w:val="000000" w:themeColor="text1"/>
                <w:sz w:val="19"/>
                <w:szCs w:val="19"/>
              </w:rPr>
              <w:lastRenderedPageBreak/>
              <w:t>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w:t>
            </w:r>
            <w:r w:rsidRPr="00C570DA">
              <w:rPr>
                <w:rFonts w:ascii="Arial" w:hAnsi="Arial" w:cs="Arial"/>
                <w:color w:val="000000" w:themeColor="text1"/>
                <w:sz w:val="19"/>
                <w:szCs w:val="19"/>
                <w:shd w:val="clear" w:color="auto" w:fill="FFFFFF"/>
              </w:rPr>
              <w:lastRenderedPageBreak/>
              <w:t xml:space="preserve">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Zmiana  wynika z konieczności zmin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tryb wydawania i przechowywania orzeczeń lekarskich do celów przewidzianych </w:t>
            </w:r>
            <w:r w:rsidRPr="00C570DA">
              <w:rPr>
                <w:rFonts w:ascii="Arial" w:hAnsi="Arial" w:cs="Arial"/>
                <w:color w:val="000000" w:themeColor="text1"/>
                <w:sz w:val="19"/>
                <w:szCs w:val="19"/>
                <w:shd w:val="clear" w:color="auto" w:fill="FFFFFF"/>
              </w:rPr>
              <w:lastRenderedPageBreak/>
              <w:t>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nowelizacji rozporządzenia</w:t>
            </w:r>
            <w:r w:rsidR="00211421" w:rsidRPr="00C570DA">
              <w:rPr>
                <w:rFonts w:ascii="Arial" w:hAnsi="Arial" w:cs="Arial"/>
                <w:color w:val="000000" w:themeColor="text1"/>
                <w:sz w:val="19"/>
                <w:szCs w:val="19"/>
              </w:rPr>
              <w:t xml:space="preserve"> rozporządzenia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mając na względzie konieczność stworzenia stałego systemu </w:t>
            </w:r>
            <w:r w:rsidRPr="00C570DA">
              <w:rPr>
                <w:rFonts w:ascii="Arial" w:hAnsi="Arial" w:cs="Arial"/>
                <w:color w:val="000000" w:themeColor="text1"/>
                <w:sz w:val="19"/>
                <w:szCs w:val="19"/>
                <w:shd w:val="clear" w:color="auto" w:fill="FFFFFF"/>
              </w:rPr>
              <w:lastRenderedPageBreak/>
              <w:t>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2B72E3F6" w:rsidR="009E507D" w:rsidRPr="00C570DA"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5C070E">
              <w:rPr>
                <w:rFonts w:ascii="Arial" w:hAnsi="Arial" w:cs="Arial"/>
                <w:color w:val="000000" w:themeColor="text1"/>
                <w:sz w:val="19"/>
                <w:szCs w:val="19"/>
              </w:rPr>
              <w:t>– prace wstrzymane z uwagi na procedowanie projektu ustawy oznaczonego w Wykazie prac RM pod nr UD331</w:t>
            </w:r>
            <w:r w:rsidR="0067541E">
              <w:rPr>
                <w:rFonts w:ascii="Arial" w:hAnsi="Arial" w:cs="Arial"/>
                <w:color w:val="000000" w:themeColor="text1"/>
                <w:sz w:val="19"/>
                <w:szCs w:val="19"/>
              </w:rPr>
              <w:t xml:space="preserve">.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w:t>
            </w:r>
            <w:r w:rsidRPr="00C570DA">
              <w:rPr>
                <w:rFonts w:ascii="Arial" w:hAnsi="Arial" w:cs="Arial"/>
                <w:color w:val="000000" w:themeColor="text1"/>
                <w:sz w:val="19"/>
                <w:szCs w:val="19"/>
                <w:shd w:val="clear" w:color="auto" w:fill="FFFFFF"/>
              </w:rPr>
              <w:lastRenderedPageBreak/>
              <w:t>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Ustalenie wysokości opłat za czynności związane z przeprowadzeniem wszystkich procedur przewidzianych w rozporządzeniu 2019/6, a w szczególności nowych dostępnych procedur, które nie zostały ujęte w </w:t>
            </w:r>
            <w:r w:rsidRPr="00C570DA">
              <w:rPr>
                <w:rFonts w:ascii="Arial" w:hAnsi="Arial" w:cs="Arial"/>
                <w:color w:val="000000" w:themeColor="text1"/>
                <w:sz w:val="19"/>
                <w:szCs w:val="19"/>
              </w:rPr>
              <w:lastRenderedPageBreak/>
              <w:t>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PESoz oraz jego dokumentowania, w tym skalę ocen ze wskazaniem, które z ocen według tej skali uznaje się za oceny pozytywne, a które za negatywne, sposób przeliczania na ocenę liczby </w:t>
            </w:r>
            <w:r w:rsidRPr="00C570DA">
              <w:rPr>
                <w:rFonts w:ascii="Arial" w:hAnsi="Arial" w:cs="Arial"/>
                <w:color w:val="000000" w:themeColor="text1"/>
                <w:sz w:val="19"/>
                <w:szCs w:val="19"/>
                <w:shd w:val="clear" w:color="auto" w:fill="FFFFFF"/>
              </w:rPr>
              <w:lastRenderedPageBreak/>
              <w:t>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10) tryb dokonywania przez dyrektora CEM wymiany dyplomu </w:t>
            </w:r>
            <w:r w:rsidRPr="00C570DA">
              <w:rPr>
                <w:rFonts w:ascii="Arial" w:hAnsi="Arial" w:cs="Arial"/>
                <w:color w:val="000000" w:themeColor="text1"/>
                <w:sz w:val="19"/>
                <w:szCs w:val="19"/>
                <w:shd w:val="clear" w:color="auto" w:fill="FFFFFF"/>
              </w:rPr>
              <w:lastRenderedPageBreak/>
              <w:t>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w:t>
            </w:r>
            <w:r w:rsidRPr="00C570DA">
              <w:rPr>
                <w:rFonts w:ascii="Arial" w:hAnsi="Arial" w:cs="Arial"/>
                <w:color w:val="000000" w:themeColor="text1"/>
                <w:sz w:val="19"/>
                <w:szCs w:val="19"/>
              </w:rPr>
              <w:lastRenderedPageBreak/>
              <w:t>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przeprowadzania i potwierdzania pozytywnego złożenia </w:t>
            </w:r>
            <w:r w:rsidRPr="00C570DA">
              <w:rPr>
                <w:rFonts w:ascii="Arial" w:hAnsi="Arial" w:cs="Arial"/>
                <w:color w:val="000000" w:themeColor="text1"/>
                <w:sz w:val="19"/>
                <w:szCs w:val="19"/>
              </w:rPr>
              <w:lastRenderedPageBreak/>
              <w:t>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Bromber,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konieczność weryfikacji celowości skierowania </w:t>
            </w:r>
            <w:r w:rsidRPr="00C570DA">
              <w:rPr>
                <w:rFonts w:ascii="Arial" w:hAnsi="Arial" w:cs="Arial"/>
                <w:color w:val="000000" w:themeColor="text1"/>
                <w:sz w:val="19"/>
                <w:szCs w:val="19"/>
                <w:shd w:val="clear" w:color="auto" w:fill="FFFFFF"/>
              </w:rPr>
              <w:lastRenderedPageBreak/>
              <w:t>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pompa baklofenowa;</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8) endowaskularne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administracji publicznej określi, w drodze rozporządzenia, wykaz granicznych stacji sanitarno-epidemiologicznych, uwzględniając w szczególności </w:t>
            </w:r>
            <w:r w:rsidRPr="00C570DA">
              <w:rPr>
                <w:rFonts w:ascii="Arial" w:hAnsi="Arial" w:cs="Arial"/>
                <w:color w:val="000000" w:themeColor="text1"/>
                <w:sz w:val="19"/>
                <w:szCs w:val="19"/>
                <w:shd w:val="clear" w:color="auto" w:fill="FFFFFF"/>
              </w:rPr>
              <w:lastRenderedPageBreak/>
              <w:t>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procedowany w związku z przejęciem dotychczasowej działalności prowadzonej przez Graniczną Stację Sanitarno-Epidemiologiczną w Świnoujściu przez Graniczną Stację Sanitarno-Epidemiologiczną w </w:t>
            </w:r>
            <w:r w:rsidRPr="00C570DA">
              <w:rPr>
                <w:rFonts w:ascii="Arial" w:hAnsi="Arial" w:cs="Arial"/>
                <w:color w:val="000000" w:themeColor="text1"/>
                <w:sz w:val="19"/>
                <w:szCs w:val="19"/>
              </w:rPr>
              <w:lastRenderedPageBreak/>
              <w:t>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282AE3A9" w:rsidR="00B871DE" w:rsidRPr="00C570DA"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3A7A56">
              <w:rPr>
                <w:rFonts w:ascii="Arial" w:hAnsi="Arial" w:cs="Arial"/>
                <w:color w:val="000000" w:themeColor="text1"/>
                <w:sz w:val="19"/>
                <w:szCs w:val="19"/>
              </w:rPr>
              <w:t xml:space="preserve">prace wstrzymane. </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lastRenderedPageBreak/>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71AA220B" w14:textId="325B69AD" w:rsidR="000177CA" w:rsidRPr="00C570DA"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144E99">
              <w:rPr>
                <w:rFonts w:ascii="Arial" w:hAnsi="Arial" w:cs="Arial"/>
                <w:color w:val="000000" w:themeColor="text1"/>
                <w:sz w:val="19"/>
                <w:szCs w:val="19"/>
              </w:rPr>
              <w:t xml:space="preserve">projekt </w:t>
            </w:r>
            <w:r w:rsidR="002260B6">
              <w:rPr>
                <w:rFonts w:ascii="Arial" w:hAnsi="Arial" w:cs="Arial"/>
                <w:color w:val="000000" w:themeColor="text1"/>
                <w:sz w:val="19"/>
                <w:szCs w:val="19"/>
              </w:rPr>
              <w:t xml:space="preserve">na etapie </w:t>
            </w:r>
            <w:r w:rsidR="00956838">
              <w:rPr>
                <w:rFonts w:ascii="Arial" w:hAnsi="Arial" w:cs="Arial"/>
                <w:color w:val="000000" w:themeColor="text1"/>
                <w:sz w:val="19"/>
                <w:szCs w:val="19"/>
              </w:rPr>
              <w:t>notyfikacji KE</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rozporzadzenia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 xml:space="preserve">prowadzenie regulacji, która umożliwi odpowiednie zwiększenie ryczałtu PSZ na podstawie art. 136c ust. 4 ustawy z dnia 27 sierpnia 2004 r. o świadczeniach opieki zdrowotnej finansowanych ze środków publicznych świadczeniodawcom, którzy przekroczyli liczbę jednostek </w:t>
            </w:r>
            <w:r w:rsidRPr="00CA1ED5">
              <w:rPr>
                <w:rFonts w:ascii="Arial" w:hAnsi="Arial" w:cs="Arial"/>
                <w:color w:val="000000" w:themeColor="text1"/>
                <w:sz w:val="19"/>
                <w:szCs w:val="19"/>
              </w:rPr>
              <w:lastRenderedPageBreak/>
              <w:t>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 xml:space="preserve">art. 21 ust. 8 ustawy z dnia 5 grudnia 2008 r. o zapobieganiu oraz zwalczaniu zakażeń i </w:t>
            </w:r>
            <w:r w:rsidRPr="00CA1ED5">
              <w:rPr>
                <w:rFonts w:ascii="Arial" w:hAnsi="Arial" w:cs="Arial"/>
                <w:sz w:val="19"/>
                <w:szCs w:val="19"/>
              </w:rPr>
              <w:lastRenderedPageBreak/>
              <w:t>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1) rodzaje niepożądanych odczynów poszczepiennych i </w:t>
            </w:r>
            <w:r w:rsidRPr="007A62DA">
              <w:rPr>
                <w:rFonts w:ascii="Arial" w:hAnsi="Arial" w:cs="Arial"/>
                <w:color w:val="000000" w:themeColor="text1"/>
                <w:sz w:val="19"/>
                <w:szCs w:val="19"/>
                <w:shd w:val="clear" w:color="auto" w:fill="FFFFFF"/>
              </w:rPr>
              <w:lastRenderedPageBreak/>
              <w:t>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Prace nad rozporzadzeniem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w:t>
            </w:r>
            <w:r w:rsidRPr="00CA1ED5">
              <w:rPr>
                <w:rFonts w:ascii="Arial" w:hAnsi="Arial" w:cs="Arial"/>
                <w:color w:val="000000" w:themeColor="text1"/>
                <w:sz w:val="19"/>
                <w:szCs w:val="19"/>
              </w:rPr>
              <w:lastRenderedPageBreak/>
              <w:t>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Piotr Bromber,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r>
              <w:rPr>
                <w:rFonts w:ascii="Arial" w:hAnsi="Arial" w:cs="Arial"/>
                <w:color w:val="000000" w:themeColor="text1"/>
                <w:sz w:val="19"/>
                <w:szCs w:val="19"/>
              </w:rPr>
              <w:t>Rozporzadzenie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Laboratory Practice),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3F049855" w:rsidR="00AA5341" w:rsidRPr="00C570DA"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2307</w:t>
            </w:r>
            <w:r w:rsidRPr="00C570DA">
              <w:rPr>
                <w:rFonts w:ascii="Arial" w:hAnsi="Arial" w:cs="Arial"/>
                <w:color w:val="000000" w:themeColor="text1"/>
                <w:sz w:val="19"/>
                <w:szCs w:val="19"/>
              </w:rPr>
              <w:t>.</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 xml:space="preserve">rt. 118 ust. 7 ustawy z dnia 27 sierpnia 2004 r. o świadczeniach opieki zdrowotnej </w:t>
            </w:r>
            <w:r w:rsidRPr="00E937A9">
              <w:rPr>
                <w:rFonts w:ascii="Arial" w:hAnsi="Arial" w:cs="Arial"/>
                <w:sz w:val="19"/>
                <w:szCs w:val="19"/>
              </w:rPr>
              <w:lastRenderedPageBreak/>
              <w:t>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lastRenderedPageBreak/>
              <w:t xml:space="preserve">Minister właściwy do spraw zdrowia określi w drodze rozporządzenia koszty, których wysokość nie jest zależna od parametrów </w:t>
            </w:r>
            <w:r w:rsidRPr="00E937A9">
              <w:rPr>
                <w:rFonts w:ascii="Arial" w:hAnsi="Arial" w:cs="Arial"/>
                <w:color w:val="000000" w:themeColor="text1"/>
                <w:sz w:val="19"/>
                <w:szCs w:val="19"/>
                <w:shd w:val="clear" w:color="auto" w:fill="FFFFFF"/>
              </w:rPr>
              <w:lastRenderedPageBreak/>
              <w:t>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lastRenderedPageBreak/>
              <w:t xml:space="preserve">W związku z planowanym wejściem w życie z dniem 1 stycznia 2023 r. aktualnie procedowanej ustawy o zmianie ustawy o zawodach lekarza i </w:t>
            </w:r>
            <w:r w:rsidRPr="00E937A9">
              <w:rPr>
                <w:rFonts w:ascii="Arial" w:hAnsi="Arial" w:cs="Arial"/>
                <w:color w:val="000000" w:themeColor="text1"/>
                <w:sz w:val="19"/>
                <w:szCs w:val="19"/>
              </w:rPr>
              <w:lastRenderedPageBreak/>
              <w:t>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65AA0F4D"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Ewa Krajewska – Główny Inspektor Farmaceutyczny</w:t>
            </w:r>
          </w:p>
        </w:tc>
        <w:tc>
          <w:tcPr>
            <w:tcW w:w="2362" w:type="dxa"/>
            <w:shd w:val="clear" w:color="auto" w:fill="FFFFFF"/>
          </w:tcPr>
          <w:p w14:paraId="640ECFBA" w14:textId="17C0470B" w:rsidR="0094501C"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w:t>
            </w:r>
            <w:r w:rsidR="003A7A56">
              <w:rPr>
                <w:rFonts w:ascii="Arial" w:hAnsi="Arial" w:cs="Arial"/>
                <w:color w:val="000000" w:themeColor="text1"/>
                <w:sz w:val="19"/>
                <w:szCs w:val="19"/>
              </w:rPr>
              <w:t>kierowania na KP</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Sanitany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181E8FB7" w14:textId="77777777" w:rsidR="0094501C" w:rsidRDefault="00A57BE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1160</w:t>
            </w:r>
            <w:r w:rsidRPr="00C570DA">
              <w:rPr>
                <w:rFonts w:ascii="Arial" w:hAnsi="Arial" w:cs="Arial"/>
                <w:color w:val="000000" w:themeColor="text1"/>
                <w:sz w:val="19"/>
                <w:szCs w:val="19"/>
              </w:rPr>
              <w:t>.</w:t>
            </w:r>
          </w:p>
          <w:p w14:paraId="1E0431C6" w14:textId="77777777" w:rsidR="0009004C" w:rsidRDefault="0009004C" w:rsidP="009E507D">
            <w:pPr>
              <w:rPr>
                <w:rFonts w:ascii="Arial" w:hAnsi="Arial" w:cs="Arial"/>
                <w:color w:val="000000" w:themeColor="text1"/>
                <w:sz w:val="19"/>
                <w:szCs w:val="19"/>
              </w:rPr>
            </w:pPr>
          </w:p>
          <w:p w14:paraId="7B66C886" w14:textId="58FAF4F2" w:rsidR="0009004C" w:rsidRPr="0009004C" w:rsidRDefault="0009004C" w:rsidP="009E507D">
            <w:pPr>
              <w:rPr>
                <w:rFonts w:ascii="Arial" w:hAnsi="Arial" w:cs="Arial"/>
                <w:b/>
                <w:bCs/>
                <w:i/>
                <w:iCs/>
                <w:color w:val="000000" w:themeColor="text1"/>
                <w:sz w:val="19"/>
                <w:szCs w:val="19"/>
              </w:rPr>
            </w:pPr>
            <w:r w:rsidRPr="0009004C">
              <w:rPr>
                <w:rFonts w:ascii="Arial" w:hAnsi="Arial" w:cs="Arial"/>
                <w:b/>
                <w:bCs/>
                <w:i/>
                <w:iCs/>
                <w:color w:val="000000" w:themeColor="text1"/>
                <w:sz w:val="19"/>
                <w:szCs w:val="19"/>
              </w:rPr>
              <w:t>[projekt połączony z MZ 1519]</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w:t>
            </w:r>
            <w:r w:rsidRPr="00E937A9">
              <w:rPr>
                <w:rFonts w:ascii="Arial" w:hAnsi="Arial" w:cs="Arial"/>
                <w:color w:val="000000" w:themeColor="text1"/>
                <w:sz w:val="19"/>
                <w:szCs w:val="19"/>
                <w:shd w:val="clear" w:color="auto" w:fill="FFFFFF"/>
              </w:rPr>
              <w:lastRenderedPageBreak/>
              <w:t>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2427850B" w:rsidR="0094501C"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6097BE04" w:rsidR="0094501C"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130BCF28" w:rsidR="0094501C"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t>
            </w:r>
            <w:r w:rsidRPr="00295592">
              <w:rPr>
                <w:rFonts w:ascii="Arial" w:hAnsi="Arial" w:cs="Arial"/>
                <w:color w:val="000000" w:themeColor="text1"/>
                <w:sz w:val="19"/>
                <w:szCs w:val="19"/>
              </w:rPr>
              <w:lastRenderedPageBreak/>
              <w:t>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eZWM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lastRenderedPageBreak/>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0FBE2B95" w:rsidR="00295592" w:rsidRDefault="0054089E"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2212</w:t>
            </w:r>
            <w:r w:rsidRPr="00C570DA">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lastRenderedPageBreak/>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Piotr Bromber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lastRenderedPageBreak/>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lastRenderedPageBreak/>
              <w:t xml:space="preserve">Minister właściwy do spraw zdrowia ustala, w drodze rozporządzenia, program pilotażowy, mając na uwadze poprawę efektywności </w:t>
            </w:r>
            <w:r w:rsidRPr="00FE799A">
              <w:rPr>
                <w:rFonts w:ascii="Arial" w:hAnsi="Arial" w:cs="Arial"/>
                <w:color w:val="000000" w:themeColor="text1"/>
                <w:sz w:val="19"/>
                <w:szCs w:val="19"/>
                <w:shd w:val="clear" w:color="auto" w:fill="FFFFFF"/>
              </w:rPr>
              <w:lastRenderedPageBreak/>
              <w:t>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 xml:space="preserve">niezbędne w celu </w:t>
            </w:r>
            <w:r w:rsidRPr="00FE799A">
              <w:rPr>
                <w:rFonts w:ascii="Arial" w:hAnsi="Arial" w:cs="Arial"/>
                <w:color w:val="000000" w:themeColor="text1"/>
                <w:sz w:val="19"/>
                <w:szCs w:val="19"/>
              </w:rPr>
              <w:lastRenderedPageBreak/>
              <w:t>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Waldemar Kraska, Podsekretarz Stanu w </w:t>
            </w:r>
            <w:r w:rsidRPr="00FE799A">
              <w:rPr>
                <w:rFonts w:ascii="Arial" w:hAnsi="Arial" w:cs="Arial"/>
                <w:color w:val="000000" w:themeColor="text1"/>
                <w:sz w:val="19"/>
                <w:szCs w:val="19"/>
              </w:rPr>
              <w:lastRenderedPageBreak/>
              <w:t>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77777777" w:rsidR="00A7633F" w:rsidRPr="00295592" w:rsidRDefault="00A7633F" w:rsidP="009E507D">
            <w:pPr>
              <w:spacing w:before="80" w:after="80"/>
              <w:rPr>
                <w:rFonts w:ascii="Arial" w:hAnsi="Arial" w:cs="Arial"/>
                <w:color w:val="000000" w:themeColor="text1"/>
                <w:sz w:val="19"/>
                <w:szCs w:val="19"/>
              </w:rPr>
            </w:pP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w:t>
            </w:r>
            <w:r w:rsidRPr="00FE799A">
              <w:rPr>
                <w:rFonts w:ascii="Arial" w:hAnsi="Arial" w:cs="Arial"/>
                <w:color w:val="000000" w:themeColor="text1"/>
                <w:sz w:val="19"/>
                <w:szCs w:val="19"/>
              </w:rPr>
              <w:lastRenderedPageBreak/>
              <w:t>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0D04BAAC" w14:textId="1CB2C727" w:rsidR="00A7633F" w:rsidRDefault="004F04EC"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1127</w:t>
            </w:r>
            <w:r w:rsidRPr="00C570DA">
              <w:rPr>
                <w:rFonts w:ascii="Arial" w:hAnsi="Arial" w:cs="Arial"/>
                <w:color w:val="000000" w:themeColor="text1"/>
                <w:sz w:val="19"/>
                <w:szCs w:val="19"/>
              </w:rPr>
              <w:t>.</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4AE36987" w14:textId="35067CE8" w:rsidR="00A7633F" w:rsidRDefault="00FC555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1702</w:t>
            </w:r>
            <w:r w:rsidRPr="00C570DA">
              <w:rPr>
                <w:rFonts w:ascii="Arial" w:hAnsi="Arial" w:cs="Arial"/>
                <w:color w:val="000000" w:themeColor="text1"/>
                <w:sz w:val="19"/>
                <w:szCs w:val="19"/>
              </w:rPr>
              <w:t>.</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xml:space="preserve">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w:t>
            </w:r>
            <w:r w:rsidRPr="00FE799A">
              <w:rPr>
                <w:rFonts w:ascii="Arial" w:hAnsi="Arial" w:cs="Arial"/>
                <w:color w:val="000000" w:themeColor="text1"/>
                <w:sz w:val="19"/>
                <w:szCs w:val="19"/>
                <w:shd w:val="clear" w:color="auto" w:fill="FFFFFF"/>
              </w:rPr>
              <w:lastRenderedPageBreak/>
              <w:t>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Methoxyflurane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Tranexamic acid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W projekcie uwzględniono podawanie leków przez ratownika medycznego drogą donosową i dopoliczkową.</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D8CBB9E"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5365954F" w14:textId="554804CB" w:rsidR="004F7F41"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E71A7">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 projekcie dokonuje się zmiany wynikających z uchylenia art. 21 ust. 1 pkt 1 ustawy z dnia 8 września 2006 r. o Państwowym Ratownictwie Medycznym oraz zmian legislacyjnych polegających na wskazaniu w objaśnieniach do tabel zamieszczonych </w:t>
            </w:r>
            <w:r w:rsidRPr="009E71A7">
              <w:rPr>
                <w:rFonts w:ascii="Arial" w:hAnsi="Arial" w:cs="Arial"/>
                <w:color w:val="000000" w:themeColor="text1"/>
                <w:sz w:val="19"/>
                <w:szCs w:val="19"/>
              </w:rPr>
              <w:lastRenderedPageBreak/>
              <w:t>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4A978FA0" w:rsidR="004F7F41" w:rsidRDefault="005661A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1104</w:t>
            </w:r>
            <w:r w:rsidRPr="00C570DA">
              <w:rPr>
                <w:rFonts w:ascii="Arial" w:hAnsi="Arial" w:cs="Arial"/>
                <w:color w:val="000000" w:themeColor="text1"/>
                <w:sz w:val="19"/>
                <w:szCs w:val="19"/>
              </w:rPr>
              <w:t>.</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38B9AF62"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Rozp</w:t>
            </w:r>
            <w:r>
              <w:rPr>
                <w:rFonts w:ascii="Arial" w:hAnsi="Arial" w:cs="Arial"/>
                <w:color w:val="000000" w:themeColor="text1"/>
                <w:sz w:val="19"/>
                <w:szCs w:val="19"/>
              </w:rPr>
              <w:t>orzadzenie</w:t>
            </w:r>
            <w:r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superwizji psychoterapii superwizją zespołową, uwzględnienia w świadczeniach gwarantowanych terapii rTMS.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03A0F545" w:rsidR="004F7F41"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2BAD0812" w14:textId="0DCF6D21" w:rsidR="004F7F41" w:rsidRDefault="00867C5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1800</w:t>
            </w:r>
            <w:r w:rsidRPr="00C570DA">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1161258C"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59BBB600" w14:textId="57D8DE2F" w:rsidR="004F7F41"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piloteżowym</w:t>
            </w:r>
            <w:r w:rsidR="00AC6F12" w:rsidRPr="00AC6F12">
              <w:rPr>
                <w:rFonts w:ascii="Arial" w:hAnsi="Arial" w:cs="Arial"/>
                <w:color w:val="000000" w:themeColor="text1"/>
                <w:sz w:val="19"/>
                <w:szCs w:val="19"/>
              </w:rPr>
              <w:t xml:space="preserve"> leczenia gruźlicy wielolekoopornej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lastRenderedPageBreak/>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w:t>
            </w:r>
            <w:r w:rsidRPr="00AF3FC0">
              <w:rPr>
                <w:rFonts w:ascii="Arial" w:hAnsi="Arial" w:cs="Arial"/>
                <w:color w:val="000000" w:themeColor="text1"/>
                <w:sz w:val="19"/>
                <w:szCs w:val="19"/>
              </w:rPr>
              <w:lastRenderedPageBreak/>
              <w:t>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Waldemar Kraska, Sekretarz Stanu w </w:t>
            </w:r>
            <w:r w:rsidRPr="009E71A7">
              <w:rPr>
                <w:rFonts w:ascii="Arial" w:hAnsi="Arial" w:cs="Arial"/>
                <w:color w:val="000000" w:themeColor="text1"/>
                <w:sz w:val="19"/>
                <w:szCs w:val="19"/>
              </w:rPr>
              <w:lastRenderedPageBreak/>
              <w:t>Ministerstwie Zdrowia</w:t>
            </w:r>
          </w:p>
        </w:tc>
        <w:tc>
          <w:tcPr>
            <w:tcW w:w="2362" w:type="dxa"/>
            <w:shd w:val="clear" w:color="auto" w:fill="FFFFFF"/>
          </w:tcPr>
          <w:p w14:paraId="29E0D5FA" w14:textId="1D81F844" w:rsidR="004F7F41" w:rsidRDefault="00ED202E" w:rsidP="009E507D">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3 listopada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3F31B6">
              <w:rPr>
                <w:rFonts w:ascii="Arial" w:hAnsi="Arial" w:cs="Arial"/>
                <w:color w:val="000000" w:themeColor="text1"/>
                <w:sz w:val="19"/>
                <w:szCs w:val="19"/>
              </w:rPr>
              <w:t>KP</w:t>
            </w:r>
            <w:r w:rsidR="004F7F41">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rPr>
              <w:lastRenderedPageBreak/>
              <w:t xml:space="preserve">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3A4B33A" w14:textId="77777777" w:rsidR="00103B06" w:rsidRPr="00AF3FC0" w:rsidRDefault="00103B06" w:rsidP="00AF3FC0">
            <w:pPr>
              <w:jc w:val="both"/>
              <w:rPr>
                <w:rFonts w:ascii="Arial" w:hAnsi="Arial" w:cs="Arial"/>
                <w:color w:val="000000" w:themeColor="text1"/>
                <w:sz w:val="19"/>
                <w:szCs w:val="19"/>
              </w:rPr>
            </w:pP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0342D5A4" w:rsidR="00103B06"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E917FC">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sposób dokonywania zgłoszeń podejrzenia lub rozpoznania </w:t>
            </w:r>
            <w:r w:rsidRPr="00C570DA">
              <w:rPr>
                <w:rFonts w:ascii="Arial" w:eastAsia="Calibri" w:hAnsi="Arial" w:cs="Arial"/>
                <w:color w:val="000000" w:themeColor="text1"/>
                <w:sz w:val="19"/>
                <w:szCs w:val="19"/>
                <w:lang w:eastAsia="en-US"/>
              </w:rPr>
              <w:lastRenderedPageBreak/>
              <w:t>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Umożliwienie drożenia procedur podjętych w razie wystąpienia niebezpieczeństwa szerzenia się zakażenia lub choroby zakaźnej innej niż wymienione w wykazie stanowiącym załącznik do ustawy, tj. zakażeń wirusem syncytialnym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BC89F61" w14:textId="033DFE03"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2343</w:t>
            </w:r>
            <w:r w:rsidRPr="00C570DA">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A231683" w14:textId="7C62EBBC"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2276</w:t>
            </w:r>
            <w:r w:rsidRPr="00C570DA">
              <w:rPr>
                <w:rFonts w:ascii="Arial" w:hAnsi="Arial" w:cs="Arial"/>
                <w:color w:val="000000" w:themeColor="text1"/>
                <w:sz w:val="19"/>
                <w:szCs w:val="19"/>
              </w:rPr>
              <w:t>.</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0D75AA4" w14:textId="5C9B6AE7" w:rsidR="00103B06" w:rsidRDefault="003F48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2097</w:t>
            </w:r>
            <w:r w:rsidRPr="00C570DA">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28C6BAC" w14:textId="39F92A88" w:rsidR="00103B06" w:rsidRDefault="003F31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1484</w:t>
            </w:r>
            <w:r w:rsidRPr="00C570DA">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lastRenderedPageBreak/>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elektrochemioterapii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2) embolizacji tętniaków wewnątrzczaszkowych za pomocą wewnątrzworkowego urządzenia do embolizacji tętniaków wewnątrzczaszkowych (flow disruptor)</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4CC15E56"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Ewa Krajewska – 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50D57EA8" w:rsidR="001F352B"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 xml:space="preserve">projekt na etapie </w:t>
            </w:r>
            <w:r w:rsidR="005661A9">
              <w:rPr>
                <w:rFonts w:ascii="Arial" w:hAnsi="Arial" w:cs="Arial"/>
                <w:color w:val="000000" w:themeColor="text1"/>
                <w:sz w:val="19"/>
                <w:szCs w:val="19"/>
              </w:rPr>
              <w:t xml:space="preserve">KP. </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wynagordzenia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F647DC3" w:rsidR="001F352B" w:rsidRDefault="006930F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1404</w:t>
            </w:r>
            <w:r w:rsidRPr="00C570DA">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skład komisji oraz wymagania dotyczące osób wchodzących w skład komisji, tryb orzekania o niezdolności do wykonywania </w:t>
            </w:r>
            <w:r w:rsidRPr="001F352B">
              <w:rPr>
                <w:rFonts w:ascii="Arial" w:hAnsi="Arial" w:cs="Arial"/>
                <w:color w:val="000000" w:themeColor="text1"/>
                <w:sz w:val="19"/>
                <w:szCs w:val="19"/>
                <w:shd w:val="clear" w:color="auto" w:fill="FFFFFF"/>
              </w:rPr>
              <w:lastRenderedPageBreak/>
              <w:t>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Projekt rozporządzenia określa skład komisji lekarskiej oraz wymagania dotyczące osób wchodzących w skład tej komisji, tryb orzekania o niezdolności do wykonywania zawodu oraz szczegółowy sposób i tryb postępowania w sprawach zawieszania prawa wykonywania zawodu albo </w:t>
            </w:r>
            <w:r w:rsidRPr="001F352B">
              <w:rPr>
                <w:rFonts w:ascii="Arial" w:hAnsi="Arial" w:cs="Arial"/>
                <w:color w:val="000000" w:themeColor="text1"/>
                <w:sz w:val="19"/>
                <w:szCs w:val="19"/>
              </w:rPr>
              <w:lastRenderedPageBreak/>
              <w:t>ograniczenia wykonywania określonych czynności zawodowych ratownika medycznego</w:t>
            </w:r>
          </w:p>
        </w:tc>
        <w:tc>
          <w:tcPr>
            <w:tcW w:w="1842" w:type="dxa"/>
            <w:shd w:val="clear" w:color="auto" w:fill="FFFFFF"/>
          </w:tcPr>
          <w:p w14:paraId="76E34FBD" w14:textId="48FED8D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Piotr Bromber  – Podsekretarz Stanu w Ministerstwie Zdrowia</w:t>
            </w:r>
          </w:p>
        </w:tc>
        <w:tc>
          <w:tcPr>
            <w:tcW w:w="2362" w:type="dxa"/>
            <w:shd w:val="clear" w:color="auto" w:fill="FFFFFF"/>
          </w:tcPr>
          <w:p w14:paraId="0976FB87" w14:textId="373D1984" w:rsidR="001F352B"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0C453FA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3339FABC" w14:textId="6FEBF4D2" w:rsidR="001F352B"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 mając na uwadze zapewnienie odpowiedniego indywidualnego rozwoju zawodowego, jednolitości odbywania kursów, szybkości i </w:t>
            </w:r>
            <w:r w:rsidRPr="001F352B">
              <w:rPr>
                <w:rFonts w:ascii="Arial" w:hAnsi="Arial" w:cs="Arial"/>
                <w:color w:val="000000" w:themeColor="text1"/>
                <w:sz w:val="19"/>
                <w:szCs w:val="19"/>
                <w:shd w:val="clear" w:color="auto" w:fill="FFFFFF"/>
              </w:rPr>
              <w:lastRenderedPageBreak/>
              <w:t>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03CA3038"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Piotr Bromber  – Podsekretarz Stanu w Ministerstwie Zdrowia</w:t>
            </w:r>
          </w:p>
        </w:tc>
        <w:tc>
          <w:tcPr>
            <w:tcW w:w="2362" w:type="dxa"/>
            <w:shd w:val="clear" w:color="auto" w:fill="FFFFFF"/>
          </w:tcPr>
          <w:p w14:paraId="5107B81D" w14:textId="30AC5FE8" w:rsidR="001F352B" w:rsidRDefault="00ED202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UZ i KS</w:t>
            </w:r>
            <w:r w:rsidR="001F352B">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został opracowany w związku z koniecznością zapewnienia zabezpieczenia pacjentów z województwa lubuskiego w dostęp do specjalistycznej procedury trombektomii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programu pilotażowego dotyczącego leczenia ostrej fazy udaru niedokrwiennego za pomocą przezcewnikowej trombektomii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 xml:space="preserve">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w:t>
            </w:r>
            <w:r w:rsidRPr="00D27B52">
              <w:rPr>
                <w:rFonts w:ascii="Arial" w:hAnsi="Arial" w:cs="Arial"/>
                <w:sz w:val="19"/>
                <w:szCs w:val="19"/>
              </w:rPr>
              <w:lastRenderedPageBreak/>
              <w:t>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lastRenderedPageBreak/>
              <w:t>Celem projektu jest r</w:t>
            </w:r>
            <w:r w:rsidRPr="00D27B52">
              <w:rPr>
                <w:rFonts w:ascii="Arial" w:hAnsi="Arial" w:cs="Arial"/>
                <w:sz w:val="19"/>
                <w:szCs w:val="19"/>
              </w:rPr>
              <w:t>ozwiązywan</w:t>
            </w:r>
            <w:r>
              <w:rPr>
                <w:rFonts w:ascii="Arial" w:hAnsi="Arial" w:cs="Arial"/>
                <w:sz w:val="19"/>
                <w:szCs w:val="19"/>
              </w:rPr>
              <w:t>nie</w:t>
            </w:r>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7B2ADD2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6A3563A" w14:textId="6703972A" w:rsidR="00D27B52" w:rsidRDefault="00ED202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 xml:space="preserve">kierowania </w:t>
            </w:r>
            <w:r w:rsidR="001F7A0F">
              <w:rPr>
                <w:rFonts w:ascii="Arial" w:hAnsi="Arial" w:cs="Arial"/>
                <w:color w:val="000000" w:themeColor="text1"/>
                <w:sz w:val="19"/>
                <w:szCs w:val="19"/>
              </w:rPr>
              <w:t xml:space="preserve">na KP. </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280937AC"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7CB44159" w14:textId="7DAF4422" w:rsidR="00287CBB" w:rsidRDefault="00ED202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876134">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 z określeniem limitów ich finansowania ze środków publicznych i wysokości udziału </w:t>
            </w:r>
            <w:r w:rsidRPr="00287CBB">
              <w:rPr>
                <w:rFonts w:ascii="Arial" w:eastAsia="Calibri" w:hAnsi="Arial" w:cs="Arial"/>
                <w:color w:val="000000" w:themeColor="text1"/>
                <w:sz w:val="19"/>
                <w:szCs w:val="19"/>
                <w:lang w:eastAsia="en-US"/>
              </w:rPr>
              <w:lastRenderedPageBreak/>
              <w:t>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lastRenderedPageBreak/>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Celem programu pilotażowego jest ocena efektywności badania dermatoskopowego w dermatobusie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fotochemioterapii),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04A99436"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2CD40B5F" w14:textId="6FAADA31" w:rsidR="00287CBB" w:rsidRDefault="00ED202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xml:space="preserve">. 31d ustawy z dnia 27 sierpnia 2004 r. o świadczeniach opieki </w:t>
            </w:r>
            <w:r w:rsidRPr="00287CBB">
              <w:rPr>
                <w:rFonts w:ascii="Arial" w:hAnsi="Arial" w:cs="Arial"/>
                <w:sz w:val="19"/>
                <w:szCs w:val="19"/>
              </w:rPr>
              <w:lastRenderedPageBreak/>
              <w:t>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rozporządzeń, w poszczególnych zakresach, o </w:t>
            </w:r>
            <w:r w:rsidRPr="00C570DA">
              <w:rPr>
                <w:rFonts w:ascii="Arial" w:hAnsi="Arial" w:cs="Arial"/>
                <w:color w:val="000000" w:themeColor="text1"/>
                <w:sz w:val="19"/>
                <w:szCs w:val="19"/>
              </w:rPr>
              <w:lastRenderedPageBreak/>
              <w:t>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lastRenderedPageBreak/>
              <w:t xml:space="preserve">Projekt przewiduje zmiany w rozporządzeniu Ministra Zdrowia dotyczącym </w:t>
            </w:r>
            <w:r w:rsidRPr="00B43FCB">
              <w:rPr>
                <w:rFonts w:ascii="Arial" w:hAnsi="Arial" w:cs="Arial"/>
                <w:sz w:val="19"/>
                <w:szCs w:val="19"/>
              </w:rPr>
              <w:t xml:space="preserve">świadczeń </w:t>
            </w:r>
            <w:r w:rsidRPr="00B43FCB">
              <w:rPr>
                <w:rFonts w:ascii="Arial" w:hAnsi="Arial" w:cs="Arial"/>
                <w:sz w:val="19"/>
                <w:szCs w:val="19"/>
              </w:rPr>
              <w:lastRenderedPageBreak/>
              <w:t>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 xml:space="preserve">Waldemar Kraska Sekretarz Stanu w </w:t>
            </w:r>
            <w:r w:rsidRPr="00BA0069">
              <w:rPr>
                <w:rFonts w:ascii="Arial" w:hAnsi="Arial" w:cs="Arial"/>
                <w:color w:val="000000" w:themeColor="text1"/>
                <w:sz w:val="19"/>
                <w:szCs w:val="19"/>
              </w:rPr>
              <w:lastRenderedPageBreak/>
              <w:t>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lastRenderedPageBreak/>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9) szczegółowy sposób i tryb składania PESDL oraz ustalania jego wyników, uwzględniając </w:t>
            </w:r>
            <w:r w:rsidRPr="00287CBB">
              <w:rPr>
                <w:rFonts w:ascii="Arial" w:eastAsia="Calibri" w:hAnsi="Arial" w:cs="Arial"/>
                <w:color w:val="000000" w:themeColor="text1"/>
                <w:sz w:val="19"/>
                <w:szCs w:val="19"/>
                <w:lang w:eastAsia="en-US"/>
              </w:rPr>
              <w:lastRenderedPageBreak/>
              <w:t>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lastRenderedPageBreak/>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w:t>
            </w:r>
            <w:r w:rsidRPr="00287CBB">
              <w:rPr>
                <w:rFonts w:ascii="Arial" w:eastAsia="Calibri" w:hAnsi="Arial" w:cs="Arial"/>
                <w:color w:val="000000" w:themeColor="text1"/>
                <w:sz w:val="19"/>
                <w:szCs w:val="19"/>
                <w:lang w:eastAsia="en-US"/>
              </w:rPr>
              <w:lastRenderedPageBreak/>
              <w:t>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lastRenderedPageBreak/>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4716CB2" w:rsidR="00287CBB" w:rsidRDefault="001F7A0F"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1486</w:t>
            </w:r>
            <w:r w:rsidRPr="00C570DA">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491704A3" w:rsidR="00287CBB" w:rsidRDefault="001F7A0F" w:rsidP="006930F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1485</w:t>
            </w:r>
            <w:r w:rsidRPr="00C570DA">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31d ustawy z dnia 27 sierpnia 2004 r. o świadczeniach opieki zdrowotnej </w:t>
            </w:r>
            <w:r w:rsidRPr="00E0619D">
              <w:rPr>
                <w:rFonts w:ascii="Arial" w:hAnsi="Arial" w:cs="Arial"/>
                <w:sz w:val="19"/>
                <w:szCs w:val="19"/>
              </w:rPr>
              <w:lastRenderedPageBreak/>
              <w:t>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052DB5">
              <w:rPr>
                <w:rFonts w:ascii="Arial" w:eastAsia="Calibri" w:hAnsi="Arial" w:cs="Arial"/>
                <w:color w:val="000000" w:themeColor="text1"/>
                <w:sz w:val="19"/>
                <w:szCs w:val="19"/>
                <w:lang w:eastAsia="en-US"/>
              </w:rPr>
              <w:lastRenderedPageBreak/>
              <w:t>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xml:space="preserve">2) liczbę punktów edukacyjnych przyznanych za poszczególne formy ustawicznego rozwoju zawodowego, o których mowa w art. 29 ust. 2, oraz dokumenty potwierdzające ich realizację, a także liczbę punktów niezbędnych </w:t>
            </w:r>
            <w:r w:rsidRPr="00052DB5">
              <w:rPr>
                <w:rFonts w:ascii="Arial" w:eastAsia="Calibri" w:hAnsi="Arial" w:cs="Arial"/>
                <w:color w:val="000000" w:themeColor="text1"/>
                <w:sz w:val="19"/>
                <w:szCs w:val="19"/>
                <w:lang w:eastAsia="en-US"/>
              </w:rPr>
              <w:lastRenderedPageBreak/>
              <w:t>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lastRenderedPageBreak/>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0C1217B4" w14:textId="68B866CD" w:rsidR="00E0619D" w:rsidRDefault="00ED202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972D1B">
              <w:rPr>
                <w:rFonts w:ascii="Arial" w:hAnsi="Arial" w:cs="Arial"/>
                <w:color w:val="000000" w:themeColor="text1"/>
                <w:sz w:val="19"/>
                <w:szCs w:val="19"/>
              </w:rPr>
              <w:t>UZ i KS</w:t>
            </w:r>
            <w:r w:rsidR="005661A9">
              <w:rPr>
                <w:rFonts w:ascii="Arial" w:hAnsi="Arial" w:cs="Arial"/>
                <w:color w:val="000000" w:themeColor="text1"/>
                <w:sz w:val="19"/>
                <w:szCs w:val="19"/>
              </w:rPr>
              <w:t xml:space="preserve">. </w:t>
            </w: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 xml:space="preserve">ustawą z dnia 1 grudnia 2022 r. o zmianie ustawy o Funduszu Medycznym oraz niektórych innych (Dz. U. poz. 2674), w której m.in. zwiększono limit środków pochodzących z Funduszu Medycznego na </w:t>
            </w:r>
            <w:r w:rsidRPr="00052DB5">
              <w:rPr>
                <w:rFonts w:ascii="Arial" w:hAnsi="Arial" w:cs="Arial"/>
                <w:sz w:val="19"/>
                <w:szCs w:val="19"/>
              </w:rPr>
              <w:lastRenderedPageBreak/>
              <w:t>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lastRenderedPageBreak/>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xml:space="preserve">3a) usługodawców lub podmioty prowadzące rejestry publiczne i rejestry medyczne oraz sposób i terminy przekazywania przez nich </w:t>
            </w:r>
            <w:r w:rsidRPr="00E0619D">
              <w:rPr>
                <w:rFonts w:ascii="Arial" w:eastAsia="Calibri" w:hAnsi="Arial" w:cs="Arial"/>
                <w:color w:val="000000" w:themeColor="text1"/>
                <w:sz w:val="19"/>
                <w:szCs w:val="19"/>
                <w:lang w:eastAsia="en-US"/>
              </w:rPr>
              <w:lastRenderedPageBreak/>
              <w:t>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r>
              <w:rPr>
                <w:rFonts w:ascii="Arial" w:hAnsi="Arial" w:cs="Arial"/>
                <w:sz w:val="19"/>
                <w:szCs w:val="19"/>
              </w:rPr>
              <w:t>Porcedowanie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1A811B0D"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B7737D" w14:textId="6A0D7372" w:rsidR="00E0619D" w:rsidRDefault="00ED202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5CAA6F6" w14:textId="57848245" w:rsidR="003A7A56" w:rsidRPr="00C570DA" w:rsidRDefault="003A7A56" w:rsidP="003A7A56">
            <w:pPr>
              <w:rPr>
                <w:rFonts w:ascii="Arial" w:hAnsi="Arial" w:cs="Arial"/>
                <w:color w:val="000000" w:themeColor="text1"/>
                <w:sz w:val="19"/>
                <w:szCs w:val="19"/>
              </w:rPr>
            </w:pPr>
            <w:r>
              <w:rPr>
                <w:rFonts w:ascii="Arial" w:hAnsi="Arial" w:cs="Arial"/>
                <w:color w:val="000000" w:themeColor="text1"/>
                <w:sz w:val="19"/>
                <w:szCs w:val="19"/>
              </w:rPr>
              <w:t>Ogłoszone w Dz. U. z 2023 r. poz. 1736</w:t>
            </w:r>
            <w:r w:rsidRPr="00C570DA">
              <w:rPr>
                <w:rFonts w:ascii="Arial" w:hAnsi="Arial" w:cs="Arial"/>
                <w:color w:val="000000" w:themeColor="text1"/>
                <w:sz w:val="19"/>
                <w:szCs w:val="19"/>
              </w:rPr>
              <w:t>.</w:t>
            </w:r>
          </w:p>
          <w:p w14:paraId="7EC9F548" w14:textId="31474263" w:rsidR="00E0619D" w:rsidRDefault="00E0619D" w:rsidP="00D27B52">
            <w:pPr>
              <w:rPr>
                <w:rFonts w:ascii="Arial" w:hAnsi="Arial" w:cs="Arial"/>
                <w:color w:val="000000" w:themeColor="text1"/>
                <w:sz w:val="19"/>
                <w:szCs w:val="19"/>
              </w:rPr>
            </w:pP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92 ustawy z dnia 1 grudnia 2022 r. o zawodzie ratownika medycznego oraz </w:t>
            </w:r>
            <w:r w:rsidRPr="00E0619D">
              <w:rPr>
                <w:rFonts w:ascii="Arial" w:hAnsi="Arial" w:cs="Arial"/>
                <w:sz w:val="19"/>
                <w:szCs w:val="19"/>
              </w:rPr>
              <w:lastRenderedPageBreak/>
              <w:t>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7BFE0241"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1EE6BC70" w14:textId="67C0F7F2" w:rsidR="00E0619D" w:rsidRDefault="00ED202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06164F1" w14:textId="71726661" w:rsidR="005661A9" w:rsidRPr="00C570DA" w:rsidRDefault="005661A9" w:rsidP="005661A9">
            <w:pPr>
              <w:rPr>
                <w:rFonts w:ascii="Arial" w:hAnsi="Arial" w:cs="Arial"/>
                <w:color w:val="000000" w:themeColor="text1"/>
                <w:sz w:val="19"/>
                <w:szCs w:val="19"/>
              </w:rPr>
            </w:pPr>
            <w:r>
              <w:rPr>
                <w:rFonts w:ascii="Arial" w:hAnsi="Arial" w:cs="Arial"/>
                <w:color w:val="000000" w:themeColor="text1"/>
                <w:sz w:val="19"/>
                <w:szCs w:val="19"/>
              </w:rPr>
              <w:t>Ogłoszone w Dz. U. z 2023 r. poz. 1827</w:t>
            </w:r>
            <w:r w:rsidRPr="00C570DA">
              <w:rPr>
                <w:rFonts w:ascii="Arial" w:hAnsi="Arial" w:cs="Arial"/>
                <w:color w:val="000000" w:themeColor="text1"/>
                <w:sz w:val="19"/>
                <w:szCs w:val="19"/>
              </w:rPr>
              <w:t>.</w:t>
            </w:r>
          </w:p>
          <w:p w14:paraId="0EFD54B4" w14:textId="467BA478" w:rsidR="00E0619D" w:rsidRDefault="00E0619D" w:rsidP="00D27B52">
            <w:pPr>
              <w:rPr>
                <w:rFonts w:ascii="Arial" w:hAnsi="Arial" w:cs="Arial"/>
                <w:color w:val="000000" w:themeColor="text1"/>
                <w:sz w:val="19"/>
                <w:szCs w:val="19"/>
              </w:rPr>
            </w:pP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6B4CB306"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B79057D" w14:textId="7DB04453" w:rsidR="00E0619D" w:rsidRDefault="00ED202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00864C6D" w:rsidR="00301116" w:rsidRPr="00E0619D" w:rsidRDefault="00FE4221" w:rsidP="00301116">
            <w:pPr>
              <w:jc w:val="both"/>
              <w:rPr>
                <w:rFonts w:ascii="Arial" w:hAnsi="Arial" w:cs="Arial"/>
                <w:sz w:val="19"/>
                <w:szCs w:val="19"/>
              </w:rPr>
            </w:pPr>
            <w:r>
              <w:rPr>
                <w:rFonts w:ascii="Arial" w:hAnsi="Arial" w:cs="Arial"/>
                <w:sz w:val="19"/>
                <w:szCs w:val="19"/>
              </w:rPr>
              <w:t>a</w:t>
            </w:r>
            <w:r w:rsidR="00301116" w:rsidRPr="00301116">
              <w:rPr>
                <w:rFonts w:ascii="Arial" w:hAnsi="Arial" w:cs="Arial"/>
                <w:sz w:val="19"/>
                <w:szCs w:val="19"/>
              </w:rPr>
              <w:t>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Diagnostów Laboratoryjnych i </w:t>
            </w:r>
            <w:r w:rsidRPr="00301116">
              <w:rPr>
                <w:rFonts w:ascii="Arial" w:eastAsia="Calibri" w:hAnsi="Arial" w:cs="Arial"/>
                <w:color w:val="000000" w:themeColor="text1"/>
                <w:sz w:val="19"/>
                <w:szCs w:val="19"/>
                <w:lang w:eastAsia="en-US"/>
              </w:rPr>
              <w:lastRenderedPageBreak/>
              <w:t>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lastRenderedPageBreak/>
              <w:t>Projekt rozporzadzenia zakłada d</w:t>
            </w:r>
            <w:r w:rsidRPr="0041488F">
              <w:rPr>
                <w:rFonts w:ascii="Arial" w:hAnsi="Arial" w:cs="Arial"/>
                <w:sz w:val="19"/>
                <w:szCs w:val="19"/>
              </w:rPr>
              <w:t xml:space="preserve">odanie w rejestrze podmiotów wykonujących działalność leczniczą odpowiednich rubryk i pól – ze wskazaniem zakresu danych – które </w:t>
            </w:r>
            <w:r w:rsidRPr="0041488F">
              <w:rPr>
                <w:rFonts w:ascii="Arial" w:hAnsi="Arial" w:cs="Arial"/>
                <w:sz w:val="19"/>
                <w:szCs w:val="19"/>
              </w:rPr>
              <w:lastRenderedPageBreak/>
              <w:t>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DF7BF06" w14:textId="7DED32CE" w:rsidR="003F48B6" w:rsidRPr="00C570DA" w:rsidRDefault="003F48B6" w:rsidP="003F48B6">
            <w:pPr>
              <w:rPr>
                <w:rFonts w:ascii="Arial" w:hAnsi="Arial" w:cs="Arial"/>
                <w:color w:val="000000" w:themeColor="text1"/>
                <w:sz w:val="19"/>
                <w:szCs w:val="19"/>
              </w:rPr>
            </w:pPr>
            <w:r>
              <w:rPr>
                <w:rFonts w:ascii="Arial" w:hAnsi="Arial" w:cs="Arial"/>
                <w:color w:val="000000" w:themeColor="text1"/>
                <w:sz w:val="19"/>
                <w:szCs w:val="19"/>
              </w:rPr>
              <w:t>Ogłoszone w Dz. U. z 2023 r. poz. 2062</w:t>
            </w:r>
            <w:r w:rsidRPr="00C570DA">
              <w:rPr>
                <w:rFonts w:ascii="Arial" w:hAnsi="Arial" w:cs="Arial"/>
                <w:color w:val="000000" w:themeColor="text1"/>
                <w:sz w:val="19"/>
                <w:szCs w:val="19"/>
              </w:rPr>
              <w:t>.</w:t>
            </w:r>
          </w:p>
          <w:p w14:paraId="3F6C4D7A" w14:textId="0EAE40C7" w:rsidR="00301116" w:rsidRDefault="00301116" w:rsidP="00301116">
            <w:pPr>
              <w:rPr>
                <w:rFonts w:ascii="Arial" w:hAnsi="Arial" w:cs="Arial"/>
                <w:color w:val="000000" w:themeColor="text1"/>
                <w:sz w:val="19"/>
                <w:szCs w:val="19"/>
              </w:rPr>
            </w:pP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sposób przeprowadzania egzaminu, o którym mowa w art. 3 ust. 1, oraz wzór zaświadczenia o </w:t>
            </w:r>
            <w:r w:rsidRPr="00301116">
              <w:rPr>
                <w:rFonts w:ascii="Arial" w:eastAsia="Calibri" w:hAnsi="Arial" w:cs="Arial"/>
                <w:color w:val="000000" w:themeColor="text1"/>
                <w:sz w:val="19"/>
                <w:szCs w:val="19"/>
                <w:lang w:eastAsia="en-US"/>
              </w:rPr>
              <w:lastRenderedPageBreak/>
              <w:t>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lastRenderedPageBreak/>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9C8539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41C124C0" w14:textId="44A06AB0" w:rsidR="00301116"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14216A8C" w14:textId="4FC629D1"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1521</w:t>
            </w:r>
            <w:r w:rsidRPr="00C570DA">
              <w:rPr>
                <w:rFonts w:ascii="Arial" w:hAnsi="Arial" w:cs="Arial"/>
                <w:color w:val="000000" w:themeColor="text1"/>
                <w:sz w:val="19"/>
                <w:szCs w:val="19"/>
              </w:rPr>
              <w:t>.</w:t>
            </w:r>
          </w:p>
          <w:p w14:paraId="01DDCBF8" w14:textId="4D85768A" w:rsidR="00301116" w:rsidRDefault="00301116" w:rsidP="00301116">
            <w:pPr>
              <w:rPr>
                <w:rFonts w:ascii="Arial" w:hAnsi="Arial" w:cs="Arial"/>
                <w:color w:val="000000" w:themeColor="text1"/>
                <w:sz w:val="19"/>
                <w:szCs w:val="19"/>
              </w:rPr>
            </w:pP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5A3478">
              <w:rPr>
                <w:rFonts w:ascii="Arial" w:eastAsia="Calibri" w:hAnsi="Arial" w:cs="Arial"/>
                <w:color w:val="000000" w:themeColor="text1"/>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lastRenderedPageBreak/>
              <w:t xml:space="preserve">Projekt rozporządzenia zmienia rozporządzenie Ministra Zdrowia z dnia 26 czerwca 2019 r. w sprawie zakresu niezbędnych informacji przetwarzanych przez świadczeniodawców, szczegółowego sposobu rejestrowania tych informacji oraz ich przekazywania podmiotom zobowiązanym do </w:t>
            </w:r>
            <w:r w:rsidRPr="00301116">
              <w:rPr>
                <w:rFonts w:ascii="Arial" w:hAnsi="Arial" w:cs="Arial"/>
                <w:sz w:val="19"/>
                <w:szCs w:val="19"/>
              </w:rPr>
              <w:lastRenderedPageBreak/>
              <w:t>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r w:rsidRPr="00301116">
              <w:rPr>
                <w:rFonts w:ascii="Arial" w:hAnsi="Arial" w:cs="Arial"/>
                <w:sz w:val="19"/>
                <w:szCs w:val="19"/>
              </w:rPr>
              <w:t xml:space="preserve">nałożenieono na świadczeniodawców obowiązku świadczeniodawcy będą przekazywać do Funduszu przekazania do Funduszu kopiię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w:t>
            </w:r>
            <w:r w:rsidRPr="00301116">
              <w:rPr>
                <w:rFonts w:ascii="Arial" w:hAnsi="Arial" w:cs="Arial"/>
                <w:sz w:val="19"/>
                <w:szCs w:val="19"/>
              </w:rPr>
              <w:lastRenderedPageBreak/>
              <w:t xml:space="preserve">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kolonoskopii.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4082791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BBF79BE" w14:textId="32E73E04" w:rsidR="00301116"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kierowania na UZ i KS</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1) szczegółowe warunki przechowywania przez apteki środków odurzających, substancji psychotropowych, prekursorów kategorii 1 i preparatów zawierających te środki lub substancje oraz sposób </w:t>
            </w:r>
            <w:r w:rsidRPr="005A3478">
              <w:rPr>
                <w:rFonts w:ascii="Arial" w:eastAsia="Calibri" w:hAnsi="Arial" w:cs="Arial"/>
                <w:color w:val="000000" w:themeColor="text1"/>
                <w:sz w:val="19"/>
                <w:szCs w:val="19"/>
                <w:lang w:eastAsia="en-US"/>
              </w:rPr>
              <w:lastRenderedPageBreak/>
              <w:t>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2) szczegółowe warunki wystawiania recept i zapotrzebowań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lastRenderedPageBreak/>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026FF22D" w14:textId="77870351" w:rsidR="00A13F81" w:rsidRPr="00C570DA" w:rsidRDefault="00A13F81" w:rsidP="00A13F81">
            <w:pPr>
              <w:rPr>
                <w:rFonts w:ascii="Arial" w:hAnsi="Arial" w:cs="Arial"/>
                <w:color w:val="000000" w:themeColor="text1"/>
                <w:sz w:val="19"/>
                <w:szCs w:val="19"/>
              </w:rPr>
            </w:pPr>
            <w:r>
              <w:rPr>
                <w:rFonts w:ascii="Arial" w:hAnsi="Arial" w:cs="Arial"/>
                <w:color w:val="000000" w:themeColor="text1"/>
                <w:sz w:val="19"/>
                <w:szCs w:val="19"/>
              </w:rPr>
              <w:t>Ogłoszone w Dz. U. z 2023 r. poz. 1368</w:t>
            </w:r>
            <w:r w:rsidRPr="00C570DA">
              <w:rPr>
                <w:rFonts w:ascii="Arial" w:hAnsi="Arial" w:cs="Arial"/>
                <w:color w:val="000000" w:themeColor="text1"/>
                <w:sz w:val="19"/>
                <w:szCs w:val="19"/>
              </w:rPr>
              <w:t>.</w:t>
            </w:r>
          </w:p>
          <w:p w14:paraId="7D6519EF" w14:textId="77C6030D" w:rsidR="00301116" w:rsidRDefault="00301116" w:rsidP="00301116">
            <w:pPr>
              <w:rPr>
                <w:rFonts w:ascii="Arial" w:hAnsi="Arial" w:cs="Arial"/>
                <w:color w:val="000000" w:themeColor="text1"/>
                <w:sz w:val="19"/>
                <w:szCs w:val="19"/>
              </w:rPr>
            </w:pP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w:t>
            </w:r>
            <w:r w:rsidRPr="00C570DA">
              <w:rPr>
                <w:rFonts w:ascii="Arial" w:eastAsia="Calibri" w:hAnsi="Arial" w:cs="Arial"/>
                <w:color w:val="000000" w:themeColor="text1"/>
                <w:sz w:val="19"/>
                <w:szCs w:val="19"/>
                <w:lang w:eastAsia="en-US"/>
              </w:rPr>
              <w:lastRenderedPageBreak/>
              <w:t>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lastRenderedPageBreak/>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tego rozporzadzenia</w:t>
            </w:r>
            <w:r w:rsidRPr="00301116">
              <w:rPr>
                <w:rFonts w:ascii="Arial" w:hAnsi="Arial" w:cs="Arial"/>
                <w:sz w:val="19"/>
                <w:szCs w:val="19"/>
              </w:rPr>
              <w:t xml:space="preserve">, tj. termin na dostosowanie przez jednostki ochrony zdrowia obowiązujących w tych </w:t>
            </w:r>
            <w:r w:rsidRPr="00301116">
              <w:rPr>
                <w:rFonts w:ascii="Arial" w:hAnsi="Arial" w:cs="Arial"/>
                <w:sz w:val="19"/>
                <w:szCs w:val="19"/>
              </w:rPr>
              <w:lastRenderedPageBreak/>
              <w:t>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C563265" w14:textId="1C306738" w:rsidR="00301116" w:rsidRDefault="00557B6F" w:rsidP="0030111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1556. </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wzory dokumentów, o których mowa w ust. 1, oraz szczegółowe rodzaje </w:t>
            </w:r>
            <w:r w:rsidRPr="005A3478">
              <w:rPr>
                <w:rFonts w:ascii="Arial" w:eastAsia="Calibri" w:hAnsi="Arial" w:cs="Arial"/>
                <w:color w:val="000000" w:themeColor="text1"/>
                <w:sz w:val="19"/>
                <w:szCs w:val="19"/>
                <w:lang w:eastAsia="en-US"/>
              </w:rPr>
              <w:lastRenderedPageBreak/>
              <w:t>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lastRenderedPageBreak/>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w:t>
            </w:r>
            <w:r w:rsidRPr="00301116">
              <w:rPr>
                <w:rFonts w:ascii="Arial" w:hAnsi="Arial" w:cs="Arial"/>
                <w:sz w:val="19"/>
                <w:szCs w:val="19"/>
              </w:rPr>
              <w:lastRenderedPageBreak/>
              <w:t>położnej”, „Ograniczone prawo wykonywania zawodu pielęgniarki” oraz „Ograniczone prawo wykonywania zawodu położnej”, również w formie dokumentu elektronicznego obsługiwanego przy użyciu oprogramowania aplikacji mObywatel.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5763E482" w14:textId="5E011F55" w:rsidR="00301116"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CC1DF9">
              <w:rPr>
                <w:rFonts w:ascii="Arial" w:hAnsi="Arial" w:cs="Arial"/>
                <w:color w:val="000000" w:themeColor="text1"/>
                <w:sz w:val="19"/>
                <w:szCs w:val="19"/>
              </w:rPr>
              <w:t>kierowania na UZ i KS</w:t>
            </w:r>
            <w:r w:rsidR="005A3478">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05073808" w14:textId="77777777" w:rsidR="00301116"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0DD92C94" w14:textId="77777777" w:rsidR="00FE4221" w:rsidRDefault="00FE4221" w:rsidP="00301116">
            <w:pPr>
              <w:rPr>
                <w:rFonts w:ascii="Arial" w:hAnsi="Arial" w:cs="Arial"/>
                <w:color w:val="000000" w:themeColor="text1"/>
                <w:sz w:val="19"/>
                <w:szCs w:val="19"/>
              </w:rPr>
            </w:pPr>
          </w:p>
          <w:p w14:paraId="54FEF31B" w14:textId="4F327F17" w:rsidR="00FE4221" w:rsidRPr="00FE4221" w:rsidRDefault="00FE4221" w:rsidP="00301116">
            <w:pPr>
              <w:rPr>
                <w:rFonts w:ascii="Arial" w:hAnsi="Arial" w:cs="Arial"/>
                <w:b/>
                <w:bCs/>
                <w:i/>
                <w:iCs/>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 xml:space="preserve">rt. 5 ustawy z dnia 6 listopada 2008 r. o </w:t>
            </w:r>
            <w:r w:rsidRPr="0024510E">
              <w:rPr>
                <w:rFonts w:ascii="Arial" w:hAnsi="Arial" w:cs="Arial"/>
                <w:sz w:val="19"/>
                <w:szCs w:val="19"/>
              </w:rPr>
              <w:lastRenderedPageBreak/>
              <w:t>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Obecnie obwiązujący taryfikator opłat za przeprowadzenie procedury oceniającej nie uwzględnia sposobu </w:t>
            </w:r>
            <w:r w:rsidRPr="0024510E">
              <w:rPr>
                <w:rFonts w:ascii="Arial" w:hAnsi="Arial" w:cs="Arial"/>
                <w:sz w:val="19"/>
                <w:szCs w:val="19"/>
              </w:rPr>
              <w:lastRenderedPageBreak/>
              <w:t>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zmany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Waldemar Kraska - Podsekretarz Stanu w </w:t>
            </w:r>
            <w:r w:rsidRPr="00C2309F">
              <w:rPr>
                <w:rFonts w:ascii="Arial" w:hAnsi="Arial" w:cs="Arial"/>
                <w:color w:val="000000" w:themeColor="text1"/>
                <w:sz w:val="19"/>
                <w:szCs w:val="19"/>
              </w:rPr>
              <w:lastRenderedPageBreak/>
              <w:t>Ministerstwie Zdrowia</w:t>
            </w:r>
          </w:p>
        </w:tc>
        <w:tc>
          <w:tcPr>
            <w:tcW w:w="2362" w:type="dxa"/>
            <w:shd w:val="clear" w:color="auto" w:fill="FFFFFF"/>
          </w:tcPr>
          <w:p w14:paraId="02F83E95" w14:textId="07E306D3" w:rsidR="0024510E" w:rsidRDefault="00ED202E" w:rsidP="00301116">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3 listopada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w:t>
            </w:r>
            <w:r w:rsidR="00C2309F">
              <w:rPr>
                <w:rFonts w:ascii="Arial" w:hAnsi="Arial" w:cs="Arial"/>
                <w:color w:val="000000" w:themeColor="text1"/>
                <w:sz w:val="19"/>
                <w:szCs w:val="19"/>
              </w:rPr>
              <w:lastRenderedPageBreak/>
              <w:t xml:space="preserve">projekt na etapie </w:t>
            </w:r>
            <w:r w:rsidR="00CC7104">
              <w:rPr>
                <w:rFonts w:ascii="Arial" w:hAnsi="Arial" w:cs="Arial"/>
                <w:color w:val="000000" w:themeColor="text1"/>
                <w:sz w:val="19"/>
                <w:szCs w:val="19"/>
              </w:rPr>
              <w:t>kierowania na KP</w:t>
            </w:r>
            <w:r w:rsidR="00C2309F">
              <w:rPr>
                <w:rFonts w:ascii="Arial" w:hAnsi="Arial" w:cs="Arial"/>
                <w:color w:val="000000" w:themeColor="text1"/>
                <w:sz w:val="19"/>
                <w:szCs w:val="19"/>
              </w:rPr>
              <w:t>.</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D81DA9C" w14:textId="4E91D67C" w:rsidR="00CC1DF9" w:rsidRPr="00C570DA" w:rsidRDefault="00CC1DF9" w:rsidP="00CC1DF9">
            <w:pPr>
              <w:rPr>
                <w:rFonts w:ascii="Arial" w:hAnsi="Arial" w:cs="Arial"/>
                <w:color w:val="000000" w:themeColor="text1"/>
                <w:sz w:val="19"/>
                <w:szCs w:val="19"/>
              </w:rPr>
            </w:pPr>
            <w:r>
              <w:rPr>
                <w:rFonts w:ascii="Arial" w:hAnsi="Arial" w:cs="Arial"/>
                <w:color w:val="000000" w:themeColor="text1"/>
                <w:sz w:val="19"/>
                <w:szCs w:val="19"/>
              </w:rPr>
              <w:t>Ogłoszone w Dz. U. z 2023 r. poz. 2247</w:t>
            </w:r>
            <w:r w:rsidRPr="00C570DA">
              <w:rPr>
                <w:rFonts w:ascii="Arial" w:hAnsi="Arial" w:cs="Arial"/>
                <w:color w:val="000000" w:themeColor="text1"/>
                <w:sz w:val="19"/>
                <w:szCs w:val="19"/>
              </w:rPr>
              <w:t>.</w:t>
            </w:r>
          </w:p>
          <w:p w14:paraId="3E93C8D8" w14:textId="5AF3293C" w:rsidR="0024510E" w:rsidRDefault="0024510E" w:rsidP="00301116">
            <w:pPr>
              <w:rPr>
                <w:rFonts w:ascii="Arial" w:hAnsi="Arial" w:cs="Arial"/>
                <w:color w:val="000000" w:themeColor="text1"/>
                <w:sz w:val="19"/>
                <w:szCs w:val="19"/>
              </w:rPr>
            </w:pP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określi, w drodze rozporządzenia, szczegółowe wymagania, jakim powinien odpowiadać lokal podmiotu wykonującego czynności z zakresu zaopatrzenia w wyroby </w:t>
            </w:r>
            <w:r w:rsidRPr="0024510E">
              <w:rPr>
                <w:rFonts w:ascii="Arial" w:eastAsia="Calibri" w:hAnsi="Arial" w:cs="Arial"/>
                <w:color w:val="000000" w:themeColor="text1"/>
                <w:sz w:val="19"/>
                <w:szCs w:val="19"/>
                <w:lang w:eastAsia="en-US"/>
              </w:rPr>
              <w:lastRenderedPageBreak/>
              <w:t>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 xml:space="preserve">ma na celu dookreślić kwestię swobodnego dostępu dla pacjentów, w szczególności osób niepełnosprawnych z dysfunkcją </w:t>
            </w:r>
            <w:r w:rsidRPr="0024510E">
              <w:rPr>
                <w:rFonts w:ascii="Arial" w:hAnsi="Arial" w:cs="Arial"/>
                <w:sz w:val="19"/>
                <w:szCs w:val="19"/>
              </w:rPr>
              <w:lastRenderedPageBreak/>
              <w:t>narządu ruchu, do lokalu podmiotu wykonującego czynności z zakresu zaopatrzenia w wyroby medyczne dostępne na zlecenie.</w:t>
            </w:r>
          </w:p>
        </w:tc>
        <w:tc>
          <w:tcPr>
            <w:tcW w:w="1842" w:type="dxa"/>
            <w:shd w:val="clear" w:color="auto" w:fill="FFFFFF"/>
          </w:tcPr>
          <w:p w14:paraId="03121B8F" w14:textId="50DF5EDF"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8B7E7BB" w14:textId="5458CB6B" w:rsidR="0024510E"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4146308D" w:rsidR="0024510E" w:rsidRPr="00301116"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C2309F" w:rsidRPr="00C2309F">
              <w:rPr>
                <w:rFonts w:ascii="Arial" w:hAnsi="Arial" w:cs="Arial"/>
                <w:color w:val="000000" w:themeColor="text1"/>
                <w:sz w:val="19"/>
                <w:szCs w:val="19"/>
              </w:rPr>
              <w:t>, Minister Zdrowia</w:t>
            </w:r>
          </w:p>
        </w:tc>
        <w:tc>
          <w:tcPr>
            <w:tcW w:w="2362" w:type="dxa"/>
            <w:shd w:val="clear" w:color="auto" w:fill="FFFFFF"/>
          </w:tcPr>
          <w:p w14:paraId="7D83ED1D" w14:textId="5167D746"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1721</w:t>
            </w:r>
            <w:r w:rsidRPr="00C570DA">
              <w:rPr>
                <w:rFonts w:ascii="Arial" w:hAnsi="Arial" w:cs="Arial"/>
                <w:color w:val="000000" w:themeColor="text1"/>
                <w:sz w:val="19"/>
                <w:szCs w:val="19"/>
              </w:rPr>
              <w:t>.</w:t>
            </w:r>
          </w:p>
          <w:p w14:paraId="5E3AB8C2" w14:textId="42E24528" w:rsidR="0024510E" w:rsidRDefault="0024510E" w:rsidP="00301116">
            <w:pPr>
              <w:rPr>
                <w:rFonts w:ascii="Arial" w:hAnsi="Arial" w:cs="Arial"/>
                <w:color w:val="000000" w:themeColor="text1"/>
                <w:sz w:val="19"/>
                <w:szCs w:val="19"/>
              </w:rPr>
            </w:pP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lastRenderedPageBreak/>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lastRenderedPageBreak/>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"Poltransplant"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61EA7C3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E951A99" w14:textId="7D46B813" w:rsidR="0024510E"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UZ i KS.</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4) wykaz badań kwalifikacyjnych i badań diagnostycznych, którym </w:t>
            </w:r>
            <w:r w:rsidRPr="0024510E">
              <w:rPr>
                <w:rFonts w:ascii="Arial" w:eastAsia="Calibri" w:hAnsi="Arial" w:cs="Arial"/>
                <w:color w:val="000000" w:themeColor="text1"/>
                <w:sz w:val="19"/>
                <w:szCs w:val="19"/>
                <w:lang w:eastAsia="en-US"/>
              </w:rPr>
              <w:lastRenderedPageBreak/>
              <w:t>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lastRenderedPageBreak/>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lastRenderedPageBreak/>
              <w:t xml:space="preserve">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"dyrekotywa 2004/33/WE", oraz procedowanymi zaleceniami „Guide to the preparation, use and quality assurance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77777777" w:rsidR="0024510E" w:rsidRPr="00301116" w:rsidRDefault="0024510E" w:rsidP="00301116">
            <w:pPr>
              <w:spacing w:before="80" w:after="80"/>
              <w:rPr>
                <w:rFonts w:ascii="Arial" w:hAnsi="Arial" w:cs="Arial"/>
                <w:color w:val="000000" w:themeColor="text1"/>
                <w:sz w:val="19"/>
                <w:szCs w:val="19"/>
              </w:rPr>
            </w:pPr>
          </w:p>
        </w:tc>
        <w:tc>
          <w:tcPr>
            <w:tcW w:w="2362" w:type="dxa"/>
            <w:shd w:val="clear" w:color="auto" w:fill="FFFFFF"/>
          </w:tcPr>
          <w:p w14:paraId="76907854" w14:textId="2536213F" w:rsidR="0024510E"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w:t>
            </w:r>
            <w:r w:rsidR="003F48B6">
              <w:rPr>
                <w:rFonts w:ascii="Arial" w:hAnsi="Arial" w:cs="Arial"/>
                <w:color w:val="000000" w:themeColor="text1"/>
                <w:sz w:val="19"/>
                <w:szCs w:val="19"/>
              </w:rPr>
              <w:t xml:space="preserve"> UZ i KS</w:t>
            </w:r>
            <w:r w:rsidR="00C2309F">
              <w:rPr>
                <w:rFonts w:ascii="Arial" w:hAnsi="Arial" w:cs="Arial"/>
                <w:color w:val="000000" w:themeColor="text1"/>
                <w:sz w:val="19"/>
                <w:szCs w:val="19"/>
              </w:rPr>
              <w:t xml:space="preserve">. </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r>
              <w:rPr>
                <w:rFonts w:ascii="Arial" w:hAnsi="Arial" w:cs="Arial"/>
                <w:sz w:val="19"/>
                <w:szCs w:val="19"/>
              </w:rPr>
              <w:t xml:space="preserve">Rozporzadzenie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05C4D6D1" w:rsidR="0024510E"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1430</w:t>
            </w:r>
            <w:r w:rsidRPr="00C570DA">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Cele projektu rozporzadzenia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211A108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6BE64C63" w14:textId="0ADBC19F" w:rsidR="0024510E"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3F48B6">
              <w:rPr>
                <w:rFonts w:ascii="Arial" w:hAnsi="Arial" w:cs="Arial"/>
                <w:color w:val="000000" w:themeColor="text1"/>
                <w:sz w:val="19"/>
                <w:szCs w:val="19"/>
              </w:rPr>
              <w:t>UZ i KS</w:t>
            </w:r>
            <w:r w:rsidR="00C2309F">
              <w:rPr>
                <w:rFonts w:ascii="Arial" w:hAnsi="Arial" w:cs="Arial"/>
                <w:color w:val="000000" w:themeColor="text1"/>
                <w:sz w:val="19"/>
                <w:szCs w:val="19"/>
              </w:rPr>
              <w:t xml:space="preserve">. </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 z określeniem limitów ich finansowania ze środków </w:t>
            </w:r>
            <w:r w:rsidRPr="0024510E">
              <w:rPr>
                <w:rFonts w:ascii="Arial" w:eastAsia="Calibri" w:hAnsi="Arial" w:cs="Arial"/>
                <w:color w:val="000000" w:themeColor="text1"/>
                <w:sz w:val="19"/>
                <w:szCs w:val="19"/>
                <w:lang w:eastAsia="en-US"/>
              </w:rPr>
              <w:lastRenderedPageBreak/>
              <w:t>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lastRenderedPageBreak/>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 xml:space="preserve">zwiększenie dostępności do wyrobów medycznych oraz uszczegółowienie obowiązujących </w:t>
            </w:r>
            <w:r w:rsidRPr="007F2DA6">
              <w:rPr>
                <w:rFonts w:ascii="Arial" w:hAnsi="Arial" w:cs="Arial"/>
                <w:sz w:val="19"/>
                <w:szCs w:val="19"/>
              </w:rPr>
              <w:lastRenderedPageBreak/>
              <w:t>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4A29158F" w14:textId="269D67A3" w:rsidR="0024510E"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w:t>
            </w:r>
            <w:r w:rsidR="00CC1DF9">
              <w:rPr>
                <w:rFonts w:ascii="Arial" w:hAnsi="Arial" w:cs="Arial"/>
                <w:color w:val="000000" w:themeColor="text1"/>
                <w:sz w:val="19"/>
                <w:szCs w:val="19"/>
              </w:rPr>
              <w:t>rozporządzenie ocz</w:t>
            </w:r>
            <w:r w:rsidR="0054089E">
              <w:rPr>
                <w:rFonts w:ascii="Arial" w:hAnsi="Arial" w:cs="Arial"/>
                <w:color w:val="000000" w:themeColor="text1"/>
                <w:sz w:val="19"/>
                <w:szCs w:val="19"/>
              </w:rPr>
              <w:t>e</w:t>
            </w:r>
            <w:r w:rsidR="00CC1DF9">
              <w:rPr>
                <w:rFonts w:ascii="Arial" w:hAnsi="Arial" w:cs="Arial"/>
                <w:color w:val="000000" w:themeColor="text1"/>
                <w:sz w:val="19"/>
                <w:szCs w:val="19"/>
              </w:rPr>
              <w:t>kuje na ogłoszenie w Dz. U</w:t>
            </w:r>
            <w:r w:rsidR="00C2309F">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08441E7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8F04EDA" w14:textId="5AF36C3D" w:rsidR="0024510E"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079F3">
              <w:rPr>
                <w:rFonts w:ascii="Arial" w:hAnsi="Arial" w:cs="Arial"/>
                <w:color w:val="000000" w:themeColor="text1"/>
                <w:sz w:val="19"/>
                <w:szCs w:val="19"/>
              </w:rPr>
              <w:t>kierowania na 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rezydenckich.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w:t>
            </w:r>
            <w:r w:rsidRPr="00C2309F">
              <w:rPr>
                <w:rFonts w:ascii="Arial" w:hAnsi="Arial" w:cs="Arial"/>
                <w:sz w:val="19"/>
                <w:szCs w:val="19"/>
              </w:rPr>
              <w:lastRenderedPageBreak/>
              <w:t>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7A97B628" w14:textId="448A4F27" w:rsidR="00C2309F"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1503</w:t>
            </w:r>
            <w:r w:rsidRPr="00C570DA">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4B4DCD76" w14:textId="2D87CD41"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w:t>
            </w:r>
            <w:r>
              <w:rPr>
                <w:rFonts w:ascii="Arial" w:hAnsi="Arial" w:cs="Arial"/>
                <w:color w:val="000000" w:themeColor="text1"/>
                <w:sz w:val="19"/>
                <w:szCs w:val="19"/>
              </w:rPr>
              <w:t>2284</w:t>
            </w:r>
            <w:r w:rsidRPr="00C570DA">
              <w:rPr>
                <w:rFonts w:ascii="Arial" w:hAnsi="Arial" w:cs="Arial"/>
                <w:color w:val="000000" w:themeColor="text1"/>
                <w:sz w:val="19"/>
                <w:szCs w:val="19"/>
              </w:rPr>
              <w:t>.</w:t>
            </w:r>
          </w:p>
          <w:p w14:paraId="00D52236" w14:textId="2CDA3C73" w:rsidR="00CC7104" w:rsidRDefault="00CC7104" w:rsidP="00301116">
            <w:pPr>
              <w:rPr>
                <w:rFonts w:ascii="Arial" w:hAnsi="Arial" w:cs="Arial"/>
                <w:color w:val="000000" w:themeColor="text1"/>
                <w:sz w:val="19"/>
                <w:szCs w:val="19"/>
              </w:rPr>
            </w:pP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Piotr Bromber, Podsekretarz Stanu w Ministerstwie Zdrowia</w:t>
            </w:r>
          </w:p>
        </w:tc>
        <w:tc>
          <w:tcPr>
            <w:tcW w:w="2362" w:type="dxa"/>
            <w:shd w:val="clear" w:color="auto" w:fill="FFFFFF"/>
          </w:tcPr>
          <w:p w14:paraId="365CDD90" w14:textId="5171AE2E"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1535</w:t>
            </w:r>
            <w:r w:rsidRPr="00C570DA">
              <w:rPr>
                <w:rFonts w:ascii="Arial" w:hAnsi="Arial" w:cs="Arial"/>
                <w:color w:val="000000" w:themeColor="text1"/>
                <w:sz w:val="19"/>
                <w:szCs w:val="19"/>
              </w:rPr>
              <w:t>.</w:t>
            </w:r>
          </w:p>
          <w:p w14:paraId="18DD6C94" w14:textId="2FCBBEA0" w:rsidR="00CC7104" w:rsidRDefault="00CC7104" w:rsidP="00301116">
            <w:pPr>
              <w:rPr>
                <w:rFonts w:ascii="Arial" w:hAnsi="Arial" w:cs="Arial"/>
                <w:color w:val="000000" w:themeColor="text1"/>
                <w:sz w:val="19"/>
                <w:szCs w:val="19"/>
              </w:rPr>
            </w:pP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W projektowanym rozporządzeniu wprowadza się § 3a, który umożliwi odpowiednie zwiększenie ryczałtu PSZ w bieżącym okresie rozliczeniowym tym świadczeniodawcom, którzy - w związku ze zwiększonym zapotrzebowaniem na świadczenia opieki zdrowotnej w okresie popandemicznym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24510E">
              <w:rPr>
                <w:rFonts w:ascii="Arial" w:eastAsia="Calibri" w:hAnsi="Arial" w:cs="Arial"/>
                <w:color w:val="000000" w:themeColor="text1"/>
                <w:sz w:val="19"/>
                <w:szCs w:val="19"/>
                <w:lang w:eastAsia="en-US"/>
              </w:rPr>
              <w:lastRenderedPageBreak/>
              <w:t>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 xml:space="preserve">Celem programu pilotażowego jest sprawdzenie leczenia, prowadzonego przez zespół, </w:t>
            </w:r>
            <w:r w:rsidRPr="00B87301">
              <w:rPr>
                <w:rFonts w:ascii="Arial" w:hAnsi="Arial" w:cs="Arial"/>
                <w:sz w:val="19"/>
                <w:szCs w:val="19"/>
              </w:rPr>
              <w:lastRenderedPageBreak/>
              <w:t>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sunięcie z programu biopsji cienkoigłowej, w celu wykonywania wyłącznie biopsji gruboigłowej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3E0ED61E" w:rsidR="0079276D" w:rsidRDefault="00D5618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2167</w:t>
            </w:r>
            <w:r w:rsidRPr="00C570DA">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(seminogram)”.</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4176C6A8" w14:textId="5BFB400C"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w:t>
            </w:r>
            <w:r>
              <w:rPr>
                <w:rFonts w:ascii="Arial" w:hAnsi="Arial" w:cs="Arial"/>
                <w:color w:val="000000" w:themeColor="text1"/>
                <w:sz w:val="19"/>
                <w:szCs w:val="19"/>
              </w:rPr>
              <w:t>2294</w:t>
            </w:r>
            <w:r w:rsidRPr="00C570DA">
              <w:rPr>
                <w:rFonts w:ascii="Arial" w:hAnsi="Arial" w:cs="Arial"/>
                <w:color w:val="000000" w:themeColor="text1"/>
                <w:sz w:val="19"/>
                <w:szCs w:val="19"/>
              </w:rPr>
              <w:t>.</w:t>
            </w:r>
          </w:p>
          <w:p w14:paraId="19ACEA90" w14:textId="4DDA0ECE" w:rsidR="0079276D" w:rsidRDefault="0079276D" w:rsidP="00301116">
            <w:pPr>
              <w:rPr>
                <w:rFonts w:ascii="Arial" w:hAnsi="Arial" w:cs="Arial"/>
                <w:color w:val="000000" w:themeColor="text1"/>
                <w:sz w:val="19"/>
                <w:szCs w:val="19"/>
              </w:rPr>
            </w:pP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rozpoznań zakażeń wirusami grypy, RSV i SARS-CoV-2.</w:t>
            </w:r>
          </w:p>
        </w:tc>
        <w:tc>
          <w:tcPr>
            <w:tcW w:w="1842" w:type="dxa"/>
            <w:shd w:val="clear" w:color="auto" w:fill="FFFFFF"/>
          </w:tcPr>
          <w:p w14:paraId="422852AA" w14:textId="528EF725"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1FF80D7D" w14:textId="6A071EC1" w:rsidR="0079276D"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58A7DD97"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AB110F1" w14:textId="148E454F" w:rsidR="0079276D"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0A910B90" w:rsidR="0079276D" w:rsidRDefault="00A57BE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1499</w:t>
            </w:r>
            <w:r w:rsidRPr="00C570DA">
              <w:rPr>
                <w:rFonts w:ascii="Arial" w:hAnsi="Arial" w:cs="Arial"/>
                <w:color w:val="000000" w:themeColor="text1"/>
                <w:sz w:val="19"/>
                <w:szCs w:val="19"/>
              </w:rPr>
              <w:t>.</w:t>
            </w:r>
            <w:r w:rsidR="00DB242A">
              <w:rPr>
                <w:rFonts w:ascii="Arial" w:hAnsi="Arial" w:cs="Arial"/>
                <w:color w:val="000000" w:themeColor="text1"/>
                <w:sz w:val="19"/>
                <w:szCs w:val="19"/>
              </w:rPr>
              <w:t xml:space="preserve">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3AAD8FF7" w:rsidR="0079276D" w:rsidRDefault="00F5357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1922</w:t>
            </w:r>
            <w:r w:rsidRPr="00C570DA">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lastRenderedPageBreak/>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 xml:space="preserve">Projekt rozporządzenia określa wykaz substancji i materiałów dopuszczonych </w:t>
            </w:r>
            <w:r w:rsidRPr="00B87301">
              <w:rPr>
                <w:rFonts w:ascii="Arial" w:hAnsi="Arial" w:cs="Arial"/>
                <w:sz w:val="19"/>
                <w:szCs w:val="19"/>
              </w:rPr>
              <w:lastRenderedPageBreak/>
              <w:t>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Główny Inspektor Sanitarny</w:t>
            </w:r>
          </w:p>
        </w:tc>
        <w:tc>
          <w:tcPr>
            <w:tcW w:w="2362" w:type="dxa"/>
            <w:shd w:val="clear" w:color="auto" w:fill="FFFFFF"/>
          </w:tcPr>
          <w:p w14:paraId="1AA9940C" w14:textId="3FF39573" w:rsidR="0079276D"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 xml:space="preserve">kierowania na </w:t>
            </w:r>
            <w:r w:rsidR="00BD65D0">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3) minimalny zakres zbiorczych informacji przekazywanych przez Fundusz wojewodom oraz marszałkom województw na podstawie art. 189a, sposób i terminy ich przekazywania oraz </w:t>
            </w:r>
            <w:r w:rsidRPr="004C04B0">
              <w:rPr>
                <w:rFonts w:ascii="Arial" w:eastAsia="Calibri" w:hAnsi="Arial" w:cs="Arial"/>
                <w:color w:val="000000" w:themeColor="text1"/>
                <w:sz w:val="19"/>
                <w:szCs w:val="19"/>
                <w:lang w:eastAsia="en-US"/>
              </w:rPr>
              <w:lastRenderedPageBreak/>
              <w:t>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lastRenderedPageBreak/>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4E1B802E" w:rsidR="0079276D" w:rsidRDefault="001F2C36"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1857</w:t>
            </w:r>
            <w:r w:rsidRPr="00C570DA">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3D5B089B" w:rsidR="0079276D" w:rsidRDefault="003A7A5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zmianę decyzji w zakresie konienoczści wydania rozporządzenia. </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 xml:space="preserve">art. 3 ust. 4 pkt 2 ustawy z dnia 5 grudnia 2008 r. o zapobieganiu oraz zwalczaniu </w:t>
            </w:r>
            <w:r w:rsidRPr="00A47BEC">
              <w:rPr>
                <w:rFonts w:ascii="Arial" w:hAnsi="Arial" w:cs="Arial"/>
                <w:sz w:val="19"/>
                <w:szCs w:val="19"/>
              </w:rPr>
              <w:lastRenderedPageBreak/>
              <w:t>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lastRenderedPageBreak/>
              <w:t xml:space="preserve">Celem projektowanej zmiany jest utrzymanie w mocy funkcjonującego obecnie systemu system EWP oraz unijnych cyfrowych zaświadczeń </w:t>
            </w:r>
            <w:r w:rsidRPr="003055B8">
              <w:rPr>
                <w:rFonts w:ascii="Arial" w:hAnsi="Arial" w:cs="Arial"/>
                <w:sz w:val="19"/>
                <w:szCs w:val="19"/>
              </w:rPr>
              <w:lastRenderedPageBreak/>
              <w:t>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Zmiany mają na celu zapewnienie dostępu do zabiegu leczenia nowotworów: błony śluzowej macicy oraz jelita grubego z wykorzystaniem systemu robotowego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EA4A8FF" w14:textId="77777777" w:rsidR="0079276D"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184D72A4" w14:textId="77777777" w:rsidR="00FE4221" w:rsidRDefault="00FE4221" w:rsidP="00301116">
            <w:pPr>
              <w:rPr>
                <w:rFonts w:ascii="Arial" w:hAnsi="Arial" w:cs="Arial"/>
                <w:color w:val="000000" w:themeColor="text1"/>
                <w:sz w:val="19"/>
                <w:szCs w:val="19"/>
              </w:rPr>
            </w:pPr>
          </w:p>
          <w:p w14:paraId="257AB128" w14:textId="7DD4E06E" w:rsidR="00FE4221" w:rsidRDefault="00FE4221" w:rsidP="00301116">
            <w:pPr>
              <w:rPr>
                <w:rFonts w:ascii="Arial" w:hAnsi="Arial" w:cs="Arial"/>
                <w:color w:val="000000" w:themeColor="text1"/>
                <w:sz w:val="19"/>
                <w:szCs w:val="19"/>
              </w:rPr>
            </w:pPr>
            <w:r w:rsidRPr="00FE4221">
              <w:rPr>
                <w:rFonts w:ascii="Arial" w:hAnsi="Arial" w:cs="Arial"/>
                <w:b/>
                <w:bCs/>
                <w:i/>
                <w:iCs/>
                <w:color w:val="000000" w:themeColor="text1"/>
                <w:sz w:val="19"/>
                <w:szCs w:val="19"/>
              </w:rPr>
              <w:t xml:space="preserve">[rozporządzenie połączone z MZ </w:t>
            </w:r>
            <w:r w:rsidR="003A7A56">
              <w:rPr>
                <w:rFonts w:ascii="Arial" w:hAnsi="Arial" w:cs="Arial"/>
                <w:b/>
                <w:bCs/>
                <w:i/>
                <w:iCs/>
                <w:color w:val="000000" w:themeColor="text1"/>
                <w:sz w:val="19"/>
                <w:szCs w:val="19"/>
              </w:rPr>
              <w:t>1522</w:t>
            </w:r>
            <w:r w:rsidRPr="00FE4221">
              <w:rPr>
                <w:rFonts w:ascii="Arial" w:hAnsi="Arial" w:cs="Arial"/>
                <w:b/>
                <w:bCs/>
                <w:i/>
                <w:iCs/>
                <w:color w:val="000000" w:themeColor="text1"/>
                <w:sz w:val="19"/>
                <w:szCs w:val="19"/>
              </w:rPr>
              <w:t>]</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 xml:space="preserve">art. 48e ust. 5 ustawy z dnia 27 sierpnia 2004 r. o świadczeniach opieki zdrowotnej </w:t>
            </w:r>
            <w:r w:rsidRPr="00A47BEC">
              <w:rPr>
                <w:rFonts w:ascii="Arial" w:hAnsi="Arial" w:cs="Arial"/>
                <w:sz w:val="19"/>
                <w:szCs w:val="19"/>
              </w:rPr>
              <w:lastRenderedPageBreak/>
              <w:t>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24510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lastRenderedPageBreak/>
              <w:t xml:space="preserve">Celem projektu jest ustanowienie </w:t>
            </w:r>
            <w:r w:rsidRPr="003055B8">
              <w:rPr>
                <w:rFonts w:ascii="Arial" w:hAnsi="Arial" w:cs="Arial"/>
                <w:sz w:val="19"/>
                <w:szCs w:val="19"/>
              </w:rPr>
              <w:t xml:space="preserve">programu pilotażowego wczesnego wykrywania zaburzeń otępiennych u świadczeniobiorców po 60 roku życia z </w:t>
            </w:r>
            <w:r w:rsidRPr="003055B8">
              <w:rPr>
                <w:rFonts w:ascii="Arial" w:hAnsi="Arial" w:cs="Arial"/>
                <w:sz w:val="19"/>
                <w:szCs w:val="19"/>
              </w:rPr>
              <w:lastRenderedPageBreak/>
              <w:t>podejrzeniem deficytu funkcji poznawczych</w:t>
            </w:r>
            <w:r>
              <w:rPr>
                <w:rFonts w:ascii="Arial" w:hAnsi="Arial" w:cs="Arial"/>
                <w:sz w:val="19"/>
                <w:szCs w:val="19"/>
              </w:rPr>
              <w:t xml:space="preserve">. </w:t>
            </w:r>
          </w:p>
        </w:tc>
        <w:tc>
          <w:tcPr>
            <w:tcW w:w="1842" w:type="dxa"/>
            <w:shd w:val="clear" w:color="auto" w:fill="FFFFFF"/>
          </w:tcPr>
          <w:p w14:paraId="6DC37CE9" w14:textId="1CDBB8F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F9BDB6C" w14:textId="22AA9A7C" w:rsidR="0079276D"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Proponuje się zmianę polegającą na włączeniu do katalogu dopuszczalnych rozpoznań - rozpoznania Z03. Rozpoznanie Z03 będzie miało zastosowanie się do rozpoznań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52DC69FF"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Maciej Miłkowski, Podsekretarz Stanu w Ministerstwie Zdrowia</w:t>
            </w:r>
          </w:p>
        </w:tc>
        <w:tc>
          <w:tcPr>
            <w:tcW w:w="2362" w:type="dxa"/>
            <w:shd w:val="clear" w:color="auto" w:fill="FFFFFF"/>
          </w:tcPr>
          <w:p w14:paraId="02D59F76" w14:textId="30ACC07C" w:rsidR="00DB242A"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D606F3">
              <w:rPr>
                <w:rFonts w:ascii="Arial" w:hAnsi="Arial" w:cs="Arial"/>
                <w:color w:val="000000" w:themeColor="text1"/>
                <w:sz w:val="19"/>
                <w:szCs w:val="19"/>
              </w:rPr>
              <w:t>.</w:t>
            </w: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w:t>
            </w:r>
            <w:r w:rsidRPr="005A73EE">
              <w:rPr>
                <w:rFonts w:ascii="Arial" w:eastAsia="Calibri" w:hAnsi="Arial" w:cs="Arial"/>
                <w:color w:val="000000" w:themeColor="text1"/>
                <w:sz w:val="19"/>
                <w:szCs w:val="19"/>
                <w:lang w:eastAsia="en-US"/>
              </w:rPr>
              <w:lastRenderedPageBreak/>
              <w:t>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lastRenderedPageBreak/>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214D4FE5" w:rsidR="00DB242A" w:rsidRPr="00A47BEC"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5A73EE" w:rsidRPr="005A73EE">
              <w:rPr>
                <w:rFonts w:ascii="Arial" w:hAnsi="Arial" w:cs="Arial"/>
                <w:color w:val="000000" w:themeColor="text1"/>
                <w:sz w:val="19"/>
                <w:szCs w:val="19"/>
              </w:rPr>
              <w:t xml:space="preserve"> – Minister  Zdrowia</w:t>
            </w:r>
          </w:p>
        </w:tc>
        <w:tc>
          <w:tcPr>
            <w:tcW w:w="2362" w:type="dxa"/>
            <w:shd w:val="clear" w:color="auto" w:fill="FFFFFF"/>
          </w:tcPr>
          <w:p w14:paraId="7C812588" w14:textId="1EE967D1" w:rsidR="00DB242A"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972D1B">
              <w:rPr>
                <w:rFonts w:ascii="Arial" w:hAnsi="Arial" w:cs="Arial"/>
                <w:color w:val="000000" w:themeColor="text1"/>
                <w:sz w:val="19"/>
                <w:szCs w:val="19"/>
              </w:rPr>
              <w:t>UZ i KS</w:t>
            </w:r>
            <w:r w:rsidR="00D606F3">
              <w:rPr>
                <w:rFonts w:ascii="Arial" w:hAnsi="Arial" w:cs="Arial"/>
                <w:color w:val="000000" w:themeColor="text1"/>
                <w:sz w:val="19"/>
                <w:szCs w:val="19"/>
              </w:rPr>
              <w:t>.</w:t>
            </w: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517D5766"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1B9C4B70" w14:textId="720272A4" w:rsidR="00DB242A"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7A15847" w14:textId="41F497ED"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1982</w:t>
            </w:r>
            <w:r w:rsidRPr="00C570DA">
              <w:rPr>
                <w:rFonts w:ascii="Arial" w:hAnsi="Arial" w:cs="Arial"/>
                <w:color w:val="000000" w:themeColor="text1"/>
                <w:sz w:val="19"/>
                <w:szCs w:val="19"/>
              </w:rPr>
              <w:t>.</w:t>
            </w:r>
          </w:p>
          <w:p w14:paraId="0AE5084C" w14:textId="1220992F" w:rsidR="00DB242A" w:rsidRDefault="00DB242A" w:rsidP="00301116">
            <w:pPr>
              <w:rPr>
                <w:rFonts w:ascii="Arial" w:hAnsi="Arial" w:cs="Arial"/>
                <w:color w:val="000000" w:themeColor="text1"/>
                <w:sz w:val="19"/>
                <w:szCs w:val="19"/>
              </w:rPr>
            </w:pP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w:t>
            </w:r>
            <w:r w:rsidRPr="005A73EE">
              <w:rPr>
                <w:rFonts w:ascii="Arial" w:eastAsia="Calibri" w:hAnsi="Arial" w:cs="Arial"/>
                <w:color w:val="000000" w:themeColor="text1"/>
                <w:sz w:val="19"/>
                <w:szCs w:val="19"/>
                <w:lang w:eastAsia="en-US"/>
              </w:rPr>
              <w:lastRenderedPageBreak/>
              <w:t>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lastRenderedPageBreak/>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w:t>
            </w:r>
            <w:r w:rsidRPr="005A73EE">
              <w:rPr>
                <w:rFonts w:ascii="Arial" w:hAnsi="Arial" w:cs="Arial"/>
                <w:sz w:val="19"/>
                <w:szCs w:val="19"/>
              </w:rPr>
              <w:lastRenderedPageBreak/>
              <w:t xml:space="preserve">pielęgniarstwa genetycznego oraz podniesienie swoich kwalifikacji.  </w:t>
            </w:r>
          </w:p>
        </w:tc>
        <w:tc>
          <w:tcPr>
            <w:tcW w:w="1842" w:type="dxa"/>
            <w:shd w:val="clear" w:color="auto" w:fill="FFFFFF"/>
          </w:tcPr>
          <w:p w14:paraId="2BD0C3BA" w14:textId="7A2E7B8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02F18FE4" w14:textId="6796E2FE" w:rsidR="00DB242A"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UW</w:t>
            </w:r>
            <w:r w:rsidR="00D606F3">
              <w:rPr>
                <w:rFonts w:ascii="Arial" w:hAnsi="Arial" w:cs="Arial"/>
                <w:color w:val="000000" w:themeColor="text1"/>
                <w:sz w:val="19"/>
                <w:szCs w:val="19"/>
              </w:rPr>
              <w:t>.</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48C5629D"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36D76E8" w14:textId="67A58FC7" w:rsidR="00DB242A"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kierowania na UZ i KS</w:t>
            </w:r>
            <w:r w:rsidR="00D606F3">
              <w:rPr>
                <w:rFonts w:ascii="Arial" w:hAnsi="Arial" w:cs="Arial"/>
                <w:color w:val="000000" w:themeColor="text1"/>
                <w:sz w:val="19"/>
                <w:szCs w:val="19"/>
              </w:rPr>
              <w:t xml:space="preserve">.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Projektowana regulacja wprowadza nieznaczne zmiany w stosunku do dotychczas obowiązującego rozporządzenia Ministra Zdrowia z dnia 3 marca 2004 r. w sprawie wymagań jakim powinno odpowiadać medyczne laboratorium diagnostyczne (Dz. U. poz. 408, z późn.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0F4BD095"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80DA007" w14:textId="1E1A70F6" w:rsidR="00DB242A"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D606F3">
              <w:rPr>
                <w:rFonts w:ascii="Arial" w:hAnsi="Arial" w:cs="Arial"/>
                <w:color w:val="000000" w:themeColor="text1"/>
                <w:sz w:val="19"/>
                <w:szCs w:val="19"/>
              </w:rPr>
              <w:t>.</w:t>
            </w:r>
          </w:p>
        </w:tc>
      </w:tr>
      <w:tr w:rsidR="00A13F81" w:rsidRPr="00F873E4" w14:paraId="4F3B7A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A41D0"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BB510" w14:textId="2B446A76"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1559</w:t>
            </w:r>
          </w:p>
        </w:tc>
        <w:tc>
          <w:tcPr>
            <w:tcW w:w="2268" w:type="dxa"/>
            <w:shd w:val="clear" w:color="auto" w:fill="FFFFFF"/>
          </w:tcPr>
          <w:p w14:paraId="1A4DDAE4" w14:textId="5D91710F" w:rsidR="00A13F81" w:rsidRPr="00DB242A" w:rsidRDefault="00933B0A" w:rsidP="00CC7104">
            <w:pPr>
              <w:rPr>
                <w:rFonts w:ascii="Arial" w:hAnsi="Arial" w:cs="Arial"/>
                <w:sz w:val="19"/>
                <w:szCs w:val="19"/>
              </w:rPr>
            </w:pPr>
            <w:r w:rsidRPr="00933B0A">
              <w:rPr>
                <w:rFonts w:ascii="Arial" w:hAnsi="Arial" w:cs="Arial"/>
                <w:sz w:val="19"/>
                <w:szCs w:val="19"/>
              </w:rPr>
              <w:t xml:space="preserve">art. 48e </w:t>
            </w:r>
            <w:r>
              <w:rPr>
                <w:rFonts w:ascii="Arial" w:hAnsi="Arial" w:cs="Arial"/>
                <w:sz w:val="19"/>
                <w:szCs w:val="19"/>
              </w:rPr>
              <w:t xml:space="preserve">ust. 5 </w:t>
            </w:r>
            <w:r w:rsidRPr="00933B0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37D31985" w14:textId="69E1E9F1" w:rsidR="00A13F81" w:rsidRPr="005A73EE" w:rsidRDefault="00933B0A"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886E21A" w14:textId="547AD92D" w:rsidR="00A13F81" w:rsidRPr="005A73EE" w:rsidRDefault="00933B0A" w:rsidP="00524BF0">
            <w:pPr>
              <w:jc w:val="both"/>
              <w:rPr>
                <w:rFonts w:ascii="Arial" w:hAnsi="Arial" w:cs="Arial"/>
                <w:sz w:val="19"/>
                <w:szCs w:val="19"/>
              </w:rPr>
            </w:pPr>
            <w:r w:rsidRPr="00933B0A">
              <w:rPr>
                <w:rFonts w:ascii="Arial" w:hAnsi="Arial" w:cs="Arial"/>
                <w:sz w:val="19"/>
                <w:szCs w:val="19"/>
              </w:rPr>
              <w:t xml:space="preserve">W celu rozwiązania wskazanych problemów w opiece nad chorymi z nowotworami mieloidalnymi i limfoidalnymi konieczne jest wprowadzenie rozwiązań w organizacji opieki zdrowotnej prowadzących do poprawy efektów zdrowotnych przez zapewnienie ciągłości leczenia świadczeniobiorców pomiędzy grupami świadczeniodawców wraz z zapewnieniem szybkiej diagnostyki i </w:t>
            </w:r>
            <w:r w:rsidRPr="00933B0A">
              <w:rPr>
                <w:rFonts w:ascii="Arial" w:hAnsi="Arial" w:cs="Arial"/>
                <w:sz w:val="19"/>
                <w:szCs w:val="19"/>
              </w:rPr>
              <w:lastRenderedPageBreak/>
              <w:t>kompleksowej koordynowanej opieki nad tymi świadczeniobiorcami</w:t>
            </w:r>
            <w:r>
              <w:rPr>
                <w:rFonts w:ascii="Arial" w:hAnsi="Arial" w:cs="Arial"/>
                <w:sz w:val="19"/>
                <w:szCs w:val="19"/>
              </w:rPr>
              <w:t xml:space="preserve"> (</w:t>
            </w:r>
            <w:r w:rsidRPr="00933B0A">
              <w:rPr>
                <w:rFonts w:ascii="Arial" w:hAnsi="Arial" w:cs="Arial"/>
                <w:sz w:val="19"/>
                <w:szCs w:val="19"/>
              </w:rPr>
              <w:t>program pilotażow</w:t>
            </w:r>
            <w:r>
              <w:rPr>
                <w:rFonts w:ascii="Arial" w:hAnsi="Arial" w:cs="Arial"/>
                <w:sz w:val="19"/>
                <w:szCs w:val="19"/>
              </w:rPr>
              <w:t>y</w:t>
            </w:r>
            <w:r w:rsidRPr="00933B0A">
              <w:rPr>
                <w:rFonts w:ascii="Arial" w:hAnsi="Arial" w:cs="Arial"/>
                <w:sz w:val="19"/>
                <w:szCs w:val="19"/>
              </w:rPr>
              <w:t xml:space="preserve"> opieki nad świadczeniobiorcą w ramach krajowej sieci hematologicznej</w:t>
            </w:r>
            <w:r>
              <w:rPr>
                <w:rFonts w:ascii="Arial" w:hAnsi="Arial" w:cs="Arial"/>
                <w:sz w:val="19"/>
                <w:szCs w:val="19"/>
              </w:rPr>
              <w:t xml:space="preserve">). </w:t>
            </w:r>
          </w:p>
        </w:tc>
        <w:tc>
          <w:tcPr>
            <w:tcW w:w="1842" w:type="dxa"/>
            <w:shd w:val="clear" w:color="auto" w:fill="FFFFFF"/>
          </w:tcPr>
          <w:p w14:paraId="299CD0AB" w14:textId="30BBA073"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lastRenderedPageBreak/>
              <w:t>Maciej Miłkowski, Podsekretarz Stanu w Ministerstwie Zdrowia</w:t>
            </w:r>
          </w:p>
        </w:tc>
        <w:tc>
          <w:tcPr>
            <w:tcW w:w="2362" w:type="dxa"/>
            <w:shd w:val="clear" w:color="auto" w:fill="FFFFFF"/>
          </w:tcPr>
          <w:p w14:paraId="7FFE060F" w14:textId="12E5E345" w:rsidR="00A13F81"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3C40A93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E57CF5"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F7A9F6" w14:textId="1F625117"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1560</w:t>
            </w:r>
          </w:p>
        </w:tc>
        <w:tc>
          <w:tcPr>
            <w:tcW w:w="2268" w:type="dxa"/>
            <w:shd w:val="clear" w:color="auto" w:fill="FFFFFF"/>
          </w:tcPr>
          <w:p w14:paraId="0083064E" w14:textId="101F01C4" w:rsidR="00A13F81" w:rsidRDefault="00933B0A" w:rsidP="00CC7104">
            <w:pPr>
              <w:rPr>
                <w:rFonts w:ascii="Arial" w:hAnsi="Arial" w:cs="Arial"/>
                <w:sz w:val="19"/>
                <w:szCs w:val="19"/>
              </w:rPr>
            </w:pPr>
            <w:r w:rsidRPr="00933B0A">
              <w:rPr>
                <w:rFonts w:ascii="Arial" w:hAnsi="Arial" w:cs="Arial"/>
                <w:sz w:val="19"/>
                <w:szCs w:val="19"/>
              </w:rPr>
              <w:t>art. 22 ust. 3 ustawy z dnia 26 października 1982 r. o wychowaniu w trzeźwości i przeciwdziałaniu alkoholizmowi</w:t>
            </w:r>
          </w:p>
          <w:p w14:paraId="383FE5A9" w14:textId="77777777" w:rsidR="00933B0A" w:rsidRPr="00933B0A" w:rsidRDefault="00933B0A" w:rsidP="00933B0A">
            <w:pPr>
              <w:ind w:firstLine="708"/>
              <w:rPr>
                <w:rFonts w:ascii="Arial" w:hAnsi="Arial" w:cs="Arial"/>
                <w:sz w:val="19"/>
                <w:szCs w:val="19"/>
              </w:rPr>
            </w:pPr>
          </w:p>
        </w:tc>
        <w:tc>
          <w:tcPr>
            <w:tcW w:w="3260" w:type="dxa"/>
            <w:shd w:val="clear" w:color="auto" w:fill="FFFFFF"/>
          </w:tcPr>
          <w:p w14:paraId="065A4D14" w14:textId="4A252B5D"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7DEE5AF" w14:textId="77777777" w:rsidR="00933B0A" w:rsidRPr="00933B0A" w:rsidRDefault="00933B0A" w:rsidP="00933B0A">
            <w:pPr>
              <w:jc w:val="both"/>
              <w:rPr>
                <w:rFonts w:ascii="Arial" w:hAnsi="Arial" w:cs="Arial"/>
                <w:sz w:val="19"/>
                <w:szCs w:val="19"/>
              </w:rPr>
            </w:pPr>
            <w:r w:rsidRPr="00933B0A">
              <w:rPr>
                <w:rFonts w:ascii="Arial" w:hAnsi="Arial" w:cs="Arial"/>
                <w:sz w:val="19"/>
                <w:szCs w:val="19"/>
              </w:rPr>
              <w:t>Objęcie odpowiednim leczeniem i wsparciem nie tylko członków rodziny osoby uzależnionej, ale także bliskich osoby uzależnionej</w:t>
            </w:r>
          </w:p>
          <w:p w14:paraId="514BBE8C" w14:textId="3D1E557F" w:rsidR="00A13F81" w:rsidRPr="005A73EE" w:rsidRDefault="00933B0A" w:rsidP="00933B0A">
            <w:pPr>
              <w:jc w:val="both"/>
              <w:rPr>
                <w:rFonts w:ascii="Arial" w:hAnsi="Arial" w:cs="Arial"/>
                <w:sz w:val="19"/>
                <w:szCs w:val="19"/>
              </w:rPr>
            </w:pPr>
            <w:r w:rsidRPr="00933B0A">
              <w:rPr>
                <w:rFonts w:ascii="Arial" w:hAnsi="Arial" w:cs="Arial"/>
                <w:sz w:val="19"/>
                <w:szCs w:val="19"/>
              </w:rPr>
              <w:t>uzupełniono katalog specjalistów</w:t>
            </w:r>
          </w:p>
        </w:tc>
        <w:tc>
          <w:tcPr>
            <w:tcW w:w="1842" w:type="dxa"/>
            <w:shd w:val="clear" w:color="auto" w:fill="FFFFFF"/>
          </w:tcPr>
          <w:p w14:paraId="61D9E93C" w14:textId="19D3A122"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Maciej Miłkowski, Podsekretarz Stanu w Ministerstwie Zdrowia</w:t>
            </w:r>
          </w:p>
        </w:tc>
        <w:tc>
          <w:tcPr>
            <w:tcW w:w="2362" w:type="dxa"/>
            <w:shd w:val="clear" w:color="auto" w:fill="FFFFFF"/>
          </w:tcPr>
          <w:p w14:paraId="7FD57D9B" w14:textId="486ED60D" w:rsidR="00A13F81"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A60327">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231611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D7075F"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428D93" w14:textId="6B10F5F1"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1561</w:t>
            </w:r>
          </w:p>
        </w:tc>
        <w:tc>
          <w:tcPr>
            <w:tcW w:w="2268" w:type="dxa"/>
            <w:shd w:val="clear" w:color="auto" w:fill="FFFFFF"/>
          </w:tcPr>
          <w:p w14:paraId="7EB9E36E" w14:textId="77777777" w:rsidR="00933B0A" w:rsidRPr="00933B0A" w:rsidRDefault="00933B0A" w:rsidP="00933B0A">
            <w:pPr>
              <w:rPr>
                <w:rFonts w:ascii="Arial" w:hAnsi="Arial" w:cs="Arial"/>
                <w:sz w:val="19"/>
                <w:szCs w:val="19"/>
              </w:rPr>
            </w:pPr>
            <w:r w:rsidRPr="00933B0A">
              <w:rPr>
                <w:rFonts w:ascii="Arial" w:hAnsi="Arial" w:cs="Arial"/>
                <w:sz w:val="19"/>
                <w:szCs w:val="19"/>
              </w:rPr>
              <w:t xml:space="preserve">art. 444 ust. </w:t>
            </w:r>
          </w:p>
          <w:p w14:paraId="703DED82" w14:textId="3C56E467" w:rsidR="00A13F81" w:rsidRPr="00DB242A" w:rsidRDefault="00933B0A" w:rsidP="00933B0A">
            <w:pPr>
              <w:rPr>
                <w:rFonts w:ascii="Arial" w:hAnsi="Arial" w:cs="Arial"/>
                <w:sz w:val="19"/>
                <w:szCs w:val="19"/>
              </w:rPr>
            </w:pPr>
            <w:r w:rsidRPr="00933B0A">
              <w:rPr>
                <w:rFonts w:ascii="Arial" w:hAnsi="Arial" w:cs="Arial"/>
                <w:sz w:val="19"/>
                <w:szCs w:val="19"/>
              </w:rPr>
              <w:t>2 ustawy z dnia 20 lipca 2018 r. – Prawo o szkolnictwie wyższym i nauce</w:t>
            </w:r>
          </w:p>
        </w:tc>
        <w:tc>
          <w:tcPr>
            <w:tcW w:w="3260" w:type="dxa"/>
            <w:shd w:val="clear" w:color="auto" w:fill="FFFFFF"/>
          </w:tcPr>
          <w:p w14:paraId="12CD7B68" w14:textId="4EBA202A"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003FCE6" w14:textId="00F848AB" w:rsidR="00A13F81" w:rsidRPr="005A73EE" w:rsidRDefault="00933B0A" w:rsidP="00524BF0">
            <w:pPr>
              <w:jc w:val="both"/>
              <w:rPr>
                <w:rFonts w:ascii="Arial" w:hAnsi="Arial" w:cs="Arial"/>
                <w:sz w:val="19"/>
                <w:szCs w:val="19"/>
              </w:rPr>
            </w:pPr>
            <w:r>
              <w:rPr>
                <w:rFonts w:ascii="Arial" w:hAnsi="Arial" w:cs="Arial"/>
                <w:sz w:val="19"/>
                <w:szCs w:val="19"/>
              </w:rPr>
              <w:t>N</w:t>
            </w:r>
            <w:r w:rsidRPr="00933B0A">
              <w:rPr>
                <w:rFonts w:ascii="Arial" w:hAnsi="Arial" w:cs="Arial"/>
                <w:sz w:val="19"/>
                <w:szCs w:val="19"/>
              </w:rPr>
              <w:t>a podstawie decyzji Ministra Edukacji i Nauki następujące Uczelnie: Podhalańska Państwowa Uczelnia Zawodowa w Nowym Targu , Akademia Nauk Stosowanych w Nowym Sączu , Uniwersytet Warszawski , Społeczna Akademia Nauk w Łodzi , uzyskały pozwolenie na utworzenie jednolitych studiów magisterskich o profilu ogólnoakademickim na kierunku lekarskim i wystąpiły do Ministra Zdrowia o przyznanie 215 miejsc  na jednolite studia magisterskie prowadzone w formie studiów stacjonarnych w języku polskim na kierunku lekarskim, co zarekomendował również Minister Edukacji i Nauki..</w:t>
            </w:r>
          </w:p>
        </w:tc>
        <w:tc>
          <w:tcPr>
            <w:tcW w:w="1842" w:type="dxa"/>
            <w:shd w:val="clear" w:color="auto" w:fill="FFFFFF"/>
          </w:tcPr>
          <w:p w14:paraId="640A05A1" w14:textId="21C66DFA"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Piotr Bromber, Podsekretarz Stanu w Ministerstwie Zdrowia</w:t>
            </w:r>
          </w:p>
        </w:tc>
        <w:tc>
          <w:tcPr>
            <w:tcW w:w="2362" w:type="dxa"/>
            <w:shd w:val="clear" w:color="auto" w:fill="FFFFFF"/>
          </w:tcPr>
          <w:p w14:paraId="7AAD34C1" w14:textId="62A2E6A3"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2027</w:t>
            </w:r>
            <w:r w:rsidRPr="00C570DA">
              <w:rPr>
                <w:rFonts w:ascii="Arial" w:hAnsi="Arial" w:cs="Arial"/>
                <w:color w:val="000000" w:themeColor="text1"/>
                <w:sz w:val="19"/>
                <w:szCs w:val="19"/>
              </w:rPr>
              <w:t>.</w:t>
            </w:r>
          </w:p>
          <w:p w14:paraId="6F86D7EA" w14:textId="3132888C" w:rsidR="00A13F81" w:rsidRDefault="00A13F81" w:rsidP="00301116">
            <w:pPr>
              <w:rPr>
                <w:rFonts w:ascii="Arial" w:hAnsi="Arial" w:cs="Arial"/>
                <w:color w:val="000000" w:themeColor="text1"/>
                <w:sz w:val="19"/>
                <w:szCs w:val="19"/>
              </w:rPr>
            </w:pPr>
          </w:p>
        </w:tc>
      </w:tr>
      <w:tr w:rsidR="00A74355" w:rsidRPr="00F873E4" w14:paraId="4B43A6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3E7B0D"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03AD78" w14:textId="7473B40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1562</w:t>
            </w:r>
          </w:p>
        </w:tc>
        <w:tc>
          <w:tcPr>
            <w:tcW w:w="2268" w:type="dxa"/>
            <w:shd w:val="clear" w:color="auto" w:fill="FFFFFF"/>
          </w:tcPr>
          <w:p w14:paraId="1C2295DC" w14:textId="1CE65275"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75DBD469" w14:textId="5277B324" w:rsidR="00A74355" w:rsidRPr="00933B0A" w:rsidRDefault="00A74355"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D70C8E4" w14:textId="77AB0C50" w:rsidR="00A74355" w:rsidRDefault="00A74355" w:rsidP="00524BF0">
            <w:pPr>
              <w:jc w:val="both"/>
              <w:rPr>
                <w:rFonts w:ascii="Arial" w:hAnsi="Arial" w:cs="Arial"/>
                <w:sz w:val="19"/>
                <w:szCs w:val="19"/>
              </w:rPr>
            </w:pPr>
            <w:r>
              <w:rPr>
                <w:rFonts w:ascii="Arial" w:hAnsi="Arial" w:cs="Arial"/>
                <w:sz w:val="19"/>
                <w:szCs w:val="19"/>
              </w:rPr>
              <w:t>Celem projektu rozporządzenia jest p</w:t>
            </w:r>
            <w:r w:rsidRPr="00A74355">
              <w:rPr>
                <w:rFonts w:ascii="Arial" w:hAnsi="Arial" w:cs="Arial"/>
                <w:sz w:val="19"/>
                <w:szCs w:val="19"/>
              </w:rPr>
              <w:t>rzedłużenie etapu realizacji programu pilotażowego</w:t>
            </w:r>
            <w:r>
              <w:t xml:space="preserve"> </w:t>
            </w:r>
            <w:r w:rsidRPr="00A74355">
              <w:rPr>
                <w:rFonts w:ascii="Arial" w:hAnsi="Arial" w:cs="Arial"/>
                <w:sz w:val="19"/>
                <w:szCs w:val="19"/>
              </w:rPr>
              <w:t>w zakresie koordynowanej opieki medycznej nad chorymi z neurofibromatozami oraz pokrewnymi im rasopatiami  do dnia 31 grudnia 2024 r.</w:t>
            </w:r>
            <w:r>
              <w:rPr>
                <w:rFonts w:ascii="Arial" w:hAnsi="Arial" w:cs="Arial"/>
                <w:sz w:val="19"/>
                <w:szCs w:val="19"/>
              </w:rPr>
              <w:t xml:space="preserve"> Dodakotwo, zakłada się zmianę wysokości stawek wskazanych w programie. </w:t>
            </w:r>
          </w:p>
        </w:tc>
        <w:tc>
          <w:tcPr>
            <w:tcW w:w="1842" w:type="dxa"/>
            <w:shd w:val="clear" w:color="auto" w:fill="FFFFFF"/>
          </w:tcPr>
          <w:p w14:paraId="3AD79956" w14:textId="526A683E"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0BE417A7" w14:textId="0C9CE7D7"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1780</w:t>
            </w:r>
            <w:r w:rsidRPr="00C570DA">
              <w:rPr>
                <w:rFonts w:ascii="Arial" w:hAnsi="Arial" w:cs="Arial"/>
                <w:color w:val="000000" w:themeColor="text1"/>
                <w:sz w:val="19"/>
                <w:szCs w:val="19"/>
              </w:rPr>
              <w:t>.</w:t>
            </w:r>
          </w:p>
          <w:p w14:paraId="7C224F28" w14:textId="6994C8B1" w:rsidR="00A74355" w:rsidRDefault="00A74355" w:rsidP="00301116">
            <w:pPr>
              <w:rPr>
                <w:rFonts w:ascii="Arial" w:hAnsi="Arial" w:cs="Arial"/>
                <w:color w:val="000000" w:themeColor="text1"/>
                <w:sz w:val="19"/>
                <w:szCs w:val="19"/>
              </w:rPr>
            </w:pPr>
          </w:p>
        </w:tc>
      </w:tr>
      <w:tr w:rsidR="00A74355" w:rsidRPr="00F873E4" w14:paraId="19B0CD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3C8D87"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0E6A0E" w14:textId="4071526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1563</w:t>
            </w:r>
          </w:p>
        </w:tc>
        <w:tc>
          <w:tcPr>
            <w:tcW w:w="2268" w:type="dxa"/>
            <w:shd w:val="clear" w:color="auto" w:fill="FFFFFF"/>
          </w:tcPr>
          <w:p w14:paraId="6D077825" w14:textId="5C4A549A"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96a ust. 12 ustawy z dnia 6 września 2001 r. – Prawo farmaceutyczne</w:t>
            </w:r>
          </w:p>
        </w:tc>
        <w:tc>
          <w:tcPr>
            <w:tcW w:w="3260" w:type="dxa"/>
            <w:shd w:val="clear" w:color="auto" w:fill="FFFFFF"/>
          </w:tcPr>
          <w:p w14:paraId="6130D2A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w:t>
            </w:r>
          </w:p>
          <w:p w14:paraId="290EDED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3A88779D"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185C6"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5855B832"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3) sposób przechowywania recept,</w:t>
            </w:r>
          </w:p>
          <w:p w14:paraId="6B884A00"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4) kody uprawnień dodatkowych pacjentów i wykaz dokumentów potwierdzających te uprawnienia,</w:t>
            </w:r>
          </w:p>
          <w:p w14:paraId="668BDB28"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5) identyfikatory oddziałów wojewódzkich Narodowego Funduszu Zdrowia,</w:t>
            </w:r>
          </w:p>
          <w:p w14:paraId="1E6382C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6) wymiary i wzory recept wystawianych w postaci papierowej</w:t>
            </w:r>
          </w:p>
          <w:p w14:paraId="52991435" w14:textId="6A9D89D9"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lastRenderedPageBreak/>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AE36117" w14:textId="77777777" w:rsidR="00A74355" w:rsidRPr="00A74355" w:rsidRDefault="00A74355" w:rsidP="00A74355">
            <w:pPr>
              <w:jc w:val="both"/>
              <w:rPr>
                <w:rFonts w:ascii="Arial" w:hAnsi="Arial" w:cs="Arial"/>
                <w:sz w:val="19"/>
                <w:szCs w:val="19"/>
              </w:rPr>
            </w:pPr>
            <w:r w:rsidRPr="00A74355">
              <w:rPr>
                <w:rFonts w:ascii="Arial" w:hAnsi="Arial" w:cs="Arial"/>
                <w:sz w:val="19"/>
                <w:szCs w:val="19"/>
              </w:rPr>
              <w:lastRenderedPageBreak/>
              <w:t>Konieczność wprowadzenia do zmienianego rozporządzenia nowego kodu uprawnienia dodatkowego pacjenta będącego ww. świadczeniobiorcą, który nie ukończył 18. roku życia. Zgodnie z ww. ustawą będzie to kod „DZ”. Koresponduje to z proponowaną w projektowanym rozporządzeniu zmianą.</w:t>
            </w:r>
          </w:p>
          <w:p w14:paraId="55A91D54" w14:textId="7C075E8F" w:rsidR="00A74355" w:rsidRDefault="00A74355" w:rsidP="00A74355">
            <w:pPr>
              <w:jc w:val="both"/>
              <w:rPr>
                <w:rFonts w:ascii="Arial" w:hAnsi="Arial" w:cs="Arial"/>
                <w:sz w:val="19"/>
                <w:szCs w:val="19"/>
              </w:rPr>
            </w:pPr>
            <w:r w:rsidRPr="00A74355">
              <w:rPr>
                <w:rFonts w:ascii="Arial" w:hAnsi="Arial" w:cs="Arial"/>
                <w:sz w:val="19"/>
                <w:szCs w:val="19"/>
              </w:rPr>
              <w:t>W zakresie już określonego w zmienianym rozporządzeniu kodu „S” odnoszącego się do pacjentów będących świadczeniobiorcami, obecnie po ukończeniu 75. roku życia (a docelowo 65. roku życia), w projekcie stosownie modyfikuje się Lp. 7 załącznika do zmienianego rozporządzenia w taki sposób, aby opis tego uprawnienia korelował, poprzez zawarte w nim odesłanie, z przepisem art. 43a ust. 1 ustawy z dnia 27 sierpnia 2004 r. o świadczeniach opieki zdrowotnej finansowanych ze środków publicznych</w:t>
            </w:r>
            <w:r>
              <w:rPr>
                <w:rFonts w:ascii="Arial" w:hAnsi="Arial" w:cs="Arial"/>
                <w:sz w:val="19"/>
                <w:szCs w:val="19"/>
              </w:rPr>
              <w:t xml:space="preserve">. </w:t>
            </w:r>
          </w:p>
        </w:tc>
        <w:tc>
          <w:tcPr>
            <w:tcW w:w="1842" w:type="dxa"/>
            <w:shd w:val="clear" w:color="auto" w:fill="FFFFFF"/>
          </w:tcPr>
          <w:p w14:paraId="53D704D1" w14:textId="1013299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D2117A5" w14:textId="18CE9B51"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1734</w:t>
            </w:r>
            <w:r w:rsidRPr="00C570DA">
              <w:rPr>
                <w:rFonts w:ascii="Arial" w:hAnsi="Arial" w:cs="Arial"/>
                <w:color w:val="000000" w:themeColor="text1"/>
                <w:sz w:val="19"/>
                <w:szCs w:val="19"/>
              </w:rPr>
              <w:t>.</w:t>
            </w:r>
          </w:p>
          <w:p w14:paraId="7AE0B5F1" w14:textId="7A76DD9F" w:rsidR="00A74355" w:rsidRDefault="00BD65D0" w:rsidP="00301116">
            <w:pPr>
              <w:rPr>
                <w:rFonts w:ascii="Arial" w:hAnsi="Arial" w:cs="Arial"/>
                <w:color w:val="000000" w:themeColor="text1"/>
                <w:sz w:val="19"/>
                <w:szCs w:val="19"/>
              </w:rPr>
            </w:pPr>
            <w:r>
              <w:rPr>
                <w:rFonts w:ascii="Arial" w:hAnsi="Arial" w:cs="Arial"/>
                <w:color w:val="000000" w:themeColor="text1"/>
                <w:sz w:val="19"/>
                <w:szCs w:val="19"/>
              </w:rPr>
              <w:t>.</w:t>
            </w:r>
          </w:p>
        </w:tc>
      </w:tr>
      <w:tr w:rsidR="00A74355" w:rsidRPr="00F873E4" w14:paraId="44E115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87DF2"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E493A3" w14:textId="6B01EFFB"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1564</w:t>
            </w:r>
          </w:p>
        </w:tc>
        <w:tc>
          <w:tcPr>
            <w:tcW w:w="2268" w:type="dxa"/>
            <w:shd w:val="clear" w:color="auto" w:fill="FFFFFF"/>
          </w:tcPr>
          <w:p w14:paraId="3A00D59E" w14:textId="38BE3D72"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78 ust. 2 ustawy z dnia 6 września 2001 r. – Prawo farmaceutyczne</w:t>
            </w:r>
          </w:p>
        </w:tc>
        <w:tc>
          <w:tcPr>
            <w:tcW w:w="3260" w:type="dxa"/>
            <w:shd w:val="clear" w:color="auto" w:fill="FFFFFF"/>
          </w:tcPr>
          <w:p w14:paraId="4D0FDC8C" w14:textId="382C9759"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748CD201" w14:textId="0E322DED"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zastąpienie nieaktualnych odesłań referencją do aktualnie obowiązujących przepisów art. 34, 36, 65 i 72 ustawy z dnia 1 grudnia 2022 r. o zawodzie ratownika medycznego oraz samorządzie ratowników medycznych, które zasadniczo odpowiadają ww. uchylonym przez tę ustawę przepisom art. 11-11b ustawy z dnia 8 września 2006 r. o Państwowym Ratownictwie Medycznym.</w:t>
            </w:r>
          </w:p>
        </w:tc>
        <w:tc>
          <w:tcPr>
            <w:tcW w:w="1842" w:type="dxa"/>
            <w:shd w:val="clear" w:color="auto" w:fill="FFFFFF"/>
          </w:tcPr>
          <w:p w14:paraId="596166D3" w14:textId="0EE7B41B"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08B28D3D" w14:textId="7CEB9DB5" w:rsidR="00A74355"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3F48B6">
              <w:rPr>
                <w:rFonts w:ascii="Arial" w:hAnsi="Arial" w:cs="Arial"/>
                <w:color w:val="000000" w:themeColor="text1"/>
                <w:sz w:val="19"/>
                <w:szCs w:val="19"/>
              </w:rPr>
              <w:t xml:space="preserve">KP. </w:t>
            </w:r>
          </w:p>
        </w:tc>
      </w:tr>
      <w:tr w:rsidR="00A74355" w:rsidRPr="00F873E4" w14:paraId="7425424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4B310"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6638F1" w14:textId="3A70EC3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1565</w:t>
            </w:r>
          </w:p>
        </w:tc>
        <w:tc>
          <w:tcPr>
            <w:tcW w:w="2268" w:type="dxa"/>
            <w:shd w:val="clear" w:color="auto" w:fill="FFFFFF"/>
          </w:tcPr>
          <w:p w14:paraId="6A65A1BE" w14:textId="2EB9B246"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24A33E02" w14:textId="57FAEBBC"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6FB43F51"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0EE043A"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625245F"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warunków realizacji danego świadczenia gwarantowanego, w tym dotyczących personelu medycznego i wyposażenia w sprzęt </w:t>
            </w:r>
            <w:r w:rsidRPr="00301116">
              <w:rPr>
                <w:rFonts w:ascii="Arial" w:eastAsia="Calibri" w:hAnsi="Arial" w:cs="Arial"/>
                <w:color w:val="000000" w:themeColor="text1"/>
                <w:sz w:val="19"/>
                <w:szCs w:val="19"/>
                <w:lang w:eastAsia="en-US"/>
              </w:rPr>
              <w:lastRenderedPageBreak/>
              <w:t>i aparaturę medyczną, mając na uwadze konieczność zapewnienia wysokiej jakości świadczeń opieki zdrowotnej oraz właściwego zabezpieczenia tych świadczeń.</w:t>
            </w:r>
          </w:p>
          <w:p w14:paraId="09F141BB" w14:textId="77777777" w:rsidR="00A74355" w:rsidRDefault="00A74355" w:rsidP="00A74355">
            <w:pPr>
              <w:jc w:val="both"/>
              <w:rPr>
                <w:rFonts w:ascii="Arial" w:eastAsia="Calibri" w:hAnsi="Arial" w:cs="Arial"/>
                <w:color w:val="000000" w:themeColor="text1"/>
                <w:sz w:val="19"/>
                <w:szCs w:val="19"/>
                <w:lang w:eastAsia="en-US"/>
              </w:rPr>
            </w:pPr>
          </w:p>
          <w:p w14:paraId="258E9F01" w14:textId="22FF144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 xml:space="preserve">świadczenia </w:t>
            </w:r>
            <w:r w:rsidRPr="00A74355">
              <w:rPr>
                <w:rFonts w:ascii="Arial" w:eastAsia="Calibri" w:hAnsi="Arial" w:cs="Arial"/>
                <w:b/>
                <w:bCs/>
                <w:i/>
                <w:iCs/>
                <w:color w:val="000000" w:themeColor="text1"/>
                <w:sz w:val="19"/>
                <w:szCs w:val="19"/>
                <w:lang w:eastAsia="en-US"/>
              </w:rPr>
              <w:t>wysokospecjalistyczn</w:t>
            </w:r>
            <w:r>
              <w:rPr>
                <w:rFonts w:ascii="Arial" w:eastAsia="Calibri" w:hAnsi="Arial" w:cs="Arial"/>
                <w:b/>
                <w:bCs/>
                <w:i/>
                <w:iCs/>
                <w:color w:val="000000" w:themeColor="text1"/>
                <w:sz w:val="19"/>
                <w:szCs w:val="19"/>
                <w:lang w:eastAsia="en-US"/>
              </w:rPr>
              <w:t>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6B76BFC1" w14:textId="31B0F5B7"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wprowadzenie do wykazu świadczeń gwarantowanych świadczenia związanego z mechanicznym wspomaganiem serca pompą wspomagającą lewą komorę serca u pacjentów z ciężką niewydolnością serca niekwalifikujących się do transplantacji serca jako „terapia docelowa”, które dotychczas nie było dostępne dla pacjentów w ramach świadczeń opieki zdrowotnej finansowych ze środków publicznych, a mających znaczenie dla poprawy zdrowia i wydłużenia życia pacjentów.</w:t>
            </w:r>
          </w:p>
        </w:tc>
        <w:tc>
          <w:tcPr>
            <w:tcW w:w="1842" w:type="dxa"/>
            <w:shd w:val="clear" w:color="auto" w:fill="FFFFFF"/>
          </w:tcPr>
          <w:p w14:paraId="45A73983" w14:textId="27F91E0D"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B562DBB" w14:textId="1879CE6D" w:rsidR="00A74355"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603AB42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5B496E"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CBABB" w14:textId="71E9E28C"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1566</w:t>
            </w:r>
          </w:p>
        </w:tc>
        <w:tc>
          <w:tcPr>
            <w:tcW w:w="2268" w:type="dxa"/>
            <w:shd w:val="clear" w:color="auto" w:fill="FFFFFF"/>
          </w:tcPr>
          <w:p w14:paraId="32AAF23F" w14:textId="24F8F00A"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1F347380" w14:textId="631C38CF"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716D2D4B"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46F8884"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45D4E394"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32B8461" w14:textId="77777777" w:rsidR="00A74355" w:rsidRDefault="00A74355" w:rsidP="00A74355">
            <w:pPr>
              <w:jc w:val="both"/>
              <w:rPr>
                <w:rFonts w:ascii="Arial" w:eastAsia="Calibri" w:hAnsi="Arial" w:cs="Arial"/>
                <w:color w:val="000000" w:themeColor="text1"/>
                <w:sz w:val="19"/>
                <w:szCs w:val="19"/>
                <w:lang w:eastAsia="en-US"/>
              </w:rPr>
            </w:pPr>
          </w:p>
          <w:p w14:paraId="3A3FA7A1" w14:textId="0782280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70E92D2" w14:textId="27A8EC04" w:rsidR="00A74355" w:rsidRDefault="00A74355" w:rsidP="00524BF0">
            <w:pPr>
              <w:jc w:val="both"/>
              <w:rPr>
                <w:rFonts w:ascii="Arial" w:hAnsi="Arial" w:cs="Arial"/>
                <w:sz w:val="19"/>
                <w:szCs w:val="19"/>
              </w:rPr>
            </w:pPr>
            <w:r>
              <w:rPr>
                <w:rFonts w:ascii="Arial" w:hAnsi="Arial" w:cs="Arial"/>
                <w:sz w:val="19"/>
                <w:szCs w:val="19"/>
              </w:rPr>
              <w:t xml:space="preserve">Projekt zakłada </w:t>
            </w:r>
            <w:r w:rsidRPr="00A74355">
              <w:rPr>
                <w:rFonts w:ascii="Arial" w:hAnsi="Arial" w:cs="Arial"/>
                <w:sz w:val="19"/>
                <w:szCs w:val="19"/>
              </w:rPr>
              <w:t>zwiększenie dostępności do nowych kardiologicznych świadczeń gwarantowanych, które dotychczas nie były dostępne dla pacjentów w ramach leczenia szpitalnego, a mają znaczący wpływ na jakości życia i stan zdrowia pacjentów z chorobami układu krążenia (3 świadczenia: Micra, TriClip, ILR)</w:t>
            </w:r>
            <w:r>
              <w:rPr>
                <w:rFonts w:ascii="Arial" w:hAnsi="Arial" w:cs="Arial"/>
                <w:sz w:val="19"/>
                <w:szCs w:val="19"/>
              </w:rPr>
              <w:t xml:space="preserve">. </w:t>
            </w:r>
          </w:p>
        </w:tc>
        <w:tc>
          <w:tcPr>
            <w:tcW w:w="1842" w:type="dxa"/>
            <w:shd w:val="clear" w:color="auto" w:fill="FFFFFF"/>
          </w:tcPr>
          <w:p w14:paraId="45235922" w14:textId="67CADA58"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81F34D4" w14:textId="1C095DCD" w:rsidR="00A74355"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A60327">
              <w:rPr>
                <w:rFonts w:ascii="Arial" w:hAnsi="Arial" w:cs="Arial"/>
                <w:color w:val="000000" w:themeColor="text1"/>
                <w:sz w:val="19"/>
                <w:szCs w:val="19"/>
              </w:rPr>
              <w:t xml:space="preserve">KP. </w:t>
            </w:r>
          </w:p>
        </w:tc>
      </w:tr>
      <w:tr w:rsidR="00A74355" w:rsidRPr="00F873E4" w14:paraId="37D63F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26539F"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62D282" w14:textId="68CDA32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1567</w:t>
            </w:r>
          </w:p>
        </w:tc>
        <w:tc>
          <w:tcPr>
            <w:tcW w:w="2268" w:type="dxa"/>
            <w:shd w:val="clear" w:color="auto" w:fill="FFFFFF"/>
          </w:tcPr>
          <w:p w14:paraId="47326D3D" w14:textId="67B25953"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34 ust. 5 ustawy z dnia 14 marca 1985 r. o Państwowej Inspekcji Sanitarnej</w:t>
            </w:r>
          </w:p>
        </w:tc>
        <w:tc>
          <w:tcPr>
            <w:tcW w:w="3260" w:type="dxa"/>
            <w:shd w:val="clear" w:color="auto" w:fill="FFFFFF"/>
          </w:tcPr>
          <w:p w14:paraId="44F91349"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kwalifikacje rzeczoznawców, warunki, zakres i tryb przyznawania i cofania uprawnień rzeczoznawcy do spraw sanitarnohigienicznych, wysokość opłat ponoszonych w związku z przyznaniem uprawnienia </w:t>
            </w:r>
            <w:r w:rsidRPr="00A74355">
              <w:rPr>
                <w:rFonts w:ascii="Arial" w:eastAsia="Calibri" w:hAnsi="Arial" w:cs="Arial"/>
                <w:color w:val="000000" w:themeColor="text1"/>
                <w:sz w:val="19"/>
                <w:szCs w:val="19"/>
                <w:lang w:eastAsia="en-US"/>
              </w:rPr>
              <w:lastRenderedPageBreak/>
              <w:t>rzeczoznawcy, warunki i tryb działania oraz wynagradzania Komisji Kwalifikacyjnej, a także warunki i tryb uzgadniania przez rzeczoznawców dokumentacji projektowej, uwzględniając w szczególności:</w:t>
            </w:r>
          </w:p>
          <w:p w14:paraId="2265B69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przy określaniu kwalifikacji - wykształcenie, praktykę zawodową oraz egzamin kwalifikacyjny;</w:t>
            </w:r>
          </w:p>
          <w:p w14:paraId="749596D9" w14:textId="331B1F0B"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przy określeniu warunków, zakresu i trybu przyznawania i cofania uprawnień rzeczoznawcy - wykaz dokumentów niezbędnych do wszczęcia postępowania, zakres uprawnień rzeczoznawców oraz ich obowiązki.</w:t>
            </w:r>
          </w:p>
        </w:tc>
        <w:tc>
          <w:tcPr>
            <w:tcW w:w="3545" w:type="dxa"/>
            <w:shd w:val="clear" w:color="auto" w:fill="FFFFFF"/>
          </w:tcPr>
          <w:p w14:paraId="29C8F865" w14:textId="76842C03"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zwiększenie liczby osób, które będą mogły ubiegać się o dopuszczenie do egzaminu na rzeczoznawcę do spraw sanitarnohigienicznych</w:t>
            </w:r>
            <w:r>
              <w:rPr>
                <w:rFonts w:ascii="Arial" w:hAnsi="Arial" w:cs="Arial"/>
                <w:sz w:val="19"/>
                <w:szCs w:val="19"/>
              </w:rPr>
              <w:t xml:space="preserve">. </w:t>
            </w:r>
          </w:p>
        </w:tc>
        <w:tc>
          <w:tcPr>
            <w:tcW w:w="1842" w:type="dxa"/>
            <w:shd w:val="clear" w:color="auto" w:fill="FFFFFF"/>
          </w:tcPr>
          <w:p w14:paraId="1DEE1462" w14:textId="77777777" w:rsidR="00A74355" w:rsidRPr="00933B0A" w:rsidRDefault="00A74355" w:rsidP="00301116">
            <w:pPr>
              <w:spacing w:before="80" w:after="80"/>
              <w:rPr>
                <w:rFonts w:ascii="Arial" w:hAnsi="Arial" w:cs="Arial"/>
                <w:color w:val="000000" w:themeColor="text1"/>
                <w:sz w:val="19"/>
                <w:szCs w:val="19"/>
              </w:rPr>
            </w:pPr>
          </w:p>
        </w:tc>
        <w:tc>
          <w:tcPr>
            <w:tcW w:w="2362" w:type="dxa"/>
            <w:shd w:val="clear" w:color="auto" w:fill="FFFFFF"/>
          </w:tcPr>
          <w:p w14:paraId="5190B756" w14:textId="3B2FA7B6" w:rsidR="00A74355"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UW.</w:t>
            </w:r>
          </w:p>
        </w:tc>
      </w:tr>
      <w:tr w:rsidR="00A74355" w:rsidRPr="00F873E4" w14:paraId="110F2C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201C9B"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64072" w14:textId="0387FD76"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1568</w:t>
            </w:r>
          </w:p>
        </w:tc>
        <w:tc>
          <w:tcPr>
            <w:tcW w:w="2268" w:type="dxa"/>
            <w:shd w:val="clear" w:color="auto" w:fill="FFFFFF"/>
          </w:tcPr>
          <w:p w14:paraId="14526E90" w14:textId="77777777" w:rsidR="00A74355" w:rsidRPr="00A74355" w:rsidRDefault="00A74355" w:rsidP="00A74355">
            <w:pPr>
              <w:rPr>
                <w:rFonts w:ascii="Arial" w:hAnsi="Arial" w:cs="Arial"/>
                <w:sz w:val="19"/>
                <w:szCs w:val="19"/>
              </w:rPr>
            </w:pPr>
            <w:r w:rsidRPr="00A74355">
              <w:rPr>
                <w:rFonts w:ascii="Arial" w:hAnsi="Arial" w:cs="Arial"/>
                <w:sz w:val="19"/>
                <w:szCs w:val="19"/>
              </w:rPr>
              <w:t>art. 5 ust. 3 oraz art. 19 ust. 2 ustawy z</w:t>
            </w:r>
          </w:p>
          <w:p w14:paraId="39685491" w14:textId="77777777" w:rsidR="00A74355" w:rsidRPr="00A74355" w:rsidRDefault="00A74355" w:rsidP="00A74355">
            <w:pPr>
              <w:rPr>
                <w:rFonts w:ascii="Arial" w:hAnsi="Arial" w:cs="Arial"/>
                <w:sz w:val="19"/>
                <w:szCs w:val="19"/>
              </w:rPr>
            </w:pPr>
            <w:r w:rsidRPr="00A74355">
              <w:rPr>
                <w:rFonts w:ascii="Arial" w:hAnsi="Arial" w:cs="Arial"/>
                <w:sz w:val="19"/>
                <w:szCs w:val="19"/>
              </w:rPr>
              <w:t>dnia 28 lipca 2005 r. o lecznictwie</w:t>
            </w:r>
          </w:p>
          <w:p w14:paraId="728118BD" w14:textId="77777777" w:rsidR="00A74355" w:rsidRPr="00A74355" w:rsidRDefault="00A74355" w:rsidP="00A74355">
            <w:pPr>
              <w:rPr>
                <w:rFonts w:ascii="Arial" w:hAnsi="Arial" w:cs="Arial"/>
                <w:sz w:val="19"/>
                <w:szCs w:val="19"/>
              </w:rPr>
            </w:pPr>
            <w:r w:rsidRPr="00A74355">
              <w:rPr>
                <w:rFonts w:ascii="Arial" w:hAnsi="Arial" w:cs="Arial"/>
                <w:sz w:val="19"/>
                <w:szCs w:val="19"/>
              </w:rPr>
              <w:t>uzdrowiskowym, uzdrowiskach</w:t>
            </w:r>
          </w:p>
          <w:p w14:paraId="5D9EF13C" w14:textId="77777777" w:rsidR="00A74355" w:rsidRPr="00A74355" w:rsidRDefault="00A74355" w:rsidP="00A74355">
            <w:pPr>
              <w:rPr>
                <w:rFonts w:ascii="Arial" w:hAnsi="Arial" w:cs="Arial"/>
                <w:sz w:val="19"/>
                <w:szCs w:val="19"/>
              </w:rPr>
            </w:pPr>
            <w:r w:rsidRPr="00A74355">
              <w:rPr>
                <w:rFonts w:ascii="Arial" w:hAnsi="Arial" w:cs="Arial"/>
                <w:sz w:val="19"/>
                <w:szCs w:val="19"/>
              </w:rPr>
              <w:t>i obszarach ochrony uzdrowiskowej</w:t>
            </w:r>
          </w:p>
          <w:p w14:paraId="571342F5" w14:textId="35997E43" w:rsidR="00A74355" w:rsidRPr="00933B0A" w:rsidRDefault="00A74355" w:rsidP="00A74355">
            <w:pPr>
              <w:rPr>
                <w:rFonts w:ascii="Arial" w:hAnsi="Arial" w:cs="Arial"/>
                <w:sz w:val="19"/>
                <w:szCs w:val="19"/>
              </w:rPr>
            </w:pPr>
            <w:r w:rsidRPr="00A74355">
              <w:rPr>
                <w:rFonts w:ascii="Arial" w:hAnsi="Arial" w:cs="Arial"/>
                <w:sz w:val="19"/>
                <w:szCs w:val="19"/>
              </w:rPr>
              <w:t>oraz o gminach uzdrowiskowych</w:t>
            </w:r>
          </w:p>
        </w:tc>
        <w:tc>
          <w:tcPr>
            <w:tcW w:w="3260" w:type="dxa"/>
            <w:shd w:val="clear" w:color="auto" w:fill="FFFFFF"/>
          </w:tcPr>
          <w:p w14:paraId="7449E741" w14:textId="77777777" w:rsidR="00A74355"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09812681" w14:textId="77777777" w:rsidR="00A74355" w:rsidRDefault="00A74355" w:rsidP="00524BF0">
            <w:pPr>
              <w:jc w:val="both"/>
              <w:rPr>
                <w:rFonts w:ascii="Arial" w:eastAsia="Calibri" w:hAnsi="Arial" w:cs="Arial"/>
                <w:color w:val="000000" w:themeColor="text1"/>
                <w:sz w:val="19"/>
                <w:szCs w:val="19"/>
                <w:lang w:eastAsia="en-US"/>
              </w:rPr>
            </w:pPr>
          </w:p>
          <w:p w14:paraId="18FCA046" w14:textId="382AE17B"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wymagania, jakim powinny odpowiadać zakłady i urządzenia lecznictwa uzdrowiskowego, kierując się bezpieczeństwem pacjenta i koniecznością zachowania standardów świadczeń </w:t>
            </w:r>
            <w:r w:rsidRPr="00A74355">
              <w:rPr>
                <w:rFonts w:ascii="Arial" w:eastAsia="Calibri" w:hAnsi="Arial" w:cs="Arial"/>
                <w:color w:val="000000" w:themeColor="text1"/>
                <w:sz w:val="19"/>
                <w:szCs w:val="19"/>
                <w:lang w:eastAsia="en-US"/>
              </w:rPr>
              <w:lastRenderedPageBreak/>
              <w:t>opieki zdrowotnej, a także wskazaniami nauki i praktyki.</w:t>
            </w:r>
          </w:p>
        </w:tc>
        <w:tc>
          <w:tcPr>
            <w:tcW w:w="3545" w:type="dxa"/>
            <w:shd w:val="clear" w:color="auto" w:fill="FFFFFF"/>
          </w:tcPr>
          <w:p w14:paraId="2E9D6D28" w14:textId="26B3AE27" w:rsidR="00A74355" w:rsidRDefault="00A74355" w:rsidP="00A74355">
            <w:pPr>
              <w:jc w:val="both"/>
              <w:rPr>
                <w:rFonts w:ascii="Arial" w:hAnsi="Arial" w:cs="Arial"/>
                <w:sz w:val="19"/>
                <w:szCs w:val="19"/>
              </w:rPr>
            </w:pPr>
            <w:r w:rsidRPr="00A74355">
              <w:rPr>
                <w:rFonts w:ascii="Arial" w:hAnsi="Arial" w:cs="Arial"/>
                <w:sz w:val="19"/>
                <w:szCs w:val="19"/>
              </w:rPr>
              <w:lastRenderedPageBreak/>
              <w:t>Proponuje się zastąpić obowiązujące rozporządzenie Ministra Zdrowia z dnia 2 kwietnia 2021 r. w sprawie</w:t>
            </w:r>
            <w:r>
              <w:rPr>
                <w:rFonts w:ascii="Arial" w:hAnsi="Arial" w:cs="Arial"/>
                <w:sz w:val="19"/>
                <w:szCs w:val="19"/>
              </w:rPr>
              <w:t xml:space="preserve"> </w:t>
            </w:r>
            <w:r w:rsidRPr="00A74355">
              <w:rPr>
                <w:rFonts w:ascii="Arial" w:hAnsi="Arial" w:cs="Arial"/>
                <w:sz w:val="19"/>
                <w:szCs w:val="19"/>
              </w:rPr>
              <w:t>określenia wymagań, jakim powinny odpowiadać zakłady i urządzenia lecznictwa uzdrowiskowego (Dz. U. z 2023</w:t>
            </w:r>
            <w:r>
              <w:rPr>
                <w:rFonts w:ascii="Arial" w:hAnsi="Arial" w:cs="Arial"/>
                <w:sz w:val="19"/>
                <w:szCs w:val="19"/>
              </w:rPr>
              <w:t xml:space="preserve"> </w:t>
            </w:r>
            <w:r w:rsidRPr="00A74355">
              <w:rPr>
                <w:rFonts w:ascii="Arial" w:hAnsi="Arial" w:cs="Arial"/>
                <w:sz w:val="19"/>
                <w:szCs w:val="19"/>
              </w:rPr>
              <w:t>r. poz. 161) nową regulacją celem aktualizacji systematyki całego dokumentu i proponowanych zapisów, jak również</w:t>
            </w:r>
            <w:r>
              <w:rPr>
                <w:rFonts w:ascii="Arial" w:hAnsi="Arial" w:cs="Arial"/>
                <w:sz w:val="19"/>
                <w:szCs w:val="19"/>
              </w:rPr>
              <w:t xml:space="preserve"> </w:t>
            </w:r>
            <w:r w:rsidRPr="00A74355">
              <w:rPr>
                <w:rFonts w:ascii="Arial" w:hAnsi="Arial" w:cs="Arial"/>
                <w:sz w:val="19"/>
                <w:szCs w:val="19"/>
              </w:rPr>
              <w:t>potrzebę dostosowania obowiązujących rozwiązań do rzeczywistych potrzeb i warunków udzielania świadczeń</w:t>
            </w:r>
            <w:r>
              <w:rPr>
                <w:rFonts w:ascii="Arial" w:hAnsi="Arial" w:cs="Arial"/>
                <w:sz w:val="19"/>
                <w:szCs w:val="19"/>
              </w:rPr>
              <w:t xml:space="preserve"> </w:t>
            </w:r>
            <w:r w:rsidRPr="00A74355">
              <w:rPr>
                <w:rFonts w:ascii="Arial" w:hAnsi="Arial" w:cs="Arial"/>
                <w:sz w:val="19"/>
                <w:szCs w:val="19"/>
              </w:rPr>
              <w:t>opieki zdrowotnej z zakresu lecznictwa uzdrowiskowego w zakładach lecznictwa uzdrowiskowego oraz przy</w:t>
            </w:r>
            <w:r>
              <w:rPr>
                <w:rFonts w:ascii="Arial" w:hAnsi="Arial" w:cs="Arial"/>
                <w:sz w:val="19"/>
                <w:szCs w:val="19"/>
              </w:rPr>
              <w:t xml:space="preserve"> </w:t>
            </w:r>
            <w:r w:rsidRPr="00A74355">
              <w:rPr>
                <w:rFonts w:ascii="Arial" w:hAnsi="Arial" w:cs="Arial"/>
                <w:sz w:val="19"/>
                <w:szCs w:val="19"/>
              </w:rPr>
              <w:t>wykorzystaniu urządzeń lecznictwa uzdrowiskowego, przy jednoczesnym zachowaniu wszelkich standardów i norm</w:t>
            </w:r>
            <w:r>
              <w:rPr>
                <w:rFonts w:ascii="Arial" w:hAnsi="Arial" w:cs="Arial"/>
                <w:sz w:val="19"/>
                <w:szCs w:val="19"/>
              </w:rPr>
              <w:t xml:space="preserve"> </w:t>
            </w:r>
            <w:r w:rsidRPr="00A74355">
              <w:rPr>
                <w:rFonts w:ascii="Arial" w:hAnsi="Arial" w:cs="Arial"/>
                <w:sz w:val="19"/>
                <w:szCs w:val="19"/>
              </w:rPr>
              <w:t>bezpieczeństwa pacjentów</w:t>
            </w:r>
            <w:r>
              <w:rPr>
                <w:rFonts w:ascii="Arial" w:hAnsi="Arial" w:cs="Arial"/>
                <w:sz w:val="19"/>
                <w:szCs w:val="19"/>
              </w:rPr>
              <w:t xml:space="preserve">. </w:t>
            </w:r>
          </w:p>
        </w:tc>
        <w:tc>
          <w:tcPr>
            <w:tcW w:w="1842" w:type="dxa"/>
            <w:shd w:val="clear" w:color="auto" w:fill="FFFFFF"/>
          </w:tcPr>
          <w:p w14:paraId="68715532" w14:textId="307873D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5EDE4BCF" w14:textId="29D2502F" w:rsidR="00A74355"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kierowania na UZ i KS</w:t>
            </w:r>
            <w:r w:rsidR="00A74355">
              <w:rPr>
                <w:rFonts w:ascii="Arial" w:hAnsi="Arial" w:cs="Arial"/>
                <w:color w:val="000000" w:themeColor="text1"/>
                <w:sz w:val="19"/>
                <w:szCs w:val="19"/>
              </w:rPr>
              <w:t>.</w:t>
            </w:r>
          </w:p>
        </w:tc>
      </w:tr>
      <w:tr w:rsidR="00A74355" w:rsidRPr="00F873E4" w14:paraId="773DC3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53DA5"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DAA39B" w14:textId="5DA95845"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1569</w:t>
            </w:r>
          </w:p>
        </w:tc>
        <w:tc>
          <w:tcPr>
            <w:tcW w:w="2268" w:type="dxa"/>
            <w:shd w:val="clear" w:color="auto" w:fill="FFFFFF"/>
          </w:tcPr>
          <w:p w14:paraId="42C341C8" w14:textId="5927AAA5" w:rsidR="00A74355" w:rsidRPr="00933B0A" w:rsidRDefault="00A74355" w:rsidP="00933B0A">
            <w:pPr>
              <w:rPr>
                <w:rFonts w:ascii="Arial" w:hAnsi="Arial" w:cs="Arial"/>
                <w:sz w:val="19"/>
                <w:szCs w:val="19"/>
              </w:rPr>
            </w:pPr>
            <w:r w:rsidRPr="00A74355">
              <w:rPr>
                <w:rFonts w:ascii="Arial" w:hAnsi="Arial" w:cs="Arial"/>
                <w:sz w:val="19"/>
                <w:szCs w:val="19"/>
              </w:rPr>
              <w:t>art. 5 ust. 6 ustawy z dnia 15 września 2022 r. o medycynie laboratoryjnej</w:t>
            </w:r>
          </w:p>
        </w:tc>
        <w:tc>
          <w:tcPr>
            <w:tcW w:w="3260" w:type="dxa"/>
            <w:shd w:val="clear" w:color="auto" w:fill="FFFFFF"/>
          </w:tcPr>
          <w:p w14:paraId="57BF72A4" w14:textId="11B1F48E"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po zasięgnięciu opinii Krajowej Rady Diagnostów Laboratoryjnych, zwanej dalej „Krajową Radą”, określi, w drodze rozporządzenia, wykaz zabiegów i czynności, o których mowa w ust. 5, oraz osób uprawnionych do ich wykonywania, uwzględniając bezpieczeństwo zdrowotne pacjenta oraz potrzebę zapewnienia odpowiedniej jakości badań laboratoryjnych.</w:t>
            </w:r>
          </w:p>
        </w:tc>
        <w:tc>
          <w:tcPr>
            <w:tcW w:w="3545" w:type="dxa"/>
            <w:shd w:val="clear" w:color="auto" w:fill="FFFFFF"/>
          </w:tcPr>
          <w:p w14:paraId="669DE760" w14:textId="7735446F" w:rsidR="00A74355" w:rsidRDefault="00A74355" w:rsidP="00524BF0">
            <w:pPr>
              <w:jc w:val="both"/>
              <w:rPr>
                <w:rFonts w:ascii="Arial" w:hAnsi="Arial" w:cs="Arial"/>
                <w:sz w:val="19"/>
                <w:szCs w:val="19"/>
              </w:rPr>
            </w:pPr>
            <w:r w:rsidRPr="00A74355">
              <w:rPr>
                <w:rFonts w:ascii="Arial" w:hAnsi="Arial" w:cs="Arial"/>
                <w:sz w:val="19"/>
                <w:szCs w:val="19"/>
              </w:rPr>
              <w:t>Projekt rozporządzenia określa wykaz zabiegów i czynności polegających na pobraniu od pacjenta materiału biologicznego do badań laboratoryjnych oraz kwalifikacje osób uprawionych do wykonywania poszczególnych zabiegów i czynności polegających na pobraniu od pacjenta materiału biologicznego do badań laboratoryjnych</w:t>
            </w:r>
            <w:r>
              <w:rPr>
                <w:rFonts w:ascii="Arial" w:hAnsi="Arial" w:cs="Arial"/>
                <w:sz w:val="19"/>
                <w:szCs w:val="19"/>
              </w:rPr>
              <w:t xml:space="preserve">. </w:t>
            </w:r>
          </w:p>
        </w:tc>
        <w:tc>
          <w:tcPr>
            <w:tcW w:w="1842" w:type="dxa"/>
            <w:shd w:val="clear" w:color="auto" w:fill="FFFFFF"/>
          </w:tcPr>
          <w:p w14:paraId="52C239FF" w14:textId="1B884BF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Piotr Bromber, Podsekretarz Stanu w Ministerstwie Zdrowia</w:t>
            </w:r>
          </w:p>
        </w:tc>
        <w:tc>
          <w:tcPr>
            <w:tcW w:w="2362" w:type="dxa"/>
            <w:shd w:val="clear" w:color="auto" w:fill="FFFFFF"/>
          </w:tcPr>
          <w:p w14:paraId="0037C99A" w14:textId="2B81BF96" w:rsidR="00A74355"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A60327">
              <w:rPr>
                <w:rFonts w:ascii="Arial" w:hAnsi="Arial" w:cs="Arial"/>
                <w:color w:val="000000" w:themeColor="text1"/>
                <w:sz w:val="19"/>
                <w:szCs w:val="19"/>
              </w:rPr>
              <w:t>kierowania na UZ i KS</w:t>
            </w:r>
            <w:r w:rsidR="00A74355">
              <w:rPr>
                <w:rFonts w:ascii="Arial" w:hAnsi="Arial" w:cs="Arial"/>
                <w:color w:val="000000" w:themeColor="text1"/>
                <w:sz w:val="19"/>
                <w:szCs w:val="19"/>
              </w:rPr>
              <w:t xml:space="preserve">. </w:t>
            </w:r>
          </w:p>
        </w:tc>
      </w:tr>
      <w:tr w:rsidR="00285B73" w:rsidRPr="00F873E4" w14:paraId="76F67F5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7F90D"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AA495A" w14:textId="0393079E"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1570</w:t>
            </w:r>
          </w:p>
        </w:tc>
        <w:tc>
          <w:tcPr>
            <w:tcW w:w="2268" w:type="dxa"/>
            <w:shd w:val="clear" w:color="auto" w:fill="FFFFFF"/>
          </w:tcPr>
          <w:p w14:paraId="68CCF588" w14:textId="4A162940" w:rsidR="00285B73" w:rsidRPr="00A74355" w:rsidRDefault="00285B73" w:rsidP="00933B0A">
            <w:pPr>
              <w:rPr>
                <w:rFonts w:ascii="Arial" w:hAnsi="Arial" w:cs="Arial"/>
                <w:sz w:val="19"/>
                <w:szCs w:val="19"/>
              </w:rPr>
            </w:pPr>
            <w:r>
              <w:rPr>
                <w:rFonts w:ascii="Arial" w:hAnsi="Arial" w:cs="Arial"/>
                <w:sz w:val="19"/>
                <w:szCs w:val="19"/>
              </w:rPr>
              <w:t>a</w:t>
            </w:r>
            <w:r w:rsidRPr="00285B73">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33D00C4C"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F749C5F"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479FBD68"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563210E7"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59BF4AC1"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19F45B91" w14:textId="1AA3A9FA" w:rsidR="00285B73" w:rsidRPr="00A74355"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4E699880" w14:textId="655EF8AB" w:rsidR="00285B73" w:rsidRPr="00A74355" w:rsidRDefault="00285B73" w:rsidP="00524BF0">
            <w:pPr>
              <w:jc w:val="both"/>
              <w:rPr>
                <w:rFonts w:ascii="Arial" w:hAnsi="Arial" w:cs="Arial"/>
                <w:sz w:val="19"/>
                <w:szCs w:val="19"/>
              </w:rPr>
            </w:pPr>
            <w:r>
              <w:rPr>
                <w:rFonts w:ascii="Arial" w:hAnsi="Arial" w:cs="Arial"/>
                <w:sz w:val="19"/>
                <w:szCs w:val="19"/>
              </w:rPr>
              <w:t>Projekt rozporzadzenia ma na celu k</w:t>
            </w:r>
            <w:r w:rsidRPr="00285B73">
              <w:rPr>
                <w:rFonts w:ascii="Arial" w:hAnsi="Arial" w:cs="Arial"/>
                <w:sz w:val="19"/>
                <w:szCs w:val="19"/>
              </w:rPr>
              <w:t>orekt</w:t>
            </w:r>
            <w:r>
              <w:rPr>
                <w:rFonts w:ascii="Arial" w:hAnsi="Arial" w:cs="Arial"/>
                <w:sz w:val="19"/>
                <w:szCs w:val="19"/>
              </w:rPr>
              <w:t>ę</w:t>
            </w:r>
            <w:r w:rsidRPr="00285B73">
              <w:rPr>
                <w:rFonts w:ascii="Arial" w:hAnsi="Arial" w:cs="Arial"/>
                <w:sz w:val="19"/>
                <w:szCs w:val="19"/>
              </w:rPr>
              <w:t xml:space="preserve"> wykazu wyrobów medycznych wydawanych na zlecenie w zakresie lp. 76 w załączniku do rozporządzenia dotyczącej soczewki kontaktowej miękkiej. 10% udział pacjenta w limicie nie był zamierzony przez projektodawcę przy nowelizacji rozporządzenia w 2022 r., a wysokość udziału pacjenta na poziomie 10% została zauważona po publikacji tekstu jednolitego rozporządzenia 22 marca br. (Dz.U. poz. 823). Narodowy Fundusz Zdrowia refunduje wyrób z udziałem 30% pacjenta w limicie.</w:t>
            </w:r>
          </w:p>
        </w:tc>
        <w:tc>
          <w:tcPr>
            <w:tcW w:w="1842" w:type="dxa"/>
            <w:shd w:val="clear" w:color="auto" w:fill="FFFFFF"/>
          </w:tcPr>
          <w:p w14:paraId="440C43A3" w14:textId="1B5AC833"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Maciej Miłkowski – Podsekretarz Stanu w Ministerstwie Zdrowia</w:t>
            </w:r>
          </w:p>
        </w:tc>
        <w:tc>
          <w:tcPr>
            <w:tcW w:w="2362" w:type="dxa"/>
            <w:shd w:val="clear" w:color="auto" w:fill="FFFFFF"/>
          </w:tcPr>
          <w:p w14:paraId="1555A87F" w14:textId="695B9C08" w:rsidR="001F2C36" w:rsidRPr="00C570DA" w:rsidRDefault="001F2C36" w:rsidP="001F2C36">
            <w:pPr>
              <w:rPr>
                <w:rFonts w:ascii="Arial" w:hAnsi="Arial" w:cs="Arial"/>
                <w:color w:val="000000" w:themeColor="text1"/>
                <w:sz w:val="19"/>
                <w:szCs w:val="19"/>
              </w:rPr>
            </w:pPr>
            <w:r>
              <w:rPr>
                <w:rFonts w:ascii="Arial" w:hAnsi="Arial" w:cs="Arial"/>
                <w:color w:val="000000" w:themeColor="text1"/>
                <w:sz w:val="19"/>
                <w:szCs w:val="19"/>
              </w:rPr>
              <w:t>Ogłoszone w Dz. U. z 2023 r. poz. 1826</w:t>
            </w:r>
            <w:r w:rsidRPr="00C570DA">
              <w:rPr>
                <w:rFonts w:ascii="Arial" w:hAnsi="Arial" w:cs="Arial"/>
                <w:color w:val="000000" w:themeColor="text1"/>
                <w:sz w:val="19"/>
                <w:szCs w:val="19"/>
              </w:rPr>
              <w:t>.</w:t>
            </w:r>
          </w:p>
          <w:p w14:paraId="258B9597" w14:textId="502ACF0B" w:rsidR="00285B73" w:rsidRDefault="00285B73" w:rsidP="00301116">
            <w:pPr>
              <w:rPr>
                <w:rFonts w:ascii="Arial" w:hAnsi="Arial" w:cs="Arial"/>
                <w:color w:val="000000" w:themeColor="text1"/>
                <w:sz w:val="19"/>
                <w:szCs w:val="19"/>
              </w:rPr>
            </w:pPr>
          </w:p>
        </w:tc>
      </w:tr>
      <w:tr w:rsidR="00285B73" w:rsidRPr="00F873E4" w14:paraId="1366F9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378FCB"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41EE2" w14:textId="54675E53"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1571</w:t>
            </w:r>
          </w:p>
        </w:tc>
        <w:tc>
          <w:tcPr>
            <w:tcW w:w="2268" w:type="dxa"/>
            <w:shd w:val="clear" w:color="auto" w:fill="FFFFFF"/>
          </w:tcPr>
          <w:p w14:paraId="0B71B087" w14:textId="4C51F5FD" w:rsidR="00285B73" w:rsidRPr="00A74355" w:rsidRDefault="00285B73" w:rsidP="00933B0A">
            <w:pPr>
              <w:rPr>
                <w:rFonts w:ascii="Arial" w:hAnsi="Arial" w:cs="Arial"/>
                <w:sz w:val="19"/>
                <w:szCs w:val="19"/>
              </w:rPr>
            </w:pPr>
            <w:r w:rsidRPr="00285B7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58741B8"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w:t>
            </w:r>
            <w:r w:rsidRPr="00301116">
              <w:rPr>
                <w:rFonts w:ascii="Arial" w:eastAsia="Calibri" w:hAnsi="Arial" w:cs="Arial"/>
                <w:color w:val="000000" w:themeColor="text1"/>
                <w:sz w:val="19"/>
                <w:szCs w:val="19"/>
                <w:lang w:eastAsia="en-US"/>
              </w:rPr>
              <w:lastRenderedPageBreak/>
              <w:t xml:space="preserve">gwarantowanych wraz z określeniem: </w:t>
            </w:r>
          </w:p>
          <w:p w14:paraId="10F10FFB"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0AFEC563" w14:textId="77777777" w:rsidR="00285B73"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8DD827" w14:textId="77777777" w:rsidR="00285B73" w:rsidRPr="00A74355" w:rsidRDefault="00285B73" w:rsidP="00524BF0">
            <w:pPr>
              <w:jc w:val="both"/>
              <w:rPr>
                <w:rFonts w:ascii="Arial" w:eastAsia="Calibri" w:hAnsi="Arial" w:cs="Arial"/>
                <w:color w:val="000000" w:themeColor="text1"/>
                <w:sz w:val="19"/>
                <w:szCs w:val="19"/>
                <w:lang w:eastAsia="en-US"/>
              </w:rPr>
            </w:pPr>
          </w:p>
        </w:tc>
        <w:tc>
          <w:tcPr>
            <w:tcW w:w="3545" w:type="dxa"/>
            <w:shd w:val="clear" w:color="auto" w:fill="FFFFFF"/>
          </w:tcPr>
          <w:p w14:paraId="702F674F" w14:textId="6F398B87" w:rsidR="00285B73" w:rsidRPr="00285B73" w:rsidRDefault="00285B73" w:rsidP="00285B73">
            <w:pPr>
              <w:jc w:val="both"/>
              <w:rPr>
                <w:rFonts w:ascii="Arial" w:hAnsi="Arial" w:cs="Arial"/>
                <w:sz w:val="19"/>
                <w:szCs w:val="19"/>
              </w:rPr>
            </w:pPr>
            <w:r w:rsidRPr="00285B73">
              <w:rPr>
                <w:rFonts w:ascii="Arial" w:hAnsi="Arial" w:cs="Arial"/>
                <w:sz w:val="19"/>
                <w:szCs w:val="19"/>
              </w:rPr>
              <w:lastRenderedPageBreak/>
              <w:t xml:space="preserve">Wprowadzana zmiana </w:t>
            </w:r>
            <w:r>
              <w:rPr>
                <w:rFonts w:ascii="Arial" w:hAnsi="Arial" w:cs="Arial"/>
                <w:sz w:val="19"/>
                <w:szCs w:val="19"/>
              </w:rPr>
              <w:t xml:space="preserve">w zakresie świadczeń gwarantowanych z zakresu podstawowej opieki zdrowotnej </w:t>
            </w:r>
            <w:r w:rsidRPr="00285B73">
              <w:rPr>
                <w:rFonts w:ascii="Arial" w:hAnsi="Arial" w:cs="Arial"/>
                <w:sz w:val="19"/>
                <w:szCs w:val="19"/>
              </w:rPr>
              <w:t>ma na celu:</w:t>
            </w:r>
          </w:p>
          <w:p w14:paraId="659B47D2"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umożliwienie lekarzom udzielającym świadczeń z zakresu NiŚOZ </w:t>
            </w:r>
            <w:r w:rsidRPr="00285B73">
              <w:rPr>
                <w:rFonts w:ascii="Arial" w:hAnsi="Arial" w:cs="Arial"/>
                <w:sz w:val="19"/>
                <w:szCs w:val="19"/>
              </w:rPr>
              <w:lastRenderedPageBreak/>
              <w:t>diagnozowanie stanu zdrowia świadczeniobiorców i ustalanie terapii, w oparciu o wyniki badań diagnostycznych,</w:t>
            </w:r>
          </w:p>
          <w:p w14:paraId="111F2287"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przyspieszenie udzielenia świadczeń świadczeniobiorcom kierowanym ze szpitalnego oddziału ratunkowego do NiŚOZ, których stan zdrowia określono, jako nie zagrażający życiu oraz którym przydzielono w triage kolor niebieski lub zielony,</w:t>
            </w:r>
          </w:p>
          <w:p w14:paraId="727C4359"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objecie kompleksowymi świadczeniami opieki koordynowanej lekarza POZ z zakresu diabetologii świadczeniobiorców, u których zdiagnozowano stan przedcukrzycowy,</w:t>
            </w:r>
          </w:p>
          <w:p w14:paraId="243090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objęcie kompleksowymi świadczeniami opieki koordynowanej lekarza POZ z zakresu endokrynologii świadczeniobiorców, u których zdiagnozowano nadczynność tarczycy,</w:t>
            </w:r>
          </w:p>
          <w:p w14:paraId="763423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umożliwienie lekarzom POZ kompleksowego udzielania świadczeń świadczeniobiorcom z przewlekłą chorobą nerek, w tym wczesnego diagnozowania choroby, ustalania terapii lub, zaś w przypadku pacjentów, u których zdiagnozowano w zaawansowane stadia choroby, kierowanie na leczenie specjalistyczne</w:t>
            </w:r>
          </w:p>
          <w:p w14:paraId="13AA10FC" w14:textId="4952D014" w:rsidR="00285B73" w:rsidRPr="00A74355" w:rsidRDefault="00285B73" w:rsidP="00285B73">
            <w:pPr>
              <w:jc w:val="both"/>
              <w:rPr>
                <w:rFonts w:ascii="Arial" w:hAnsi="Arial" w:cs="Arial"/>
                <w:sz w:val="19"/>
                <w:szCs w:val="19"/>
              </w:rPr>
            </w:pPr>
            <w:r w:rsidRPr="00285B73">
              <w:rPr>
                <w:rFonts w:ascii="Arial" w:hAnsi="Arial" w:cs="Arial"/>
                <w:sz w:val="19"/>
                <w:szCs w:val="19"/>
              </w:rPr>
              <w:t>- umożliwienie lekarzom POZ wystawiania skierowania na Immunoglobuliny E całkowite (IgE);  Immunoglobuliny E swoiste (IgE) oraz tomografii komputerowej tętnic wieńcowych  przy wskazaniach do diagnostyki w kierunku choroby niedokrwiennej serca.</w:t>
            </w:r>
          </w:p>
        </w:tc>
        <w:tc>
          <w:tcPr>
            <w:tcW w:w="1842" w:type="dxa"/>
            <w:shd w:val="clear" w:color="auto" w:fill="FFFFFF"/>
          </w:tcPr>
          <w:p w14:paraId="7E5A4B97" w14:textId="05C8345F"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C20C2B2" w14:textId="6D016160" w:rsidR="00D56184" w:rsidRPr="00C570DA" w:rsidRDefault="00D56184" w:rsidP="00D56184">
            <w:pPr>
              <w:rPr>
                <w:rFonts w:ascii="Arial" w:hAnsi="Arial" w:cs="Arial"/>
                <w:color w:val="000000" w:themeColor="text1"/>
                <w:sz w:val="19"/>
                <w:szCs w:val="19"/>
              </w:rPr>
            </w:pPr>
            <w:r>
              <w:rPr>
                <w:rFonts w:ascii="Arial" w:hAnsi="Arial" w:cs="Arial"/>
                <w:color w:val="000000" w:themeColor="text1"/>
                <w:sz w:val="19"/>
                <w:szCs w:val="19"/>
              </w:rPr>
              <w:t>Ogłoszone w Dz. U. z 2023 r. poz. 2226</w:t>
            </w:r>
            <w:r w:rsidRPr="00C570DA">
              <w:rPr>
                <w:rFonts w:ascii="Arial" w:hAnsi="Arial" w:cs="Arial"/>
                <w:color w:val="000000" w:themeColor="text1"/>
                <w:sz w:val="19"/>
                <w:szCs w:val="19"/>
              </w:rPr>
              <w:t>.</w:t>
            </w:r>
          </w:p>
          <w:p w14:paraId="6912DAF6" w14:textId="6077B9D3" w:rsidR="00285B73" w:rsidRDefault="00285B73" w:rsidP="00301116">
            <w:pPr>
              <w:rPr>
                <w:rFonts w:ascii="Arial" w:hAnsi="Arial" w:cs="Arial"/>
                <w:color w:val="000000" w:themeColor="text1"/>
                <w:sz w:val="19"/>
                <w:szCs w:val="19"/>
              </w:rPr>
            </w:pPr>
          </w:p>
        </w:tc>
      </w:tr>
      <w:tr w:rsidR="00285B73" w:rsidRPr="00F873E4" w14:paraId="55893E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A47C61"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45633" w14:textId="6CF5075D"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1572</w:t>
            </w:r>
          </w:p>
        </w:tc>
        <w:tc>
          <w:tcPr>
            <w:tcW w:w="2268" w:type="dxa"/>
            <w:shd w:val="clear" w:color="auto" w:fill="FFFFFF"/>
          </w:tcPr>
          <w:p w14:paraId="73ABCEDF" w14:textId="7AEF05BF" w:rsidR="00285B73" w:rsidRPr="00A74355" w:rsidRDefault="00285B73" w:rsidP="00933B0A">
            <w:pPr>
              <w:rPr>
                <w:rFonts w:ascii="Arial" w:hAnsi="Arial" w:cs="Arial"/>
                <w:sz w:val="19"/>
                <w:szCs w:val="19"/>
              </w:rPr>
            </w:pPr>
            <w:r w:rsidRPr="00285B73">
              <w:rPr>
                <w:rFonts w:ascii="Arial" w:hAnsi="Arial" w:cs="Arial"/>
                <w:sz w:val="19"/>
                <w:szCs w:val="19"/>
              </w:rPr>
              <w:t xml:space="preserve">art. 48e ust. 5 ustawy z dnia 27 sierpnia 2004 r. o świadczeniach opieki zdrowotnej </w:t>
            </w:r>
            <w:r w:rsidRPr="00285B73">
              <w:rPr>
                <w:rFonts w:ascii="Arial" w:hAnsi="Arial" w:cs="Arial"/>
                <w:sz w:val="19"/>
                <w:szCs w:val="19"/>
              </w:rPr>
              <w:lastRenderedPageBreak/>
              <w:t>finansowanych ze środków publicznych</w:t>
            </w:r>
          </w:p>
        </w:tc>
        <w:tc>
          <w:tcPr>
            <w:tcW w:w="3260" w:type="dxa"/>
            <w:shd w:val="clear" w:color="auto" w:fill="FFFFFF"/>
          </w:tcPr>
          <w:p w14:paraId="212C33E1" w14:textId="3EBA750D" w:rsidR="00285B73" w:rsidRPr="00A74355" w:rsidRDefault="00285B73"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5A73E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7CF03C0" w14:textId="4E8E8E72" w:rsidR="00285B73" w:rsidRPr="00A74355" w:rsidRDefault="00285B73" w:rsidP="00524BF0">
            <w:pPr>
              <w:jc w:val="both"/>
              <w:rPr>
                <w:rFonts w:ascii="Arial" w:hAnsi="Arial" w:cs="Arial"/>
                <w:sz w:val="19"/>
                <w:szCs w:val="19"/>
              </w:rPr>
            </w:pPr>
            <w:r>
              <w:rPr>
                <w:rFonts w:ascii="Arial" w:hAnsi="Arial" w:cs="Arial"/>
                <w:sz w:val="19"/>
                <w:szCs w:val="19"/>
              </w:rPr>
              <w:lastRenderedPageBreak/>
              <w:t xml:space="preserve">Rozporządzenie </w:t>
            </w:r>
            <w:r w:rsidRPr="00285B73">
              <w:rPr>
                <w:rFonts w:ascii="Arial" w:hAnsi="Arial" w:cs="Arial"/>
                <w:sz w:val="19"/>
                <w:szCs w:val="19"/>
              </w:rPr>
              <w:t xml:space="preserve">przedłuża do 31 grudnia 2023 r. fakultatywną możliwość przydzielenia świadczeniobiorcy terminu udzielenia świadczenia opieki </w:t>
            </w:r>
            <w:r w:rsidRPr="00285B73">
              <w:rPr>
                <w:rFonts w:ascii="Arial" w:hAnsi="Arial" w:cs="Arial"/>
                <w:sz w:val="19"/>
                <w:szCs w:val="19"/>
              </w:rPr>
              <w:lastRenderedPageBreak/>
              <w:t>zdrowotnej w ramach programu  pilotażowego "Profilaktyka  40 PLUS"  na zasadach określonych obecnie do dnia 31 sierpnia 2023 r. , co umożliwi wydłużenie perspektywy czasowej na dostosowanie systemów teleinformatycznych realizatorów programu pilotażowego do rozwiązań i wymogów wynikających z wdrożenia rozwiązań oferowanych w ramach centralnej elektronicznej rejestracji.</w:t>
            </w:r>
          </w:p>
        </w:tc>
        <w:tc>
          <w:tcPr>
            <w:tcW w:w="1842" w:type="dxa"/>
            <w:shd w:val="clear" w:color="auto" w:fill="FFFFFF"/>
          </w:tcPr>
          <w:p w14:paraId="1BCF9B65" w14:textId="509B1F9A"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 xml:space="preserve">Waldemar Kraska, Sekretarz Stanu w </w:t>
            </w:r>
            <w:r w:rsidRPr="00285B73">
              <w:rPr>
                <w:rFonts w:ascii="Arial" w:hAnsi="Arial" w:cs="Arial"/>
                <w:color w:val="000000" w:themeColor="text1"/>
                <w:sz w:val="19"/>
                <w:szCs w:val="19"/>
              </w:rPr>
              <w:lastRenderedPageBreak/>
              <w:t>Ministerstwie Zdrowia</w:t>
            </w:r>
          </w:p>
        </w:tc>
        <w:tc>
          <w:tcPr>
            <w:tcW w:w="2362" w:type="dxa"/>
            <w:shd w:val="clear" w:color="auto" w:fill="FFFFFF"/>
          </w:tcPr>
          <w:p w14:paraId="4C2B80EC" w14:textId="5C65A449"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1744</w:t>
            </w:r>
            <w:r w:rsidRPr="00C570DA">
              <w:rPr>
                <w:rFonts w:ascii="Arial" w:hAnsi="Arial" w:cs="Arial"/>
                <w:color w:val="000000" w:themeColor="text1"/>
                <w:sz w:val="19"/>
                <w:szCs w:val="19"/>
              </w:rPr>
              <w:t>.</w:t>
            </w:r>
          </w:p>
          <w:p w14:paraId="06891F7A" w14:textId="5D6A2572" w:rsidR="00285B73" w:rsidRDefault="00285B73" w:rsidP="00301116">
            <w:pPr>
              <w:rPr>
                <w:rFonts w:ascii="Arial" w:hAnsi="Arial" w:cs="Arial"/>
                <w:color w:val="000000" w:themeColor="text1"/>
                <w:sz w:val="19"/>
                <w:szCs w:val="19"/>
              </w:rPr>
            </w:pPr>
          </w:p>
        </w:tc>
      </w:tr>
      <w:tr w:rsidR="0072674A" w:rsidRPr="00F873E4" w14:paraId="6A7032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CD4E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F16EAD" w14:textId="3C7DFD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1573</w:t>
            </w:r>
          </w:p>
        </w:tc>
        <w:tc>
          <w:tcPr>
            <w:tcW w:w="2268" w:type="dxa"/>
            <w:shd w:val="clear" w:color="auto" w:fill="FFFFFF"/>
          </w:tcPr>
          <w:p w14:paraId="2E8EAB85" w14:textId="77777777" w:rsidR="0072674A" w:rsidRPr="0072674A" w:rsidRDefault="0072674A" w:rsidP="0072674A">
            <w:pPr>
              <w:rPr>
                <w:rFonts w:ascii="Arial" w:hAnsi="Arial" w:cs="Arial"/>
                <w:sz w:val="19"/>
                <w:szCs w:val="19"/>
              </w:rPr>
            </w:pPr>
            <w:r w:rsidRPr="0072674A">
              <w:rPr>
                <w:rFonts w:ascii="Arial" w:hAnsi="Arial" w:cs="Arial"/>
                <w:sz w:val="19"/>
                <w:szCs w:val="19"/>
              </w:rPr>
              <w:t xml:space="preserve">art. 31d ustawy z dnia 27 sierpnia 2004 r. </w:t>
            </w:r>
          </w:p>
          <w:p w14:paraId="5B2FAFDF" w14:textId="3256CA62" w:rsidR="0072674A" w:rsidRPr="00285B73" w:rsidRDefault="0072674A" w:rsidP="0072674A">
            <w:pPr>
              <w:rPr>
                <w:rFonts w:ascii="Arial" w:hAnsi="Arial" w:cs="Arial"/>
                <w:sz w:val="19"/>
                <w:szCs w:val="19"/>
              </w:rPr>
            </w:pPr>
            <w:r w:rsidRPr="0072674A">
              <w:rPr>
                <w:rFonts w:ascii="Arial" w:hAnsi="Arial" w:cs="Arial"/>
                <w:sz w:val="19"/>
                <w:szCs w:val="19"/>
              </w:rPr>
              <w:t>o świadczeniach opieki zdrowotnej finansowanych ze środków publicznych</w:t>
            </w:r>
          </w:p>
        </w:tc>
        <w:tc>
          <w:tcPr>
            <w:tcW w:w="3260" w:type="dxa"/>
            <w:shd w:val="clear" w:color="auto" w:fill="FFFFFF"/>
          </w:tcPr>
          <w:p w14:paraId="5349229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37C0A8D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751AEDF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528FC9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306F2C7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34096B2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6860B18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6087534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6C8F706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p>
          <w:p w14:paraId="0A4064CA" w14:textId="77777777" w:rsidR="001B34EC" w:rsidRDefault="001B34EC" w:rsidP="0072674A">
            <w:pPr>
              <w:jc w:val="both"/>
              <w:rPr>
                <w:rFonts w:ascii="Arial" w:eastAsia="Calibri" w:hAnsi="Arial" w:cs="Arial"/>
                <w:color w:val="000000" w:themeColor="text1"/>
                <w:sz w:val="19"/>
                <w:szCs w:val="19"/>
                <w:lang w:eastAsia="en-US"/>
              </w:rPr>
            </w:pPr>
          </w:p>
          <w:p w14:paraId="4F7AF3B9" w14:textId="0B2FB551" w:rsidR="001B34EC" w:rsidRPr="001B34EC" w:rsidRDefault="001B34EC" w:rsidP="0072674A">
            <w:pPr>
              <w:jc w:val="both"/>
              <w:rPr>
                <w:rFonts w:ascii="Arial" w:eastAsia="Calibri" w:hAnsi="Arial" w:cs="Arial"/>
                <w:b/>
                <w:bCs/>
                <w:i/>
                <w:iCs/>
                <w:color w:val="000000" w:themeColor="text1"/>
                <w:sz w:val="19"/>
                <w:szCs w:val="19"/>
                <w:lang w:eastAsia="en-US"/>
              </w:rPr>
            </w:pPr>
            <w:r w:rsidRPr="001B34EC">
              <w:rPr>
                <w:rFonts w:ascii="Arial" w:eastAsia="Calibri" w:hAnsi="Arial" w:cs="Arial"/>
                <w:b/>
                <w:bCs/>
                <w:i/>
                <w:iCs/>
                <w:color w:val="000000" w:themeColor="text1"/>
                <w:sz w:val="19"/>
                <w:szCs w:val="19"/>
                <w:lang w:eastAsia="en-US"/>
              </w:rPr>
              <w:t>[świadczenia gwarantowane z zakresu leczenia stomatologicznego]</w:t>
            </w:r>
          </w:p>
        </w:tc>
        <w:tc>
          <w:tcPr>
            <w:tcW w:w="3545" w:type="dxa"/>
            <w:shd w:val="clear" w:color="auto" w:fill="FFFFFF"/>
          </w:tcPr>
          <w:p w14:paraId="3AE4E7C2" w14:textId="2CDFD14F" w:rsidR="0072674A" w:rsidRDefault="001B34EC" w:rsidP="00524BF0">
            <w:pPr>
              <w:jc w:val="both"/>
              <w:rPr>
                <w:rFonts w:ascii="Arial" w:hAnsi="Arial" w:cs="Arial"/>
                <w:sz w:val="19"/>
                <w:szCs w:val="19"/>
              </w:rPr>
            </w:pPr>
            <w:r>
              <w:rPr>
                <w:rFonts w:ascii="Arial" w:hAnsi="Arial" w:cs="Arial"/>
                <w:sz w:val="19"/>
                <w:szCs w:val="19"/>
              </w:rPr>
              <w:t>Projekt rozporządzenia zakłada poszerzenie zakresu</w:t>
            </w:r>
            <w:r w:rsidRPr="001B34EC">
              <w:rPr>
                <w:rFonts w:ascii="Arial" w:hAnsi="Arial" w:cs="Arial"/>
                <w:sz w:val="19"/>
                <w:szCs w:val="19"/>
              </w:rPr>
              <w:t xml:space="preserve"> świadczenia rentgenodiagnostyka – zdjęcie pantomograficzne, raz na 3 lata</w:t>
            </w:r>
            <w:r>
              <w:rPr>
                <w:rFonts w:ascii="Arial" w:hAnsi="Arial" w:cs="Arial"/>
                <w:sz w:val="19"/>
                <w:szCs w:val="19"/>
              </w:rPr>
              <w:t xml:space="preserve">. </w:t>
            </w:r>
          </w:p>
        </w:tc>
        <w:tc>
          <w:tcPr>
            <w:tcW w:w="1842" w:type="dxa"/>
            <w:shd w:val="clear" w:color="auto" w:fill="FFFFFF"/>
          </w:tcPr>
          <w:p w14:paraId="7A9BD85D" w14:textId="69B15BFC"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Maciej Miłkowski, Podsekretarz Stanu w Ministerstwie Zdrowia</w:t>
            </w:r>
          </w:p>
        </w:tc>
        <w:tc>
          <w:tcPr>
            <w:tcW w:w="2362" w:type="dxa"/>
            <w:shd w:val="clear" w:color="auto" w:fill="FFFFFF"/>
          </w:tcPr>
          <w:p w14:paraId="47C84E49" w14:textId="24FEFAF5" w:rsidR="0072674A"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kierowania na UZ i KS</w:t>
            </w:r>
            <w:r w:rsidR="00CD3966">
              <w:rPr>
                <w:rFonts w:ascii="Arial" w:hAnsi="Arial" w:cs="Arial"/>
                <w:color w:val="000000" w:themeColor="text1"/>
                <w:sz w:val="19"/>
                <w:szCs w:val="19"/>
              </w:rPr>
              <w:t>.</w:t>
            </w:r>
          </w:p>
        </w:tc>
      </w:tr>
      <w:tr w:rsidR="0072674A" w:rsidRPr="00F873E4" w14:paraId="062CC8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DE7692"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779A4D" w14:textId="4E88D22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1574</w:t>
            </w:r>
          </w:p>
        </w:tc>
        <w:tc>
          <w:tcPr>
            <w:tcW w:w="2268" w:type="dxa"/>
            <w:shd w:val="clear" w:color="auto" w:fill="FFFFFF"/>
          </w:tcPr>
          <w:p w14:paraId="0A675EF5" w14:textId="6B066A53" w:rsidR="0072674A" w:rsidRPr="00285B73" w:rsidRDefault="0072674A" w:rsidP="0072674A">
            <w:pPr>
              <w:rPr>
                <w:rFonts w:ascii="Arial" w:hAnsi="Arial" w:cs="Arial"/>
                <w:sz w:val="19"/>
                <w:szCs w:val="19"/>
              </w:rPr>
            </w:pPr>
            <w:r w:rsidRPr="0072674A">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6DCC2F3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4D3CC9A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wykaz chorób zakaźnych objętych obowiązkiem szczepień ochronnych,</w:t>
            </w:r>
          </w:p>
          <w:p w14:paraId="301179DE" w14:textId="1F7ADCA6"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osoby lub grupy osób obowiązane do poddawania się obowiązkowym szczepieniom ochronnym przeciw chorobom zakaźnym, wiek i inne okoliczności stanowiące przesłankę powstania obowiązku szczepień ochronnych,</w:t>
            </w:r>
          </w:p>
          <w:p w14:paraId="72500A87" w14:textId="68E16A01"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 xml:space="preserve">2a) </w:t>
            </w:r>
            <w:r w:rsidRPr="0072674A">
              <w:rPr>
                <w:rFonts w:ascii="Arial" w:eastAsia="Calibri" w:hAnsi="Arial" w:cs="Arial"/>
                <w:color w:val="000000" w:themeColor="text1"/>
                <w:sz w:val="19"/>
                <w:szCs w:val="19"/>
                <w:lang w:eastAsia="en-US"/>
              </w:rPr>
              <w:t>schemat szczepienia przeciw chorobie zakaźnej obejmujący liczbę dawek i terminy ich podania wymagane dla danego szczepienia uwzględniające wiek osoby objętej obowiązkiem szczepienia,</w:t>
            </w:r>
          </w:p>
          <w:p w14:paraId="297CFDD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3) kwalifikacje osób przeprowadzających szczepienia ochronne,</w:t>
            </w:r>
          </w:p>
          <w:p w14:paraId="3B22B97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4) sposób przeprowadzania szczepień ochronnych,</w:t>
            </w:r>
          </w:p>
          <w:p w14:paraId="3E31989E"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5) tryb przeprowadzania konsultacji specjalistycznej, o której mowa w ust. 5,</w:t>
            </w:r>
          </w:p>
          <w:p w14:paraId="0FB8BA7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6) wzory zaświadczenia, o którym mowa w ust. 4, książeczki szczepień oraz karty uodpornienia,</w:t>
            </w:r>
          </w:p>
          <w:p w14:paraId="3CD5611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7) sposób prowadzenia dokumentacji, o której mowa w ust. 8 pkt 1, i jej obiegu,</w:t>
            </w:r>
          </w:p>
          <w:p w14:paraId="60FB43C4" w14:textId="2E258534"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8) wzory sprawozdań z przeprowadzonych obowiązkowych szczepień ochronnych oraz tryb i terminy ich przekazywania</w:t>
            </w:r>
            <w:r>
              <w:rPr>
                <w:rFonts w:ascii="Arial" w:eastAsia="Calibri" w:hAnsi="Arial" w:cs="Arial"/>
                <w:color w:val="000000" w:themeColor="text1"/>
                <w:sz w:val="19"/>
                <w:szCs w:val="19"/>
                <w:lang w:eastAsia="en-US"/>
              </w:rPr>
              <w:t>,</w:t>
            </w:r>
          </w:p>
          <w:p w14:paraId="29C3EE55" w14:textId="437D3DEE"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„9)</w:t>
            </w:r>
            <w:r w:rsidRPr="0072674A">
              <w:rPr>
                <w:rFonts w:ascii="Arial" w:eastAsia="Calibri" w:hAnsi="Arial" w:cs="Arial"/>
                <w:color w:val="000000" w:themeColor="text1"/>
                <w:sz w:val="19"/>
                <w:szCs w:val="19"/>
                <w:lang w:eastAsia="en-US"/>
              </w:rPr>
              <w:tab/>
              <w:t>papierową lub elektroniczną formę raportu o przypadkach niewykonania obowiązkowych szczepień ochronnych oraz terminy i sposób jego przekazywania</w:t>
            </w:r>
          </w:p>
          <w:p w14:paraId="1C0467A4"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 uwzględniając dane epidemiologiczne dotyczące zachorowań, aktualną wiedzę medyczną oraz zalecenia Światowej Organizacji Zdrowia</w:t>
            </w:r>
          </w:p>
          <w:p w14:paraId="1A24C36E" w14:textId="77777777" w:rsidR="0072674A" w:rsidRDefault="0072674A" w:rsidP="0072674A">
            <w:pPr>
              <w:jc w:val="both"/>
              <w:rPr>
                <w:rFonts w:ascii="Arial" w:eastAsia="Calibri" w:hAnsi="Arial" w:cs="Arial"/>
                <w:color w:val="000000" w:themeColor="text1"/>
                <w:sz w:val="19"/>
                <w:szCs w:val="19"/>
                <w:lang w:eastAsia="en-US"/>
              </w:rPr>
            </w:pPr>
          </w:p>
          <w:p w14:paraId="3AB28E75" w14:textId="070F7988" w:rsidR="0072674A" w:rsidRPr="0072674A" w:rsidRDefault="0072674A" w:rsidP="0072674A">
            <w:pPr>
              <w:jc w:val="both"/>
              <w:rPr>
                <w:rFonts w:ascii="Arial" w:eastAsia="Calibri" w:hAnsi="Arial" w:cs="Arial"/>
                <w:b/>
                <w:bCs/>
                <w:i/>
                <w:iCs/>
                <w:color w:val="000000" w:themeColor="text1"/>
                <w:sz w:val="19"/>
                <w:szCs w:val="19"/>
                <w:lang w:eastAsia="en-US"/>
              </w:rPr>
            </w:pPr>
            <w:r w:rsidRPr="0072674A">
              <w:rPr>
                <w:rFonts w:ascii="Arial" w:eastAsia="Calibri" w:hAnsi="Arial" w:cs="Arial"/>
                <w:b/>
                <w:bCs/>
                <w:i/>
                <w:iCs/>
                <w:color w:val="000000" w:themeColor="text1"/>
                <w:sz w:val="19"/>
                <w:szCs w:val="19"/>
                <w:lang w:eastAsia="en-US"/>
              </w:rPr>
              <w:t>[nowe brzmienie przpeisu – od 01.10.2023]</w:t>
            </w:r>
          </w:p>
        </w:tc>
        <w:tc>
          <w:tcPr>
            <w:tcW w:w="3545" w:type="dxa"/>
            <w:shd w:val="clear" w:color="auto" w:fill="FFFFFF"/>
          </w:tcPr>
          <w:p w14:paraId="6F0FF3D8" w14:textId="4FA6593B" w:rsidR="0072674A" w:rsidRDefault="001B34EC" w:rsidP="00524BF0">
            <w:pPr>
              <w:jc w:val="both"/>
              <w:rPr>
                <w:rFonts w:ascii="Arial" w:hAnsi="Arial" w:cs="Arial"/>
                <w:sz w:val="19"/>
                <w:szCs w:val="19"/>
              </w:rPr>
            </w:pPr>
            <w:r w:rsidRPr="001B34EC">
              <w:rPr>
                <w:rFonts w:ascii="Arial" w:hAnsi="Arial" w:cs="Arial"/>
                <w:sz w:val="19"/>
                <w:szCs w:val="19"/>
              </w:rPr>
              <w:lastRenderedPageBreak/>
              <w:t>Projektowane rozporządzenie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Upływ terminu wskazanego na wykonania szczepienia skutkuje możliwością wszczęcia postępowanie egzekucyjnego przez uprawniony organ administracji publicznej, o ile upływ tego terminu nie wynika ze stwierdzenia przez lekarza przemijających lub trwałych przeciwskazań do wykonania szczepienia.</w:t>
            </w:r>
          </w:p>
        </w:tc>
        <w:tc>
          <w:tcPr>
            <w:tcW w:w="1842" w:type="dxa"/>
            <w:shd w:val="clear" w:color="auto" w:fill="FFFFFF"/>
          </w:tcPr>
          <w:p w14:paraId="520AA166" w14:textId="6EEDBD32"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Waldemar Kraska, Sekretarz Stanu w Ministerstwie Zdrowia</w:t>
            </w:r>
          </w:p>
        </w:tc>
        <w:tc>
          <w:tcPr>
            <w:tcW w:w="2362" w:type="dxa"/>
            <w:shd w:val="clear" w:color="auto" w:fill="FFFFFF"/>
          </w:tcPr>
          <w:p w14:paraId="1EBC7E59" w14:textId="0B5D9E68"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2077</w:t>
            </w:r>
            <w:r w:rsidRPr="00C570DA">
              <w:rPr>
                <w:rFonts w:ascii="Arial" w:hAnsi="Arial" w:cs="Arial"/>
                <w:color w:val="000000" w:themeColor="text1"/>
                <w:sz w:val="19"/>
                <w:szCs w:val="19"/>
              </w:rPr>
              <w:t>.</w:t>
            </w:r>
          </w:p>
          <w:p w14:paraId="7CDEB0AD" w14:textId="5A9B9BFF" w:rsidR="0072674A" w:rsidRDefault="0072674A" w:rsidP="00301116">
            <w:pPr>
              <w:rPr>
                <w:rFonts w:ascii="Arial" w:hAnsi="Arial" w:cs="Arial"/>
                <w:color w:val="000000" w:themeColor="text1"/>
                <w:sz w:val="19"/>
                <w:szCs w:val="19"/>
              </w:rPr>
            </w:pPr>
          </w:p>
        </w:tc>
      </w:tr>
      <w:tr w:rsidR="0072674A" w:rsidRPr="00F873E4" w14:paraId="3E41C87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829A5"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826C30" w14:textId="1BB057B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1575</w:t>
            </w:r>
          </w:p>
        </w:tc>
        <w:tc>
          <w:tcPr>
            <w:tcW w:w="2268" w:type="dxa"/>
            <w:shd w:val="clear" w:color="auto" w:fill="FFFFFF"/>
          </w:tcPr>
          <w:p w14:paraId="327D780E" w14:textId="73C8137E"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2F35694"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1C4D1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54F3C7D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74723E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6F384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5D846497"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3B13E6A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05852AF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0FAD3C42"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p w14:paraId="452FA943" w14:textId="77777777" w:rsidR="00865526" w:rsidRDefault="00865526" w:rsidP="0072674A">
            <w:pPr>
              <w:jc w:val="both"/>
              <w:rPr>
                <w:rFonts w:ascii="Arial" w:eastAsia="Calibri" w:hAnsi="Arial" w:cs="Arial"/>
                <w:color w:val="000000" w:themeColor="text1"/>
                <w:sz w:val="19"/>
                <w:szCs w:val="19"/>
                <w:lang w:eastAsia="en-US"/>
              </w:rPr>
            </w:pPr>
          </w:p>
          <w:p w14:paraId="12738C6D" w14:textId="056CBB06" w:rsidR="00865526" w:rsidRPr="00865526" w:rsidRDefault="00865526" w:rsidP="0072674A">
            <w:pPr>
              <w:jc w:val="both"/>
              <w:rPr>
                <w:rFonts w:ascii="Arial" w:eastAsia="Calibri" w:hAnsi="Arial" w:cs="Arial"/>
                <w:b/>
                <w:bCs/>
                <w:i/>
                <w:iCs/>
                <w:color w:val="000000" w:themeColor="text1"/>
                <w:sz w:val="19"/>
                <w:szCs w:val="19"/>
                <w:lang w:eastAsia="en-US"/>
              </w:rPr>
            </w:pPr>
            <w:r w:rsidRPr="00865526">
              <w:rPr>
                <w:rFonts w:ascii="Arial" w:eastAsia="Calibri" w:hAnsi="Arial" w:cs="Arial"/>
                <w:b/>
                <w:bCs/>
                <w:i/>
                <w:iCs/>
                <w:color w:val="000000" w:themeColor="text1"/>
                <w:sz w:val="19"/>
                <w:szCs w:val="19"/>
                <w:lang w:eastAsia="en-US"/>
              </w:rPr>
              <w:t>[świadczenia gwarantowane z zakresu rehabilitacji leczniczej]</w:t>
            </w:r>
          </w:p>
        </w:tc>
        <w:tc>
          <w:tcPr>
            <w:tcW w:w="3545" w:type="dxa"/>
            <w:shd w:val="clear" w:color="auto" w:fill="FFFFFF"/>
          </w:tcPr>
          <w:p w14:paraId="75DEF52E" w14:textId="0591DB79" w:rsidR="0072674A" w:rsidRDefault="00920243" w:rsidP="00524BF0">
            <w:pPr>
              <w:jc w:val="both"/>
              <w:rPr>
                <w:rFonts w:ascii="Arial" w:hAnsi="Arial" w:cs="Arial"/>
                <w:sz w:val="19"/>
                <w:szCs w:val="19"/>
              </w:rPr>
            </w:pPr>
            <w:r w:rsidRPr="00920243">
              <w:rPr>
                <w:rFonts w:ascii="Arial" w:hAnsi="Arial" w:cs="Arial"/>
                <w:sz w:val="19"/>
                <w:szCs w:val="19"/>
              </w:rPr>
              <w:t>Celem wprowadzenia zmian w jest poprawa dostępności do świadczeń z zakresu rehabilitacji leczniczej. Cel ten zostanie osiągnięty przede wszystkim przez wdrożenie oceny stanu klinicznego lub funkcjonowania świadczeniobiorców przed i po zakończeniu rehabilitacji, przy pomocy zestawu standardowych, obiektywnych i porównywalnych skal medycznych oraz narzędzi pomiarowych. Włączenie do projektu rozporządzenia wybranych skal oraz klasyfikacji, sankcjonuje przyjęte i funkcjonujące w obszarze rehabilitacji leczniczej rutynowe postępowanie kliniczne polegające na ocenie stanu klinicznego i funkcjonowania pacjenta rehabilitacyjnego przed rozpoczęciem rehabilitacji w oraz po jej zakończeniu. Dla zapewnienia obiektywności i porównywalności wyników oceny świadczeniobiorców, system musi opierać się na stałych dla wszystkich świadczeniodawców skalach oraz klasyfikacjach medycznych powszechnie używanych w ochronie zdrowia oraz rekomendowanych w rehabilitacji i fizjoterapii.</w:t>
            </w:r>
          </w:p>
        </w:tc>
        <w:tc>
          <w:tcPr>
            <w:tcW w:w="1842" w:type="dxa"/>
            <w:shd w:val="clear" w:color="auto" w:fill="FFFFFF"/>
          </w:tcPr>
          <w:p w14:paraId="0570DFC6" w14:textId="32E97740"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56455E5C" w14:textId="22B58ACE" w:rsidR="0072674A"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F948E7">
              <w:rPr>
                <w:rFonts w:ascii="Arial" w:hAnsi="Arial" w:cs="Arial"/>
                <w:color w:val="000000" w:themeColor="text1"/>
                <w:sz w:val="19"/>
                <w:szCs w:val="19"/>
              </w:rPr>
              <w:t>UZ i KS</w:t>
            </w:r>
            <w:r w:rsidR="00CD3966">
              <w:rPr>
                <w:rFonts w:ascii="Arial" w:hAnsi="Arial" w:cs="Arial"/>
                <w:color w:val="000000" w:themeColor="text1"/>
                <w:sz w:val="19"/>
                <w:szCs w:val="19"/>
              </w:rPr>
              <w:t>.</w:t>
            </w:r>
          </w:p>
        </w:tc>
      </w:tr>
      <w:tr w:rsidR="0072674A" w:rsidRPr="00F873E4" w14:paraId="61BB2D6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54859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96199F" w14:textId="1FE07B5E"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1576</w:t>
            </w:r>
          </w:p>
        </w:tc>
        <w:tc>
          <w:tcPr>
            <w:tcW w:w="2268" w:type="dxa"/>
            <w:shd w:val="clear" w:color="auto" w:fill="FFFFFF"/>
          </w:tcPr>
          <w:p w14:paraId="2361B6D7" w14:textId="23DAB2FE" w:rsidR="0072674A" w:rsidRPr="00285B73" w:rsidRDefault="0072674A" w:rsidP="00933B0A">
            <w:pPr>
              <w:rPr>
                <w:rFonts w:ascii="Arial" w:hAnsi="Arial" w:cs="Arial"/>
                <w:sz w:val="19"/>
                <w:szCs w:val="19"/>
              </w:rPr>
            </w:pPr>
            <w:r w:rsidRPr="0072674A">
              <w:rPr>
                <w:rFonts w:ascii="Arial" w:hAnsi="Arial" w:cs="Arial"/>
                <w:sz w:val="19"/>
                <w:szCs w:val="19"/>
              </w:rPr>
              <w:t xml:space="preserve">art. 19 ust. 10 ustawy z dnia 5 grudnia 2008 r. o zapobieganiu oraz zwalczaniu zakażeń i </w:t>
            </w:r>
            <w:r w:rsidRPr="0072674A">
              <w:rPr>
                <w:rFonts w:ascii="Arial" w:hAnsi="Arial" w:cs="Arial"/>
                <w:sz w:val="19"/>
                <w:szCs w:val="19"/>
              </w:rPr>
              <w:lastRenderedPageBreak/>
              <w:t>chorób zakaźnych u ludzi</w:t>
            </w:r>
          </w:p>
        </w:tc>
        <w:tc>
          <w:tcPr>
            <w:tcW w:w="3260" w:type="dxa"/>
            <w:shd w:val="clear" w:color="auto" w:fill="FFFFFF"/>
          </w:tcPr>
          <w:p w14:paraId="32D65792" w14:textId="2963A1C8"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Minister właściwy do spraw zdrowia określi, w drodze rozporządzenia:</w:t>
            </w:r>
          </w:p>
          <w:p w14:paraId="63EA3A9A"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w:t>
            </w:r>
            <w:r w:rsidRPr="0072674A">
              <w:rPr>
                <w:rFonts w:ascii="Arial" w:eastAsia="Calibri" w:hAnsi="Arial" w:cs="Arial"/>
                <w:color w:val="000000" w:themeColor="text1"/>
                <w:sz w:val="19"/>
                <w:szCs w:val="19"/>
                <w:lang w:eastAsia="en-US"/>
              </w:rPr>
              <w:tab/>
              <w:t>wykaz zalecanych szczepień ochronnych,</w:t>
            </w:r>
          </w:p>
          <w:p w14:paraId="2BD7197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2)</w:t>
            </w:r>
            <w:r w:rsidRPr="0072674A">
              <w:rPr>
                <w:rFonts w:ascii="Arial" w:eastAsia="Calibri" w:hAnsi="Arial" w:cs="Arial"/>
                <w:color w:val="000000" w:themeColor="text1"/>
                <w:sz w:val="19"/>
                <w:szCs w:val="19"/>
                <w:lang w:eastAsia="en-US"/>
              </w:rPr>
              <w:tab/>
              <w:t>wzór Międzynarodowej Książeczki Szczepień oraz sposób jej wydawania i dokonywania w niej wpisów</w:t>
            </w:r>
          </w:p>
          <w:p w14:paraId="43E9B0D5"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zalecenia Światowej Organizacji Zdrowia i cele nadzoru epidemiologicznego</w:t>
            </w:r>
            <w:r>
              <w:rPr>
                <w:rFonts w:ascii="Arial" w:eastAsia="Calibri" w:hAnsi="Arial" w:cs="Arial"/>
                <w:color w:val="000000" w:themeColor="text1"/>
                <w:sz w:val="19"/>
                <w:szCs w:val="19"/>
                <w:lang w:eastAsia="en-US"/>
              </w:rPr>
              <w:t xml:space="preserve">. </w:t>
            </w:r>
          </w:p>
          <w:p w14:paraId="461C5862" w14:textId="77777777" w:rsidR="0072674A" w:rsidRDefault="0072674A" w:rsidP="0072674A">
            <w:pPr>
              <w:jc w:val="both"/>
              <w:rPr>
                <w:rFonts w:ascii="Arial" w:eastAsia="Calibri" w:hAnsi="Arial" w:cs="Arial"/>
                <w:color w:val="000000" w:themeColor="text1"/>
                <w:sz w:val="19"/>
                <w:szCs w:val="19"/>
                <w:lang w:eastAsia="en-US"/>
              </w:rPr>
            </w:pPr>
          </w:p>
          <w:p w14:paraId="76B013EB" w14:textId="4877760D"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b/>
                <w:bCs/>
                <w:i/>
                <w:iCs/>
                <w:color w:val="000000" w:themeColor="text1"/>
                <w:sz w:val="19"/>
                <w:szCs w:val="19"/>
                <w:lang w:eastAsia="en-US"/>
              </w:rPr>
              <w:t>[nowe brzmienie przpeisu – od 01.10.2023]</w:t>
            </w:r>
          </w:p>
        </w:tc>
        <w:tc>
          <w:tcPr>
            <w:tcW w:w="3545" w:type="dxa"/>
            <w:shd w:val="clear" w:color="auto" w:fill="FFFFFF"/>
          </w:tcPr>
          <w:p w14:paraId="6506F24C" w14:textId="39A21B02" w:rsidR="002A5FD4" w:rsidRPr="002A5FD4" w:rsidRDefault="002A5FD4" w:rsidP="002A5FD4">
            <w:pPr>
              <w:jc w:val="both"/>
              <w:rPr>
                <w:rFonts w:ascii="Arial" w:hAnsi="Arial" w:cs="Arial"/>
                <w:sz w:val="19"/>
                <w:szCs w:val="19"/>
              </w:rPr>
            </w:pPr>
            <w:r w:rsidRPr="002A5FD4">
              <w:rPr>
                <w:rFonts w:ascii="Arial" w:hAnsi="Arial" w:cs="Arial"/>
                <w:sz w:val="19"/>
                <w:szCs w:val="19"/>
              </w:rPr>
              <w:lastRenderedPageBreak/>
              <w:t xml:space="preserve">Konieczność wydania nowego rozporządzenia wynika z art. 5 pkt 3 lit. f ustawy z dnia 17 sierpnia 2023 r. o zmianie ustawy o refundacji leków, </w:t>
            </w:r>
            <w:r w:rsidRPr="002A5FD4">
              <w:rPr>
                <w:rFonts w:ascii="Arial" w:hAnsi="Arial" w:cs="Arial"/>
                <w:sz w:val="19"/>
                <w:szCs w:val="19"/>
              </w:rPr>
              <w:lastRenderedPageBreak/>
              <w:t>środków spożywczych specjalnego przeznaczenia żywieniowego oraz wyrobów medycznych oraz niektórych innych ustaw, który zmienił zakres przedmiotowy upoważnienia ustawowego zawartego w 19 ust. 10 ustawy. Zmiana zakresu przedmiotowego upoważnienia ustawowego polega na jego zawężeniu do określenia wykazu zalecanych szczepień ochronnych i wzoru Międzynarodowej Książeczki Szczepień oraz sposobu jej wydawania i dokonywania w niej wpisów. Rozporządzenie wydawane na podstawie art. 19 ust. 10 ustawy nie będzie już regulowało sposobu finansowania i dokumentowania zalecanych szczepień ochronnych wymaganych międzynarodowymi przepisami zdrowotnymi oraz sposobu prowadzenia dokumentacji z wykonanych zalecanych szczepień ochronnych.</w:t>
            </w:r>
          </w:p>
          <w:p w14:paraId="568A4857" w14:textId="1AF2F39F" w:rsidR="002A5FD4" w:rsidRPr="002A5FD4" w:rsidRDefault="002A5FD4" w:rsidP="002A5FD4">
            <w:pPr>
              <w:jc w:val="both"/>
              <w:rPr>
                <w:rFonts w:ascii="Arial" w:hAnsi="Arial" w:cs="Arial"/>
                <w:sz w:val="19"/>
                <w:szCs w:val="19"/>
              </w:rPr>
            </w:pPr>
            <w:r w:rsidRPr="002A5FD4">
              <w:rPr>
                <w:rFonts w:ascii="Arial" w:hAnsi="Arial" w:cs="Arial"/>
                <w:sz w:val="19"/>
                <w:szCs w:val="19"/>
              </w:rPr>
              <w:t xml:space="preserve">W załączniku nr 1 do projektowanego rozporządzenia określono wykaz 26 zalecanych szczepień ochronnych, który obejmuje wszystkie rodzaje szczepionek dopuszczonych obecnie do obrotu na terytorium Rzeczypospolitej Polskiej. W porównaniu do poprzednio obowiązującego rozporządzenia wykaz ten został uzupełniony o szczepienie przeciw: COVID-19, japońskiemu zapaleniu mózgu, półpaścowi oraz zakażeniom wirusem syncytialnym układu oddechowego (RSV). </w:t>
            </w:r>
          </w:p>
          <w:p w14:paraId="5BF918F4" w14:textId="12061FAE" w:rsidR="0072674A" w:rsidRDefault="002A5FD4" w:rsidP="002A5FD4">
            <w:pPr>
              <w:jc w:val="both"/>
              <w:rPr>
                <w:rFonts w:ascii="Arial" w:hAnsi="Arial" w:cs="Arial"/>
                <w:sz w:val="19"/>
                <w:szCs w:val="19"/>
              </w:rPr>
            </w:pPr>
            <w:r w:rsidRPr="002A5FD4">
              <w:rPr>
                <w:rFonts w:ascii="Arial" w:hAnsi="Arial" w:cs="Arial"/>
                <w:sz w:val="19"/>
                <w:szCs w:val="19"/>
              </w:rPr>
              <w:t xml:space="preserve">W załączniku nr 2 do projektowanego rozporządzenia określono wzór Międzynarodowej Książeczki Szczepień. Podstawą międzynarodowej </w:t>
            </w:r>
            <w:r w:rsidRPr="002A5FD4">
              <w:rPr>
                <w:rFonts w:ascii="Arial" w:hAnsi="Arial" w:cs="Arial"/>
                <w:sz w:val="19"/>
                <w:szCs w:val="19"/>
              </w:rPr>
              <w:lastRenderedPageBreak/>
              <w:t>uznawalności wpisów potwierdzających wykonanie szczepienia ochronnego w Międzynarodowej Książeczce Szczepień są Międzynarodowe Przepisy Zdrowotne (2005) przyjęte przez 58 Światowe Zgromadzenie Zdrowia w dniu 23 maja 2005 r., które weszły w życie 15 czerwca 2007 r.</w:t>
            </w:r>
          </w:p>
        </w:tc>
        <w:tc>
          <w:tcPr>
            <w:tcW w:w="1842" w:type="dxa"/>
            <w:shd w:val="clear" w:color="auto" w:fill="FFFFFF"/>
          </w:tcPr>
          <w:p w14:paraId="7E3F28C5" w14:textId="4238617A"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1514F4BC" w14:textId="51515D7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2056</w:t>
            </w:r>
            <w:r w:rsidRPr="00C570DA">
              <w:rPr>
                <w:rFonts w:ascii="Arial" w:hAnsi="Arial" w:cs="Arial"/>
                <w:color w:val="000000" w:themeColor="text1"/>
                <w:sz w:val="19"/>
                <w:szCs w:val="19"/>
              </w:rPr>
              <w:t>.</w:t>
            </w:r>
          </w:p>
          <w:p w14:paraId="580C0F7E" w14:textId="2192BACC" w:rsidR="0072674A" w:rsidRDefault="0072674A" w:rsidP="00301116">
            <w:pPr>
              <w:rPr>
                <w:rFonts w:ascii="Arial" w:hAnsi="Arial" w:cs="Arial"/>
                <w:color w:val="000000" w:themeColor="text1"/>
                <w:sz w:val="19"/>
                <w:szCs w:val="19"/>
              </w:rPr>
            </w:pPr>
          </w:p>
        </w:tc>
      </w:tr>
      <w:tr w:rsidR="0072674A" w:rsidRPr="00F873E4" w14:paraId="222203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E3067"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F387BB" w14:textId="755ADD12"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1577</w:t>
            </w:r>
          </w:p>
        </w:tc>
        <w:tc>
          <w:tcPr>
            <w:tcW w:w="2268" w:type="dxa"/>
            <w:shd w:val="clear" w:color="auto" w:fill="FFFFFF"/>
          </w:tcPr>
          <w:p w14:paraId="14AAE023" w14:textId="542A231A"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24 ust. 7 pkt 2 ustawy z dnia 12 maja 2011 r. o refundacji leków, środków spożywczych specjalnego przeznaczenia żywieniowego oraz wyrobów medycznych</w:t>
            </w:r>
          </w:p>
        </w:tc>
        <w:tc>
          <w:tcPr>
            <w:tcW w:w="3260" w:type="dxa"/>
            <w:shd w:val="clear" w:color="auto" w:fill="FFFFFF"/>
          </w:tcPr>
          <w:p w14:paraId="2F2C8943"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01216A9D" w14:textId="5B3F28AD"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4D656B5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xml:space="preserve">2) minimalne wymagania, jakie muszą spełniać analizy, o których mowa w art. 25 pkt 14 lit. c i art. 25a pkt 14 </w:t>
            </w:r>
            <w:r w:rsidR="00CD3966" w:rsidRPr="00CD3966">
              <w:rPr>
                <w:rFonts w:ascii="Arial" w:eastAsia="Calibri" w:hAnsi="Arial" w:cs="Arial"/>
                <w:color w:val="000000" w:themeColor="text1"/>
                <w:sz w:val="19"/>
                <w:szCs w:val="19"/>
                <w:lang w:eastAsia="en-US"/>
              </w:rPr>
              <w:t>oraz art. 26 pkt 2 lit. h oraz i</w:t>
            </w:r>
            <w:r w:rsidRPr="0072674A">
              <w:rPr>
                <w:rFonts w:ascii="Arial" w:eastAsia="Calibri" w:hAnsi="Arial" w:cs="Arial"/>
                <w:color w:val="000000" w:themeColor="text1"/>
                <w:sz w:val="19"/>
                <w:szCs w:val="19"/>
                <w:lang w:eastAsia="en-US"/>
              </w:rPr>
              <w:t>, biorąc pod uwagę potrzebę zapewnienia niezbędnej wiarygodności i precyzji tych analiz, koniecznej do podjęcia na ich podstawie adekwatnych decyzji o objęciu refundacją.</w:t>
            </w:r>
          </w:p>
          <w:p w14:paraId="74A6FA6A" w14:textId="77777777" w:rsidR="00CD3966" w:rsidRDefault="00CD3966" w:rsidP="0072674A">
            <w:pPr>
              <w:jc w:val="both"/>
              <w:rPr>
                <w:rFonts w:ascii="Arial" w:eastAsia="Calibri" w:hAnsi="Arial" w:cs="Arial"/>
                <w:color w:val="000000" w:themeColor="text1"/>
                <w:sz w:val="19"/>
                <w:szCs w:val="19"/>
                <w:lang w:eastAsia="en-US"/>
              </w:rPr>
            </w:pPr>
          </w:p>
          <w:p w14:paraId="7A6551F6" w14:textId="44E1A4D3" w:rsidR="00CD3966" w:rsidRPr="005A73EE" w:rsidRDefault="00CD3966" w:rsidP="0072674A">
            <w:pPr>
              <w:jc w:val="both"/>
              <w:rPr>
                <w:rFonts w:ascii="Arial" w:eastAsia="Calibri" w:hAnsi="Arial" w:cs="Arial"/>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26195D29" w14:textId="72938129" w:rsidR="00CD3966" w:rsidRPr="00CD3966" w:rsidRDefault="00CD3966" w:rsidP="00CD3966">
            <w:pPr>
              <w:jc w:val="both"/>
              <w:rPr>
                <w:rFonts w:ascii="Arial" w:hAnsi="Arial" w:cs="Arial"/>
                <w:sz w:val="19"/>
                <w:szCs w:val="19"/>
              </w:rPr>
            </w:pPr>
            <w:r w:rsidRPr="00CD3966">
              <w:rPr>
                <w:rFonts w:ascii="Arial" w:hAnsi="Arial" w:cs="Arial"/>
                <w:sz w:val="19"/>
                <w:szCs w:val="19"/>
              </w:rPr>
              <w:t>Opracowanie nowego projektu rozporządzenia wynika ze zmiany brzmienia art. 24 ust. 7 pkt 2 ustawy, wprowadzonej na podstawie ustawy z dnia 17 sierpnia 2023 r. o zmianie ustawy o refundacji leków, środków spożywczych specjalnego przeznaczenia żywieniowego oraz wyrobów medycznych oraz niektórych innych ustaw polegającej na uchyleniu obowiązku składania analizy racjonalizacyjnej razem z wnioskiem o objęcie refundacją i ustalenie ceny zbytu netto, o objęcie refundacją i ustalenie ceny zbytu netto technologii lekowej o wysokiej wartości klinicznej oraz o podwyższenie ceny zbytu netto leku, środka spożywczego specjalnego przeznaczenia żywieniowego lub wyrobu medycznego.</w:t>
            </w:r>
          </w:p>
          <w:p w14:paraId="1C0653DD" w14:textId="1F7D1749" w:rsidR="0072674A" w:rsidRDefault="0072674A" w:rsidP="00CD3966">
            <w:pPr>
              <w:jc w:val="both"/>
              <w:rPr>
                <w:rFonts w:ascii="Arial" w:hAnsi="Arial" w:cs="Arial"/>
                <w:sz w:val="19"/>
                <w:szCs w:val="19"/>
              </w:rPr>
            </w:pPr>
          </w:p>
        </w:tc>
        <w:tc>
          <w:tcPr>
            <w:tcW w:w="1842" w:type="dxa"/>
            <w:shd w:val="clear" w:color="auto" w:fill="FFFFFF"/>
          </w:tcPr>
          <w:p w14:paraId="39CC04C0" w14:textId="24766BFD"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04EC729A" w14:textId="4202D387"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2345</w:t>
            </w:r>
            <w:r w:rsidRPr="00C570DA">
              <w:rPr>
                <w:rFonts w:ascii="Arial" w:hAnsi="Arial" w:cs="Arial"/>
                <w:color w:val="000000" w:themeColor="text1"/>
                <w:sz w:val="19"/>
                <w:szCs w:val="19"/>
              </w:rPr>
              <w:t>.</w:t>
            </w:r>
          </w:p>
          <w:p w14:paraId="62DF0DD1" w14:textId="1FA7D6E9" w:rsidR="0072674A" w:rsidRDefault="0072674A" w:rsidP="00301116">
            <w:pPr>
              <w:rPr>
                <w:rFonts w:ascii="Arial" w:hAnsi="Arial" w:cs="Arial"/>
                <w:color w:val="000000" w:themeColor="text1"/>
                <w:sz w:val="19"/>
                <w:szCs w:val="19"/>
              </w:rPr>
            </w:pPr>
          </w:p>
        </w:tc>
      </w:tr>
      <w:tr w:rsidR="0072674A" w:rsidRPr="00F873E4" w14:paraId="0CB8F0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858B0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32FA6C" w14:textId="5D59F845"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1578</w:t>
            </w:r>
          </w:p>
        </w:tc>
        <w:tc>
          <w:tcPr>
            <w:tcW w:w="2268" w:type="dxa"/>
            <w:shd w:val="clear" w:color="auto" w:fill="FFFFFF"/>
          </w:tcPr>
          <w:p w14:paraId="3ABDDAD9" w14:textId="01011565" w:rsidR="0072674A" w:rsidRPr="00285B73" w:rsidRDefault="001B34EC" w:rsidP="00933B0A">
            <w:pPr>
              <w:rPr>
                <w:rFonts w:ascii="Arial" w:hAnsi="Arial" w:cs="Arial"/>
                <w:sz w:val="19"/>
                <w:szCs w:val="19"/>
              </w:rPr>
            </w:pPr>
            <w:r>
              <w:rPr>
                <w:rFonts w:ascii="Arial" w:hAnsi="Arial" w:cs="Arial"/>
                <w:sz w:val="19"/>
                <w:szCs w:val="19"/>
              </w:rPr>
              <w:t>a</w:t>
            </w:r>
            <w:r w:rsidR="0072674A" w:rsidRPr="0072674A">
              <w:rPr>
                <w:rFonts w:ascii="Arial" w:hAnsi="Arial" w:cs="Arial"/>
                <w:sz w:val="19"/>
                <w:szCs w:val="19"/>
              </w:rPr>
              <w:t>rt. 31lb ust. 7c ustawy z dnia 27 sierpnia 2004 r. o świadczeniach opieki zdrowotnej finansowanych ze środków publicznych</w:t>
            </w:r>
          </w:p>
        </w:tc>
        <w:tc>
          <w:tcPr>
            <w:tcW w:w="3260" w:type="dxa"/>
            <w:shd w:val="clear" w:color="auto" w:fill="FFFFFF"/>
          </w:tcPr>
          <w:p w14:paraId="306F6AD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725FB5EC" w14:textId="540BA1EA"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sposób i tryb analizy składanych oświadczeń, o których mowa w ust. 7 i art. 31sa</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ust. 10 i 11, oraz składanych deklaracji, o których mowa w art. 31s ust. 12 i 15,</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uwzględniając konieczność oceny bezstronności osób biorących udział</w:t>
            </w:r>
          </w:p>
          <w:p w14:paraId="208199F7" w14:textId="143A0027"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prowadzonych postępowaniach</w:t>
            </w:r>
            <w:r>
              <w:rPr>
                <w:rFonts w:ascii="Arial" w:eastAsia="Calibri" w:hAnsi="Arial" w:cs="Arial"/>
                <w:color w:val="000000" w:themeColor="text1"/>
                <w:sz w:val="19"/>
                <w:szCs w:val="19"/>
                <w:lang w:eastAsia="en-US"/>
              </w:rPr>
              <w:t xml:space="preserve">. </w:t>
            </w:r>
          </w:p>
        </w:tc>
        <w:tc>
          <w:tcPr>
            <w:tcW w:w="3545" w:type="dxa"/>
            <w:shd w:val="clear" w:color="auto" w:fill="FFFFFF"/>
          </w:tcPr>
          <w:p w14:paraId="4088EDCA" w14:textId="17B3589B" w:rsidR="001B34EC" w:rsidRPr="001B34EC" w:rsidRDefault="001B34EC" w:rsidP="001B34EC">
            <w:pPr>
              <w:jc w:val="both"/>
              <w:rPr>
                <w:rFonts w:ascii="Arial" w:hAnsi="Arial" w:cs="Arial"/>
                <w:sz w:val="19"/>
                <w:szCs w:val="19"/>
              </w:rPr>
            </w:pPr>
            <w:r w:rsidRPr="001B34EC">
              <w:rPr>
                <w:rFonts w:ascii="Arial" w:hAnsi="Arial" w:cs="Arial"/>
                <w:sz w:val="19"/>
                <w:szCs w:val="19"/>
              </w:rPr>
              <w:t>Projekt rozporządzenia określa sposób i tryb analizy deklaracji o powiązaniach branżowych</w:t>
            </w:r>
            <w:r>
              <w:rPr>
                <w:rFonts w:ascii="Arial" w:hAnsi="Arial" w:cs="Arial"/>
                <w:sz w:val="19"/>
                <w:szCs w:val="19"/>
              </w:rPr>
              <w:t xml:space="preserve"> </w:t>
            </w:r>
            <w:r w:rsidRPr="001B34EC">
              <w:rPr>
                <w:rFonts w:ascii="Arial" w:hAnsi="Arial" w:cs="Arial"/>
                <w:sz w:val="19"/>
                <w:szCs w:val="19"/>
              </w:rPr>
              <w:t>oraz oświadczenia o powiązaniach branżowych</w:t>
            </w:r>
            <w:r>
              <w:rPr>
                <w:rFonts w:ascii="Arial" w:hAnsi="Arial" w:cs="Arial"/>
                <w:sz w:val="19"/>
                <w:szCs w:val="19"/>
              </w:rPr>
              <w:t xml:space="preserve"> </w:t>
            </w:r>
            <w:r w:rsidRPr="001B34EC">
              <w:rPr>
                <w:rFonts w:ascii="Arial" w:hAnsi="Arial" w:cs="Arial"/>
                <w:sz w:val="19"/>
                <w:szCs w:val="19"/>
              </w:rPr>
              <w:t xml:space="preserve">przez osoby zobowiązane do ich złożenia. Przeprowadzana analiza deklaracji o powiązaniach branżowych lub oświadczeń o powiązaniach branżowych ma na celu ocenę bezstronności osób, które zamierzają wziąć udział w postępowaniach prowadzonych przez Radę </w:t>
            </w:r>
            <w:r w:rsidRPr="001B34EC">
              <w:rPr>
                <w:rFonts w:ascii="Arial" w:hAnsi="Arial" w:cs="Arial"/>
                <w:sz w:val="19"/>
                <w:szCs w:val="19"/>
              </w:rPr>
              <w:lastRenderedPageBreak/>
              <w:t>Przejrzystości lub Radę do spraw Taryfikacji, w związku z którymi złożyły deklaracje lub oświadczenia.</w:t>
            </w:r>
          </w:p>
          <w:p w14:paraId="7C566B6B" w14:textId="79186F47" w:rsidR="001B34EC" w:rsidRPr="001B34EC" w:rsidRDefault="001B34EC" w:rsidP="001B34EC">
            <w:pPr>
              <w:jc w:val="both"/>
              <w:rPr>
                <w:rFonts w:ascii="Arial" w:hAnsi="Arial" w:cs="Arial"/>
                <w:sz w:val="19"/>
                <w:szCs w:val="19"/>
              </w:rPr>
            </w:pPr>
            <w:r>
              <w:rPr>
                <w:rFonts w:ascii="Arial" w:hAnsi="Arial" w:cs="Arial"/>
                <w:sz w:val="19"/>
                <w:szCs w:val="19"/>
              </w:rPr>
              <w:t>Zakłada się, że</w:t>
            </w:r>
            <w:r w:rsidRPr="001B34EC">
              <w:rPr>
                <w:rFonts w:ascii="Arial" w:hAnsi="Arial" w:cs="Arial"/>
                <w:sz w:val="19"/>
                <w:szCs w:val="19"/>
              </w:rPr>
              <w:t xml:space="preserve"> analiza złożonej deklaracji o powiązaniach branżowych lub oświadczenia o powiązaniach branżowych powinna być dokonana niezwłocznie oraz obejmuje postawienie wniosków  czy powiązanie branżowe wskazane w deklaracji o powiązaniach branżowych lub oświadczeniu o powiązaniach branżowych może świadczyć o konflikcie interesów budzącym uzasadnione wątpliwości co do bezstronności osoby je składającej. </w:t>
            </w:r>
          </w:p>
          <w:p w14:paraId="26FC581F" w14:textId="3971F233" w:rsidR="0072674A" w:rsidRDefault="0072674A" w:rsidP="001B34EC">
            <w:pPr>
              <w:jc w:val="both"/>
              <w:rPr>
                <w:rFonts w:ascii="Arial" w:hAnsi="Arial" w:cs="Arial"/>
                <w:sz w:val="19"/>
                <w:szCs w:val="19"/>
              </w:rPr>
            </w:pPr>
          </w:p>
        </w:tc>
        <w:tc>
          <w:tcPr>
            <w:tcW w:w="1842" w:type="dxa"/>
            <w:shd w:val="clear" w:color="auto" w:fill="FFFFFF"/>
          </w:tcPr>
          <w:p w14:paraId="39CD6A5D" w14:textId="13F1E0DB"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3543A91F" w14:textId="2A06C7E4"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2360</w:t>
            </w:r>
            <w:r w:rsidRPr="00C570DA">
              <w:rPr>
                <w:rFonts w:ascii="Arial" w:hAnsi="Arial" w:cs="Arial"/>
                <w:color w:val="000000" w:themeColor="text1"/>
                <w:sz w:val="19"/>
                <w:szCs w:val="19"/>
              </w:rPr>
              <w:t>.</w:t>
            </w:r>
          </w:p>
          <w:p w14:paraId="1876481B" w14:textId="0179B5E4" w:rsidR="0072674A" w:rsidRDefault="0072674A" w:rsidP="00301116">
            <w:pPr>
              <w:rPr>
                <w:rFonts w:ascii="Arial" w:hAnsi="Arial" w:cs="Arial"/>
                <w:color w:val="000000" w:themeColor="text1"/>
                <w:sz w:val="19"/>
                <w:szCs w:val="19"/>
              </w:rPr>
            </w:pPr>
          </w:p>
        </w:tc>
      </w:tr>
      <w:tr w:rsidR="0072674A" w:rsidRPr="00F873E4" w14:paraId="59AB5B2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DB77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83D82C" w14:textId="270CB4B3"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1579</w:t>
            </w:r>
          </w:p>
        </w:tc>
        <w:tc>
          <w:tcPr>
            <w:tcW w:w="2268" w:type="dxa"/>
            <w:shd w:val="clear" w:color="auto" w:fill="FFFFFF"/>
          </w:tcPr>
          <w:p w14:paraId="3408F391" w14:textId="153A14E1"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23 ust. 1 ustawy z dnia 12 maja 2011 r. o refundacji leków, środków spożywczych specjalnego przeznaczenia żywieniowego oraz wyrobów medycznych</w:t>
            </w:r>
          </w:p>
        </w:tc>
        <w:tc>
          <w:tcPr>
            <w:tcW w:w="3260" w:type="dxa"/>
            <w:shd w:val="clear" w:color="auto" w:fill="FFFFFF"/>
          </w:tcPr>
          <w:p w14:paraId="3961C309" w14:textId="12553904"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w:t>
            </w:r>
          </w:p>
          <w:p w14:paraId="7684078F" w14:textId="77777777"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1) wzór deklaracji o braku konfliktu interesów, mając na uwadze wymagania, o których mowa w art. 20 ust. 5;</w:t>
            </w:r>
          </w:p>
          <w:p w14:paraId="5674C483" w14:textId="4222EA3E"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2) wysokość wynagrodzenia członków Komisji, biorąc pod uwagę zakres działania Komisji oraz specyfikę wykonywanych zadań.</w:t>
            </w:r>
          </w:p>
        </w:tc>
        <w:tc>
          <w:tcPr>
            <w:tcW w:w="3545" w:type="dxa"/>
            <w:shd w:val="clear" w:color="auto" w:fill="FFFFFF"/>
          </w:tcPr>
          <w:p w14:paraId="58A3B054" w14:textId="2D86A04A" w:rsidR="0072674A" w:rsidRDefault="001B34EC" w:rsidP="00524BF0">
            <w:pPr>
              <w:jc w:val="both"/>
              <w:rPr>
                <w:rFonts w:ascii="Arial" w:hAnsi="Arial" w:cs="Arial"/>
                <w:sz w:val="19"/>
                <w:szCs w:val="19"/>
              </w:rPr>
            </w:pPr>
            <w:r>
              <w:rPr>
                <w:rFonts w:ascii="Arial" w:hAnsi="Arial" w:cs="Arial"/>
                <w:sz w:val="19"/>
                <w:szCs w:val="19"/>
              </w:rPr>
              <w:t xml:space="preserve">Celem projektu rozporządzenia jest </w:t>
            </w:r>
            <w:r w:rsidRPr="001B34EC">
              <w:rPr>
                <w:rFonts w:ascii="Arial" w:hAnsi="Arial" w:cs="Arial"/>
                <w:sz w:val="19"/>
                <w:szCs w:val="19"/>
              </w:rPr>
              <w:t>doprecyzowani</w:t>
            </w:r>
            <w:r>
              <w:rPr>
                <w:rFonts w:ascii="Arial" w:hAnsi="Arial" w:cs="Arial"/>
                <w:sz w:val="19"/>
                <w:szCs w:val="19"/>
              </w:rPr>
              <w:t>e</w:t>
            </w:r>
            <w:r w:rsidRPr="001B34EC">
              <w:rPr>
                <w:rFonts w:ascii="Arial" w:hAnsi="Arial" w:cs="Arial"/>
                <w:sz w:val="19"/>
                <w:szCs w:val="19"/>
              </w:rPr>
              <w:t xml:space="preserve"> informacji składanych przez kandydatów na członków Komisji Ekonomicznej albo członków Komisji Ekonomicznej w deklaracji o braku konfliktów interesów</w:t>
            </w:r>
            <w:r>
              <w:rPr>
                <w:rFonts w:ascii="Arial" w:hAnsi="Arial" w:cs="Arial"/>
                <w:sz w:val="19"/>
                <w:szCs w:val="19"/>
              </w:rPr>
              <w:t xml:space="preserve">. </w:t>
            </w:r>
          </w:p>
        </w:tc>
        <w:tc>
          <w:tcPr>
            <w:tcW w:w="1842" w:type="dxa"/>
            <w:shd w:val="clear" w:color="auto" w:fill="FFFFFF"/>
          </w:tcPr>
          <w:p w14:paraId="1AB05F15" w14:textId="414BE3FC"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63C3724B" w14:textId="723FA29B"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2358</w:t>
            </w:r>
            <w:r w:rsidRPr="00C570DA">
              <w:rPr>
                <w:rFonts w:ascii="Arial" w:hAnsi="Arial" w:cs="Arial"/>
                <w:color w:val="000000" w:themeColor="text1"/>
                <w:sz w:val="19"/>
                <w:szCs w:val="19"/>
              </w:rPr>
              <w:t>.</w:t>
            </w:r>
          </w:p>
          <w:p w14:paraId="7B3C76ED" w14:textId="7FBBD410" w:rsidR="0072674A" w:rsidRDefault="0072674A" w:rsidP="00301116">
            <w:pPr>
              <w:rPr>
                <w:rFonts w:ascii="Arial" w:hAnsi="Arial" w:cs="Arial"/>
                <w:color w:val="000000" w:themeColor="text1"/>
                <w:sz w:val="19"/>
                <w:szCs w:val="19"/>
              </w:rPr>
            </w:pPr>
          </w:p>
        </w:tc>
      </w:tr>
      <w:tr w:rsidR="0072674A" w:rsidRPr="00F873E4" w14:paraId="40D581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56B21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FB3B0F" w14:textId="677970D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1580</w:t>
            </w:r>
          </w:p>
        </w:tc>
        <w:tc>
          <w:tcPr>
            <w:tcW w:w="2268" w:type="dxa"/>
            <w:shd w:val="clear" w:color="auto" w:fill="FFFFFF"/>
          </w:tcPr>
          <w:p w14:paraId="121556FD" w14:textId="244E0C4C"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 ust. 26 ustawy z dnia 27 sierpnia 2004 r. o świadczeniach opieki zdrowotnej finansowanych ze środków publicznych</w:t>
            </w:r>
          </w:p>
        </w:tc>
        <w:tc>
          <w:tcPr>
            <w:tcW w:w="3260" w:type="dxa"/>
            <w:shd w:val="clear" w:color="auto" w:fill="FFFFFF"/>
          </w:tcPr>
          <w:p w14:paraId="57B6E5A6" w14:textId="24B48808"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rozporządzenia, wzór deklaracji o powiązaniach branżowych, mając na uwadze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zapewnienie przejrzystości i komunikatywności tych deklaracji oraz potrzebę</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1E9504EC" w14:textId="0956E7CB"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deklaracji o powiązaniach branżowych.</w:t>
            </w:r>
          </w:p>
        </w:tc>
        <w:tc>
          <w:tcPr>
            <w:tcW w:w="1842" w:type="dxa"/>
            <w:shd w:val="clear" w:color="auto" w:fill="FFFFFF"/>
          </w:tcPr>
          <w:p w14:paraId="55EA8FA0" w14:textId="17761DC1"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E9E2DE" w14:textId="494FA02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2337</w:t>
            </w:r>
            <w:r w:rsidRPr="00C570DA">
              <w:rPr>
                <w:rFonts w:ascii="Arial" w:hAnsi="Arial" w:cs="Arial"/>
                <w:color w:val="000000" w:themeColor="text1"/>
                <w:sz w:val="19"/>
                <w:szCs w:val="19"/>
              </w:rPr>
              <w:t>.</w:t>
            </w:r>
          </w:p>
          <w:p w14:paraId="2294C851" w14:textId="5C048EDF" w:rsidR="0072674A" w:rsidRDefault="0072674A" w:rsidP="00301116">
            <w:pPr>
              <w:rPr>
                <w:rFonts w:ascii="Arial" w:hAnsi="Arial" w:cs="Arial"/>
                <w:color w:val="000000" w:themeColor="text1"/>
                <w:sz w:val="19"/>
                <w:szCs w:val="19"/>
              </w:rPr>
            </w:pPr>
          </w:p>
        </w:tc>
      </w:tr>
      <w:tr w:rsidR="0072674A" w:rsidRPr="00F873E4" w14:paraId="0527E6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3783EA"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CC7D21" w14:textId="3061D8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1581</w:t>
            </w:r>
          </w:p>
        </w:tc>
        <w:tc>
          <w:tcPr>
            <w:tcW w:w="2268" w:type="dxa"/>
            <w:shd w:val="clear" w:color="auto" w:fill="FFFFFF"/>
          </w:tcPr>
          <w:p w14:paraId="74E92726" w14:textId="4C1C9576"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31sa ust. 19 ustawy z dnia 27 sierpnia 2004 r. o świadczeniach opieki zdrowotnej finansowanych ze środków publicznych</w:t>
            </w:r>
          </w:p>
        </w:tc>
        <w:tc>
          <w:tcPr>
            <w:tcW w:w="3260" w:type="dxa"/>
            <w:shd w:val="clear" w:color="auto" w:fill="FFFFFF"/>
          </w:tcPr>
          <w:p w14:paraId="2F8FE254" w14:textId="46A36D7F"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 xml:space="preserve">Minister właściwy do spraw zdrowia określi, w drodze rozporządzenia, wzór oświadczenia o powiązaniach branżowych, mając na uwadze zapewnienie przejrzystości i komunikatywności tych oświadczeń </w:t>
            </w:r>
            <w:r w:rsidRPr="003A0921">
              <w:rPr>
                <w:rFonts w:ascii="Arial" w:eastAsia="Calibri" w:hAnsi="Arial" w:cs="Arial"/>
                <w:color w:val="000000" w:themeColor="text1"/>
                <w:sz w:val="19"/>
                <w:szCs w:val="19"/>
                <w:lang w:eastAsia="en-US"/>
              </w:rPr>
              <w:lastRenderedPageBreak/>
              <w:t>oraz potrzebę 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3DEA7E5E" w14:textId="4FD95423" w:rsidR="0072674A" w:rsidRDefault="001B34EC" w:rsidP="00524BF0">
            <w:pPr>
              <w:jc w:val="both"/>
              <w:rPr>
                <w:rFonts w:ascii="Arial" w:hAnsi="Arial" w:cs="Arial"/>
                <w:sz w:val="19"/>
                <w:szCs w:val="19"/>
              </w:rPr>
            </w:pPr>
            <w:r>
              <w:rPr>
                <w:rFonts w:ascii="Arial" w:hAnsi="Arial" w:cs="Arial"/>
                <w:sz w:val="19"/>
                <w:szCs w:val="19"/>
              </w:rPr>
              <w:lastRenderedPageBreak/>
              <w:t>Projekt rozporządzenia określi jednolity wzór</w:t>
            </w:r>
            <w:r w:rsidRPr="001B34EC">
              <w:rPr>
                <w:rFonts w:ascii="Arial" w:hAnsi="Arial" w:cs="Arial"/>
                <w:sz w:val="19"/>
                <w:szCs w:val="19"/>
              </w:rPr>
              <w:t xml:space="preserve"> wzoru </w:t>
            </w:r>
            <w:r>
              <w:rPr>
                <w:rFonts w:ascii="Arial" w:hAnsi="Arial" w:cs="Arial"/>
                <w:sz w:val="19"/>
                <w:szCs w:val="19"/>
              </w:rPr>
              <w:t>oświadczenia</w:t>
            </w:r>
            <w:r w:rsidRPr="001B34EC">
              <w:rPr>
                <w:rFonts w:ascii="Arial" w:hAnsi="Arial" w:cs="Arial"/>
                <w:sz w:val="19"/>
                <w:szCs w:val="19"/>
              </w:rPr>
              <w:t xml:space="preserve"> o powiązaniach branżowych.</w:t>
            </w:r>
          </w:p>
        </w:tc>
        <w:tc>
          <w:tcPr>
            <w:tcW w:w="1842" w:type="dxa"/>
            <w:shd w:val="clear" w:color="auto" w:fill="FFFFFF"/>
          </w:tcPr>
          <w:p w14:paraId="67FEAB6C" w14:textId="29603B79"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73189656" w14:textId="0E247263"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2338</w:t>
            </w:r>
            <w:r w:rsidRPr="00C570DA">
              <w:rPr>
                <w:rFonts w:ascii="Arial" w:hAnsi="Arial" w:cs="Arial"/>
                <w:color w:val="000000" w:themeColor="text1"/>
                <w:sz w:val="19"/>
                <w:szCs w:val="19"/>
              </w:rPr>
              <w:t>.</w:t>
            </w:r>
          </w:p>
          <w:p w14:paraId="30032ED1" w14:textId="68B14107" w:rsidR="0072674A" w:rsidRDefault="0072674A" w:rsidP="00301116">
            <w:pPr>
              <w:rPr>
                <w:rFonts w:ascii="Arial" w:hAnsi="Arial" w:cs="Arial"/>
                <w:color w:val="000000" w:themeColor="text1"/>
                <w:sz w:val="19"/>
                <w:szCs w:val="19"/>
              </w:rPr>
            </w:pPr>
          </w:p>
        </w:tc>
      </w:tr>
      <w:tr w:rsidR="0072674A" w:rsidRPr="00F873E4" w14:paraId="633CB52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B10B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4E0E2F" w14:textId="662532F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1582</w:t>
            </w:r>
          </w:p>
        </w:tc>
        <w:tc>
          <w:tcPr>
            <w:tcW w:w="2268" w:type="dxa"/>
            <w:shd w:val="clear" w:color="auto" w:fill="FFFFFF"/>
          </w:tcPr>
          <w:p w14:paraId="0E82EDA7" w14:textId="0ABEECA2"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32 ust. 3 ustawy z dnia 12 maja 2011 r. o refundacji leków, środków spożywczych specjalnego przeznaczenia żywieniowego oraz wyrobów medycznych</w:t>
            </w:r>
          </w:p>
        </w:tc>
        <w:tc>
          <w:tcPr>
            <w:tcW w:w="3260" w:type="dxa"/>
            <w:shd w:val="clear" w:color="auto" w:fill="FFFFFF"/>
          </w:tcPr>
          <w:p w14:paraId="6DAFE0C6" w14:textId="77777777" w:rsidR="0072674A"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wysokość opłat, o których mowa w ust. 1, mając na uwadze rodzaj wniosku, stopień jego skomplikowania, nakład pracy i koszty związane z jego rozpatrywaniem</w:t>
            </w:r>
            <w:r>
              <w:rPr>
                <w:rFonts w:ascii="Arial" w:eastAsia="Calibri" w:hAnsi="Arial" w:cs="Arial"/>
                <w:color w:val="000000" w:themeColor="text1"/>
                <w:sz w:val="19"/>
                <w:szCs w:val="19"/>
                <w:lang w:eastAsia="en-US"/>
              </w:rPr>
              <w:t xml:space="preserve">. </w:t>
            </w:r>
          </w:p>
          <w:p w14:paraId="66B0E4C0" w14:textId="77777777" w:rsidR="003A0921" w:rsidRDefault="003A0921" w:rsidP="00524BF0">
            <w:pPr>
              <w:jc w:val="both"/>
              <w:rPr>
                <w:rFonts w:ascii="Arial" w:eastAsia="Calibri" w:hAnsi="Arial" w:cs="Arial"/>
                <w:color w:val="000000" w:themeColor="text1"/>
                <w:sz w:val="19"/>
                <w:szCs w:val="19"/>
                <w:lang w:eastAsia="en-US"/>
              </w:rPr>
            </w:pPr>
          </w:p>
          <w:p w14:paraId="4FE3EB92" w14:textId="1322E6F6" w:rsidR="003A0921" w:rsidRPr="003A0921" w:rsidRDefault="003A0921" w:rsidP="00524BF0">
            <w:pPr>
              <w:jc w:val="both"/>
              <w:rPr>
                <w:rFonts w:ascii="Arial" w:eastAsia="Calibri" w:hAnsi="Arial" w:cs="Arial"/>
                <w:b/>
                <w:bCs/>
                <w:i/>
                <w:iCs/>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75D119F3" w14:textId="2E0B54BF" w:rsidR="0072674A" w:rsidRDefault="001B34EC" w:rsidP="00524BF0">
            <w:pPr>
              <w:jc w:val="both"/>
              <w:rPr>
                <w:rFonts w:ascii="Arial" w:hAnsi="Arial" w:cs="Arial"/>
                <w:sz w:val="19"/>
                <w:szCs w:val="19"/>
              </w:rPr>
            </w:pPr>
            <w:r>
              <w:rPr>
                <w:rFonts w:ascii="Arial" w:hAnsi="Arial" w:cs="Arial"/>
                <w:sz w:val="19"/>
                <w:szCs w:val="19"/>
              </w:rPr>
              <w:t>Celem projektu ustawy jest określenie</w:t>
            </w:r>
            <w:r w:rsidRPr="001B34EC">
              <w:rPr>
                <w:rFonts w:ascii="Arial" w:hAnsi="Arial" w:cs="Arial"/>
                <w:sz w:val="19"/>
                <w:szCs w:val="19"/>
              </w:rPr>
              <w:t xml:space="preserve"> wysokoś</w:t>
            </w:r>
            <w:r>
              <w:rPr>
                <w:rFonts w:ascii="Arial" w:hAnsi="Arial" w:cs="Arial"/>
                <w:sz w:val="19"/>
                <w:szCs w:val="19"/>
              </w:rPr>
              <w:t>ci</w:t>
            </w:r>
            <w:r w:rsidRPr="001B34EC">
              <w:rPr>
                <w:rFonts w:ascii="Arial" w:hAnsi="Arial" w:cs="Arial"/>
                <w:sz w:val="19"/>
                <w:szCs w:val="19"/>
              </w:rPr>
              <w:t xml:space="preserve"> opłat za złożenie wniosków w przedmiocie refundacji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1842" w:type="dxa"/>
            <w:shd w:val="clear" w:color="auto" w:fill="FFFFFF"/>
          </w:tcPr>
          <w:p w14:paraId="71DD7E47" w14:textId="6BD659EF"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8C7B53C" w14:textId="30244F7D"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2353</w:t>
            </w:r>
            <w:r w:rsidRPr="00C570DA">
              <w:rPr>
                <w:rFonts w:ascii="Arial" w:hAnsi="Arial" w:cs="Arial"/>
                <w:color w:val="000000" w:themeColor="text1"/>
                <w:sz w:val="19"/>
                <w:szCs w:val="19"/>
              </w:rPr>
              <w:t>.</w:t>
            </w:r>
          </w:p>
          <w:p w14:paraId="59426580" w14:textId="114C578F" w:rsidR="0072674A" w:rsidRDefault="0072674A" w:rsidP="00301116">
            <w:pPr>
              <w:rPr>
                <w:rFonts w:ascii="Arial" w:hAnsi="Arial" w:cs="Arial"/>
                <w:color w:val="000000" w:themeColor="text1"/>
                <w:sz w:val="19"/>
                <w:szCs w:val="19"/>
              </w:rPr>
            </w:pPr>
          </w:p>
        </w:tc>
      </w:tr>
      <w:tr w:rsidR="0072674A" w:rsidRPr="00F873E4" w14:paraId="6B9070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97776"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B8C189" w14:textId="364C3AE8"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1583</w:t>
            </w:r>
          </w:p>
        </w:tc>
        <w:tc>
          <w:tcPr>
            <w:tcW w:w="2268" w:type="dxa"/>
            <w:shd w:val="clear" w:color="auto" w:fill="FFFFFF"/>
          </w:tcPr>
          <w:p w14:paraId="5DE56C2D" w14:textId="009F3FD2" w:rsidR="0072674A" w:rsidRPr="00285B73" w:rsidRDefault="003A0921" w:rsidP="00933B0A">
            <w:pPr>
              <w:rPr>
                <w:rFonts w:ascii="Arial" w:hAnsi="Arial" w:cs="Arial"/>
                <w:sz w:val="19"/>
                <w:szCs w:val="19"/>
              </w:rPr>
            </w:pPr>
            <w:r w:rsidRPr="003A0921">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573D828" w14:textId="28167864"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8386042" w14:textId="3160BB28" w:rsidR="0072674A" w:rsidRDefault="003A0921" w:rsidP="00524BF0">
            <w:pPr>
              <w:jc w:val="both"/>
              <w:rPr>
                <w:rFonts w:ascii="Arial" w:hAnsi="Arial" w:cs="Arial"/>
                <w:sz w:val="19"/>
                <w:szCs w:val="19"/>
              </w:rPr>
            </w:pPr>
            <w:r>
              <w:rPr>
                <w:rFonts w:ascii="Arial" w:hAnsi="Arial" w:cs="Arial"/>
                <w:sz w:val="19"/>
                <w:szCs w:val="19"/>
              </w:rPr>
              <w:t>Projekt rozporządzenia zakłada wydłużenie</w:t>
            </w:r>
            <w:r w:rsidRPr="003A0921">
              <w:rPr>
                <w:rFonts w:ascii="Arial" w:hAnsi="Arial" w:cs="Arial"/>
                <w:sz w:val="19"/>
                <w:szCs w:val="19"/>
              </w:rPr>
              <w:t xml:space="preserve"> etap organizacji i realizacji programu pilotażowego w zakresie monitorowania dzieci i młodzieży z pierwotnymi i wtórnymi niedoborami odporności, a także doprecyzowuje specyfikacje innowacyjnego urządzenia wielofunkcyjnego</w:t>
            </w:r>
          </w:p>
        </w:tc>
        <w:tc>
          <w:tcPr>
            <w:tcW w:w="1842" w:type="dxa"/>
            <w:shd w:val="clear" w:color="auto" w:fill="FFFFFF"/>
          </w:tcPr>
          <w:p w14:paraId="75D182C3" w14:textId="76420517" w:rsidR="0072674A" w:rsidRPr="00285B73" w:rsidRDefault="001B34EC"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 Minister Zdrowia</w:t>
            </w:r>
          </w:p>
        </w:tc>
        <w:tc>
          <w:tcPr>
            <w:tcW w:w="2362" w:type="dxa"/>
            <w:shd w:val="clear" w:color="auto" w:fill="FFFFFF"/>
          </w:tcPr>
          <w:p w14:paraId="01927B4A" w14:textId="33094470" w:rsidR="0072674A"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3F48B6">
              <w:rPr>
                <w:rFonts w:ascii="Arial" w:hAnsi="Arial" w:cs="Arial"/>
                <w:color w:val="000000" w:themeColor="text1"/>
                <w:sz w:val="19"/>
                <w:szCs w:val="19"/>
              </w:rPr>
              <w:t>UZ i KS</w:t>
            </w:r>
            <w:r w:rsidR="00CD3966">
              <w:rPr>
                <w:rFonts w:ascii="Arial" w:hAnsi="Arial" w:cs="Arial"/>
                <w:color w:val="000000" w:themeColor="text1"/>
                <w:sz w:val="19"/>
                <w:szCs w:val="19"/>
              </w:rPr>
              <w:t>.</w:t>
            </w:r>
          </w:p>
        </w:tc>
      </w:tr>
      <w:tr w:rsidR="007B3B54" w:rsidRPr="00F873E4" w14:paraId="75B0DE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1153AF"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C41C11" w14:textId="175B27AE"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1584</w:t>
            </w:r>
          </w:p>
        </w:tc>
        <w:tc>
          <w:tcPr>
            <w:tcW w:w="2268" w:type="dxa"/>
            <w:shd w:val="clear" w:color="auto" w:fill="FFFFFF"/>
          </w:tcPr>
          <w:p w14:paraId="24759A8F" w14:textId="03343E50" w:rsidR="007B3B54" w:rsidRPr="003A0921" w:rsidRDefault="007B3B54" w:rsidP="00933B0A">
            <w:pPr>
              <w:rPr>
                <w:rFonts w:ascii="Arial" w:hAnsi="Arial" w:cs="Arial"/>
                <w:sz w:val="19"/>
                <w:szCs w:val="19"/>
              </w:rPr>
            </w:pPr>
            <w:r w:rsidRPr="007B3B54">
              <w:rPr>
                <w:rFonts w:ascii="Arial" w:hAnsi="Arial" w:cs="Arial"/>
                <w:sz w:val="19"/>
                <w:szCs w:val="19"/>
              </w:rPr>
              <w:t>art. 6 ust. 6 ustawy z dnia 27 października 2017 r. o podstawowej opiece zdrowotnej</w:t>
            </w:r>
          </w:p>
        </w:tc>
        <w:tc>
          <w:tcPr>
            <w:tcW w:w="3260" w:type="dxa"/>
            <w:shd w:val="clear" w:color="auto" w:fill="FFFFFF"/>
          </w:tcPr>
          <w:p w14:paraId="4EB72662" w14:textId="2E027F4C"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ramowy program kursu obejmujący założenia organizacyjno-programowe, plan nauczania zawierający rozkład zajęć, wykaz umiejętności i treści nauczania oraz warunki ukończenia kursu, uwzględniając zakres wiedzy i umiejętności niezbędnych do udzielania świadczeń z zakresu podstawowej opieki zdrowotnej.</w:t>
            </w:r>
          </w:p>
        </w:tc>
        <w:tc>
          <w:tcPr>
            <w:tcW w:w="3545" w:type="dxa"/>
            <w:shd w:val="clear" w:color="auto" w:fill="FFFFFF"/>
          </w:tcPr>
          <w:p w14:paraId="63484D8C" w14:textId="64B99EB4" w:rsidR="008A4E27" w:rsidRDefault="008A4E27" w:rsidP="00524BF0">
            <w:pPr>
              <w:jc w:val="both"/>
              <w:rPr>
                <w:rFonts w:ascii="Arial" w:hAnsi="Arial" w:cs="Arial"/>
                <w:sz w:val="19"/>
                <w:szCs w:val="19"/>
              </w:rPr>
            </w:pPr>
            <w:r w:rsidRPr="008A4E27">
              <w:rPr>
                <w:rFonts w:ascii="Arial" w:hAnsi="Arial" w:cs="Arial"/>
                <w:sz w:val="19"/>
                <w:szCs w:val="19"/>
              </w:rPr>
              <w:t xml:space="preserve">Projektowane rozporządzenie zastępuje obowiązujące rozporządzenie Ministra Zdrowia z dnia 21 maja 2019 r. w sprawie ramowego programu kursu w dziedzinie medycyny rodzinnej (Dz. U. poz. 1017). Konieczność opracowania nowego załącznika  do rozporządzenia, czyli ramowego programu kursu w dziedzinie medycyny rodzinnej została zasygnalizowana zarówno przez środowisko lekarzy specjalistów pracujących w poz, jak również ze strony organizatora tych kursów. Zakres tematyczny kursu w dziedzinie medycyny rodzinnej realizowany na </w:t>
            </w:r>
            <w:r w:rsidRPr="008A4E27">
              <w:rPr>
                <w:rFonts w:ascii="Arial" w:hAnsi="Arial" w:cs="Arial"/>
                <w:sz w:val="19"/>
                <w:szCs w:val="19"/>
              </w:rPr>
              <w:lastRenderedPageBreak/>
              <w:t>podstawie wcześniejszych przepisów powielał w dużym stopniu wiedzę i umiejętności, którą lekarze zdobyli w trakcie szkolenia specjalizacyjnego w dziedzinie medycyny ogólnej, chorób wewnętrznych lub pediatrii czy w praktyce wykonując zawód lekarza. Dużą trudnością w  organizowaniu kursów według poprzedniego programu, była organizacja części stacjonarnej i przyjazd lekarzy z całej Polski w jedno miejsce celem obycia zajęć. Równie dużą trudnością było pozyskanie lekarza specjalisty w dziedzinie medycyny rodzinnej posiadającego co najmniej stopień doktora w zakresie nauk medycznych, który byłby kierownikiem kursu, a także odpowiedniej liczby lekarzy specjalistów w dziedzinie medycyny rodzinnej posiadających co najmniej 5-letnie doświadczenie pracy w poz od momentu uzyskania tytułu specjalisty w dziedzinie medycyny rodzinnej, którzy mogliby poprowadzić zajęcia teoretyczne i praktyczne.</w:t>
            </w:r>
          </w:p>
        </w:tc>
        <w:tc>
          <w:tcPr>
            <w:tcW w:w="1842" w:type="dxa"/>
            <w:shd w:val="clear" w:color="auto" w:fill="FFFFFF"/>
          </w:tcPr>
          <w:p w14:paraId="67D3ECCB" w14:textId="3725E305"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48300807" w14:textId="7DB969C0" w:rsidR="007B3B54"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3F48B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13FB18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607BD5"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7B50B4" w14:textId="75AFF697"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1585</w:t>
            </w:r>
          </w:p>
        </w:tc>
        <w:tc>
          <w:tcPr>
            <w:tcW w:w="2268" w:type="dxa"/>
            <w:shd w:val="clear" w:color="auto" w:fill="FFFFFF"/>
          </w:tcPr>
          <w:p w14:paraId="2AD3D751" w14:textId="561E0231" w:rsidR="007B3B54" w:rsidRPr="003A0921" w:rsidRDefault="007B3B54" w:rsidP="00933B0A">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1BF814AC" w14:textId="4684E279"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73DC096" w14:textId="7CE84526" w:rsidR="007B3B54" w:rsidRDefault="008A4E27" w:rsidP="00524BF0">
            <w:pPr>
              <w:jc w:val="both"/>
              <w:rPr>
                <w:rFonts w:ascii="Arial" w:hAnsi="Arial" w:cs="Arial"/>
                <w:sz w:val="19"/>
                <w:szCs w:val="19"/>
              </w:rPr>
            </w:pPr>
            <w:r>
              <w:rPr>
                <w:rFonts w:ascii="Arial" w:hAnsi="Arial" w:cs="Arial"/>
                <w:sz w:val="19"/>
                <w:szCs w:val="19"/>
              </w:rPr>
              <w:t xml:space="preserve">Rozporządzenie określa </w:t>
            </w:r>
            <w:r w:rsidRPr="008A4E27">
              <w:rPr>
                <w:rFonts w:ascii="Arial" w:hAnsi="Arial" w:cs="Arial"/>
                <w:sz w:val="19"/>
                <w:szCs w:val="19"/>
              </w:rPr>
              <w:t>warunki realizacji programu pilotażowego w zakresie poradnictwa dietetycznego oraz poprawy jakości żywienia w szpitalach pod nazwą "Dobry posiłek w szpitalu</w:t>
            </w:r>
            <w:r>
              <w:rPr>
                <w:rFonts w:ascii="Arial" w:hAnsi="Arial" w:cs="Arial"/>
                <w:sz w:val="19"/>
                <w:szCs w:val="19"/>
              </w:rPr>
              <w:t xml:space="preserve">”. </w:t>
            </w:r>
          </w:p>
        </w:tc>
        <w:tc>
          <w:tcPr>
            <w:tcW w:w="1842" w:type="dxa"/>
            <w:shd w:val="clear" w:color="auto" w:fill="FFFFFF"/>
          </w:tcPr>
          <w:p w14:paraId="3711F383" w14:textId="3C97138C"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5F3D0AD" w14:textId="1155203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2021</w:t>
            </w:r>
            <w:r w:rsidRPr="00C570DA">
              <w:rPr>
                <w:rFonts w:ascii="Arial" w:hAnsi="Arial" w:cs="Arial"/>
                <w:color w:val="000000" w:themeColor="text1"/>
                <w:sz w:val="19"/>
                <w:szCs w:val="19"/>
              </w:rPr>
              <w:t>.</w:t>
            </w:r>
          </w:p>
          <w:p w14:paraId="46B7CB32" w14:textId="49615482" w:rsidR="007B3B54" w:rsidRDefault="007B3B54" w:rsidP="00301116">
            <w:pPr>
              <w:rPr>
                <w:rFonts w:ascii="Arial" w:hAnsi="Arial" w:cs="Arial"/>
                <w:color w:val="000000" w:themeColor="text1"/>
                <w:sz w:val="19"/>
                <w:szCs w:val="19"/>
              </w:rPr>
            </w:pPr>
          </w:p>
        </w:tc>
      </w:tr>
      <w:tr w:rsidR="007B3B54" w:rsidRPr="00F873E4" w14:paraId="42CBCC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4DBF1"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F681D2" w14:textId="16CFE0B0"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1586</w:t>
            </w:r>
          </w:p>
        </w:tc>
        <w:tc>
          <w:tcPr>
            <w:tcW w:w="2268" w:type="dxa"/>
            <w:shd w:val="clear" w:color="auto" w:fill="FFFFFF"/>
          </w:tcPr>
          <w:p w14:paraId="3EDF3247" w14:textId="078B8F0E" w:rsidR="007B3B54" w:rsidRPr="003A0921" w:rsidRDefault="007B3B54" w:rsidP="00933B0A">
            <w:pPr>
              <w:rPr>
                <w:rFonts w:ascii="Arial" w:hAnsi="Arial" w:cs="Arial"/>
                <w:sz w:val="19"/>
                <w:szCs w:val="19"/>
              </w:rPr>
            </w:pPr>
            <w:r w:rsidRPr="007B3B54">
              <w:rPr>
                <w:rFonts w:ascii="Arial" w:hAnsi="Arial" w:cs="Arial"/>
                <w:sz w:val="19"/>
                <w:szCs w:val="19"/>
              </w:rPr>
              <w:t>art. 24b ust. 3 ustawy z dnia 29 lipca 2005 r. o przeciwdziałaniu narkomanii</w:t>
            </w:r>
          </w:p>
        </w:tc>
        <w:tc>
          <w:tcPr>
            <w:tcW w:w="3260" w:type="dxa"/>
            <w:shd w:val="clear" w:color="auto" w:fill="FFFFFF"/>
          </w:tcPr>
          <w:p w14:paraId="1398913B" w14:textId="1EF90B14"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xml:space="preserve">Minister właściwy do spraw zdrowia określi, w drodze rozporządzenia, zakres i tryb współpracy z Centrum podmiotów leczniczych prowadzących leczenie lub rehabilitację osób używających środków odurzających, substancji </w:t>
            </w:r>
            <w:r w:rsidRPr="007B3B54">
              <w:rPr>
                <w:rFonts w:ascii="Arial" w:eastAsia="Calibri" w:hAnsi="Arial" w:cs="Arial"/>
                <w:color w:val="000000" w:themeColor="text1"/>
                <w:sz w:val="19"/>
                <w:szCs w:val="19"/>
                <w:lang w:eastAsia="en-US"/>
              </w:rPr>
              <w:lastRenderedPageBreak/>
              <w:t>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5F084A31" w14:textId="1C259F76" w:rsidR="007B3B54" w:rsidRDefault="008A4E27" w:rsidP="00524BF0">
            <w:pPr>
              <w:jc w:val="both"/>
              <w:rPr>
                <w:rFonts w:ascii="Arial" w:hAnsi="Arial" w:cs="Arial"/>
                <w:sz w:val="19"/>
                <w:szCs w:val="19"/>
              </w:rPr>
            </w:pPr>
            <w:r w:rsidRPr="008A4E27">
              <w:rPr>
                <w:rFonts w:ascii="Arial" w:hAnsi="Arial" w:cs="Arial"/>
                <w:sz w:val="19"/>
                <w:szCs w:val="19"/>
              </w:rPr>
              <w:lastRenderedPageBreak/>
              <w:t xml:space="preserve">Projekt rozporządzenia określa zakres i tryb współpracy podmiotów leczniczych prowadzących leczenie lub rehabilitację osób używających środków odurzających, substancji psychotropowych, nowych substancji psychoaktywnych lub środków </w:t>
            </w:r>
            <w:r w:rsidRPr="008A4E27">
              <w:rPr>
                <w:rFonts w:ascii="Arial" w:hAnsi="Arial" w:cs="Arial"/>
                <w:sz w:val="19"/>
                <w:szCs w:val="19"/>
              </w:rPr>
              <w:lastRenderedPageBreak/>
              <w:t>zastępczych z Krajowego Centrum Przeciwdziałania Uzależnieniom, a także sposób gromadzenia, przechowywania, przetwarzania i tryb przekazywania informacji, o których mowa w art. 24b ust. 2 ustawy o przeciwdziałaniu narkomanii, przez podmioty lecznicze oraz wzór indywidualnego kwestionariusza sprawozdawczego osoby zgłaszającej się do leczenia z powodu używania środków odurzających, substancji psychotropowych, nowych substancji psychoaktywnych lub środków zastępczych.</w:t>
            </w:r>
          </w:p>
        </w:tc>
        <w:tc>
          <w:tcPr>
            <w:tcW w:w="1842" w:type="dxa"/>
            <w:shd w:val="clear" w:color="auto" w:fill="FFFFFF"/>
          </w:tcPr>
          <w:p w14:paraId="5C1317C2" w14:textId="20A6ACAB"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3836523" w14:textId="1B6133A7" w:rsidR="007B3B54" w:rsidRDefault="00ED202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UW.</w:t>
            </w:r>
          </w:p>
        </w:tc>
      </w:tr>
      <w:tr w:rsidR="007B3B54" w:rsidRPr="00F873E4" w14:paraId="1451D2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C999CB"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DEAEC" w14:textId="476F72E7"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1587</w:t>
            </w:r>
          </w:p>
        </w:tc>
        <w:tc>
          <w:tcPr>
            <w:tcW w:w="2268" w:type="dxa"/>
            <w:shd w:val="clear" w:color="auto" w:fill="FFFFFF"/>
          </w:tcPr>
          <w:p w14:paraId="16CA220C" w14:textId="0833F9F8" w:rsidR="007B3B54" w:rsidRPr="003A0921" w:rsidRDefault="007B3B54" w:rsidP="007B3B54">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388F6AF" w14:textId="4519FF1E"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86C74FE" w14:textId="241D193A" w:rsidR="007B3B54" w:rsidRDefault="008A4E27" w:rsidP="007B3B54">
            <w:pPr>
              <w:jc w:val="both"/>
              <w:rPr>
                <w:rFonts w:ascii="Arial" w:hAnsi="Arial" w:cs="Arial"/>
                <w:sz w:val="19"/>
                <w:szCs w:val="19"/>
              </w:rPr>
            </w:pPr>
            <w:r>
              <w:rPr>
                <w:rFonts w:ascii="Arial" w:hAnsi="Arial" w:cs="Arial"/>
                <w:sz w:val="19"/>
                <w:szCs w:val="19"/>
              </w:rPr>
              <w:t xml:space="preserve">Celem projektu jest </w:t>
            </w:r>
            <w:r w:rsidRPr="008A4E27">
              <w:rPr>
                <w:rFonts w:ascii="Arial" w:hAnsi="Arial" w:cs="Arial"/>
                <w:sz w:val="19"/>
                <w:szCs w:val="19"/>
              </w:rPr>
              <w:t>poprawa jakości i efektywności leczenia świadczeniobiorców w wieku do 18. roku życia z rozpoznaniem ICD-10: E66.0 „Otyłość spowodowana nadmierną podażą energii”, u których wskaźnik masy ciała wynosi ≥ 95 centyla, a także przeprowadzenie oceny efektywności organizacyjnej nowego modelu opieki nad tą grupą świadczeniobiorców</w:t>
            </w:r>
            <w:r>
              <w:rPr>
                <w:rFonts w:ascii="Arial" w:hAnsi="Arial" w:cs="Arial"/>
                <w:sz w:val="19"/>
                <w:szCs w:val="19"/>
              </w:rPr>
              <w:t xml:space="preserve">. Rozporządzenie ustanowi </w:t>
            </w:r>
            <w:r w:rsidRPr="008A4E27">
              <w:rPr>
                <w:rFonts w:ascii="Arial" w:hAnsi="Arial" w:cs="Arial"/>
                <w:sz w:val="19"/>
                <w:szCs w:val="19"/>
              </w:rPr>
              <w:t xml:space="preserve"> </w:t>
            </w:r>
            <w:r>
              <w:rPr>
                <w:rFonts w:ascii="Arial" w:hAnsi="Arial" w:cs="Arial"/>
                <w:sz w:val="19"/>
                <w:szCs w:val="19"/>
              </w:rPr>
              <w:t>program</w:t>
            </w:r>
            <w:r w:rsidRPr="008A4E27">
              <w:rPr>
                <w:rFonts w:ascii="Arial" w:hAnsi="Arial" w:cs="Arial"/>
                <w:sz w:val="19"/>
                <w:szCs w:val="19"/>
              </w:rPr>
              <w:t xml:space="preserve"> </w:t>
            </w:r>
            <w:r>
              <w:rPr>
                <w:rFonts w:ascii="Arial" w:hAnsi="Arial" w:cs="Arial"/>
                <w:sz w:val="19"/>
                <w:szCs w:val="19"/>
              </w:rPr>
              <w:t>pilotażowy</w:t>
            </w:r>
            <w:r w:rsidRPr="008A4E27">
              <w:rPr>
                <w:rFonts w:ascii="Arial" w:hAnsi="Arial" w:cs="Arial"/>
                <w:sz w:val="19"/>
                <w:szCs w:val="19"/>
              </w:rPr>
              <w:t xml:space="preserve"> w zakresie kompleksowej opieki specjalistycznej nad świadczeniobiorcami u których stwierdzono występowanie otyłości lub wysokie ryzyko jej rozwoju KOS-BMI Dzieci</w:t>
            </w:r>
            <w:r>
              <w:rPr>
                <w:rFonts w:ascii="Arial" w:hAnsi="Arial" w:cs="Arial"/>
                <w:sz w:val="19"/>
                <w:szCs w:val="19"/>
              </w:rPr>
              <w:t xml:space="preserve">. </w:t>
            </w:r>
          </w:p>
        </w:tc>
        <w:tc>
          <w:tcPr>
            <w:tcW w:w="1842" w:type="dxa"/>
            <w:shd w:val="clear" w:color="auto" w:fill="FFFFFF"/>
          </w:tcPr>
          <w:p w14:paraId="13D10307" w14:textId="17C9583D"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546DD359" w14:textId="5F77E454" w:rsidR="007B3B5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UW.</w:t>
            </w:r>
          </w:p>
        </w:tc>
      </w:tr>
      <w:tr w:rsidR="007B3B54" w:rsidRPr="00F873E4" w14:paraId="58648A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5026D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EE3195" w14:textId="736359A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1588</w:t>
            </w:r>
          </w:p>
        </w:tc>
        <w:tc>
          <w:tcPr>
            <w:tcW w:w="2268" w:type="dxa"/>
            <w:shd w:val="clear" w:color="auto" w:fill="FFFFFF"/>
          </w:tcPr>
          <w:p w14:paraId="35F12587" w14:textId="4A0C9C0F" w:rsidR="007B3B54" w:rsidRPr="003A0921" w:rsidRDefault="007B3B54" w:rsidP="007B3B54">
            <w:pPr>
              <w:rPr>
                <w:rFonts w:ascii="Arial" w:hAnsi="Arial" w:cs="Arial"/>
                <w:sz w:val="19"/>
                <w:szCs w:val="19"/>
              </w:rPr>
            </w:pPr>
            <w:r w:rsidRPr="007B3B54">
              <w:rPr>
                <w:rFonts w:ascii="Arial" w:hAnsi="Arial" w:cs="Arial"/>
                <w:sz w:val="19"/>
                <w:szCs w:val="19"/>
              </w:rPr>
              <w:t>art. 29 ust. 26 ustawy z dnia 5 grudnia 1996 r. o zawodach lekarza i lekarza dentysty</w:t>
            </w:r>
          </w:p>
        </w:tc>
        <w:tc>
          <w:tcPr>
            <w:tcW w:w="3260" w:type="dxa"/>
            <w:shd w:val="clear" w:color="auto" w:fill="FFFFFF"/>
          </w:tcPr>
          <w:p w14:paraId="0EBAC1D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DAAB783"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lastRenderedPageBreak/>
              <w:t>1) szczegółowy tryb powoływania oraz sposób działania komisji bioetycznej oraz Odwoławczej Komisji Bioetycznej,</w:t>
            </w:r>
          </w:p>
          <w:p w14:paraId="094ED9B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oświadczenia, o którym mowa w ust. 9,</w:t>
            </w:r>
          </w:p>
          <w:p w14:paraId="3103BD2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szczegółowy sposób postępowania z wnioskiem o wyrażenie opinii w sprawie eksperymentu medycznego,</w:t>
            </w:r>
          </w:p>
          <w:p w14:paraId="777CD31D"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4) wysokość wynagrodzenia dla członków Odwoławczej Komisji Bioetycznej</w:t>
            </w:r>
          </w:p>
          <w:p w14:paraId="5B287886" w14:textId="0ABBFE18" w:rsid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uwzględniając konieczność rzetelnego i sprawnego wydawania opinii w sprawach, o których mowa w ust. 2 i 3.</w:t>
            </w:r>
          </w:p>
          <w:p w14:paraId="7F398461" w14:textId="77777777" w:rsidR="007B3B54" w:rsidRPr="007B3B54" w:rsidRDefault="007B3B54" w:rsidP="007B3B54">
            <w:pPr>
              <w:ind w:firstLine="708"/>
              <w:rPr>
                <w:rFonts w:ascii="Arial" w:eastAsia="Calibri" w:hAnsi="Arial" w:cs="Arial"/>
                <w:sz w:val="19"/>
                <w:szCs w:val="19"/>
                <w:lang w:eastAsia="en-US"/>
              </w:rPr>
            </w:pPr>
          </w:p>
        </w:tc>
        <w:tc>
          <w:tcPr>
            <w:tcW w:w="3545" w:type="dxa"/>
            <w:shd w:val="clear" w:color="auto" w:fill="FFFFFF"/>
          </w:tcPr>
          <w:p w14:paraId="43328E3D" w14:textId="77777777" w:rsidR="008A4E27" w:rsidRPr="008A4E27" w:rsidRDefault="008A4E27" w:rsidP="008A4E27">
            <w:pPr>
              <w:jc w:val="both"/>
              <w:rPr>
                <w:rFonts w:ascii="Arial" w:hAnsi="Arial" w:cs="Arial"/>
                <w:sz w:val="19"/>
                <w:szCs w:val="19"/>
              </w:rPr>
            </w:pPr>
            <w:r w:rsidRPr="008A4E27">
              <w:rPr>
                <w:rFonts w:ascii="Arial" w:hAnsi="Arial" w:cs="Arial"/>
                <w:sz w:val="19"/>
                <w:szCs w:val="19"/>
              </w:rPr>
              <w:lastRenderedPageBreak/>
              <w:t xml:space="preserve">Proponuje się, aby komisja bioetyczna państwowego instytutu badawczego uczestniczącego w systemie ochrony zdrowia i nadzorowanego przez Ministra Obrony Narodowej była </w:t>
            </w:r>
            <w:r w:rsidRPr="008A4E27">
              <w:rPr>
                <w:rFonts w:ascii="Arial" w:hAnsi="Arial" w:cs="Arial"/>
                <w:sz w:val="19"/>
                <w:szCs w:val="19"/>
              </w:rPr>
              <w:lastRenderedPageBreak/>
              <w:t>powoływana w analogiczny sposób jak komisje bioetyczne w pozostałych instytutach. Zatem komisja bioetyczna państwowego instytutu badawczego uczestniczącego w systemie ochrony zdrowia i nadzorowanego przez Ministra Obrony Narodowej będzie powoływana z uwzględnieniem wymogu, o którym mowa w art. 29 ust. 7 ustawy, w drodze zarządzenia dyrektora państwowego instytutu badawczego uczestniczącego w systemie ochrony zdrowia i nadzorowanego przez Ministra Obrony Narodowej.</w:t>
            </w:r>
          </w:p>
          <w:p w14:paraId="5C98835C" w14:textId="058781A5" w:rsidR="007B3B54" w:rsidRDefault="008A4E27" w:rsidP="008A4E27">
            <w:pPr>
              <w:jc w:val="both"/>
              <w:rPr>
                <w:rFonts w:ascii="Arial" w:hAnsi="Arial" w:cs="Arial"/>
                <w:sz w:val="19"/>
                <w:szCs w:val="19"/>
              </w:rPr>
            </w:pPr>
            <w:r w:rsidRPr="008A4E27">
              <w:rPr>
                <w:rFonts w:ascii="Arial" w:hAnsi="Arial" w:cs="Arial"/>
                <w:sz w:val="19"/>
                <w:szCs w:val="19"/>
              </w:rPr>
              <w:t>Druga zmiana dotyczy § 6 ust. 1 pkt 3 rozporządzenia, który to przepis wskazuje tryb składania wniosku w sprawie wydania opinii o projekcie eksperymentu medycznego. Proponuje się, aby wniosek o wydanie opinii o projekcie eksperymentu medycznego przedkładany przez pracownika doktoranta państwowego instytutu badawczego uczestniczącego w systemie ochrony zdrowia i nadzorowanego przez Ministra Obrony Narodowej był składany do komisji bioetycznej państwowego instytutu badawczego uczestniczącego w systemie ochrony zdrowia i nadzorowanego przez Ministra Obrony Narodowej.</w:t>
            </w:r>
          </w:p>
        </w:tc>
        <w:tc>
          <w:tcPr>
            <w:tcW w:w="1842" w:type="dxa"/>
            <w:shd w:val="clear" w:color="auto" w:fill="FFFFFF"/>
          </w:tcPr>
          <w:p w14:paraId="61F43FA7" w14:textId="4834F40C"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536D9274" w14:textId="1137463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2262</w:t>
            </w:r>
            <w:r w:rsidRPr="00C570DA">
              <w:rPr>
                <w:rFonts w:ascii="Arial" w:hAnsi="Arial" w:cs="Arial"/>
                <w:color w:val="000000" w:themeColor="text1"/>
                <w:sz w:val="19"/>
                <w:szCs w:val="19"/>
              </w:rPr>
              <w:t>.</w:t>
            </w:r>
          </w:p>
          <w:p w14:paraId="723AE4B3" w14:textId="7D8E33FE" w:rsidR="007B3B54" w:rsidRDefault="007B3B54" w:rsidP="007B3B54">
            <w:pPr>
              <w:rPr>
                <w:rFonts w:ascii="Arial" w:hAnsi="Arial" w:cs="Arial"/>
                <w:color w:val="000000" w:themeColor="text1"/>
                <w:sz w:val="19"/>
                <w:szCs w:val="19"/>
              </w:rPr>
            </w:pPr>
          </w:p>
        </w:tc>
      </w:tr>
      <w:tr w:rsidR="007B3B54" w:rsidRPr="00F873E4" w14:paraId="6A7EF3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9329D6"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B8AFFD" w14:textId="68B46039"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1589</w:t>
            </w:r>
          </w:p>
        </w:tc>
        <w:tc>
          <w:tcPr>
            <w:tcW w:w="2268" w:type="dxa"/>
            <w:shd w:val="clear" w:color="auto" w:fill="FFFFFF"/>
          </w:tcPr>
          <w:p w14:paraId="45F9301F"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53 ust. 4 ustawy z dnia 16 czerwca 2023 r. o jakości w opiece zdrowotnej </w:t>
            </w:r>
          </w:p>
          <w:p w14:paraId="4E444E0F" w14:textId="03B7F6BF" w:rsidR="007B3B54" w:rsidRPr="003A0921" w:rsidRDefault="007B3B54" w:rsidP="007B3B54">
            <w:pPr>
              <w:rPr>
                <w:rFonts w:ascii="Arial" w:hAnsi="Arial" w:cs="Arial"/>
                <w:sz w:val="19"/>
                <w:szCs w:val="19"/>
              </w:rPr>
            </w:pPr>
            <w:r w:rsidRPr="007B3B54">
              <w:rPr>
                <w:rFonts w:ascii="Arial" w:hAnsi="Arial" w:cs="Arial"/>
                <w:sz w:val="19"/>
                <w:szCs w:val="19"/>
              </w:rPr>
              <w:t>i bezpieczeństwie pacjenta</w:t>
            </w:r>
          </w:p>
        </w:tc>
        <w:tc>
          <w:tcPr>
            <w:tcW w:w="3260" w:type="dxa"/>
            <w:shd w:val="clear" w:color="auto" w:fill="FFFFFF"/>
          </w:tcPr>
          <w:p w14:paraId="2D73646D" w14:textId="69EB49D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wiceprzewodniczących i przewodniczącego Rady Akredytacyjnej, uwzględniając zakres ich zadań.</w:t>
            </w:r>
          </w:p>
        </w:tc>
        <w:tc>
          <w:tcPr>
            <w:tcW w:w="3545" w:type="dxa"/>
            <w:shd w:val="clear" w:color="auto" w:fill="FFFFFF"/>
          </w:tcPr>
          <w:p w14:paraId="3EE06E4F" w14:textId="10F11E72"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członków, wiceprzewodniczących i przewodniczącego Rady Akredytacyjnej</w:t>
            </w:r>
            <w:r>
              <w:rPr>
                <w:rFonts w:ascii="Arial" w:eastAsia="Calibri" w:hAnsi="Arial" w:cs="Arial"/>
                <w:color w:val="000000" w:themeColor="text1"/>
                <w:sz w:val="19"/>
                <w:szCs w:val="19"/>
                <w:lang w:eastAsia="en-US"/>
              </w:rPr>
              <w:t xml:space="preserve">. </w:t>
            </w:r>
          </w:p>
        </w:tc>
        <w:tc>
          <w:tcPr>
            <w:tcW w:w="1842" w:type="dxa"/>
            <w:shd w:val="clear" w:color="auto" w:fill="FFFFFF"/>
          </w:tcPr>
          <w:p w14:paraId="42F495D4" w14:textId="0135C139"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C24CAA5" w14:textId="512B892D" w:rsidR="007B3B5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7323DB9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E6E66F"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33074" w14:textId="0225E5FC"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1590</w:t>
            </w:r>
          </w:p>
        </w:tc>
        <w:tc>
          <w:tcPr>
            <w:tcW w:w="2268" w:type="dxa"/>
            <w:shd w:val="clear" w:color="auto" w:fill="FFFFFF"/>
          </w:tcPr>
          <w:p w14:paraId="7F069CFE" w14:textId="7A8FF85B" w:rsidR="007B3B54" w:rsidRPr="003A0921" w:rsidRDefault="007B3B54" w:rsidP="007B3B54">
            <w:pPr>
              <w:rPr>
                <w:rFonts w:ascii="Arial" w:hAnsi="Arial" w:cs="Arial"/>
                <w:sz w:val="19"/>
                <w:szCs w:val="19"/>
              </w:rPr>
            </w:pPr>
            <w:r w:rsidRPr="007B3B54">
              <w:rPr>
                <w:rFonts w:ascii="Arial" w:hAnsi="Arial" w:cs="Arial"/>
                <w:sz w:val="19"/>
                <w:szCs w:val="19"/>
              </w:rPr>
              <w:t>art. 41 ustawy z dnia 16 czerwca 2023 r. o jakości w opiece zdrowotnej i bezpieczeństwie pacjenta</w:t>
            </w:r>
          </w:p>
        </w:tc>
        <w:tc>
          <w:tcPr>
            <w:tcW w:w="3260" w:type="dxa"/>
            <w:shd w:val="clear" w:color="auto" w:fill="FFFFFF"/>
          </w:tcPr>
          <w:p w14:paraId="5341A7E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w:t>
            </w:r>
          </w:p>
          <w:p w14:paraId="18D3DF9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sposób przeprowadzenia procedury oceniającej, w tym zakres planu przeglądu akredytacyjnego, uwzględniając konieczność zapewnienia kompleksowości i przejrzystości oceny spełniania warunków udzielenia akredytacji;</w:t>
            </w:r>
          </w:p>
          <w:p w14:paraId="1334F840"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certyfikatu akredytacyjnego, uwzględniając konieczność zapewnienia jednolitości wydawania tych certyfikatów;</w:t>
            </w:r>
          </w:p>
          <w:p w14:paraId="3BC1A7B9" w14:textId="72246DAA"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sposób obliczenia wysokości opłat za przeprowadzenie procedury oceniającej, uwzględniając nakład pracy wiążący się z wielkością podmiotu oraz zakresem i liczbą udzielanych przez niego świadczeń.</w:t>
            </w:r>
          </w:p>
        </w:tc>
        <w:tc>
          <w:tcPr>
            <w:tcW w:w="3545" w:type="dxa"/>
            <w:shd w:val="clear" w:color="auto" w:fill="FFFFFF"/>
          </w:tcPr>
          <w:p w14:paraId="0F4C29F8" w14:textId="7D630224" w:rsidR="007B3B54" w:rsidRDefault="008A4E27" w:rsidP="007B3B54">
            <w:pPr>
              <w:jc w:val="both"/>
              <w:rPr>
                <w:rFonts w:ascii="Arial" w:hAnsi="Arial" w:cs="Arial"/>
                <w:sz w:val="19"/>
                <w:szCs w:val="19"/>
              </w:rPr>
            </w:pPr>
            <w:r>
              <w:rPr>
                <w:rFonts w:ascii="Arial" w:hAnsi="Arial" w:cs="Arial"/>
                <w:sz w:val="19"/>
                <w:szCs w:val="19"/>
              </w:rPr>
              <w:t xml:space="preserve">Projekt ma na celu </w:t>
            </w:r>
            <w:r w:rsidRPr="008A4E27">
              <w:rPr>
                <w:rFonts w:ascii="Arial" w:hAnsi="Arial" w:cs="Arial"/>
                <w:sz w:val="19"/>
                <w:szCs w:val="19"/>
              </w:rPr>
              <w:t>wdrożenie rozwiązań prawno-organizacyjnych, które w sposób kompleksowy i transparentny określą zasady przeprowadzania procedury akredytacyjnej przez ośrodek akredytacyjny</w:t>
            </w:r>
            <w:r>
              <w:rPr>
                <w:rFonts w:ascii="Arial" w:hAnsi="Arial" w:cs="Arial"/>
                <w:sz w:val="19"/>
                <w:szCs w:val="19"/>
              </w:rPr>
              <w:t xml:space="preserve">. </w:t>
            </w:r>
          </w:p>
        </w:tc>
        <w:tc>
          <w:tcPr>
            <w:tcW w:w="1842" w:type="dxa"/>
            <w:shd w:val="clear" w:color="auto" w:fill="FFFFFF"/>
          </w:tcPr>
          <w:p w14:paraId="77F2C6B0" w14:textId="67A0420D"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7BD4599" w14:textId="6ECE1ADA" w:rsidR="007B3B5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5BE909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FAB3D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2AD61" w14:textId="6E4CE1E8"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1591</w:t>
            </w:r>
          </w:p>
        </w:tc>
        <w:tc>
          <w:tcPr>
            <w:tcW w:w="2268" w:type="dxa"/>
            <w:shd w:val="clear" w:color="auto" w:fill="FFFFFF"/>
          </w:tcPr>
          <w:p w14:paraId="3F522D64" w14:textId="414B4567" w:rsidR="007B3B54" w:rsidRPr="003A0921" w:rsidRDefault="007B3B54" w:rsidP="007B3B54">
            <w:pPr>
              <w:rPr>
                <w:rFonts w:ascii="Arial" w:hAnsi="Arial" w:cs="Arial"/>
                <w:sz w:val="19"/>
                <w:szCs w:val="19"/>
              </w:rPr>
            </w:pPr>
            <w:r w:rsidRPr="007B3B54">
              <w:rPr>
                <w:rFonts w:ascii="Arial" w:hAnsi="Arial" w:cs="Arial"/>
                <w:sz w:val="19"/>
                <w:szCs w:val="19"/>
              </w:rPr>
              <w:t>art. 44 ust. 2 ustawy z dnia 16 czerwca 2023 r. o jakości w opiece zdrowotnej i bezpieczeństwie pacjenta</w:t>
            </w:r>
          </w:p>
        </w:tc>
        <w:tc>
          <w:tcPr>
            <w:tcW w:w="3260" w:type="dxa"/>
            <w:shd w:val="clear" w:color="auto" w:fill="FFFFFF"/>
          </w:tcPr>
          <w:p w14:paraId="4EA43649" w14:textId="7F7EAB1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wizytatora oraz koordynatora, uwzględniając zakres ich zadań.</w:t>
            </w:r>
          </w:p>
        </w:tc>
        <w:tc>
          <w:tcPr>
            <w:tcW w:w="3545" w:type="dxa"/>
            <w:shd w:val="clear" w:color="auto" w:fill="FFFFFF"/>
          </w:tcPr>
          <w:p w14:paraId="0CC36A03" w14:textId="7FF3A838"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wizytatora oraz koordynatora</w:t>
            </w:r>
            <w:r>
              <w:rPr>
                <w:rFonts w:ascii="Arial" w:eastAsia="Calibri" w:hAnsi="Arial" w:cs="Arial"/>
                <w:color w:val="000000" w:themeColor="text1"/>
                <w:sz w:val="19"/>
                <w:szCs w:val="19"/>
                <w:lang w:eastAsia="en-US"/>
              </w:rPr>
              <w:t xml:space="preserve"> w ramach przeglądu akredatycyjnego. </w:t>
            </w:r>
          </w:p>
        </w:tc>
        <w:tc>
          <w:tcPr>
            <w:tcW w:w="1842" w:type="dxa"/>
            <w:shd w:val="clear" w:color="auto" w:fill="FFFFFF"/>
          </w:tcPr>
          <w:p w14:paraId="3FC6A040" w14:textId="09C9546E"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41FE82B4" w14:textId="4CB2D67F" w:rsidR="007B3B5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6EC25A4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F479A0"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EAE117" w14:textId="1ACB0B2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1592</w:t>
            </w:r>
          </w:p>
        </w:tc>
        <w:tc>
          <w:tcPr>
            <w:tcW w:w="2268" w:type="dxa"/>
            <w:shd w:val="clear" w:color="auto" w:fill="FFFFFF"/>
          </w:tcPr>
          <w:p w14:paraId="6ACA13C2" w14:textId="0B10A5A9" w:rsidR="007B3B54" w:rsidRPr="003A0921" w:rsidRDefault="007B3B54" w:rsidP="007B3B54">
            <w:pPr>
              <w:rPr>
                <w:rFonts w:ascii="Arial" w:hAnsi="Arial" w:cs="Arial"/>
                <w:sz w:val="19"/>
                <w:szCs w:val="19"/>
              </w:rPr>
            </w:pPr>
            <w:r w:rsidRPr="007B3B54">
              <w:rPr>
                <w:rFonts w:ascii="Arial" w:hAnsi="Arial" w:cs="Arial"/>
                <w:sz w:val="19"/>
                <w:szCs w:val="19"/>
              </w:rPr>
              <w:t>art. 67x ust. 12 ustawy z dnia 6 listopada 2008 r. o prawach pacjenta i Rzeczniku Praw Pacjenta</w:t>
            </w:r>
          </w:p>
        </w:tc>
        <w:tc>
          <w:tcPr>
            <w:tcW w:w="3260" w:type="dxa"/>
            <w:shd w:val="clear" w:color="auto" w:fill="FFFFFF"/>
          </w:tcPr>
          <w:p w14:paraId="7199207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w:t>
            </w:r>
          </w:p>
          <w:p w14:paraId="1A7FCB4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regulamin Zespołu określający jego szczegółowy tryb pracy oraz organizację,</w:t>
            </w:r>
          </w:p>
          <w:p w14:paraId="33A5B0F7"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szczegółowe zadania sekretarza Zespołu,</w:t>
            </w:r>
          </w:p>
          <w:p w14:paraId="7682D59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wysokość wynagrodzenia członków Zespołu</w:t>
            </w:r>
          </w:p>
          <w:p w14:paraId="6564E299" w14:textId="1448BDE0"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mając na uwadze sprawność i terminowość działania Zespołu.</w:t>
            </w:r>
          </w:p>
        </w:tc>
        <w:tc>
          <w:tcPr>
            <w:tcW w:w="3545" w:type="dxa"/>
            <w:shd w:val="clear" w:color="auto" w:fill="FFFFFF"/>
          </w:tcPr>
          <w:p w14:paraId="6A784ECF" w14:textId="15965740" w:rsidR="00CB4A62" w:rsidRPr="00CB4A62" w:rsidRDefault="00CB4A62" w:rsidP="00CB4A62">
            <w:pPr>
              <w:jc w:val="both"/>
              <w:rPr>
                <w:rFonts w:ascii="Arial" w:hAnsi="Arial" w:cs="Arial"/>
                <w:sz w:val="19"/>
                <w:szCs w:val="19"/>
              </w:rPr>
            </w:pPr>
            <w:r w:rsidRPr="00CB4A62">
              <w:rPr>
                <w:rFonts w:ascii="Arial" w:hAnsi="Arial" w:cs="Arial"/>
                <w:sz w:val="19"/>
                <w:szCs w:val="19"/>
              </w:rPr>
              <w:t>Projekt rozporządzenia Ministra Zdrowia w sprawie Zespołu do spraw Świadczeń z Funduszu Kompensacyjnego Zdarzeń Medycznych stanowi wykonanie upoważnienia art. 67x ust. 12 ustawy z dnia 6 listopada 2008 r. o prawach pacjenta i Rzeczniku Praw Pacjenta</w:t>
            </w:r>
            <w:r>
              <w:rPr>
                <w:rFonts w:ascii="Arial" w:hAnsi="Arial" w:cs="Arial"/>
                <w:sz w:val="19"/>
                <w:szCs w:val="19"/>
              </w:rPr>
              <w:t>,</w:t>
            </w:r>
            <w:r w:rsidRPr="00CB4A62">
              <w:rPr>
                <w:rFonts w:ascii="Arial" w:hAnsi="Arial" w:cs="Arial"/>
                <w:sz w:val="19"/>
                <w:szCs w:val="19"/>
              </w:rPr>
              <w:t xml:space="preserve"> zgodnie z którym minister właściwy do spraw zdrowia, po zasięgnięciu opinii Rzecznika, określi, w drodze rozporządzenia:</w:t>
            </w:r>
          </w:p>
          <w:p w14:paraId="24745496"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1)</w:t>
            </w:r>
            <w:r w:rsidRPr="00CB4A62">
              <w:rPr>
                <w:rFonts w:ascii="Arial" w:hAnsi="Arial" w:cs="Arial"/>
                <w:sz w:val="19"/>
                <w:szCs w:val="19"/>
              </w:rPr>
              <w:tab/>
              <w:t>regulamin Zespołu określający jego szczegółowy tryb pracy oraz organizację,</w:t>
            </w:r>
          </w:p>
          <w:p w14:paraId="1DDDBBDC"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lastRenderedPageBreak/>
              <w:t>2)</w:t>
            </w:r>
            <w:r w:rsidRPr="00CB4A62">
              <w:rPr>
                <w:rFonts w:ascii="Arial" w:hAnsi="Arial" w:cs="Arial"/>
                <w:sz w:val="19"/>
                <w:szCs w:val="19"/>
              </w:rPr>
              <w:tab/>
              <w:t>szczegółowe zadania sekretarza Zespołu,</w:t>
            </w:r>
          </w:p>
          <w:p w14:paraId="5E7CB7B1"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3)</w:t>
            </w:r>
            <w:r w:rsidRPr="00CB4A62">
              <w:rPr>
                <w:rFonts w:ascii="Arial" w:hAnsi="Arial" w:cs="Arial"/>
                <w:sz w:val="19"/>
                <w:szCs w:val="19"/>
              </w:rPr>
              <w:tab/>
              <w:t>wysokość wynagrodzenia członków Zespołu</w:t>
            </w:r>
          </w:p>
          <w:p w14:paraId="719FFA28"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 mając na uwadze sprawność i terminowość działania Zespołu.</w:t>
            </w:r>
          </w:p>
          <w:p w14:paraId="6A5601CA" w14:textId="516822DD" w:rsidR="007B3B54" w:rsidRDefault="00CB4A62" w:rsidP="00CB4A62">
            <w:pPr>
              <w:jc w:val="both"/>
              <w:rPr>
                <w:rFonts w:ascii="Arial" w:hAnsi="Arial" w:cs="Arial"/>
                <w:sz w:val="19"/>
                <w:szCs w:val="19"/>
              </w:rPr>
            </w:pPr>
            <w:r w:rsidRPr="00CB4A62">
              <w:rPr>
                <w:rFonts w:ascii="Arial" w:hAnsi="Arial" w:cs="Arial"/>
                <w:sz w:val="19"/>
                <w:szCs w:val="19"/>
              </w:rPr>
              <w:t>Zespół do spraw Świadczeń z Funduszu Kompensacyjnego Zdarzeń Medycznych działa przy Rzeczniku Praw Pacjenta. Do jego zadań należy wydawanie w toku postępowania w sprawach o przyznanie świadczenia kompensacyjnego z tytułu zdarzeń medycznych opinii w przedmiocie wystąpienia zdarzenia medycznego i jego skutków. Opinię Zespół wydaje w terminie 2 miesięcy od dnia otrzymania wniosku, w składzie nie więcej niż 3 członków.</w:t>
            </w:r>
          </w:p>
        </w:tc>
        <w:tc>
          <w:tcPr>
            <w:tcW w:w="1842" w:type="dxa"/>
            <w:shd w:val="clear" w:color="auto" w:fill="FFFFFF"/>
          </w:tcPr>
          <w:p w14:paraId="008F860B" w14:textId="52BB92BD"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1D15F771" w14:textId="1D32F8DF" w:rsidR="007B3B5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0B0CBB6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B34F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FB1C94" w14:textId="0B46B7B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1593</w:t>
            </w:r>
          </w:p>
        </w:tc>
        <w:tc>
          <w:tcPr>
            <w:tcW w:w="2268" w:type="dxa"/>
            <w:shd w:val="clear" w:color="auto" w:fill="FFFFFF"/>
          </w:tcPr>
          <w:p w14:paraId="21842C7D" w14:textId="439EBC96" w:rsidR="007B3B54" w:rsidRPr="003A0921" w:rsidRDefault="007B3B54" w:rsidP="007B3B54">
            <w:pPr>
              <w:rPr>
                <w:rFonts w:ascii="Arial" w:hAnsi="Arial" w:cs="Arial"/>
                <w:sz w:val="19"/>
                <w:szCs w:val="19"/>
              </w:rPr>
            </w:pPr>
            <w:r w:rsidRPr="007B3B54">
              <w:rPr>
                <w:rFonts w:ascii="Arial" w:hAnsi="Arial" w:cs="Arial"/>
                <w:sz w:val="19"/>
                <w:szCs w:val="19"/>
              </w:rPr>
              <w:t>art. 67zg ust. 9 ustawy z dnia 6 listopada 2008 r. o prawach pacjenta i Rzeczniku Praw Pacjenta</w:t>
            </w:r>
          </w:p>
        </w:tc>
        <w:tc>
          <w:tcPr>
            <w:tcW w:w="3260" w:type="dxa"/>
            <w:shd w:val="clear" w:color="auto" w:fill="FFFFFF"/>
          </w:tcPr>
          <w:p w14:paraId="66AB7F44" w14:textId="1C73BA17"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Komisji, uwzględniając zakres jej zadań.</w:t>
            </w:r>
          </w:p>
        </w:tc>
        <w:tc>
          <w:tcPr>
            <w:tcW w:w="3545" w:type="dxa"/>
            <w:shd w:val="clear" w:color="auto" w:fill="FFFFFF"/>
          </w:tcPr>
          <w:p w14:paraId="6D7DE87F" w14:textId="4FEE4F8F" w:rsidR="00CB4A62" w:rsidRPr="00CB4A62" w:rsidRDefault="00CB4A62" w:rsidP="00CB4A62">
            <w:pPr>
              <w:jc w:val="both"/>
              <w:rPr>
                <w:rFonts w:ascii="Arial" w:hAnsi="Arial" w:cs="Arial"/>
                <w:sz w:val="19"/>
                <w:szCs w:val="19"/>
              </w:rPr>
            </w:pPr>
            <w:r w:rsidRPr="00CB4A62">
              <w:rPr>
                <w:rFonts w:ascii="Arial" w:hAnsi="Arial" w:cs="Arial"/>
                <w:sz w:val="19"/>
                <w:szCs w:val="19"/>
              </w:rPr>
              <w:t xml:space="preserve">Projekt rozporządzenia stanowi wykonanie upoważnienia z art. 67zg ust. 9 ustawy z dnia </w:t>
            </w:r>
          </w:p>
          <w:p w14:paraId="124D44A7" w14:textId="0E19FDB2" w:rsidR="00CB4A62" w:rsidRPr="00CB4A62" w:rsidRDefault="00CB4A62" w:rsidP="00CB4A62">
            <w:pPr>
              <w:jc w:val="both"/>
              <w:rPr>
                <w:rFonts w:ascii="Arial" w:hAnsi="Arial" w:cs="Arial"/>
                <w:sz w:val="19"/>
                <w:szCs w:val="19"/>
              </w:rPr>
            </w:pPr>
            <w:r w:rsidRPr="00CB4A62">
              <w:rPr>
                <w:rFonts w:ascii="Arial" w:hAnsi="Arial" w:cs="Arial"/>
                <w:sz w:val="19"/>
                <w:szCs w:val="19"/>
              </w:rPr>
              <w:t>6 listopada 2008 r. o prawach pacjenta i Rzeczniku Praw Pacjenta</w:t>
            </w:r>
            <w:r>
              <w:rPr>
                <w:rFonts w:ascii="Arial" w:hAnsi="Arial" w:cs="Arial"/>
                <w:sz w:val="19"/>
                <w:szCs w:val="19"/>
              </w:rPr>
              <w:t xml:space="preserve">. </w:t>
            </w:r>
            <w:r w:rsidRPr="00CB4A62">
              <w:rPr>
                <w:rFonts w:ascii="Arial" w:hAnsi="Arial" w:cs="Arial"/>
                <w:sz w:val="19"/>
                <w:szCs w:val="19"/>
              </w:rPr>
              <w:t>Zgodnie z tym przepisem minister właściwy do spraw zdrowia określi, w drodze rozporządzenia, wysokość wynagrodzenia członków Komisji Odwoławczej, uwzględniając zakres jej zadań.</w:t>
            </w:r>
          </w:p>
          <w:p w14:paraId="5C3E34F5" w14:textId="32C5DF4E" w:rsidR="007B3B54" w:rsidRDefault="00CB4A62" w:rsidP="00CB4A62">
            <w:pPr>
              <w:jc w:val="both"/>
              <w:rPr>
                <w:rFonts w:ascii="Arial" w:hAnsi="Arial" w:cs="Arial"/>
                <w:sz w:val="19"/>
                <w:szCs w:val="19"/>
              </w:rPr>
            </w:pPr>
            <w:r w:rsidRPr="00CB4A62">
              <w:rPr>
                <w:rFonts w:ascii="Arial" w:hAnsi="Arial" w:cs="Arial"/>
                <w:sz w:val="19"/>
                <w:szCs w:val="19"/>
              </w:rPr>
              <w:t>Komisja Odwoławcza do spraw Świadczeń z Funduszu Kompensacyjnego Zdarzeń Medycznych</w:t>
            </w:r>
            <w:r>
              <w:rPr>
                <w:rFonts w:ascii="Arial" w:hAnsi="Arial" w:cs="Arial"/>
                <w:sz w:val="19"/>
                <w:szCs w:val="19"/>
              </w:rPr>
              <w:t xml:space="preserve"> </w:t>
            </w:r>
            <w:r w:rsidRPr="00CB4A62">
              <w:rPr>
                <w:rFonts w:ascii="Arial" w:hAnsi="Arial" w:cs="Arial"/>
                <w:sz w:val="19"/>
                <w:szCs w:val="19"/>
              </w:rPr>
              <w:t>działa przy Rzeczniku Praw Pacjenta. Do jej zadań należy rozpatrywanie odwołań od orzeczeń wydanych w pierwszej instancji przez Rzecznika Praw Pacjenta w sprawach o przyznanie świadczenia kompensacyjnego z tytułu zdarzeń medycznych.</w:t>
            </w:r>
          </w:p>
        </w:tc>
        <w:tc>
          <w:tcPr>
            <w:tcW w:w="1842" w:type="dxa"/>
            <w:shd w:val="clear" w:color="auto" w:fill="FFFFFF"/>
          </w:tcPr>
          <w:p w14:paraId="5982925D" w14:textId="5988C2E3"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Piotr Bromber Podsekretarz Stanu w Ministerstwie Zdrowia</w:t>
            </w:r>
          </w:p>
        </w:tc>
        <w:tc>
          <w:tcPr>
            <w:tcW w:w="2362" w:type="dxa"/>
            <w:shd w:val="clear" w:color="auto" w:fill="FFFFFF"/>
          </w:tcPr>
          <w:p w14:paraId="0135E131" w14:textId="6C6DC8AE" w:rsidR="007B3B5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4CB62F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8291BE"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1DE5F0" w14:textId="6AA9911A"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1594</w:t>
            </w:r>
          </w:p>
        </w:tc>
        <w:tc>
          <w:tcPr>
            <w:tcW w:w="2268" w:type="dxa"/>
            <w:shd w:val="clear" w:color="auto" w:fill="FFFFFF"/>
          </w:tcPr>
          <w:p w14:paraId="6D0AFFB4" w14:textId="0D6C04A7"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A007C39" w14:textId="156550E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5FAA7CD5" w14:textId="65139C8A" w:rsidR="007B3B54" w:rsidRDefault="00CB4A62" w:rsidP="007B3B54">
            <w:pPr>
              <w:jc w:val="both"/>
              <w:rPr>
                <w:rFonts w:ascii="Arial" w:hAnsi="Arial" w:cs="Arial"/>
                <w:sz w:val="19"/>
                <w:szCs w:val="19"/>
              </w:rPr>
            </w:pPr>
            <w:r>
              <w:rPr>
                <w:rFonts w:ascii="Arial" w:hAnsi="Arial" w:cs="Arial"/>
                <w:sz w:val="19"/>
                <w:szCs w:val="19"/>
              </w:rPr>
              <w:t xml:space="preserve">Celem projektu rozporządzenia jest </w:t>
            </w:r>
            <w:r w:rsidRPr="00CB4A62">
              <w:rPr>
                <w:rFonts w:ascii="Arial" w:hAnsi="Arial" w:cs="Arial"/>
                <w:sz w:val="19"/>
                <w:szCs w:val="19"/>
              </w:rPr>
              <w:t>rozwiązanie rozbieżności interpretacyjnych kryterium procentowego udziału zespołów transportu medycznego realizujących świadczenia w ramach danego zakresu świadczeń w składzie 3-osobowym  oraz przyjęcie jednolitego stanowiska biorącego pod uwagę liczbę zespołów, nie zaś procentowy udział czasu w realizacji świadczeń.</w:t>
            </w:r>
          </w:p>
        </w:tc>
        <w:tc>
          <w:tcPr>
            <w:tcW w:w="1842" w:type="dxa"/>
            <w:shd w:val="clear" w:color="auto" w:fill="FFFFFF"/>
          </w:tcPr>
          <w:p w14:paraId="2A83E753" w14:textId="02E8EF51"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0B33C5B" w14:textId="157A646B"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2224</w:t>
            </w:r>
            <w:r w:rsidRPr="00C570DA">
              <w:rPr>
                <w:rFonts w:ascii="Arial" w:hAnsi="Arial" w:cs="Arial"/>
                <w:color w:val="000000" w:themeColor="text1"/>
                <w:sz w:val="19"/>
                <w:szCs w:val="19"/>
              </w:rPr>
              <w:t>.</w:t>
            </w:r>
          </w:p>
          <w:p w14:paraId="214E1CDE" w14:textId="49DCA503" w:rsidR="007B3B54" w:rsidRDefault="007B3B54" w:rsidP="007B3B54">
            <w:pPr>
              <w:rPr>
                <w:rFonts w:ascii="Arial" w:hAnsi="Arial" w:cs="Arial"/>
                <w:color w:val="000000" w:themeColor="text1"/>
                <w:sz w:val="19"/>
                <w:szCs w:val="19"/>
              </w:rPr>
            </w:pPr>
          </w:p>
        </w:tc>
      </w:tr>
      <w:tr w:rsidR="007B3B54" w:rsidRPr="00F873E4" w14:paraId="158C9E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7D3B1"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410CE8" w14:textId="2BCD31A2"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1595</w:t>
            </w:r>
          </w:p>
        </w:tc>
        <w:tc>
          <w:tcPr>
            <w:tcW w:w="2268" w:type="dxa"/>
            <w:shd w:val="clear" w:color="auto" w:fill="FFFFFF"/>
          </w:tcPr>
          <w:p w14:paraId="1014C7F2"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43 ust. 5 ustawy z dnia 16 czerwca 2023 r. </w:t>
            </w:r>
          </w:p>
          <w:p w14:paraId="669917CA" w14:textId="084758CC" w:rsidR="007B3B54" w:rsidRPr="003A0921" w:rsidRDefault="007B3B54" w:rsidP="007B3B54">
            <w:pPr>
              <w:rPr>
                <w:rFonts w:ascii="Arial" w:hAnsi="Arial" w:cs="Arial"/>
                <w:sz w:val="19"/>
                <w:szCs w:val="19"/>
              </w:rPr>
            </w:pPr>
            <w:r w:rsidRPr="007B3B54">
              <w:rPr>
                <w:rFonts w:ascii="Arial" w:hAnsi="Arial" w:cs="Arial"/>
                <w:sz w:val="19"/>
                <w:szCs w:val="19"/>
              </w:rPr>
              <w:t>o jakości w opiece zdrowotnej i bezpieczeństwie pacjenta</w:t>
            </w:r>
          </w:p>
        </w:tc>
        <w:tc>
          <w:tcPr>
            <w:tcW w:w="3260" w:type="dxa"/>
            <w:shd w:val="clear" w:color="auto" w:fill="FFFFFF"/>
          </w:tcPr>
          <w:p w14:paraId="1A3295CC" w14:textId="653154E5"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naboru kandydatów do pełnienia funkcji wizytatora, uwzględniając konieczność prawidłowego i efektywnego przeprowadzenia wszystkich etapów tego naboru.</w:t>
            </w:r>
          </w:p>
        </w:tc>
        <w:tc>
          <w:tcPr>
            <w:tcW w:w="3545" w:type="dxa"/>
            <w:shd w:val="clear" w:color="auto" w:fill="FFFFFF"/>
          </w:tcPr>
          <w:p w14:paraId="21A97ECA" w14:textId="2E2D92C3" w:rsidR="007B3B54" w:rsidRDefault="00CB4A62" w:rsidP="007B3B54">
            <w:pPr>
              <w:jc w:val="both"/>
              <w:rPr>
                <w:rFonts w:ascii="Arial" w:hAnsi="Arial" w:cs="Arial"/>
                <w:sz w:val="19"/>
                <w:szCs w:val="19"/>
              </w:rPr>
            </w:pPr>
            <w:r>
              <w:rPr>
                <w:rFonts w:ascii="Arial" w:hAnsi="Arial" w:cs="Arial"/>
                <w:sz w:val="19"/>
                <w:szCs w:val="19"/>
              </w:rPr>
              <w:t>Rozporządzenie określa szczegółowy</w:t>
            </w:r>
            <w:r w:rsidRPr="00CB4A62">
              <w:rPr>
                <w:rFonts w:ascii="Arial" w:hAnsi="Arial" w:cs="Arial"/>
                <w:sz w:val="19"/>
                <w:szCs w:val="19"/>
              </w:rPr>
              <w:t xml:space="preserve"> tryb organizowania oraz przeprowadzania naboru kandydatów do pełnienia funkcji wizytatora.</w:t>
            </w:r>
          </w:p>
        </w:tc>
        <w:tc>
          <w:tcPr>
            <w:tcW w:w="1842" w:type="dxa"/>
            <w:shd w:val="clear" w:color="auto" w:fill="FFFFFF"/>
          </w:tcPr>
          <w:p w14:paraId="7E71D063" w14:textId="44A8F6FB"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6F547154" w14:textId="289C4A0E" w:rsidR="007B3B5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7F022F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AD978"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55C721" w14:textId="6CD5DFE3"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1596</w:t>
            </w:r>
          </w:p>
        </w:tc>
        <w:tc>
          <w:tcPr>
            <w:tcW w:w="2268" w:type="dxa"/>
            <w:shd w:val="clear" w:color="auto" w:fill="FFFFFF"/>
          </w:tcPr>
          <w:p w14:paraId="53C52477" w14:textId="04502DB9" w:rsidR="007B3B54" w:rsidRPr="003A0921" w:rsidRDefault="007B3B54" w:rsidP="007B3B54">
            <w:pPr>
              <w:rPr>
                <w:rFonts w:ascii="Arial" w:hAnsi="Arial" w:cs="Arial"/>
                <w:sz w:val="19"/>
                <w:szCs w:val="19"/>
              </w:rPr>
            </w:pPr>
            <w:r w:rsidRPr="007B3B54">
              <w:rPr>
                <w:rFonts w:ascii="Arial" w:hAnsi="Arial" w:cs="Arial"/>
                <w:sz w:val="19"/>
                <w:szCs w:val="19"/>
              </w:rPr>
              <w:t>art. 17 ustawy z dnia 16 czerwca 2023 r. o jakości w opiece zdrowotnej i bezpieczeństwie pacjenta</w:t>
            </w:r>
          </w:p>
        </w:tc>
        <w:tc>
          <w:tcPr>
            <w:tcW w:w="3260" w:type="dxa"/>
            <w:shd w:val="clear" w:color="auto" w:fill="FFFFFF"/>
          </w:tcPr>
          <w:p w14:paraId="4D14BD3A" w14:textId="20F610C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wzór wniosku o autoryzację, mając na uwadze zapewnienie sprawności postępowania w sprawie wydania autoryzacji.</w:t>
            </w:r>
          </w:p>
        </w:tc>
        <w:tc>
          <w:tcPr>
            <w:tcW w:w="3545" w:type="dxa"/>
            <w:shd w:val="clear" w:color="auto" w:fill="FFFFFF"/>
          </w:tcPr>
          <w:p w14:paraId="2FAC254D" w14:textId="36ACDDFE" w:rsidR="007B3B54" w:rsidRDefault="00CB4A62" w:rsidP="00CB4A62">
            <w:pPr>
              <w:jc w:val="both"/>
              <w:rPr>
                <w:rFonts w:ascii="Arial" w:hAnsi="Arial" w:cs="Arial"/>
                <w:sz w:val="19"/>
                <w:szCs w:val="19"/>
              </w:rPr>
            </w:pPr>
            <w:r>
              <w:rPr>
                <w:rFonts w:ascii="Arial" w:hAnsi="Arial" w:cs="Arial"/>
                <w:sz w:val="19"/>
                <w:szCs w:val="19"/>
              </w:rPr>
              <w:t>Rozporządzenie określa wzór</w:t>
            </w:r>
            <w:r w:rsidRPr="00CB4A62">
              <w:rPr>
                <w:rFonts w:ascii="Arial" w:hAnsi="Arial" w:cs="Arial"/>
                <w:sz w:val="19"/>
                <w:szCs w:val="19"/>
              </w:rPr>
              <w:t xml:space="preserve"> wniosku o autoryzację</w:t>
            </w:r>
            <w:r>
              <w:rPr>
                <w:rFonts w:ascii="Arial" w:hAnsi="Arial" w:cs="Arial"/>
                <w:sz w:val="19"/>
                <w:szCs w:val="19"/>
              </w:rPr>
              <w:t>, którego wprowadzenie</w:t>
            </w:r>
            <w:r w:rsidRPr="00CB4A62">
              <w:rPr>
                <w:rFonts w:ascii="Arial" w:hAnsi="Arial" w:cs="Arial"/>
                <w:sz w:val="19"/>
                <w:szCs w:val="19"/>
              </w:rPr>
              <w:t xml:space="preserve"> pozwoli na sprawne i efektywne przeprowadzenie postępowania w sprawie autoryzacji.</w:t>
            </w:r>
          </w:p>
        </w:tc>
        <w:tc>
          <w:tcPr>
            <w:tcW w:w="1842" w:type="dxa"/>
            <w:shd w:val="clear" w:color="auto" w:fill="FFFFFF"/>
          </w:tcPr>
          <w:p w14:paraId="7A1FBC88" w14:textId="36EAA70F"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2E90AB23" w14:textId="1F6A21BC" w:rsidR="007B3B5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2A897F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9B59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58B980" w14:textId="082D1F0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1597</w:t>
            </w:r>
          </w:p>
        </w:tc>
        <w:tc>
          <w:tcPr>
            <w:tcW w:w="2268" w:type="dxa"/>
            <w:shd w:val="clear" w:color="auto" w:fill="FFFFFF"/>
          </w:tcPr>
          <w:p w14:paraId="27D13433" w14:textId="6F73357A" w:rsidR="007B3B54" w:rsidRPr="003A0921" w:rsidRDefault="007B3B54" w:rsidP="007B3B54">
            <w:pPr>
              <w:rPr>
                <w:rFonts w:ascii="Arial" w:hAnsi="Arial" w:cs="Arial"/>
                <w:sz w:val="19"/>
                <w:szCs w:val="19"/>
              </w:rPr>
            </w:pPr>
            <w:r w:rsidRPr="007B3B54">
              <w:rPr>
                <w:rFonts w:ascii="Arial" w:hAnsi="Arial" w:cs="Arial"/>
                <w:sz w:val="19"/>
                <w:szCs w:val="19"/>
              </w:rPr>
              <w:t>art. 43 ust. 9 ustawy z dnia 16 czerwca 2023 r. o jakości w opiece zdrowotnej i bezpieczeństwie pacjenta</w:t>
            </w:r>
          </w:p>
        </w:tc>
        <w:tc>
          <w:tcPr>
            <w:tcW w:w="3260" w:type="dxa"/>
            <w:shd w:val="clear" w:color="auto" w:fill="FFFFFF"/>
          </w:tcPr>
          <w:p w14:paraId="1FCC540F" w14:textId="71306716"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okresowego testu wiedzy, biorąc pod uwagę konieczność zapewnienia prawidłowego i efektywnego przeprowadzania tego testu.</w:t>
            </w:r>
          </w:p>
        </w:tc>
        <w:tc>
          <w:tcPr>
            <w:tcW w:w="3545" w:type="dxa"/>
            <w:shd w:val="clear" w:color="auto" w:fill="FFFFFF"/>
          </w:tcPr>
          <w:p w14:paraId="7CC17A85" w14:textId="575670B2" w:rsidR="007B3B54" w:rsidRDefault="00CB4A62" w:rsidP="007B3B54">
            <w:pPr>
              <w:jc w:val="both"/>
              <w:rPr>
                <w:rFonts w:ascii="Arial" w:hAnsi="Arial" w:cs="Arial"/>
                <w:sz w:val="19"/>
                <w:szCs w:val="19"/>
              </w:rPr>
            </w:pPr>
            <w:r w:rsidRPr="00CB4A62">
              <w:rPr>
                <w:rFonts w:ascii="Arial" w:hAnsi="Arial" w:cs="Arial"/>
                <w:sz w:val="19"/>
                <w:szCs w:val="19"/>
              </w:rPr>
              <w:t>Określenie szczegółowego trybu organizowania oraz przeprowadzania testu wiedzy</w:t>
            </w:r>
            <w:r>
              <w:rPr>
                <w:rFonts w:ascii="Arial" w:hAnsi="Arial" w:cs="Arial"/>
                <w:sz w:val="19"/>
                <w:szCs w:val="19"/>
              </w:rPr>
              <w:t xml:space="preserve"> </w:t>
            </w:r>
            <w:r w:rsidRPr="00CB4A62">
              <w:rPr>
                <w:rFonts w:ascii="Arial" w:hAnsi="Arial" w:cs="Arial"/>
                <w:sz w:val="19"/>
                <w:szCs w:val="19"/>
              </w:rPr>
              <w:t>niezbędnej do przeprowadzania przeglądów akredytacyjnych.</w:t>
            </w:r>
          </w:p>
        </w:tc>
        <w:tc>
          <w:tcPr>
            <w:tcW w:w="1842" w:type="dxa"/>
            <w:shd w:val="clear" w:color="auto" w:fill="FFFFFF"/>
          </w:tcPr>
          <w:p w14:paraId="25862D90" w14:textId="2D66D192"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278EC0DC" w14:textId="2ED9BD93" w:rsidR="007B3B5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45281E5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E2A2C9"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8BCA51" w14:textId="045F598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1598</w:t>
            </w:r>
          </w:p>
        </w:tc>
        <w:tc>
          <w:tcPr>
            <w:tcW w:w="2268" w:type="dxa"/>
            <w:shd w:val="clear" w:color="auto" w:fill="FFFFFF"/>
          </w:tcPr>
          <w:p w14:paraId="6DDD6256" w14:textId="52C0789B" w:rsidR="007B3B54" w:rsidRPr="003A0921" w:rsidRDefault="007B3B54" w:rsidP="007B3B54">
            <w:pPr>
              <w:rPr>
                <w:rFonts w:ascii="Arial" w:hAnsi="Arial" w:cs="Arial"/>
                <w:sz w:val="19"/>
                <w:szCs w:val="19"/>
              </w:rPr>
            </w:pPr>
            <w:r w:rsidRPr="007B3B54">
              <w:rPr>
                <w:rFonts w:ascii="Arial" w:hAnsi="Arial" w:cs="Arial"/>
                <w:sz w:val="19"/>
                <w:szCs w:val="19"/>
              </w:rPr>
              <w:t>art. 67s ust. 5 ustawy z dnia 6 listopada 2008 r. o prawach pacjenta i Rzeczniku Praw Pacjenta</w:t>
            </w:r>
          </w:p>
        </w:tc>
        <w:tc>
          <w:tcPr>
            <w:tcW w:w="3260" w:type="dxa"/>
            <w:shd w:val="clear" w:color="auto" w:fill="FFFFFF"/>
          </w:tcPr>
          <w:p w14:paraId="61126012" w14:textId="3ECB091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xml:space="preserve">Minister właściwy do spraw zdrowia, po zasięgnięciu opinii Rzecznika, określi, w drodze rozporządzenia, sposób ustalania wysokości świadczenia kompensacyjnego z </w:t>
            </w:r>
            <w:r w:rsidRPr="007B3B54">
              <w:rPr>
                <w:rFonts w:ascii="Arial" w:eastAsia="Calibri" w:hAnsi="Arial" w:cs="Arial"/>
                <w:color w:val="000000" w:themeColor="text1"/>
                <w:sz w:val="19"/>
                <w:szCs w:val="19"/>
                <w:lang w:eastAsia="en-US"/>
              </w:rPr>
              <w:lastRenderedPageBreak/>
              <w:t>tytułu zakażenia biologicznym czynnikiem chorobotwórczym, uszkodzenia ciała lub rozstroju zdrowia albo śmierci pacjenta, kierując się koniecznością przejrzystości w ustalaniu wysokości świadczenia kompensacyjnego oraz zapewnienia ochrony interesów wnioskodawców.</w:t>
            </w:r>
          </w:p>
        </w:tc>
        <w:tc>
          <w:tcPr>
            <w:tcW w:w="3545" w:type="dxa"/>
            <w:shd w:val="clear" w:color="auto" w:fill="FFFFFF"/>
          </w:tcPr>
          <w:p w14:paraId="18FC82DC" w14:textId="383F43BC" w:rsidR="007B3B54" w:rsidRDefault="00CB4A62" w:rsidP="007B3B54">
            <w:pPr>
              <w:jc w:val="both"/>
              <w:rPr>
                <w:rFonts w:ascii="Arial" w:hAnsi="Arial" w:cs="Arial"/>
                <w:sz w:val="19"/>
                <w:szCs w:val="19"/>
              </w:rPr>
            </w:pPr>
            <w:r>
              <w:rPr>
                <w:rFonts w:ascii="Arial" w:hAnsi="Arial" w:cs="Arial"/>
                <w:sz w:val="19"/>
                <w:szCs w:val="19"/>
              </w:rPr>
              <w:lastRenderedPageBreak/>
              <w:t xml:space="preserve">Cele projektu rozporzadzenia jest określenie </w:t>
            </w:r>
            <w:r w:rsidRPr="00CB4A62">
              <w:rPr>
                <w:rFonts w:ascii="Arial" w:hAnsi="Arial" w:cs="Arial"/>
                <w:sz w:val="19"/>
                <w:szCs w:val="19"/>
              </w:rPr>
              <w:t xml:space="preserve">wysokości świadczenia z tytułu zakażenia biologicznym czynnikiem chorobotwórczym, uszkodzenia ciała lub rozstroju zdrowia </w:t>
            </w:r>
            <w:r w:rsidRPr="00CB4A62">
              <w:rPr>
                <w:rFonts w:ascii="Arial" w:hAnsi="Arial" w:cs="Arial"/>
                <w:sz w:val="19"/>
                <w:szCs w:val="19"/>
              </w:rPr>
              <w:lastRenderedPageBreak/>
              <w:t xml:space="preserve">albo śmierci pacjenta.W projektowanym rozporządzeniu przyjęto, że w przypadku uszkodzenia ciała lub rozstroju zdrowia Rzecznik Praw Pacjenta będzie zobowiązany do uwzględnienia charakteru następstw zdrowotnych zdarzenia medycznego oraz stopnia dolegliwości wynikających ze zdarzenia medycznego, w tym w zakresie uciążliwości leczenia, uszczerbku na zdrowiu  i pogorszenia jakości życia. </w:t>
            </w:r>
          </w:p>
        </w:tc>
        <w:tc>
          <w:tcPr>
            <w:tcW w:w="1842" w:type="dxa"/>
            <w:shd w:val="clear" w:color="auto" w:fill="FFFFFF"/>
          </w:tcPr>
          <w:p w14:paraId="2A34F01D" w14:textId="1FE5ACB0"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4BEC593C" w14:textId="30A35E53" w:rsidR="007B3B5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p>
        </w:tc>
      </w:tr>
      <w:tr w:rsidR="007B3B54" w:rsidRPr="00F873E4" w14:paraId="015B23E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FFA183"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E3F4FB" w14:textId="27012896"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1599</w:t>
            </w:r>
          </w:p>
        </w:tc>
        <w:tc>
          <w:tcPr>
            <w:tcW w:w="2268" w:type="dxa"/>
            <w:shd w:val="clear" w:color="auto" w:fill="FFFFFF"/>
          </w:tcPr>
          <w:p w14:paraId="163A2B96" w14:textId="42E0030E"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0A6CA45" w14:textId="0BCD3DE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9254A5" w14:textId="77777777" w:rsidR="007B3B54" w:rsidRDefault="00CB4A62" w:rsidP="00CB4A62">
            <w:pPr>
              <w:jc w:val="both"/>
              <w:rPr>
                <w:rFonts w:ascii="Arial" w:hAnsi="Arial" w:cs="Arial"/>
                <w:sz w:val="19"/>
                <w:szCs w:val="19"/>
              </w:rPr>
            </w:pPr>
            <w:r w:rsidRPr="00CB4A62">
              <w:rPr>
                <w:rFonts w:ascii="Arial" w:hAnsi="Arial" w:cs="Arial"/>
                <w:sz w:val="19"/>
                <w:szCs w:val="19"/>
              </w:rPr>
              <w:t>W związku z przejściowym, spowodowanym pandemią, problemem braku zabezpieczenia lekarzy w zespołach specjalistycznych systemu Państwowego Ratownictwa Medycznego w okresie od dnia 1 lipca do dnia 31 grudnia 2023 r., planowane jest wyłączenie stosowania kar umownych w tym czasie.</w:t>
            </w:r>
            <w:r>
              <w:rPr>
                <w:rFonts w:ascii="Arial" w:hAnsi="Arial" w:cs="Arial"/>
                <w:sz w:val="19"/>
                <w:szCs w:val="19"/>
              </w:rPr>
              <w:t xml:space="preserve"> P</w:t>
            </w:r>
            <w:r w:rsidRPr="00CB4A62">
              <w:rPr>
                <w:rFonts w:ascii="Arial" w:hAnsi="Arial" w:cs="Arial"/>
                <w:sz w:val="19"/>
                <w:szCs w:val="19"/>
              </w:rPr>
              <w:t>roponuje się dodanie przepisu epizodycznego umożliwiającego czasowe wyłączenie przepisów dotyczących nakładania kar umownych w przypadku nie posiadania przez specjalistyczne zespoły ratownictwa medycznego lekarza systemu PRM</w:t>
            </w:r>
            <w:r>
              <w:rPr>
                <w:rFonts w:ascii="Arial" w:hAnsi="Arial" w:cs="Arial"/>
                <w:sz w:val="19"/>
                <w:szCs w:val="19"/>
              </w:rPr>
              <w:t xml:space="preserve">. </w:t>
            </w:r>
          </w:p>
          <w:p w14:paraId="2F6EADA2"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Projekt przewiduje dodanie odpowiednich przepisów regulujących kwestie rozliczania świadczeń – realizacji zalecanych szczepień ochronnych przez apteki oraz wyłączenie stosowania określonych przepisów w przypadku umów na realizację szczepień zawieranych przez te podmioty.</w:t>
            </w:r>
          </w:p>
          <w:p w14:paraId="29AA9C6C" w14:textId="4407FB7D" w:rsidR="00CB4A62" w:rsidRDefault="00CB4A62" w:rsidP="00CB4A62">
            <w:pPr>
              <w:jc w:val="both"/>
              <w:rPr>
                <w:rFonts w:ascii="Arial" w:hAnsi="Arial" w:cs="Arial"/>
                <w:sz w:val="19"/>
                <w:szCs w:val="19"/>
              </w:rPr>
            </w:pPr>
            <w:r w:rsidRPr="00CB4A62">
              <w:rPr>
                <w:rFonts w:ascii="Arial" w:hAnsi="Arial" w:cs="Arial"/>
                <w:sz w:val="19"/>
                <w:szCs w:val="19"/>
              </w:rPr>
              <w:t xml:space="preserve">Ponadto projekt zwiera również zmiany o charakterze technicznym i uspójniającym. Wejście w życie ustawy z dnia 16 listopada 2022 r. o zmianie ustawy o zawodach lekarza i lekarza </w:t>
            </w:r>
            <w:r w:rsidRPr="00CB4A62">
              <w:rPr>
                <w:rFonts w:ascii="Arial" w:hAnsi="Arial" w:cs="Arial"/>
                <w:sz w:val="19"/>
                <w:szCs w:val="19"/>
              </w:rPr>
              <w:lastRenderedPageBreak/>
              <w:t>dentysty oraz niektórych innych ustaw (Dz. U. poz. 2770) wprowadziło zmiany polegające na przesunięciu finansowania świadczeń wysokospecjalistycznych z budżetu państwa na Narodowy Fundusz Zdrowia (NFZ), w związku z powyższym należy skorygować przepisy w tym zakresie, ze względu na ich nieaktualność.</w:t>
            </w:r>
          </w:p>
        </w:tc>
        <w:tc>
          <w:tcPr>
            <w:tcW w:w="1842" w:type="dxa"/>
            <w:shd w:val="clear" w:color="auto" w:fill="FFFFFF"/>
          </w:tcPr>
          <w:p w14:paraId="113FAF88" w14:textId="1E4A4D7A"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FBDDC4D" w14:textId="6C434446"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2186</w:t>
            </w:r>
            <w:r w:rsidRPr="00C570DA">
              <w:rPr>
                <w:rFonts w:ascii="Arial" w:hAnsi="Arial" w:cs="Arial"/>
                <w:color w:val="000000" w:themeColor="text1"/>
                <w:sz w:val="19"/>
                <w:szCs w:val="19"/>
              </w:rPr>
              <w:t>.</w:t>
            </w:r>
          </w:p>
          <w:p w14:paraId="533DB525" w14:textId="30D1E7FF" w:rsidR="007B3B54" w:rsidRDefault="007B3B54" w:rsidP="007B3B54">
            <w:pPr>
              <w:rPr>
                <w:rFonts w:ascii="Arial" w:hAnsi="Arial" w:cs="Arial"/>
                <w:color w:val="000000" w:themeColor="text1"/>
                <w:sz w:val="19"/>
                <w:szCs w:val="19"/>
              </w:rPr>
            </w:pPr>
          </w:p>
        </w:tc>
      </w:tr>
      <w:tr w:rsidR="007A6C03" w:rsidRPr="00F873E4" w14:paraId="13CAE4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7199F6"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2C4E3B" w14:textId="24E62208"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1600</w:t>
            </w:r>
          </w:p>
        </w:tc>
        <w:tc>
          <w:tcPr>
            <w:tcW w:w="2268" w:type="dxa"/>
            <w:shd w:val="clear" w:color="auto" w:fill="FFFFFF"/>
          </w:tcPr>
          <w:p w14:paraId="51C1FB6F" w14:textId="707E9980" w:rsidR="007A6C03" w:rsidRDefault="007A6C03" w:rsidP="007B3B54">
            <w:pPr>
              <w:rPr>
                <w:rFonts w:ascii="Arial" w:hAnsi="Arial" w:cs="Arial"/>
                <w:sz w:val="19"/>
                <w:szCs w:val="19"/>
              </w:rPr>
            </w:pPr>
            <w:r w:rsidRPr="007A6C03">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19D7AE8A" w14:textId="409103A2"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6316D889" w14:textId="77777777" w:rsidR="007A6C03" w:rsidRDefault="007A6C03" w:rsidP="007A6C03">
            <w:pPr>
              <w:jc w:val="both"/>
              <w:rPr>
                <w:rFonts w:ascii="Arial" w:hAnsi="Arial" w:cs="Arial"/>
                <w:sz w:val="19"/>
                <w:szCs w:val="19"/>
              </w:rPr>
            </w:pPr>
            <w:r>
              <w:rPr>
                <w:rFonts w:ascii="Arial" w:hAnsi="Arial" w:cs="Arial"/>
                <w:sz w:val="19"/>
                <w:szCs w:val="19"/>
              </w:rPr>
              <w:t>Celem projektu rozporządzenia jest:</w:t>
            </w:r>
          </w:p>
          <w:p w14:paraId="1E7A182D" w14:textId="77777777"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 xml:space="preserve">wprowadzenie przepisów umożliwiających przekazanie także informacji o przyczynach współistniejących w przypadku udzielania porad osobom objętym opieką koordynowaną; </w:t>
            </w:r>
          </w:p>
          <w:p w14:paraId="4CFE3D9B" w14:textId="5D864B08"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uwzględnienie zawodu pedagoga oraz psychoterapeuty dzieci i młodzieży w wykazie kodów przynależności do danej grupy zawodowej;</w:t>
            </w:r>
          </w:p>
          <w:p w14:paraId="024F961D" w14:textId="3F435A33"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poszerzenie katalogu przypadków, w których przekazywana jest informacja o stopniu zaawansowania choroby nowotworowej</w:t>
            </w:r>
            <w:r>
              <w:rPr>
                <w:rFonts w:ascii="Arial" w:hAnsi="Arial" w:cs="Arial"/>
                <w:sz w:val="19"/>
                <w:szCs w:val="19"/>
              </w:rPr>
              <w:t xml:space="preserve">. </w:t>
            </w:r>
          </w:p>
        </w:tc>
        <w:tc>
          <w:tcPr>
            <w:tcW w:w="1842" w:type="dxa"/>
            <w:shd w:val="clear" w:color="auto" w:fill="FFFFFF"/>
          </w:tcPr>
          <w:p w14:paraId="423E8FEE" w14:textId="3611F1F2" w:rsidR="007A6C03" w:rsidRPr="00F32CD8" w:rsidRDefault="007A6C03" w:rsidP="007B3B54">
            <w:pPr>
              <w:spacing w:before="80" w:after="80"/>
              <w:rPr>
                <w:rFonts w:ascii="Arial" w:hAnsi="Arial" w:cs="Arial"/>
                <w:color w:val="000000" w:themeColor="text1"/>
                <w:sz w:val="19"/>
                <w:szCs w:val="19"/>
              </w:rPr>
            </w:pPr>
            <w:r w:rsidRPr="007A6C03">
              <w:rPr>
                <w:rFonts w:ascii="Arial" w:hAnsi="Arial" w:cs="Arial"/>
                <w:color w:val="000000" w:themeColor="text1"/>
                <w:sz w:val="19"/>
                <w:szCs w:val="19"/>
              </w:rPr>
              <w:t>Waldemar Kraska, Sekretarz Stanu w Ministerstwie Zdrowia</w:t>
            </w:r>
          </w:p>
        </w:tc>
        <w:tc>
          <w:tcPr>
            <w:tcW w:w="2362" w:type="dxa"/>
            <w:shd w:val="clear" w:color="auto" w:fill="FFFFFF"/>
          </w:tcPr>
          <w:p w14:paraId="75247C8B" w14:textId="2372EE7B" w:rsidR="007A6C03"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7A6C03" w:rsidRPr="00C570DA">
              <w:rPr>
                <w:rFonts w:ascii="Arial" w:hAnsi="Arial" w:cs="Arial"/>
                <w:color w:val="000000" w:themeColor="text1"/>
                <w:sz w:val="19"/>
                <w:szCs w:val="19"/>
              </w:rPr>
              <w:t>–</w:t>
            </w:r>
            <w:r w:rsidR="007A6C03">
              <w:rPr>
                <w:rFonts w:ascii="Arial" w:hAnsi="Arial" w:cs="Arial"/>
                <w:color w:val="000000" w:themeColor="text1"/>
                <w:sz w:val="19"/>
                <w:szCs w:val="19"/>
              </w:rPr>
              <w:t xml:space="preserve"> projekt na etapie UW. </w:t>
            </w:r>
          </w:p>
        </w:tc>
      </w:tr>
      <w:tr w:rsidR="007A6C03" w:rsidRPr="00F873E4" w14:paraId="697EDF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8E14E"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812CD" w14:textId="30754FF0"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1601</w:t>
            </w:r>
          </w:p>
        </w:tc>
        <w:tc>
          <w:tcPr>
            <w:tcW w:w="2268" w:type="dxa"/>
            <w:shd w:val="clear" w:color="auto" w:fill="FFFFFF"/>
          </w:tcPr>
          <w:p w14:paraId="0E56156C" w14:textId="7745517A" w:rsidR="007A6C03" w:rsidRDefault="007A6C03" w:rsidP="007B3B54">
            <w:pPr>
              <w:rPr>
                <w:rFonts w:ascii="Arial" w:hAnsi="Arial" w:cs="Arial"/>
                <w:sz w:val="19"/>
                <w:szCs w:val="19"/>
              </w:rPr>
            </w:pPr>
            <w:r>
              <w:rPr>
                <w:rFonts w:ascii="Arial" w:hAnsi="Arial" w:cs="Arial"/>
                <w:sz w:val="19"/>
                <w:szCs w:val="19"/>
              </w:rPr>
              <w:t>a</w:t>
            </w:r>
            <w:r w:rsidRPr="007A6C03">
              <w:rPr>
                <w:rFonts w:ascii="Arial" w:hAnsi="Arial" w:cs="Arial"/>
                <w:sz w:val="19"/>
                <w:szCs w:val="19"/>
              </w:rPr>
              <w:t xml:space="preserve">rt. 48e ust. 5 ustawy z dnia 27 sierpnia 2004 r. o świadczeniach opieki </w:t>
            </w:r>
            <w:r w:rsidRPr="007A6C03">
              <w:rPr>
                <w:rFonts w:ascii="Arial" w:hAnsi="Arial" w:cs="Arial"/>
                <w:sz w:val="19"/>
                <w:szCs w:val="19"/>
              </w:rPr>
              <w:lastRenderedPageBreak/>
              <w:t>zdrowotnej finansowanych ze środków publicznych</w:t>
            </w:r>
          </w:p>
        </w:tc>
        <w:tc>
          <w:tcPr>
            <w:tcW w:w="3260" w:type="dxa"/>
            <w:shd w:val="clear" w:color="auto" w:fill="FFFFFF"/>
          </w:tcPr>
          <w:p w14:paraId="178086A3" w14:textId="1A93CA8D"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w:t>
            </w:r>
            <w:r w:rsidRPr="007A6C03">
              <w:rPr>
                <w:rFonts w:ascii="Arial" w:eastAsia="Calibri" w:hAnsi="Arial" w:cs="Arial"/>
                <w:color w:val="000000" w:themeColor="text1"/>
                <w:sz w:val="19"/>
                <w:szCs w:val="19"/>
                <w:lang w:eastAsia="en-US"/>
              </w:rPr>
              <w:lastRenderedPageBreak/>
              <w:t>uwadze poprawę efektywności systemu ochrony zdrowia oraz poprawę jakości i bezpieczeństwa udzielania świadczeń opieki zdrowotnej.</w:t>
            </w:r>
          </w:p>
        </w:tc>
        <w:tc>
          <w:tcPr>
            <w:tcW w:w="3545" w:type="dxa"/>
            <w:shd w:val="clear" w:color="auto" w:fill="FFFFFF"/>
          </w:tcPr>
          <w:p w14:paraId="38B9C9BF" w14:textId="253649AD" w:rsidR="007A6C03" w:rsidRPr="00CB4A62" w:rsidRDefault="007A6C03" w:rsidP="00CB4A62">
            <w:pPr>
              <w:jc w:val="both"/>
              <w:rPr>
                <w:rFonts w:ascii="Arial" w:hAnsi="Arial" w:cs="Arial"/>
                <w:sz w:val="19"/>
                <w:szCs w:val="19"/>
              </w:rPr>
            </w:pPr>
            <w:r>
              <w:rPr>
                <w:rFonts w:ascii="Arial" w:hAnsi="Arial" w:cs="Arial"/>
                <w:sz w:val="19"/>
                <w:szCs w:val="19"/>
              </w:rPr>
              <w:lastRenderedPageBreak/>
              <w:t xml:space="preserve">Celem projektu jest wprowadzenie do </w:t>
            </w:r>
            <w:r w:rsidRPr="007A6C03">
              <w:rPr>
                <w:rFonts w:ascii="Arial" w:hAnsi="Arial" w:cs="Arial"/>
                <w:sz w:val="19"/>
                <w:szCs w:val="19"/>
              </w:rPr>
              <w:t xml:space="preserve">programu pilotażowego w zakresie koordynowanej opieki medycznej nad </w:t>
            </w:r>
            <w:r w:rsidRPr="007A6C03">
              <w:rPr>
                <w:rFonts w:ascii="Arial" w:hAnsi="Arial" w:cs="Arial"/>
                <w:sz w:val="19"/>
                <w:szCs w:val="19"/>
              </w:rPr>
              <w:lastRenderedPageBreak/>
              <w:t>chorymi z neurofibromatozami oraz pokrewnymi im rasopatiami</w:t>
            </w:r>
            <w:r>
              <w:rPr>
                <w:rFonts w:ascii="Arial" w:hAnsi="Arial" w:cs="Arial"/>
                <w:sz w:val="19"/>
                <w:szCs w:val="19"/>
              </w:rPr>
              <w:t xml:space="preserve"> dwóch</w:t>
            </w:r>
            <w:r>
              <w:t xml:space="preserve"> </w:t>
            </w:r>
            <w:r>
              <w:rPr>
                <w:rFonts w:ascii="Arial" w:hAnsi="Arial" w:cs="Arial"/>
                <w:sz w:val="19"/>
                <w:szCs w:val="19"/>
              </w:rPr>
              <w:t>nowych</w:t>
            </w:r>
            <w:r w:rsidRPr="007A6C03">
              <w:rPr>
                <w:rFonts w:ascii="Arial" w:hAnsi="Arial" w:cs="Arial"/>
                <w:sz w:val="19"/>
                <w:szCs w:val="19"/>
              </w:rPr>
              <w:t xml:space="preserve"> </w:t>
            </w:r>
            <w:r>
              <w:rPr>
                <w:rFonts w:ascii="Arial" w:hAnsi="Arial" w:cs="Arial"/>
                <w:sz w:val="19"/>
                <w:szCs w:val="19"/>
              </w:rPr>
              <w:t>ośrodków</w:t>
            </w:r>
            <w:r w:rsidRPr="007A6C03">
              <w:rPr>
                <w:rFonts w:ascii="Arial" w:hAnsi="Arial" w:cs="Arial"/>
                <w:sz w:val="19"/>
                <w:szCs w:val="19"/>
              </w:rPr>
              <w:t>, dzięki którym dla osób korzystających z opieki zdrowotnej na terenie województwa małopolskiego oraz województwa warmińsko-mazurskiego, skróci się ścieżka diagnostyczna i zwiększy się dostęp do badań, które pozwalają na wczesne wykrycie zmian będących następstwem istniejących mutacji.</w:t>
            </w:r>
          </w:p>
        </w:tc>
        <w:tc>
          <w:tcPr>
            <w:tcW w:w="1842" w:type="dxa"/>
            <w:shd w:val="clear" w:color="auto" w:fill="FFFFFF"/>
          </w:tcPr>
          <w:p w14:paraId="4A7D7682" w14:textId="569D4F9C" w:rsidR="007A6C03" w:rsidRPr="00F32CD8" w:rsidRDefault="007A6C03" w:rsidP="007B3B54">
            <w:pPr>
              <w:spacing w:before="80" w:after="80"/>
              <w:rPr>
                <w:rFonts w:ascii="Arial" w:hAnsi="Arial" w:cs="Arial"/>
                <w:color w:val="000000" w:themeColor="text1"/>
                <w:sz w:val="19"/>
                <w:szCs w:val="19"/>
              </w:rPr>
            </w:pPr>
            <w:r w:rsidRPr="007A6C03">
              <w:rPr>
                <w:rFonts w:ascii="Arial" w:hAnsi="Arial" w:cs="Arial"/>
                <w:color w:val="000000" w:themeColor="text1"/>
                <w:sz w:val="19"/>
                <w:szCs w:val="19"/>
              </w:rPr>
              <w:lastRenderedPageBreak/>
              <w:t>Maciej Miłkowski</w:t>
            </w:r>
            <w:r>
              <w:rPr>
                <w:rFonts w:ascii="Arial" w:hAnsi="Arial" w:cs="Arial"/>
                <w:color w:val="000000" w:themeColor="text1"/>
                <w:sz w:val="19"/>
                <w:szCs w:val="19"/>
              </w:rPr>
              <w:t>,</w:t>
            </w:r>
            <w:r w:rsidRPr="007A6C03">
              <w:rPr>
                <w:rFonts w:ascii="Arial" w:hAnsi="Arial" w:cs="Arial"/>
                <w:color w:val="000000" w:themeColor="text1"/>
                <w:sz w:val="19"/>
                <w:szCs w:val="19"/>
              </w:rPr>
              <w:t xml:space="preserve">  Podsekretarz Stanu w </w:t>
            </w:r>
            <w:r w:rsidRPr="007A6C03">
              <w:rPr>
                <w:rFonts w:ascii="Arial" w:hAnsi="Arial" w:cs="Arial"/>
                <w:color w:val="000000" w:themeColor="text1"/>
                <w:sz w:val="19"/>
                <w:szCs w:val="19"/>
              </w:rPr>
              <w:lastRenderedPageBreak/>
              <w:t>Ministerstwie Zdrowia</w:t>
            </w:r>
          </w:p>
        </w:tc>
        <w:tc>
          <w:tcPr>
            <w:tcW w:w="2362" w:type="dxa"/>
            <w:shd w:val="clear" w:color="auto" w:fill="FFFFFF"/>
          </w:tcPr>
          <w:p w14:paraId="4A383610" w14:textId="58ED85B3" w:rsidR="007A6C03" w:rsidRDefault="00ED202E" w:rsidP="007B3B54">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3 listopada 2023 r. </w:t>
            </w:r>
            <w:r w:rsidR="007A6C03" w:rsidRPr="00C570DA">
              <w:rPr>
                <w:rFonts w:ascii="Arial" w:hAnsi="Arial" w:cs="Arial"/>
                <w:color w:val="000000" w:themeColor="text1"/>
                <w:sz w:val="19"/>
                <w:szCs w:val="19"/>
              </w:rPr>
              <w:t>–</w:t>
            </w:r>
            <w:r w:rsidR="007A6C03">
              <w:rPr>
                <w:rFonts w:ascii="Arial" w:hAnsi="Arial" w:cs="Arial"/>
                <w:color w:val="000000" w:themeColor="text1"/>
                <w:sz w:val="19"/>
                <w:szCs w:val="19"/>
              </w:rPr>
              <w:t xml:space="preserve"> </w:t>
            </w:r>
            <w:r w:rsidR="007A6C03">
              <w:rPr>
                <w:rFonts w:ascii="Arial" w:hAnsi="Arial" w:cs="Arial"/>
                <w:color w:val="000000" w:themeColor="text1"/>
                <w:sz w:val="19"/>
                <w:szCs w:val="19"/>
              </w:rPr>
              <w:lastRenderedPageBreak/>
              <w:t xml:space="preserve">projekt na etapie </w:t>
            </w:r>
            <w:r w:rsidR="00CC1DF9">
              <w:rPr>
                <w:rFonts w:ascii="Arial" w:hAnsi="Arial" w:cs="Arial"/>
                <w:color w:val="000000" w:themeColor="text1"/>
                <w:sz w:val="19"/>
                <w:szCs w:val="19"/>
              </w:rPr>
              <w:t>UZ i KS</w:t>
            </w:r>
            <w:r w:rsidR="007A6C03">
              <w:rPr>
                <w:rFonts w:ascii="Arial" w:hAnsi="Arial" w:cs="Arial"/>
                <w:color w:val="000000" w:themeColor="text1"/>
                <w:sz w:val="19"/>
                <w:szCs w:val="19"/>
              </w:rPr>
              <w:t xml:space="preserve">. </w:t>
            </w:r>
          </w:p>
        </w:tc>
      </w:tr>
      <w:tr w:rsidR="002E7CB4" w:rsidRPr="00F873E4" w14:paraId="4DE2DC9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C7FEA"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A41723" w14:textId="31426032"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1602</w:t>
            </w:r>
          </w:p>
        </w:tc>
        <w:tc>
          <w:tcPr>
            <w:tcW w:w="2268" w:type="dxa"/>
            <w:shd w:val="clear" w:color="auto" w:fill="FFFFFF"/>
          </w:tcPr>
          <w:p w14:paraId="09187F79" w14:textId="1EE85923" w:rsidR="002E7CB4" w:rsidRDefault="002E7CB4" w:rsidP="007B3B54">
            <w:pPr>
              <w:rPr>
                <w:rFonts w:ascii="Arial" w:hAnsi="Arial" w:cs="Arial"/>
                <w:sz w:val="19"/>
                <w:szCs w:val="19"/>
              </w:rPr>
            </w:pPr>
            <w:r w:rsidRPr="002E7CB4">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0BDEEBB3" w14:textId="4BC96D46" w:rsidR="002E7CB4" w:rsidRPr="007A6C03" w:rsidRDefault="002E7CB4"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AF57DF9" w14:textId="5CE20DD2" w:rsidR="002E7CB4" w:rsidRPr="002E7CB4" w:rsidRDefault="002E7CB4" w:rsidP="002E7CB4">
            <w:pPr>
              <w:jc w:val="both"/>
              <w:rPr>
                <w:rFonts w:ascii="Arial" w:hAnsi="Arial" w:cs="Arial"/>
                <w:sz w:val="19"/>
                <w:szCs w:val="19"/>
              </w:rPr>
            </w:pPr>
            <w:r w:rsidRPr="002E7CB4">
              <w:rPr>
                <w:rFonts w:ascii="Arial" w:hAnsi="Arial" w:cs="Arial"/>
                <w:sz w:val="19"/>
                <w:szCs w:val="19"/>
              </w:rPr>
              <w:t xml:space="preserve">W projekcie rozporządzenia wprowadzono zmianę </w:t>
            </w:r>
            <w:r>
              <w:rPr>
                <w:rFonts w:ascii="Arial" w:hAnsi="Arial" w:cs="Arial"/>
                <w:sz w:val="19"/>
                <w:szCs w:val="19"/>
              </w:rPr>
              <w:t>w programie</w:t>
            </w:r>
            <w:r w:rsidRPr="002E7CB4">
              <w:rPr>
                <w:rFonts w:ascii="Arial" w:hAnsi="Arial" w:cs="Arial"/>
                <w:sz w:val="19"/>
                <w:szCs w:val="19"/>
              </w:rPr>
              <w:t xml:space="preserve"> </w:t>
            </w:r>
            <w:r>
              <w:rPr>
                <w:rFonts w:ascii="Arial" w:hAnsi="Arial" w:cs="Arial"/>
                <w:sz w:val="19"/>
                <w:szCs w:val="19"/>
              </w:rPr>
              <w:t>pilotazowym</w:t>
            </w:r>
            <w:r w:rsidRPr="002E7CB4">
              <w:rPr>
                <w:rFonts w:ascii="Arial" w:hAnsi="Arial" w:cs="Arial"/>
                <w:sz w:val="19"/>
                <w:szCs w:val="19"/>
              </w:rPr>
              <w:t xml:space="preserve"> w centrach zdrowia psychicznego w zakresie możliwości uzyskiwania świadczeń psychologicznych bez skierowania</w:t>
            </w:r>
            <w:r>
              <w:rPr>
                <w:rFonts w:ascii="Arial" w:hAnsi="Arial" w:cs="Arial"/>
                <w:sz w:val="19"/>
                <w:szCs w:val="19"/>
              </w:rPr>
              <w:t>. Rozszerzono również zakres</w:t>
            </w:r>
            <w:r w:rsidRPr="002E7CB4">
              <w:rPr>
                <w:rFonts w:ascii="Arial" w:hAnsi="Arial" w:cs="Arial"/>
                <w:sz w:val="19"/>
                <w:szCs w:val="19"/>
              </w:rPr>
              <w:t xml:space="preserve"> obszaru wybranych funkcjonujących już centrów zdrowia psychicznego.</w:t>
            </w:r>
          </w:p>
          <w:p w14:paraId="0204E1FC" w14:textId="4F3FC7D5" w:rsidR="002E7CB4" w:rsidRDefault="002E7CB4" w:rsidP="002E7CB4">
            <w:pPr>
              <w:jc w:val="both"/>
              <w:rPr>
                <w:rFonts w:ascii="Arial" w:hAnsi="Arial" w:cs="Arial"/>
                <w:sz w:val="19"/>
                <w:szCs w:val="19"/>
              </w:rPr>
            </w:pPr>
          </w:p>
        </w:tc>
        <w:tc>
          <w:tcPr>
            <w:tcW w:w="1842" w:type="dxa"/>
            <w:shd w:val="clear" w:color="auto" w:fill="FFFFFF"/>
          </w:tcPr>
          <w:p w14:paraId="105E3D9E" w14:textId="392D1E9A"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t>Waldemar Kraska Sekretarz Stanu w Ministerstwie Zdrowia</w:t>
            </w:r>
          </w:p>
        </w:tc>
        <w:tc>
          <w:tcPr>
            <w:tcW w:w="2362" w:type="dxa"/>
            <w:shd w:val="clear" w:color="auto" w:fill="FFFFFF"/>
          </w:tcPr>
          <w:p w14:paraId="0A6E8B4E" w14:textId="450D3C7A" w:rsidR="002E7CB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UW.</w:t>
            </w:r>
          </w:p>
        </w:tc>
      </w:tr>
      <w:tr w:rsidR="002E7CB4" w:rsidRPr="00F873E4" w14:paraId="1CC1F8A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4C6803"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F48C7" w14:textId="42D4E32D"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1603</w:t>
            </w:r>
          </w:p>
        </w:tc>
        <w:tc>
          <w:tcPr>
            <w:tcW w:w="2268" w:type="dxa"/>
            <w:shd w:val="clear" w:color="auto" w:fill="FFFFFF"/>
          </w:tcPr>
          <w:p w14:paraId="51D7E6B7" w14:textId="2B7320CE"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1416532" w14:textId="23A6D833"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4D40FE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672B1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3C9A0346" w14:textId="4DFAB9DE"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62BACE06" w14:textId="3D13A2E3"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 xml:space="preserve">uwadze konieczność zapewnienia </w:t>
            </w:r>
            <w:r w:rsidRPr="002E7CB4">
              <w:rPr>
                <w:rFonts w:ascii="Arial" w:eastAsia="Calibri" w:hAnsi="Arial" w:cs="Arial"/>
                <w:color w:val="000000" w:themeColor="text1"/>
                <w:sz w:val="19"/>
                <w:szCs w:val="19"/>
                <w:lang w:eastAsia="en-US"/>
              </w:rPr>
              <w:lastRenderedPageBreak/>
              <w:t>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337EAA53" w14:textId="6541ADB8" w:rsidR="002E7CB4" w:rsidRDefault="002E7CB4" w:rsidP="00CB4A62">
            <w:pPr>
              <w:jc w:val="both"/>
              <w:rPr>
                <w:rFonts w:ascii="Arial" w:hAnsi="Arial" w:cs="Arial"/>
                <w:sz w:val="19"/>
                <w:szCs w:val="19"/>
              </w:rPr>
            </w:pPr>
            <w:r>
              <w:rPr>
                <w:rFonts w:ascii="Arial" w:hAnsi="Arial" w:cs="Arial"/>
                <w:sz w:val="19"/>
                <w:szCs w:val="19"/>
              </w:rPr>
              <w:lastRenderedPageBreak/>
              <w:t xml:space="preserve">Projekt dokonuje zmian w zakresie </w:t>
            </w:r>
            <w:r w:rsidRPr="002E7CB4">
              <w:rPr>
                <w:rFonts w:ascii="Arial" w:hAnsi="Arial" w:cs="Arial"/>
                <w:sz w:val="19"/>
                <w:szCs w:val="19"/>
              </w:rPr>
              <w:t>świadczeń gwarantowanych z zakresu opieki psychiatrycznej i leczenia uzależnień</w:t>
            </w:r>
            <w:r>
              <w:rPr>
                <w:rFonts w:ascii="Arial" w:hAnsi="Arial" w:cs="Arial"/>
                <w:sz w:val="19"/>
                <w:szCs w:val="19"/>
              </w:rPr>
              <w:t>. Projekt dotyczy potrzeby dokonania zmina w związku z reformą</w:t>
            </w:r>
            <w:r w:rsidRPr="002E7CB4">
              <w:rPr>
                <w:rFonts w:ascii="Arial" w:hAnsi="Arial" w:cs="Arial"/>
                <w:sz w:val="19"/>
                <w:szCs w:val="19"/>
              </w:rPr>
              <w:t xml:space="preserve"> opieki psychiatrycznej dla dzieci i młodzieży i ma na celu zwiększenie dostępności do świadczeń przy jednoczesnej dbałości o ich jakość</w:t>
            </w:r>
            <w:r>
              <w:rPr>
                <w:rFonts w:ascii="Arial" w:hAnsi="Arial" w:cs="Arial"/>
                <w:sz w:val="19"/>
                <w:szCs w:val="19"/>
              </w:rPr>
              <w:t xml:space="preserve">. </w:t>
            </w:r>
            <w:r w:rsidRPr="002E7CB4">
              <w:rPr>
                <w:rFonts w:ascii="Arial" w:hAnsi="Arial" w:cs="Arial"/>
                <w:sz w:val="19"/>
                <w:szCs w:val="19"/>
              </w:rPr>
              <w:t xml:space="preserve">Zaproponowane zmiany uwzględniają opinie ekspertów współpracujących z Ministrem Zdrowia oraz postulaty świadczeniodawców dotyczące m. in.  doprecyzowania warunków realizacji świadczeń, przesunięcia terminu wejścia w życie szczegółowych przepisów dotyczących personelu uprawnionego do realizacji świadczenia terapii środowiskowej, a także modyfikacjęi przepisów dotyczących </w:t>
            </w:r>
            <w:r w:rsidRPr="002E7CB4">
              <w:rPr>
                <w:rFonts w:ascii="Arial" w:hAnsi="Arial" w:cs="Arial"/>
                <w:sz w:val="19"/>
                <w:szCs w:val="19"/>
              </w:rPr>
              <w:lastRenderedPageBreak/>
              <w:t>oddziału dziennego w Centrum Zdrowia Psychicznego dla dzieci i młodzieży w zakresie zniesienia konieczności zapewnienia realizacji obowiązku szkolnego w miejscu udzielania świadczeń.</w:t>
            </w:r>
          </w:p>
        </w:tc>
        <w:tc>
          <w:tcPr>
            <w:tcW w:w="1842" w:type="dxa"/>
            <w:shd w:val="clear" w:color="auto" w:fill="FFFFFF"/>
          </w:tcPr>
          <w:p w14:paraId="1D590C72" w14:textId="56DFC460"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C3F202A" w14:textId="52F68565" w:rsidR="002E7CB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A60327">
              <w:rPr>
                <w:rFonts w:ascii="Arial" w:hAnsi="Arial" w:cs="Arial"/>
                <w:color w:val="000000" w:themeColor="text1"/>
                <w:sz w:val="19"/>
                <w:szCs w:val="19"/>
              </w:rPr>
              <w:t>kierowania na UZ i KS</w:t>
            </w:r>
            <w:r w:rsidR="00CC1DF9">
              <w:rPr>
                <w:rFonts w:ascii="Arial" w:hAnsi="Arial" w:cs="Arial"/>
                <w:color w:val="000000" w:themeColor="text1"/>
                <w:sz w:val="19"/>
                <w:szCs w:val="19"/>
              </w:rPr>
              <w:t>.</w:t>
            </w:r>
          </w:p>
        </w:tc>
      </w:tr>
      <w:tr w:rsidR="002E7CB4" w:rsidRPr="00F873E4" w14:paraId="23F4943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E57CDE"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F426F8" w14:textId="5AD8BD9C"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1604</w:t>
            </w:r>
          </w:p>
        </w:tc>
        <w:tc>
          <w:tcPr>
            <w:tcW w:w="2268" w:type="dxa"/>
            <w:shd w:val="clear" w:color="auto" w:fill="FFFFFF"/>
          </w:tcPr>
          <w:p w14:paraId="37CE992C" w14:textId="77777777" w:rsidR="002E7CB4" w:rsidRPr="002E7CB4" w:rsidRDefault="002E7CB4" w:rsidP="002E7CB4">
            <w:pPr>
              <w:rPr>
                <w:rFonts w:ascii="Arial" w:hAnsi="Arial" w:cs="Arial"/>
                <w:sz w:val="19"/>
                <w:szCs w:val="19"/>
              </w:rPr>
            </w:pPr>
            <w:r w:rsidRPr="002E7CB4">
              <w:rPr>
                <w:rFonts w:ascii="Arial" w:hAnsi="Arial" w:cs="Arial"/>
                <w:sz w:val="19"/>
                <w:szCs w:val="19"/>
              </w:rPr>
              <w:t>art. 22 ust. 5 ustawy z dnia 15 kwietnia 2011</w:t>
            </w:r>
          </w:p>
          <w:p w14:paraId="0087B52A" w14:textId="0BD70913" w:rsidR="002E7CB4" w:rsidRDefault="002E7CB4" w:rsidP="002E7CB4">
            <w:pPr>
              <w:rPr>
                <w:rFonts w:ascii="Arial" w:hAnsi="Arial" w:cs="Arial"/>
                <w:sz w:val="19"/>
                <w:szCs w:val="19"/>
              </w:rPr>
            </w:pPr>
            <w:r w:rsidRPr="002E7CB4">
              <w:rPr>
                <w:rFonts w:ascii="Arial" w:hAnsi="Arial" w:cs="Arial"/>
                <w:sz w:val="19"/>
                <w:szCs w:val="19"/>
              </w:rPr>
              <w:t>r. o działalności leczniczej</w:t>
            </w:r>
          </w:p>
        </w:tc>
        <w:tc>
          <w:tcPr>
            <w:tcW w:w="3260" w:type="dxa"/>
            <w:shd w:val="clear" w:color="auto" w:fill="FFFFFF"/>
          </w:tcPr>
          <w:p w14:paraId="713DC128" w14:textId="77808FA8" w:rsidR="002E7CB4" w:rsidRPr="007A6C03" w:rsidRDefault="002E7CB4" w:rsidP="007B3B5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6927FE83" w14:textId="74E2C970" w:rsidR="002E7CB4" w:rsidRDefault="002E7CB4" w:rsidP="00CB4A62">
            <w:pPr>
              <w:jc w:val="both"/>
              <w:rPr>
                <w:rFonts w:ascii="Arial" w:hAnsi="Arial" w:cs="Arial"/>
                <w:sz w:val="19"/>
                <w:szCs w:val="19"/>
              </w:rPr>
            </w:pPr>
            <w:r w:rsidRPr="002E7CB4">
              <w:rPr>
                <w:rFonts w:ascii="Arial" w:hAnsi="Arial" w:cs="Arial"/>
                <w:sz w:val="19"/>
                <w:szCs w:val="19"/>
              </w:rPr>
              <w:t xml:space="preserve">Projekt rozporządzenia </w:t>
            </w:r>
            <w:r>
              <w:rPr>
                <w:rFonts w:ascii="Arial" w:hAnsi="Arial" w:cs="Arial"/>
                <w:sz w:val="19"/>
                <w:szCs w:val="19"/>
              </w:rPr>
              <w:t xml:space="preserve">dokonuje zmian w </w:t>
            </w:r>
            <w:r w:rsidRPr="002E7CB4">
              <w:rPr>
                <w:rFonts w:ascii="Arial" w:hAnsi="Arial" w:cs="Arial"/>
                <w:sz w:val="19"/>
                <w:szCs w:val="19"/>
              </w:rPr>
              <w:t xml:space="preserve">rozporządzeniu Ministra Zdrowia z dnia 6 lutego 2023 r. w sprawie standardu organizacyjnego leczenia bólu w warunkach ambulatoryjnych (Dz. U. poz. 271) </w:t>
            </w:r>
            <w:r>
              <w:rPr>
                <w:rFonts w:ascii="Arial" w:hAnsi="Arial" w:cs="Arial"/>
                <w:sz w:val="19"/>
                <w:szCs w:val="19"/>
              </w:rPr>
              <w:t>i wprowadza zobowiązanie dla podmiotów</w:t>
            </w:r>
            <w:r w:rsidRPr="002E7CB4">
              <w:rPr>
                <w:rFonts w:ascii="Arial" w:hAnsi="Arial" w:cs="Arial"/>
                <w:sz w:val="19"/>
                <w:szCs w:val="19"/>
              </w:rPr>
              <w:t xml:space="preserve"> lecznicz</w:t>
            </w:r>
            <w:r>
              <w:rPr>
                <w:rFonts w:ascii="Arial" w:hAnsi="Arial" w:cs="Arial"/>
                <w:sz w:val="19"/>
                <w:szCs w:val="19"/>
              </w:rPr>
              <w:t>ych</w:t>
            </w:r>
            <w:r w:rsidRPr="002E7CB4">
              <w:rPr>
                <w:rFonts w:ascii="Arial" w:hAnsi="Arial" w:cs="Arial"/>
                <w:sz w:val="19"/>
                <w:szCs w:val="19"/>
              </w:rPr>
              <w:t xml:space="preserve"> do przekazywania danych do systemu informacji w ochronie zdrowia dotyczących oceny natężenia bólu wyłącznie formacie numerycznym, słownym oraz obrazkowym</w:t>
            </w:r>
            <w:r>
              <w:rPr>
                <w:rFonts w:ascii="Arial" w:hAnsi="Arial" w:cs="Arial"/>
                <w:sz w:val="19"/>
                <w:szCs w:val="19"/>
              </w:rPr>
              <w:t xml:space="preserve">. </w:t>
            </w:r>
          </w:p>
        </w:tc>
        <w:tc>
          <w:tcPr>
            <w:tcW w:w="1842" w:type="dxa"/>
            <w:shd w:val="clear" w:color="auto" w:fill="FFFFFF"/>
          </w:tcPr>
          <w:p w14:paraId="3E5BCB05" w14:textId="458D3103"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t>Waldemar Kraska Sekretarz Stanu w Ministerstwie Zdrowia</w:t>
            </w:r>
          </w:p>
        </w:tc>
        <w:tc>
          <w:tcPr>
            <w:tcW w:w="2362" w:type="dxa"/>
            <w:shd w:val="clear" w:color="auto" w:fill="FFFFFF"/>
          </w:tcPr>
          <w:p w14:paraId="62885A14" w14:textId="7DF9C377" w:rsidR="002E7CB4" w:rsidRDefault="00ED202E"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A60327">
              <w:rPr>
                <w:rFonts w:ascii="Arial" w:hAnsi="Arial" w:cs="Arial"/>
                <w:color w:val="000000" w:themeColor="text1"/>
                <w:sz w:val="19"/>
                <w:szCs w:val="19"/>
              </w:rPr>
              <w:t>kierowania na UZ i KS</w:t>
            </w:r>
            <w:r w:rsidR="00CC1DF9">
              <w:rPr>
                <w:rFonts w:ascii="Arial" w:hAnsi="Arial" w:cs="Arial"/>
                <w:color w:val="000000" w:themeColor="text1"/>
                <w:sz w:val="19"/>
                <w:szCs w:val="19"/>
              </w:rPr>
              <w:t>.</w:t>
            </w:r>
          </w:p>
        </w:tc>
      </w:tr>
      <w:tr w:rsidR="002E7CB4" w:rsidRPr="00F873E4" w14:paraId="37D8C8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9DE220"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F8CC5A" w14:textId="33DCDBC7"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1605</w:t>
            </w:r>
          </w:p>
        </w:tc>
        <w:tc>
          <w:tcPr>
            <w:tcW w:w="2268" w:type="dxa"/>
            <w:shd w:val="clear" w:color="auto" w:fill="FFFFFF"/>
          </w:tcPr>
          <w:p w14:paraId="18C473BC" w14:textId="50BFB7BA"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96a ust. 12 ustawy z dnia 6 września 2001 r. – Prawo farmaceutyczne</w:t>
            </w:r>
          </w:p>
        </w:tc>
        <w:tc>
          <w:tcPr>
            <w:tcW w:w="3260" w:type="dxa"/>
            <w:shd w:val="clear" w:color="auto" w:fill="FFFFFF"/>
          </w:tcPr>
          <w:p w14:paraId="025F9884"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rozporządzenia:</w:t>
            </w:r>
          </w:p>
          <w:p w14:paraId="286AA2A6"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1DEE719B"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5F8913BC"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8C6F7A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lastRenderedPageBreak/>
              <w:t>3) sposób przechowywania recept,</w:t>
            </w:r>
          </w:p>
          <w:p w14:paraId="7416974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4) kody uprawnień dodatkowych pacjentów i wykaz dokumentów potwierdzających te uprawnienia,</w:t>
            </w:r>
          </w:p>
          <w:p w14:paraId="21B67D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5) identyfikatory oddziałów wojewódzkich Narodowego Funduszu Zdrowia,</w:t>
            </w:r>
          </w:p>
          <w:p w14:paraId="70E811BE"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6) wymiary i wzory recept wystawianych w postaci papierowej</w:t>
            </w:r>
          </w:p>
          <w:p w14:paraId="4398C15F" w14:textId="11FDA4CE"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563F3DB1" w14:textId="463D2637" w:rsidR="002E7CB4" w:rsidRDefault="002E7CB4" w:rsidP="00CB4A62">
            <w:pPr>
              <w:jc w:val="both"/>
              <w:rPr>
                <w:rFonts w:ascii="Arial" w:hAnsi="Arial" w:cs="Arial"/>
                <w:sz w:val="19"/>
                <w:szCs w:val="19"/>
              </w:rPr>
            </w:pPr>
            <w:r w:rsidRPr="002E7CB4">
              <w:rPr>
                <w:rFonts w:ascii="Arial" w:hAnsi="Arial" w:cs="Arial"/>
                <w:sz w:val="19"/>
                <w:szCs w:val="19"/>
              </w:rPr>
              <w:lastRenderedPageBreak/>
              <w:t xml:space="preserve">Celem dokonywanej nowelizacji jest zmiana rozporządzenia Ministra Zdrowia z dnia 23 grudnia 2020 r. w sprawie recept (Dz. U. z 2023 r. poz. 487 i 1734), w taki sposób, aby skorelowane zostało ze zmianami wprowadzanymi ustawą z dnia 17 sierpnia 2023 r. o zmianie ustawy o refundacji leków, środków spożywczych specjalnego przeznaczenia żywieniowego oraz wyrobów medycznych oraz niektórych innych ustaw (Dz. U. poz. 1938 i 2105), w zakresie, w jakim ustawa ta wyłączy, z dniem 1 listopada 2023 r., możliwości wystawiania recept na produkty lecznicze o kategorii dostępności „Rpw” oraz na inne możliwe do wydawania z apteki produkty lecznicze zawierające w swoim składzie środek odurzający lub substancję psychotropową określoną w ustawie z dnia 29 lipca 2005 r. o </w:t>
            </w:r>
            <w:r w:rsidRPr="002E7CB4">
              <w:rPr>
                <w:rFonts w:ascii="Arial" w:hAnsi="Arial" w:cs="Arial"/>
                <w:sz w:val="19"/>
                <w:szCs w:val="19"/>
              </w:rPr>
              <w:lastRenderedPageBreak/>
              <w:t>przeciwdziałaniu narkomanii (Dz. U. z 2023 r. poz. 1939).</w:t>
            </w:r>
          </w:p>
        </w:tc>
        <w:tc>
          <w:tcPr>
            <w:tcW w:w="1842" w:type="dxa"/>
            <w:shd w:val="clear" w:color="auto" w:fill="FFFFFF"/>
          </w:tcPr>
          <w:p w14:paraId="532E8385" w14:textId="676BAD4C"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22A88C3D" w14:textId="6743953A"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2372</w:t>
            </w:r>
            <w:r w:rsidRPr="00C570DA">
              <w:rPr>
                <w:rFonts w:ascii="Arial" w:hAnsi="Arial" w:cs="Arial"/>
                <w:color w:val="000000" w:themeColor="text1"/>
                <w:sz w:val="19"/>
                <w:szCs w:val="19"/>
              </w:rPr>
              <w:t>.</w:t>
            </w:r>
          </w:p>
          <w:p w14:paraId="3A786573" w14:textId="67577ECE" w:rsidR="002E7CB4" w:rsidRDefault="002E7CB4" w:rsidP="007B3B54">
            <w:pPr>
              <w:rPr>
                <w:rFonts w:ascii="Arial" w:hAnsi="Arial" w:cs="Arial"/>
                <w:color w:val="000000" w:themeColor="text1"/>
                <w:sz w:val="19"/>
                <w:szCs w:val="19"/>
              </w:rPr>
            </w:pPr>
          </w:p>
        </w:tc>
      </w:tr>
      <w:tr w:rsidR="002E7CB4" w:rsidRPr="00F873E4" w14:paraId="476EDAE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820D08"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3ACEF7" w14:textId="79F21BDE"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1606</w:t>
            </w:r>
          </w:p>
        </w:tc>
        <w:tc>
          <w:tcPr>
            <w:tcW w:w="2268" w:type="dxa"/>
            <w:shd w:val="clear" w:color="auto" w:fill="FFFFFF"/>
          </w:tcPr>
          <w:p w14:paraId="75229226" w14:textId="41362B0B" w:rsidR="002E7CB4" w:rsidRDefault="002E7CB4" w:rsidP="002E7CB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2296F9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14DD249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2D0950A"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6F2434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A4DB364" w14:textId="670AC4F1"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7208F9D5" w14:textId="40CCAB6C" w:rsidR="003A25FD" w:rsidRPr="003A25FD" w:rsidRDefault="003A25FD" w:rsidP="003A25FD">
            <w:pPr>
              <w:jc w:val="both"/>
              <w:rPr>
                <w:rFonts w:ascii="Arial" w:hAnsi="Arial" w:cs="Arial"/>
                <w:sz w:val="19"/>
                <w:szCs w:val="19"/>
              </w:rPr>
            </w:pPr>
            <w:r w:rsidRPr="003A25FD">
              <w:rPr>
                <w:rFonts w:ascii="Arial" w:hAnsi="Arial" w:cs="Arial"/>
                <w:sz w:val="19"/>
                <w:szCs w:val="19"/>
              </w:rPr>
              <w:t>Projekt rozporządzenia zakłada dokonanie zmian w rozporządzeniu Ministra Zdrowia z dnia 22 listopada 2013 r. w sprawie świadczeń gwarantowanych z zakresu leczenia szpitalnego (Dz. U. z 2023 r. poz. 1477)</w:t>
            </w:r>
            <w:r>
              <w:rPr>
                <w:rFonts w:ascii="Arial" w:hAnsi="Arial" w:cs="Arial"/>
                <w:sz w:val="19"/>
                <w:szCs w:val="19"/>
              </w:rPr>
              <w:t xml:space="preserve"> i </w:t>
            </w:r>
            <w:r w:rsidRPr="003A25FD">
              <w:rPr>
                <w:rFonts w:ascii="Arial" w:hAnsi="Arial" w:cs="Arial"/>
                <w:sz w:val="19"/>
                <w:szCs w:val="19"/>
              </w:rPr>
              <w:t>wprowadza zmiany w załącznikach nr 1 i 4 do rozporządzenia</w:t>
            </w:r>
            <w:r>
              <w:rPr>
                <w:rFonts w:ascii="Arial" w:hAnsi="Arial" w:cs="Arial"/>
                <w:sz w:val="19"/>
                <w:szCs w:val="19"/>
              </w:rPr>
              <w:t>,</w:t>
            </w:r>
            <w:r w:rsidRPr="003A25FD">
              <w:rPr>
                <w:rFonts w:ascii="Arial" w:hAnsi="Arial" w:cs="Arial"/>
                <w:sz w:val="19"/>
                <w:szCs w:val="19"/>
              </w:rPr>
              <w:t xml:space="preserve"> które polegają na dodaniu do wykazu świadczeń gwarantowanych następujących świadczeń:</w:t>
            </w:r>
          </w:p>
          <w:p w14:paraId="5D655424" w14:textId="06D93351" w:rsidR="003A25FD" w:rsidRPr="003A25FD" w:rsidRDefault="003A25FD" w:rsidP="003A25FD">
            <w:pPr>
              <w:jc w:val="both"/>
              <w:rPr>
                <w:rFonts w:ascii="Arial" w:hAnsi="Arial" w:cs="Arial"/>
                <w:sz w:val="19"/>
                <w:szCs w:val="19"/>
              </w:rPr>
            </w:pPr>
            <w:r w:rsidRPr="003A25FD">
              <w:rPr>
                <w:rFonts w:ascii="Arial" w:hAnsi="Arial" w:cs="Arial"/>
                <w:sz w:val="19"/>
                <w:szCs w:val="19"/>
              </w:rPr>
              <w:t xml:space="preserve">1. Przezskórna termoablacja przy użyciu prądu o częstotliwości radiowej (RFA) lub mikrofal (MWA) pod kontrolą tomografii komputerowej (TK) lub rezonansu magnetycznego (MRI) lub pozytonowej tomografii emisyjnej (PET-CT) lub ultrasonografii (USG) we wskazaniu pierwotne guzy złośliwe płuca, wtórne guzy złośliwe płuca albo przezskórna krioablacja pod kontrolą tomografii komputerowej we wskazaniu złośliwe guzy nowotworowe klatki piersiowej wraz z warunkami  ich realizacji. </w:t>
            </w:r>
          </w:p>
          <w:p w14:paraId="7A19DA62" w14:textId="77777777" w:rsidR="003A25FD" w:rsidRDefault="003A25FD" w:rsidP="003A25FD">
            <w:pPr>
              <w:jc w:val="both"/>
              <w:rPr>
                <w:rFonts w:ascii="Arial" w:hAnsi="Arial" w:cs="Arial"/>
                <w:sz w:val="19"/>
                <w:szCs w:val="19"/>
              </w:rPr>
            </w:pPr>
            <w:r w:rsidRPr="003A25FD">
              <w:rPr>
                <w:rFonts w:ascii="Arial" w:hAnsi="Arial" w:cs="Arial"/>
                <w:sz w:val="19"/>
                <w:szCs w:val="19"/>
              </w:rPr>
              <w:lastRenderedPageBreak/>
              <w:t xml:space="preserve">2)      Przezskórna termoablacja przy użyciu prądu o częstotliwości radiowej (RFA) lub mikrofal  (MWA) pod kontrolą tomografii komputerowej lub rezonansu magnetycznego z zabiegiem cementoplastyki we wskazaniu wtórne guzy złośliwe kości, kostniak kostninowy, pierwotne guzy złośliwe kości albo przezskórna krioablacja pod kontrolą tomografii komputerowej lub rezonansu magnetycznego z zabiegiem cementoplastyki we wskazaniu wtórne guzy złośliwe kości  wraz z warunkami ich realizacji. </w:t>
            </w:r>
          </w:p>
          <w:p w14:paraId="21E7D946" w14:textId="4CDBDCB5" w:rsidR="002E7CB4" w:rsidRDefault="003A25FD" w:rsidP="003A25FD">
            <w:pPr>
              <w:jc w:val="both"/>
              <w:rPr>
                <w:rFonts w:ascii="Arial" w:hAnsi="Arial" w:cs="Arial"/>
                <w:sz w:val="19"/>
                <w:szCs w:val="19"/>
              </w:rPr>
            </w:pPr>
            <w:r w:rsidRPr="003A25FD">
              <w:rPr>
                <w:rFonts w:ascii="Arial" w:hAnsi="Arial" w:cs="Arial"/>
                <w:sz w:val="19"/>
                <w:szCs w:val="19"/>
              </w:rPr>
              <w:t xml:space="preserve">3)     Przezskórna termoablacja przy użyciu prądu o częstotliwości radiowej (RFA) lub mikrofal (MWA) pod kontrolą tomografii komputerowej we wskazaniu guzy nowotworowe nadnerczy. </w:t>
            </w:r>
          </w:p>
        </w:tc>
        <w:tc>
          <w:tcPr>
            <w:tcW w:w="1842" w:type="dxa"/>
            <w:shd w:val="clear" w:color="auto" w:fill="FFFFFF"/>
          </w:tcPr>
          <w:p w14:paraId="56871304" w14:textId="3DA3C161" w:rsidR="002E7CB4" w:rsidRPr="007A6C03" w:rsidRDefault="003A25FD" w:rsidP="002E7CB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16F17053" w14:textId="557B5F00" w:rsidR="002E7CB4" w:rsidRDefault="00ED202E"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UW.</w:t>
            </w:r>
          </w:p>
        </w:tc>
      </w:tr>
      <w:tr w:rsidR="002E7CB4" w:rsidRPr="00F873E4" w14:paraId="0C59C5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5C0D5A"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78F8AE" w14:textId="77600EE0"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1607</w:t>
            </w:r>
          </w:p>
        </w:tc>
        <w:tc>
          <w:tcPr>
            <w:tcW w:w="2268" w:type="dxa"/>
            <w:shd w:val="clear" w:color="auto" w:fill="FFFFFF"/>
          </w:tcPr>
          <w:p w14:paraId="6725913A" w14:textId="331D5C0E" w:rsidR="002E7CB4" w:rsidRPr="002E7CB4" w:rsidRDefault="002E7CB4" w:rsidP="002E7CB4">
            <w:pPr>
              <w:rPr>
                <w:rFonts w:ascii="Arial" w:hAnsi="Arial" w:cs="Arial"/>
                <w:sz w:val="19"/>
                <w:szCs w:val="19"/>
              </w:rPr>
            </w:pPr>
            <w:r>
              <w:rPr>
                <w:rFonts w:ascii="Arial" w:hAnsi="Arial" w:cs="Arial"/>
                <w:sz w:val="19"/>
                <w:szCs w:val="19"/>
              </w:rPr>
              <w:t>art</w:t>
            </w:r>
            <w:r w:rsidRPr="002E7CB4">
              <w:rPr>
                <w:rFonts w:ascii="Arial" w:hAnsi="Arial" w:cs="Arial"/>
                <w:sz w:val="19"/>
                <w:szCs w:val="19"/>
              </w:rPr>
              <w:t xml:space="preserve">. 7a ustawy z dnia 5 grudnia 1996 r. </w:t>
            </w:r>
          </w:p>
          <w:p w14:paraId="0EE913E4" w14:textId="274155CF" w:rsidR="002E7CB4" w:rsidRDefault="002E7CB4" w:rsidP="002E7CB4">
            <w:pPr>
              <w:rPr>
                <w:rFonts w:ascii="Arial" w:hAnsi="Arial" w:cs="Arial"/>
                <w:sz w:val="19"/>
                <w:szCs w:val="19"/>
              </w:rPr>
            </w:pPr>
            <w:r w:rsidRPr="002E7CB4">
              <w:rPr>
                <w:rFonts w:ascii="Arial" w:hAnsi="Arial" w:cs="Arial"/>
                <w:sz w:val="19"/>
                <w:szCs w:val="19"/>
              </w:rPr>
              <w:t>o zawodach lekarza i lekarza dentysty</w:t>
            </w:r>
          </w:p>
        </w:tc>
        <w:tc>
          <w:tcPr>
            <w:tcW w:w="3260" w:type="dxa"/>
            <w:shd w:val="clear" w:color="auto" w:fill="FFFFFF"/>
          </w:tcPr>
          <w:p w14:paraId="548B34F8"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7B7BE0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zakres znajomości języka polskiego w mowie i piśmie, niezbędnej do wykonywania zawodu lekarza, lekarza dentysty, mając na względzie w szczególności zakres uprawnień zawodowych określonych w art. 2;</w:t>
            </w:r>
          </w:p>
          <w:p w14:paraId="1EACBBDE" w14:textId="5A529AF2"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sposób i tryb przeprowadzenia egzaminu, o którym mowa w art. 7 ust. 3, wysokość opłaty za ten egzamin oraz wzór zaświadczenia potwierdzającego pozytywne złożenie egzaminu, mając na względzie zapewnienie prawidłowego przebiegu egzaminu oraz koszt organizacji egzaminu.</w:t>
            </w:r>
          </w:p>
        </w:tc>
        <w:tc>
          <w:tcPr>
            <w:tcW w:w="3545" w:type="dxa"/>
            <w:shd w:val="clear" w:color="auto" w:fill="FFFFFF"/>
          </w:tcPr>
          <w:p w14:paraId="63AFE34D" w14:textId="2FB00D2F" w:rsidR="002E7CB4" w:rsidRDefault="003A25FD" w:rsidP="002E7CB4">
            <w:pPr>
              <w:jc w:val="both"/>
              <w:rPr>
                <w:rFonts w:ascii="Arial" w:hAnsi="Arial" w:cs="Arial"/>
                <w:sz w:val="19"/>
                <w:szCs w:val="19"/>
              </w:rPr>
            </w:pPr>
            <w:r>
              <w:rPr>
                <w:rFonts w:ascii="Arial" w:hAnsi="Arial" w:cs="Arial"/>
                <w:sz w:val="19"/>
                <w:szCs w:val="19"/>
              </w:rPr>
              <w:t xml:space="preserve">Rozporządzenie dokonuje zmiany </w:t>
            </w:r>
            <w:r w:rsidRPr="003A25FD">
              <w:rPr>
                <w:rFonts w:ascii="Arial" w:hAnsi="Arial" w:cs="Arial"/>
                <w:sz w:val="19"/>
                <w:szCs w:val="19"/>
              </w:rPr>
              <w:t xml:space="preserve"> wysokości opłaty za egzamin ze znajomości języka polskiego, niezbędnej do wykonywania zawodu lekarza, lekarza dentysty</w:t>
            </w:r>
            <w:r>
              <w:rPr>
                <w:rFonts w:ascii="Arial" w:hAnsi="Arial" w:cs="Arial"/>
                <w:sz w:val="19"/>
                <w:szCs w:val="19"/>
              </w:rPr>
              <w:t xml:space="preserve"> do kwoty 500 zł, co</w:t>
            </w:r>
            <w:r w:rsidRPr="003A25FD">
              <w:rPr>
                <w:rFonts w:ascii="Arial" w:hAnsi="Arial" w:cs="Arial"/>
                <w:sz w:val="19"/>
                <w:szCs w:val="19"/>
              </w:rPr>
              <w:t xml:space="preserve"> pozwoli zrekompensować wzrost kosztów jego przeprowadzania wynikający z inflacji</w:t>
            </w:r>
            <w:r>
              <w:rPr>
                <w:rFonts w:ascii="Arial" w:hAnsi="Arial" w:cs="Arial"/>
                <w:sz w:val="19"/>
                <w:szCs w:val="19"/>
              </w:rPr>
              <w:t xml:space="preserve">. </w:t>
            </w:r>
          </w:p>
        </w:tc>
        <w:tc>
          <w:tcPr>
            <w:tcW w:w="1842" w:type="dxa"/>
            <w:shd w:val="clear" w:color="auto" w:fill="FFFFFF"/>
          </w:tcPr>
          <w:p w14:paraId="6DAFEEE4" w14:textId="73AE7086" w:rsidR="002E7CB4" w:rsidRPr="007A6C03" w:rsidRDefault="003A25FD" w:rsidP="002E7CB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t>Piotr Bromber - Podsekretarz Stanu w Ministerstwie Zdrowia</w:t>
            </w:r>
          </w:p>
        </w:tc>
        <w:tc>
          <w:tcPr>
            <w:tcW w:w="2362" w:type="dxa"/>
            <w:shd w:val="clear" w:color="auto" w:fill="FFFFFF"/>
          </w:tcPr>
          <w:p w14:paraId="116C8C94" w14:textId="6B02F64B" w:rsidR="002E7CB4" w:rsidRDefault="00ED202E"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PW.</w:t>
            </w:r>
          </w:p>
        </w:tc>
      </w:tr>
      <w:tr w:rsidR="00C746D4" w:rsidRPr="00F873E4" w14:paraId="38DF4B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E660C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1CA0C5" w14:textId="5AC4EE5E"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w:t>
            </w:r>
            <w:r>
              <w:rPr>
                <w:rFonts w:ascii="Arial" w:hAnsi="Arial" w:cs="Arial"/>
                <w:b/>
                <w:bCs/>
                <w:color w:val="FF0000"/>
                <w:sz w:val="19"/>
                <w:szCs w:val="19"/>
              </w:rPr>
              <w:t>8</w:t>
            </w:r>
          </w:p>
        </w:tc>
        <w:tc>
          <w:tcPr>
            <w:tcW w:w="2268" w:type="dxa"/>
            <w:shd w:val="clear" w:color="auto" w:fill="FFFFFF"/>
          </w:tcPr>
          <w:p w14:paraId="5FB92E7D" w14:textId="77777777" w:rsidR="00C746D4" w:rsidRPr="00C746D4" w:rsidRDefault="00C746D4" w:rsidP="00C746D4">
            <w:pPr>
              <w:rPr>
                <w:rFonts w:ascii="Arial" w:hAnsi="Arial" w:cs="Arial"/>
                <w:sz w:val="19"/>
                <w:szCs w:val="19"/>
              </w:rPr>
            </w:pPr>
            <w:r w:rsidRPr="00C746D4">
              <w:rPr>
                <w:rFonts w:ascii="Arial" w:hAnsi="Arial" w:cs="Arial"/>
                <w:sz w:val="19"/>
                <w:szCs w:val="19"/>
              </w:rPr>
              <w:t>art. 22 ust. 5 ustawy z dnia 15 kwietnia 2011</w:t>
            </w:r>
          </w:p>
          <w:p w14:paraId="6F50688D" w14:textId="5E39548A" w:rsidR="00C746D4" w:rsidRDefault="00C746D4" w:rsidP="00C746D4">
            <w:pPr>
              <w:rPr>
                <w:rFonts w:ascii="Arial" w:hAnsi="Arial" w:cs="Arial"/>
                <w:sz w:val="19"/>
                <w:szCs w:val="19"/>
              </w:rPr>
            </w:pPr>
            <w:r w:rsidRPr="00C746D4">
              <w:rPr>
                <w:rFonts w:ascii="Arial" w:hAnsi="Arial" w:cs="Arial"/>
                <w:sz w:val="19"/>
                <w:szCs w:val="19"/>
              </w:rPr>
              <w:t>r. o działalności leczniczej</w:t>
            </w:r>
          </w:p>
        </w:tc>
        <w:tc>
          <w:tcPr>
            <w:tcW w:w="3260" w:type="dxa"/>
            <w:shd w:val="clear" w:color="auto" w:fill="FFFFFF"/>
          </w:tcPr>
          <w:p w14:paraId="7AC7D1E5" w14:textId="1A3ABAF3"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5ECC34F4" w14:textId="54857EF4"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wydłuża termin dostosowania do wymagań określonych w rozporządzeniu w sprawie standardu organizacyjnego opieki zdrowotnej w dziedzinie anestezjologii i intensywnej terapii do dnia 31 grudnia 2024 r.</w:t>
            </w:r>
          </w:p>
        </w:tc>
        <w:tc>
          <w:tcPr>
            <w:tcW w:w="1842" w:type="dxa"/>
            <w:shd w:val="clear" w:color="auto" w:fill="FFFFFF"/>
          </w:tcPr>
          <w:p w14:paraId="5B184ABB" w14:textId="3CE8D8EE"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4DF7DCD2" w14:textId="479882CE" w:rsidR="00C746D4" w:rsidRDefault="00ED202E"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DA7FA0">
              <w:rPr>
                <w:rFonts w:ascii="Arial" w:hAnsi="Arial" w:cs="Arial"/>
                <w:color w:val="000000" w:themeColor="text1"/>
                <w:sz w:val="19"/>
                <w:szCs w:val="19"/>
              </w:rPr>
              <w:t>UW</w:t>
            </w:r>
            <w:r w:rsidR="00DA7FA0">
              <w:rPr>
                <w:rFonts w:ascii="Arial" w:hAnsi="Arial" w:cs="Arial"/>
                <w:color w:val="000000" w:themeColor="text1"/>
                <w:sz w:val="19"/>
                <w:szCs w:val="19"/>
              </w:rPr>
              <w:t>.</w:t>
            </w:r>
          </w:p>
        </w:tc>
      </w:tr>
      <w:tr w:rsidR="00C746D4" w:rsidRPr="00F873E4" w14:paraId="64BBC93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72A2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CA11A2" w14:textId="30A48BBC"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w:t>
            </w:r>
            <w:r>
              <w:rPr>
                <w:rFonts w:ascii="Arial" w:hAnsi="Arial" w:cs="Arial"/>
                <w:b/>
                <w:bCs/>
                <w:color w:val="FF0000"/>
                <w:sz w:val="19"/>
                <w:szCs w:val="19"/>
              </w:rPr>
              <w:t>9</w:t>
            </w:r>
          </w:p>
        </w:tc>
        <w:tc>
          <w:tcPr>
            <w:tcW w:w="2268" w:type="dxa"/>
            <w:shd w:val="clear" w:color="auto" w:fill="FFFFFF"/>
          </w:tcPr>
          <w:p w14:paraId="08135569" w14:textId="548AC71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6FFEA37"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2C9273C"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69F2E7CF"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26B3E730"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08EDD4E4"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350D739A" w14:textId="77777777" w:rsidR="00C746D4" w:rsidRDefault="00C746D4" w:rsidP="00C746D4">
            <w:pPr>
              <w:jc w:val="both"/>
              <w:rPr>
                <w:rFonts w:ascii="Arial" w:eastAsia="Calibri" w:hAnsi="Arial" w:cs="Arial"/>
                <w:color w:val="000000" w:themeColor="text1"/>
                <w:sz w:val="19"/>
                <w:szCs w:val="19"/>
                <w:lang w:eastAsia="en-US"/>
              </w:rPr>
            </w:pPr>
          </w:p>
          <w:p w14:paraId="68C063A6" w14:textId="7C0C3145"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39AC4623" w14:textId="2678F99F" w:rsidR="00DA7FA0" w:rsidRPr="00DA7FA0" w:rsidRDefault="00DA7FA0" w:rsidP="00DA7FA0">
            <w:pPr>
              <w:jc w:val="both"/>
              <w:rPr>
                <w:rFonts w:ascii="Arial" w:hAnsi="Arial" w:cs="Arial"/>
                <w:sz w:val="19"/>
                <w:szCs w:val="19"/>
              </w:rPr>
            </w:pPr>
            <w:r>
              <w:rPr>
                <w:rFonts w:ascii="Arial" w:hAnsi="Arial" w:cs="Arial"/>
                <w:sz w:val="19"/>
                <w:szCs w:val="19"/>
              </w:rPr>
              <w:t xml:space="preserve">Projekt dokonuje zmian w zakresie dostępu </w:t>
            </w:r>
            <w:r w:rsidRPr="00DA7FA0">
              <w:rPr>
                <w:rFonts w:ascii="Arial" w:hAnsi="Arial" w:cs="Arial"/>
                <w:sz w:val="19"/>
                <w:szCs w:val="19"/>
              </w:rPr>
              <w:t>do świadczeń scharakteryzowanych procedurami związanymi z   podaniem autogenicznego osocza bogato-płytkowego lub fibryny bogato-płytkowe</w:t>
            </w:r>
          </w:p>
          <w:p w14:paraId="37BBD496" w14:textId="210B83B6" w:rsidR="00C746D4" w:rsidRDefault="00DA7FA0" w:rsidP="00DA7FA0">
            <w:pPr>
              <w:jc w:val="both"/>
              <w:rPr>
                <w:rFonts w:ascii="Arial" w:hAnsi="Arial" w:cs="Arial"/>
                <w:sz w:val="19"/>
                <w:szCs w:val="19"/>
              </w:rPr>
            </w:pPr>
            <w:r w:rsidRPr="00DA7FA0">
              <w:rPr>
                <w:rFonts w:ascii="Arial" w:hAnsi="Arial" w:cs="Arial"/>
                <w:sz w:val="19"/>
                <w:szCs w:val="19"/>
              </w:rPr>
              <w:t>(krio i termoablacja)</w:t>
            </w:r>
          </w:p>
        </w:tc>
        <w:tc>
          <w:tcPr>
            <w:tcW w:w="1842" w:type="dxa"/>
            <w:shd w:val="clear" w:color="auto" w:fill="FFFFFF"/>
          </w:tcPr>
          <w:p w14:paraId="3BD74CF1" w14:textId="68BF061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4DAF9A35" w14:textId="43E2AA97" w:rsidR="00C746D4" w:rsidRDefault="00ED202E"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DA7FA0">
              <w:rPr>
                <w:rFonts w:ascii="Arial" w:hAnsi="Arial" w:cs="Arial"/>
                <w:color w:val="000000" w:themeColor="text1"/>
                <w:sz w:val="19"/>
                <w:szCs w:val="19"/>
              </w:rPr>
              <w:t>UW</w:t>
            </w:r>
            <w:r w:rsidR="00DA7FA0">
              <w:rPr>
                <w:rFonts w:ascii="Arial" w:hAnsi="Arial" w:cs="Arial"/>
                <w:color w:val="000000" w:themeColor="text1"/>
                <w:sz w:val="19"/>
                <w:szCs w:val="19"/>
              </w:rPr>
              <w:t>.</w:t>
            </w:r>
          </w:p>
        </w:tc>
      </w:tr>
      <w:tr w:rsidR="00C746D4" w:rsidRPr="00F873E4" w14:paraId="221B34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CD3BA3"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75B874" w14:textId="4CAF0CF9"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w:t>
            </w:r>
            <w:r>
              <w:rPr>
                <w:rFonts w:ascii="Arial" w:hAnsi="Arial" w:cs="Arial"/>
                <w:b/>
                <w:bCs/>
                <w:color w:val="FF0000"/>
                <w:sz w:val="19"/>
                <w:szCs w:val="19"/>
              </w:rPr>
              <w:t>10</w:t>
            </w:r>
          </w:p>
        </w:tc>
        <w:tc>
          <w:tcPr>
            <w:tcW w:w="2268" w:type="dxa"/>
            <w:shd w:val="clear" w:color="auto" w:fill="FFFFFF"/>
          </w:tcPr>
          <w:p w14:paraId="2232049F" w14:textId="2AB4FFBA" w:rsidR="00C746D4" w:rsidRDefault="00C746D4" w:rsidP="002E7CB4">
            <w:pPr>
              <w:rPr>
                <w:rFonts w:ascii="Arial" w:hAnsi="Arial" w:cs="Arial"/>
                <w:sz w:val="19"/>
                <w:szCs w:val="19"/>
              </w:rPr>
            </w:pPr>
            <w:r w:rsidRPr="00C746D4">
              <w:rPr>
                <w:rFonts w:ascii="Arial" w:hAnsi="Arial" w:cs="Arial"/>
                <w:sz w:val="19"/>
                <w:szCs w:val="19"/>
              </w:rPr>
              <w:t xml:space="preserve">art. 48e ust. 5 ustawy z dnia 27 sierpnia 2004 r. o świadczeniach opieki zdrowotnej </w:t>
            </w:r>
            <w:r w:rsidRPr="00C746D4">
              <w:rPr>
                <w:rFonts w:ascii="Arial" w:hAnsi="Arial" w:cs="Arial"/>
                <w:sz w:val="19"/>
                <w:szCs w:val="19"/>
              </w:rPr>
              <w:lastRenderedPageBreak/>
              <w:t>finansowanych ze środków publicznych</w:t>
            </w:r>
          </w:p>
        </w:tc>
        <w:tc>
          <w:tcPr>
            <w:tcW w:w="3260" w:type="dxa"/>
            <w:shd w:val="clear" w:color="auto" w:fill="FFFFFF"/>
          </w:tcPr>
          <w:p w14:paraId="73E8105D" w14:textId="5A8F1848"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systemu ochrony zdrowia oraz </w:t>
            </w:r>
            <w:r w:rsidRPr="00C746D4">
              <w:rPr>
                <w:rFonts w:ascii="Arial" w:eastAsia="Calibri" w:hAnsi="Arial" w:cs="Arial"/>
                <w:color w:val="000000" w:themeColor="text1"/>
                <w:sz w:val="19"/>
                <w:szCs w:val="19"/>
                <w:lang w:eastAsia="en-US"/>
              </w:rPr>
              <w:lastRenderedPageBreak/>
              <w:t>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28C8C05D" w14:textId="42E75A07" w:rsidR="00C746D4" w:rsidRDefault="00DA7FA0" w:rsidP="002E7CB4">
            <w:pPr>
              <w:jc w:val="both"/>
              <w:rPr>
                <w:rFonts w:ascii="Arial" w:hAnsi="Arial" w:cs="Arial"/>
                <w:sz w:val="19"/>
                <w:szCs w:val="19"/>
              </w:rPr>
            </w:pPr>
            <w:r>
              <w:rPr>
                <w:rFonts w:ascii="Arial" w:hAnsi="Arial" w:cs="Arial"/>
                <w:sz w:val="19"/>
                <w:szCs w:val="19"/>
              </w:rPr>
              <w:lastRenderedPageBreak/>
              <w:t>Celem projektu rozporządzenia jest a</w:t>
            </w:r>
            <w:r w:rsidRPr="00DA7FA0">
              <w:rPr>
                <w:rFonts w:ascii="Arial" w:hAnsi="Arial" w:cs="Arial"/>
                <w:sz w:val="19"/>
                <w:szCs w:val="19"/>
              </w:rPr>
              <w:t>ktualizacja wyceny części świadczeń opieki zdrowotnej udzielanych w ramach programu pilotażowego „Recepta na Ruch”.</w:t>
            </w:r>
          </w:p>
        </w:tc>
        <w:tc>
          <w:tcPr>
            <w:tcW w:w="1842" w:type="dxa"/>
            <w:shd w:val="clear" w:color="auto" w:fill="FFFFFF"/>
          </w:tcPr>
          <w:p w14:paraId="38887DF0" w14:textId="15CC042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75424F8" w14:textId="33F11DBC" w:rsidR="00C746D4" w:rsidRDefault="00ED202E"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4D1E33">
              <w:rPr>
                <w:rFonts w:ascii="Arial" w:hAnsi="Arial" w:cs="Arial"/>
                <w:color w:val="000000" w:themeColor="text1"/>
                <w:sz w:val="19"/>
                <w:szCs w:val="19"/>
              </w:rPr>
              <w:t>UZ i KS</w:t>
            </w:r>
            <w:r w:rsidR="00DA7FA0">
              <w:rPr>
                <w:rFonts w:ascii="Arial" w:hAnsi="Arial" w:cs="Arial"/>
                <w:color w:val="000000" w:themeColor="text1"/>
                <w:sz w:val="19"/>
                <w:szCs w:val="19"/>
              </w:rPr>
              <w:t>.</w:t>
            </w:r>
          </w:p>
        </w:tc>
      </w:tr>
      <w:tr w:rsidR="00C746D4" w:rsidRPr="00F873E4" w14:paraId="39A66E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C6081"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0F09FC" w14:textId="6125C801"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w:t>
            </w:r>
            <w:r>
              <w:rPr>
                <w:rFonts w:ascii="Arial" w:hAnsi="Arial" w:cs="Arial"/>
                <w:b/>
                <w:bCs/>
                <w:color w:val="FF0000"/>
                <w:sz w:val="19"/>
                <w:szCs w:val="19"/>
              </w:rPr>
              <w:t>1</w:t>
            </w:r>
          </w:p>
        </w:tc>
        <w:tc>
          <w:tcPr>
            <w:tcW w:w="2268" w:type="dxa"/>
            <w:shd w:val="clear" w:color="auto" w:fill="FFFFFF"/>
          </w:tcPr>
          <w:p w14:paraId="1EFEC936" w14:textId="78CFDDC3"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759C7831"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EBBDCAD"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80D897A"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A5FE2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2F79ED17" w14:textId="6B8A4932"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tc>
        <w:tc>
          <w:tcPr>
            <w:tcW w:w="3545" w:type="dxa"/>
            <w:shd w:val="clear" w:color="auto" w:fill="FFFFFF"/>
          </w:tcPr>
          <w:p w14:paraId="73896857" w14:textId="1DE29DE0" w:rsidR="00C746D4" w:rsidRDefault="00DA7FA0" w:rsidP="002E7CB4">
            <w:pPr>
              <w:jc w:val="both"/>
              <w:rPr>
                <w:rFonts w:ascii="Arial" w:hAnsi="Arial" w:cs="Arial"/>
                <w:sz w:val="19"/>
                <w:szCs w:val="19"/>
              </w:rPr>
            </w:pPr>
            <w:r>
              <w:rPr>
                <w:rFonts w:ascii="Arial" w:hAnsi="Arial" w:cs="Arial"/>
                <w:sz w:val="19"/>
                <w:szCs w:val="19"/>
              </w:rPr>
              <w:t xml:space="preserve">Porjekt rozporzadzenia ma na celu </w:t>
            </w:r>
            <w:r w:rsidRPr="00DA7FA0">
              <w:rPr>
                <w:rFonts w:ascii="Arial" w:hAnsi="Arial" w:cs="Arial"/>
                <w:sz w:val="19"/>
                <w:szCs w:val="19"/>
              </w:rPr>
              <w:t>zwiększenie dostępności do porad specjalistycznych z zakresu diabetologii dla dzieci oraz endokrynologii dla dzieci</w:t>
            </w:r>
            <w:r>
              <w:rPr>
                <w:rFonts w:ascii="Arial" w:hAnsi="Arial" w:cs="Arial"/>
                <w:sz w:val="19"/>
                <w:szCs w:val="19"/>
              </w:rPr>
              <w:t xml:space="preserve">. </w:t>
            </w:r>
          </w:p>
        </w:tc>
        <w:tc>
          <w:tcPr>
            <w:tcW w:w="1842" w:type="dxa"/>
            <w:shd w:val="clear" w:color="auto" w:fill="FFFFFF"/>
          </w:tcPr>
          <w:p w14:paraId="7974BB67" w14:textId="70CC4D51"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0E464A8B" w14:textId="7E2B7CA9" w:rsidR="00C746D4" w:rsidRDefault="00ED202E"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4D1E33">
              <w:rPr>
                <w:rFonts w:ascii="Arial" w:hAnsi="Arial" w:cs="Arial"/>
                <w:color w:val="000000" w:themeColor="text1"/>
                <w:sz w:val="19"/>
                <w:szCs w:val="19"/>
              </w:rPr>
              <w:t>UW</w:t>
            </w:r>
            <w:r w:rsidR="00DA7FA0">
              <w:rPr>
                <w:rFonts w:ascii="Arial" w:hAnsi="Arial" w:cs="Arial"/>
                <w:color w:val="000000" w:themeColor="text1"/>
                <w:sz w:val="19"/>
                <w:szCs w:val="19"/>
              </w:rPr>
              <w:t>.</w:t>
            </w:r>
          </w:p>
        </w:tc>
      </w:tr>
      <w:tr w:rsidR="00C746D4" w:rsidRPr="00F873E4" w14:paraId="554CE87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84F506"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B8CC1B" w14:textId="725D185D"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w:t>
            </w:r>
            <w:r>
              <w:rPr>
                <w:rFonts w:ascii="Arial" w:hAnsi="Arial" w:cs="Arial"/>
                <w:b/>
                <w:bCs/>
                <w:color w:val="FF0000"/>
                <w:sz w:val="19"/>
                <w:szCs w:val="19"/>
              </w:rPr>
              <w:t>2</w:t>
            </w:r>
          </w:p>
        </w:tc>
        <w:tc>
          <w:tcPr>
            <w:tcW w:w="2268" w:type="dxa"/>
            <w:shd w:val="clear" w:color="auto" w:fill="FFFFFF"/>
          </w:tcPr>
          <w:p w14:paraId="377B1B59" w14:textId="7C055434" w:rsidR="00C746D4" w:rsidRDefault="00C746D4" w:rsidP="002E7CB4">
            <w:pPr>
              <w:rPr>
                <w:rFonts w:ascii="Arial" w:hAnsi="Arial" w:cs="Arial"/>
                <w:sz w:val="19"/>
                <w:szCs w:val="19"/>
              </w:rPr>
            </w:pPr>
            <w:r w:rsidRPr="00C746D4">
              <w:rPr>
                <w:rFonts w:ascii="Arial" w:hAnsi="Arial" w:cs="Arial"/>
                <w:sz w:val="19"/>
                <w:szCs w:val="19"/>
              </w:rPr>
              <w:t>art. 11 ust. 4c ustawy z dnia z dnia 31 stycznia 1959 r. o cmentarzach i chowaniu zmarłych</w:t>
            </w:r>
          </w:p>
        </w:tc>
        <w:tc>
          <w:tcPr>
            <w:tcW w:w="3260" w:type="dxa"/>
            <w:shd w:val="clear" w:color="auto" w:fill="FFFFFF"/>
          </w:tcPr>
          <w:p w14:paraId="08D5029F" w14:textId="375CE52F"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w porozumieniu z ministrem właściwym do spraw wewnętrznych i ministrem właściwym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ED246B4" w14:textId="230FF6A5"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określenia wzór karty zgonu, w tym sporządzanej w formie dokumentu elektronicznego, uwzględniając zakres danych konieczny do sporządzenia aktu zgonu oraz do umożliwienia pochówku osoby zmarłej.</w:t>
            </w:r>
          </w:p>
        </w:tc>
        <w:tc>
          <w:tcPr>
            <w:tcW w:w="1842" w:type="dxa"/>
            <w:shd w:val="clear" w:color="auto" w:fill="FFFFFF"/>
          </w:tcPr>
          <w:p w14:paraId="13EF6965" w14:textId="434FF55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2AB00DC" w14:textId="53A2A9E7" w:rsidR="00C746D4" w:rsidRDefault="00ED202E"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4D1E33">
              <w:rPr>
                <w:rFonts w:ascii="Arial" w:hAnsi="Arial" w:cs="Arial"/>
                <w:color w:val="000000" w:themeColor="text1"/>
                <w:sz w:val="19"/>
                <w:szCs w:val="19"/>
              </w:rPr>
              <w:t>kierowania na UZ i KS</w:t>
            </w:r>
            <w:r w:rsidR="00DA7FA0">
              <w:rPr>
                <w:rFonts w:ascii="Arial" w:hAnsi="Arial" w:cs="Arial"/>
                <w:color w:val="000000" w:themeColor="text1"/>
                <w:sz w:val="19"/>
                <w:szCs w:val="19"/>
              </w:rPr>
              <w:t>.</w:t>
            </w:r>
          </w:p>
        </w:tc>
      </w:tr>
      <w:tr w:rsidR="00C746D4" w:rsidRPr="00F873E4" w14:paraId="2813325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44CB4A"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37A095" w14:textId="31EDA910"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w:t>
            </w:r>
            <w:r>
              <w:rPr>
                <w:rFonts w:ascii="Arial" w:hAnsi="Arial" w:cs="Arial"/>
                <w:b/>
                <w:bCs/>
                <w:color w:val="FF0000"/>
                <w:sz w:val="19"/>
                <w:szCs w:val="19"/>
              </w:rPr>
              <w:t>3</w:t>
            </w:r>
          </w:p>
        </w:tc>
        <w:tc>
          <w:tcPr>
            <w:tcW w:w="2268" w:type="dxa"/>
            <w:shd w:val="clear" w:color="auto" w:fill="FFFFFF"/>
          </w:tcPr>
          <w:p w14:paraId="5529ABF6" w14:textId="0AD417A6" w:rsidR="00C746D4" w:rsidRPr="00C746D4" w:rsidRDefault="00C746D4" w:rsidP="00C746D4">
            <w:pPr>
              <w:rPr>
                <w:rFonts w:ascii="Arial" w:hAnsi="Arial" w:cs="Arial"/>
                <w:sz w:val="19"/>
                <w:szCs w:val="19"/>
              </w:rPr>
            </w:pPr>
            <w:r>
              <w:rPr>
                <w:rFonts w:ascii="Arial" w:hAnsi="Arial" w:cs="Arial"/>
                <w:sz w:val="19"/>
                <w:szCs w:val="19"/>
              </w:rPr>
              <w:t>a</w:t>
            </w:r>
            <w:r w:rsidRPr="00C746D4">
              <w:rPr>
                <w:rFonts w:ascii="Arial" w:hAnsi="Arial" w:cs="Arial"/>
                <w:sz w:val="19"/>
                <w:szCs w:val="19"/>
              </w:rPr>
              <w:t xml:space="preserve">rt. 54 ust. 5 ustawy z dnia 28 listopada </w:t>
            </w:r>
          </w:p>
          <w:p w14:paraId="7D187800" w14:textId="3AB6DCF3" w:rsidR="00C746D4" w:rsidRDefault="00C746D4" w:rsidP="00C746D4">
            <w:pPr>
              <w:rPr>
                <w:rFonts w:ascii="Arial" w:hAnsi="Arial" w:cs="Arial"/>
                <w:sz w:val="19"/>
                <w:szCs w:val="19"/>
              </w:rPr>
            </w:pPr>
            <w:r w:rsidRPr="00C746D4">
              <w:rPr>
                <w:rFonts w:ascii="Arial" w:hAnsi="Arial" w:cs="Arial"/>
                <w:sz w:val="19"/>
                <w:szCs w:val="19"/>
              </w:rPr>
              <w:t>2014 r. – Prawo o aktach stanu cywilnego</w:t>
            </w:r>
          </w:p>
        </w:tc>
        <w:tc>
          <w:tcPr>
            <w:tcW w:w="3260" w:type="dxa"/>
            <w:shd w:val="clear" w:color="auto" w:fill="FFFFFF"/>
          </w:tcPr>
          <w:p w14:paraId="2EC08C37" w14:textId="06E3F050" w:rsidR="00C746D4" w:rsidRPr="002E7CB4" w:rsidRDefault="002B1634" w:rsidP="002E7CB4">
            <w:pPr>
              <w:jc w:val="both"/>
              <w:rPr>
                <w:rFonts w:ascii="Arial" w:eastAsia="Calibri" w:hAnsi="Arial" w:cs="Arial"/>
                <w:color w:val="000000" w:themeColor="text1"/>
                <w:sz w:val="19"/>
                <w:szCs w:val="19"/>
                <w:lang w:eastAsia="en-US"/>
              </w:rPr>
            </w:pPr>
            <w:r w:rsidRPr="002B1634">
              <w:rPr>
                <w:rFonts w:ascii="Arial" w:eastAsia="Calibri" w:hAnsi="Arial" w:cs="Arial"/>
                <w:color w:val="000000" w:themeColor="text1"/>
                <w:sz w:val="19"/>
                <w:szCs w:val="19"/>
                <w:lang w:eastAsia="en-US"/>
              </w:rPr>
              <w:t>Minister właściwy do spraw zdrowia w porozumieniu z ministrem właściwym do spraw informatyzacji określi, w drodze rozporządzenia, wzór karty urodzenia oraz wzór karty martwego urodzenia, o której mowa w ust. 4, uwzględniając przejrzystość i kompletność wymaganych danych.</w:t>
            </w:r>
          </w:p>
        </w:tc>
        <w:tc>
          <w:tcPr>
            <w:tcW w:w="3545" w:type="dxa"/>
            <w:shd w:val="clear" w:color="auto" w:fill="FFFFFF"/>
          </w:tcPr>
          <w:p w14:paraId="2BCFE955" w14:textId="68DFFFAE" w:rsidR="00C746D4" w:rsidRDefault="00DA7FA0" w:rsidP="002E7CB4">
            <w:pPr>
              <w:jc w:val="both"/>
              <w:rPr>
                <w:rFonts w:ascii="Arial" w:hAnsi="Arial" w:cs="Arial"/>
                <w:sz w:val="19"/>
                <w:szCs w:val="19"/>
              </w:rPr>
            </w:pPr>
            <w:r w:rsidRPr="00DA7FA0">
              <w:rPr>
                <w:rFonts w:ascii="Arial" w:hAnsi="Arial" w:cs="Arial"/>
                <w:sz w:val="19"/>
                <w:szCs w:val="19"/>
              </w:rPr>
              <w:t>Wydanie nowego rozporządzenia - Z dniem 1 stycznia 2024 r. traci moc obowiązującą rozporządzenie Ministra Zdrowia z dnia 15 lipca 2021 r. w sprawie wzorów karty urodzenia i karty martwego urodzenia</w:t>
            </w:r>
            <w:r>
              <w:rPr>
                <w:rFonts w:ascii="Arial" w:hAnsi="Arial" w:cs="Arial"/>
                <w:sz w:val="19"/>
                <w:szCs w:val="19"/>
              </w:rPr>
              <w:t xml:space="preserve">. </w:t>
            </w:r>
          </w:p>
        </w:tc>
        <w:tc>
          <w:tcPr>
            <w:tcW w:w="1842" w:type="dxa"/>
            <w:shd w:val="clear" w:color="auto" w:fill="FFFFFF"/>
          </w:tcPr>
          <w:p w14:paraId="62372311" w14:textId="2B642E7B"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78491E10" w14:textId="5FCA2D6E" w:rsidR="00C746D4" w:rsidRDefault="00ED202E"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4D1E33">
              <w:rPr>
                <w:rFonts w:ascii="Arial" w:hAnsi="Arial" w:cs="Arial"/>
                <w:color w:val="000000" w:themeColor="text1"/>
                <w:sz w:val="19"/>
                <w:szCs w:val="19"/>
              </w:rPr>
              <w:t>kierowania na UZ i KS</w:t>
            </w:r>
            <w:r w:rsidR="00DA7FA0">
              <w:rPr>
                <w:rFonts w:ascii="Arial" w:hAnsi="Arial" w:cs="Arial"/>
                <w:color w:val="000000" w:themeColor="text1"/>
                <w:sz w:val="19"/>
                <w:szCs w:val="19"/>
              </w:rPr>
              <w:t>.</w:t>
            </w:r>
          </w:p>
        </w:tc>
      </w:tr>
      <w:tr w:rsidR="00C746D4" w:rsidRPr="00F873E4" w14:paraId="0980A7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3D0E49"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59DB90" w14:textId="42D6D552"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w:t>
            </w:r>
            <w:r>
              <w:rPr>
                <w:rFonts w:ascii="Arial" w:hAnsi="Arial" w:cs="Arial"/>
                <w:b/>
                <w:bCs/>
                <w:color w:val="FF0000"/>
                <w:sz w:val="19"/>
                <w:szCs w:val="19"/>
              </w:rPr>
              <w:t>4</w:t>
            </w:r>
          </w:p>
        </w:tc>
        <w:tc>
          <w:tcPr>
            <w:tcW w:w="2268" w:type="dxa"/>
            <w:shd w:val="clear" w:color="auto" w:fill="FFFFFF"/>
          </w:tcPr>
          <w:p w14:paraId="16490360" w14:textId="3BF28CF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326E984"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6D94B96"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935A32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9C07A69"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1B7A7DE8"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4E36453D" w14:textId="77777777" w:rsidR="00C746D4" w:rsidRDefault="00C746D4" w:rsidP="00C746D4">
            <w:pPr>
              <w:jc w:val="both"/>
              <w:rPr>
                <w:rFonts w:ascii="Arial" w:eastAsia="Calibri" w:hAnsi="Arial" w:cs="Arial"/>
                <w:color w:val="000000" w:themeColor="text1"/>
                <w:sz w:val="19"/>
                <w:szCs w:val="19"/>
                <w:lang w:eastAsia="en-US"/>
              </w:rPr>
            </w:pPr>
          </w:p>
          <w:p w14:paraId="0A13281C" w14:textId="06AADA58"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[podstawowa opieka zdrowotna] </w:t>
            </w:r>
          </w:p>
        </w:tc>
        <w:tc>
          <w:tcPr>
            <w:tcW w:w="3545" w:type="dxa"/>
            <w:shd w:val="clear" w:color="auto" w:fill="FFFFFF"/>
          </w:tcPr>
          <w:p w14:paraId="4FB03E42" w14:textId="5316557B" w:rsidR="00DA7FA0" w:rsidRPr="00DA7FA0" w:rsidRDefault="00DA7FA0" w:rsidP="00DA7FA0">
            <w:pPr>
              <w:jc w:val="both"/>
              <w:rPr>
                <w:rFonts w:ascii="Arial" w:hAnsi="Arial" w:cs="Arial"/>
                <w:sz w:val="19"/>
                <w:szCs w:val="19"/>
              </w:rPr>
            </w:pPr>
            <w:r>
              <w:rPr>
                <w:rFonts w:ascii="Arial" w:hAnsi="Arial" w:cs="Arial"/>
                <w:sz w:val="19"/>
                <w:szCs w:val="19"/>
              </w:rPr>
              <w:t xml:space="preserve">Projekt rozporządzenia zakłada wprowadzenie </w:t>
            </w:r>
            <w:r w:rsidRPr="00DA7FA0">
              <w:rPr>
                <w:rFonts w:ascii="Arial" w:hAnsi="Arial" w:cs="Arial"/>
                <w:sz w:val="19"/>
                <w:szCs w:val="19"/>
              </w:rPr>
              <w:t>następując</w:t>
            </w:r>
            <w:r>
              <w:rPr>
                <w:rFonts w:ascii="Arial" w:hAnsi="Arial" w:cs="Arial"/>
                <w:sz w:val="19"/>
                <w:szCs w:val="19"/>
              </w:rPr>
              <w:t>ych</w:t>
            </w:r>
            <w:r w:rsidRPr="00DA7FA0">
              <w:rPr>
                <w:rFonts w:ascii="Arial" w:hAnsi="Arial" w:cs="Arial"/>
                <w:sz w:val="19"/>
                <w:szCs w:val="19"/>
              </w:rPr>
              <w:t xml:space="preserve"> </w:t>
            </w:r>
            <w:r>
              <w:rPr>
                <w:rFonts w:ascii="Arial" w:hAnsi="Arial" w:cs="Arial"/>
                <w:sz w:val="19"/>
                <w:szCs w:val="19"/>
              </w:rPr>
              <w:t>rozwizań</w:t>
            </w:r>
            <w:r w:rsidRPr="00DA7FA0">
              <w:rPr>
                <w:rFonts w:ascii="Arial" w:hAnsi="Arial" w:cs="Arial"/>
                <w:sz w:val="19"/>
                <w:szCs w:val="19"/>
              </w:rPr>
              <w:t>:</w:t>
            </w:r>
          </w:p>
          <w:p w14:paraId="37513BA6"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wprowadzenie panelu alergenów wziewnych i pokarmowych do diagnozowania alergii, stosowanych w zależności od stanu zdrowia świadczeniobiorcy, w miejsce zdefiniowanych paneli 10-punktowych;</w:t>
            </w:r>
          </w:p>
          <w:p w14:paraId="426A28B2" w14:textId="7721B229"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poprawienie omyłki pisarskiej odnośnie </w:t>
            </w:r>
            <w:r>
              <w:rPr>
                <w:rFonts w:ascii="Arial" w:hAnsi="Arial" w:cs="Arial"/>
                <w:sz w:val="19"/>
                <w:szCs w:val="19"/>
              </w:rPr>
              <w:t xml:space="preserve">do </w:t>
            </w:r>
            <w:r w:rsidRPr="00DA7FA0">
              <w:rPr>
                <w:rFonts w:ascii="Arial" w:hAnsi="Arial" w:cs="Arial"/>
                <w:sz w:val="19"/>
                <w:szCs w:val="19"/>
              </w:rPr>
              <w:t>nazwy specjalizacji lekarza specjalisty w dziedzinie endokrynologii i diabetologii dziecięcej;</w:t>
            </w:r>
          </w:p>
          <w:p w14:paraId="7DA802E3"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w zakresie specjalistycznych konsultacji pediatrycznych z zakresu pulmonologii zastępuje się omyłkowo wpisanego lekarza specjalistę z dziedziny diabetologii i endokrynologii lekarzem specjalistą w dziedzinie chorób płuc dzieci. </w:t>
            </w:r>
          </w:p>
          <w:p w14:paraId="1BF6706C" w14:textId="3183B095" w:rsidR="00C746D4" w:rsidRDefault="00DA7FA0" w:rsidP="00DA7FA0">
            <w:pPr>
              <w:jc w:val="both"/>
              <w:rPr>
                <w:rFonts w:ascii="Arial" w:hAnsi="Arial" w:cs="Arial"/>
                <w:sz w:val="19"/>
                <w:szCs w:val="19"/>
              </w:rPr>
            </w:pPr>
            <w:r w:rsidRPr="00DA7FA0">
              <w:rPr>
                <w:rFonts w:ascii="Arial" w:hAnsi="Arial" w:cs="Arial"/>
                <w:sz w:val="19"/>
                <w:szCs w:val="19"/>
              </w:rPr>
              <w:t>- umożliwienie w zakresie uzupełnionym udzielania świadczeń przez lekarza Nocnej i Świątecznej Opieki Zdrowotnej w Szpitalnym Oddziale Ratunkowym.</w:t>
            </w:r>
          </w:p>
        </w:tc>
        <w:tc>
          <w:tcPr>
            <w:tcW w:w="1842" w:type="dxa"/>
            <w:shd w:val="clear" w:color="auto" w:fill="FFFFFF"/>
          </w:tcPr>
          <w:p w14:paraId="5843A631" w14:textId="5791007B"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364B802A" w14:textId="5F9DAFA5" w:rsidR="00C746D4" w:rsidRDefault="00ED202E"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4D1E33">
              <w:rPr>
                <w:rFonts w:ascii="Arial" w:hAnsi="Arial" w:cs="Arial"/>
                <w:color w:val="000000" w:themeColor="text1"/>
                <w:sz w:val="19"/>
                <w:szCs w:val="19"/>
              </w:rPr>
              <w:t>kierowania na UZ i KS</w:t>
            </w:r>
            <w:r w:rsidR="00DA7FA0">
              <w:rPr>
                <w:rFonts w:ascii="Arial" w:hAnsi="Arial" w:cs="Arial"/>
                <w:color w:val="000000" w:themeColor="text1"/>
                <w:sz w:val="19"/>
                <w:szCs w:val="19"/>
              </w:rPr>
              <w:t>.</w:t>
            </w:r>
          </w:p>
        </w:tc>
      </w:tr>
      <w:tr w:rsidR="00C746D4" w:rsidRPr="00F873E4" w14:paraId="633641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39F15"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8AC025" w14:textId="4E37516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w:t>
            </w:r>
            <w:r>
              <w:rPr>
                <w:rFonts w:ascii="Arial" w:hAnsi="Arial" w:cs="Arial"/>
                <w:b/>
                <w:bCs/>
                <w:color w:val="FF0000"/>
                <w:sz w:val="19"/>
                <w:szCs w:val="19"/>
              </w:rPr>
              <w:t>5</w:t>
            </w:r>
          </w:p>
        </w:tc>
        <w:tc>
          <w:tcPr>
            <w:tcW w:w="2268" w:type="dxa"/>
            <w:shd w:val="clear" w:color="auto" w:fill="FFFFFF"/>
          </w:tcPr>
          <w:p w14:paraId="5CFA2B46" w14:textId="6C96A405"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ED572D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DA2ED5B"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2E789AB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lastRenderedPageBreak/>
              <w:t>1) poziomu lub sposobu finansowania danego świadczenia gwarantowanego,</w:t>
            </w:r>
          </w:p>
          <w:p w14:paraId="63D361F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708A705B"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056CD04D" w14:textId="77777777" w:rsidR="00C746D4" w:rsidRDefault="00C746D4" w:rsidP="00C746D4">
            <w:pPr>
              <w:jc w:val="both"/>
              <w:rPr>
                <w:rFonts w:ascii="Arial" w:eastAsia="Calibri" w:hAnsi="Arial" w:cs="Arial"/>
                <w:color w:val="000000" w:themeColor="text1"/>
                <w:sz w:val="19"/>
                <w:szCs w:val="19"/>
                <w:lang w:eastAsia="en-US"/>
              </w:rPr>
            </w:pPr>
          </w:p>
          <w:p w14:paraId="045B027C" w14:textId="3A7FC761" w:rsidR="00C746D4" w:rsidRPr="002E7CB4" w:rsidRDefault="00C746D4" w:rsidP="00C746D4">
            <w:pPr>
              <w:jc w:val="both"/>
              <w:rPr>
                <w:rFonts w:ascii="Arial" w:eastAsia="Calibri" w:hAnsi="Arial" w:cs="Arial"/>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580AB746" w14:textId="7FA734BA" w:rsidR="004D1E33" w:rsidRPr="004D1E33" w:rsidRDefault="004D1E33" w:rsidP="004D1E33">
            <w:pPr>
              <w:jc w:val="both"/>
              <w:rPr>
                <w:rFonts w:ascii="Arial" w:hAnsi="Arial" w:cs="Arial"/>
                <w:sz w:val="19"/>
                <w:szCs w:val="19"/>
              </w:rPr>
            </w:pPr>
            <w:r>
              <w:rPr>
                <w:rFonts w:ascii="Arial" w:hAnsi="Arial" w:cs="Arial"/>
                <w:sz w:val="19"/>
                <w:szCs w:val="19"/>
              </w:rPr>
              <w:lastRenderedPageBreak/>
              <w:t>Celem projektu rozporządzenia jest dodanie</w:t>
            </w:r>
            <w:r w:rsidRPr="004D1E33">
              <w:rPr>
                <w:rFonts w:ascii="Arial" w:hAnsi="Arial" w:cs="Arial"/>
                <w:sz w:val="19"/>
                <w:szCs w:val="19"/>
              </w:rPr>
              <w:t xml:space="preserve"> </w:t>
            </w:r>
            <w:r>
              <w:rPr>
                <w:rFonts w:ascii="Arial" w:hAnsi="Arial" w:cs="Arial"/>
                <w:sz w:val="19"/>
                <w:szCs w:val="19"/>
              </w:rPr>
              <w:t>trzech</w:t>
            </w:r>
            <w:r w:rsidRPr="004D1E33">
              <w:rPr>
                <w:rFonts w:ascii="Arial" w:hAnsi="Arial" w:cs="Arial"/>
                <w:sz w:val="19"/>
                <w:szCs w:val="19"/>
              </w:rPr>
              <w:t xml:space="preserve"> now</w:t>
            </w:r>
            <w:r>
              <w:rPr>
                <w:rFonts w:ascii="Arial" w:hAnsi="Arial" w:cs="Arial"/>
                <w:sz w:val="19"/>
                <w:szCs w:val="19"/>
              </w:rPr>
              <w:t>ych</w:t>
            </w:r>
            <w:r w:rsidRPr="004D1E33">
              <w:rPr>
                <w:rFonts w:ascii="Arial" w:hAnsi="Arial" w:cs="Arial"/>
                <w:sz w:val="19"/>
                <w:szCs w:val="19"/>
              </w:rPr>
              <w:t xml:space="preserve"> świadcze</w:t>
            </w:r>
            <w:r>
              <w:rPr>
                <w:rFonts w:ascii="Arial" w:hAnsi="Arial" w:cs="Arial"/>
                <w:sz w:val="19"/>
                <w:szCs w:val="19"/>
              </w:rPr>
              <w:t>ń</w:t>
            </w:r>
            <w:r w:rsidRPr="004D1E33">
              <w:rPr>
                <w:rFonts w:ascii="Arial" w:hAnsi="Arial" w:cs="Arial"/>
                <w:sz w:val="19"/>
                <w:szCs w:val="19"/>
              </w:rPr>
              <w:t xml:space="preserve"> opieki zdrowotnej:</w:t>
            </w:r>
          </w:p>
          <w:p w14:paraId="2E25EC32"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1)</w:t>
            </w:r>
            <w:r w:rsidRPr="004D1E33">
              <w:rPr>
                <w:rFonts w:ascii="Arial" w:hAnsi="Arial" w:cs="Arial"/>
                <w:sz w:val="19"/>
                <w:szCs w:val="19"/>
              </w:rPr>
              <w:tab/>
              <w:t>Badanie genetyczne metodą porównawczej hybrydyzacji genomowej do mikromacierzy (aCGH – Array Comparative Genomic Hybridization);</w:t>
            </w:r>
          </w:p>
          <w:p w14:paraId="7FE305FD"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lastRenderedPageBreak/>
              <w:t>2)</w:t>
            </w:r>
            <w:r w:rsidRPr="004D1E33">
              <w:rPr>
                <w:rFonts w:ascii="Arial" w:hAnsi="Arial" w:cs="Arial"/>
                <w:sz w:val="19"/>
                <w:szCs w:val="19"/>
              </w:rPr>
              <w:tab/>
              <w:t>Badanie całoeksomowe (WES – Whole Exome Sequencing) z zastosowaniem sekwencjonowania następnej generacji (NGS – Next Generation Sequencing);</w:t>
            </w:r>
          </w:p>
          <w:p w14:paraId="327B11A9" w14:textId="4369B438" w:rsidR="00C746D4" w:rsidRDefault="004D1E33" w:rsidP="004D1E33">
            <w:pPr>
              <w:jc w:val="both"/>
              <w:rPr>
                <w:rFonts w:ascii="Arial" w:hAnsi="Arial" w:cs="Arial"/>
                <w:sz w:val="19"/>
                <w:szCs w:val="19"/>
              </w:rPr>
            </w:pPr>
            <w:r w:rsidRPr="004D1E33">
              <w:rPr>
                <w:rFonts w:ascii="Arial" w:hAnsi="Arial" w:cs="Arial"/>
                <w:sz w:val="19"/>
                <w:szCs w:val="19"/>
              </w:rPr>
              <w:t>3)</w:t>
            </w:r>
            <w:r w:rsidRPr="004D1E33">
              <w:rPr>
                <w:rFonts w:ascii="Arial" w:hAnsi="Arial" w:cs="Arial"/>
                <w:sz w:val="19"/>
                <w:szCs w:val="19"/>
              </w:rPr>
              <w:tab/>
              <w:t>Analiza ekspresji genu lub kilku genów (w tym genów fuzyjnych) przy użyciu metody Real-Time PCR – ilościowa reakcja łańcuchowa polimerazy w czasie rzeczywistym (qRT-PCR – Real-Time Quantitative Polymerase Chain Reaction).</w:t>
            </w:r>
          </w:p>
        </w:tc>
        <w:tc>
          <w:tcPr>
            <w:tcW w:w="1842" w:type="dxa"/>
            <w:shd w:val="clear" w:color="auto" w:fill="FFFFFF"/>
          </w:tcPr>
          <w:p w14:paraId="3661463B" w14:textId="6550607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lastRenderedPageBreak/>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4CD00400" w14:textId="1DB249A5" w:rsidR="00C746D4" w:rsidRDefault="00ED202E"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4D1E33">
              <w:rPr>
                <w:rFonts w:ascii="Arial" w:hAnsi="Arial" w:cs="Arial"/>
                <w:color w:val="000000" w:themeColor="text1"/>
                <w:sz w:val="19"/>
                <w:szCs w:val="19"/>
              </w:rPr>
              <w:t>UW</w:t>
            </w:r>
            <w:r w:rsidR="00DA7FA0">
              <w:rPr>
                <w:rFonts w:ascii="Arial" w:hAnsi="Arial" w:cs="Arial"/>
                <w:color w:val="000000" w:themeColor="text1"/>
                <w:sz w:val="19"/>
                <w:szCs w:val="19"/>
              </w:rPr>
              <w:t>.</w:t>
            </w:r>
          </w:p>
        </w:tc>
      </w:tr>
      <w:tr w:rsidR="00C746D4" w:rsidRPr="00F873E4" w14:paraId="268B301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4A6CE2"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3FE22F" w14:textId="6040BB7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w:t>
            </w:r>
            <w:r>
              <w:rPr>
                <w:rFonts w:ascii="Arial" w:hAnsi="Arial" w:cs="Arial"/>
                <w:b/>
                <w:bCs/>
                <w:color w:val="FF0000"/>
                <w:sz w:val="19"/>
                <w:szCs w:val="19"/>
              </w:rPr>
              <w:t>6</w:t>
            </w:r>
          </w:p>
        </w:tc>
        <w:tc>
          <w:tcPr>
            <w:tcW w:w="2268" w:type="dxa"/>
            <w:shd w:val="clear" w:color="auto" w:fill="FFFFFF"/>
          </w:tcPr>
          <w:p w14:paraId="0FD4F4E0" w14:textId="46B7E928"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B49E61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D0C111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2F85CF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D1295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2604206"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655029B2" w14:textId="77777777" w:rsidR="00C746D4" w:rsidRDefault="00C746D4" w:rsidP="00C746D4">
            <w:pPr>
              <w:jc w:val="both"/>
              <w:rPr>
                <w:rFonts w:ascii="Arial" w:eastAsia="Calibri" w:hAnsi="Arial" w:cs="Arial"/>
                <w:color w:val="000000" w:themeColor="text1"/>
                <w:sz w:val="19"/>
                <w:szCs w:val="19"/>
                <w:lang w:eastAsia="en-US"/>
              </w:rPr>
            </w:pPr>
          </w:p>
          <w:p w14:paraId="77C2FA02" w14:textId="766E7E31"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[lecznictwo szpitlane] </w:t>
            </w:r>
          </w:p>
        </w:tc>
        <w:tc>
          <w:tcPr>
            <w:tcW w:w="3545" w:type="dxa"/>
            <w:shd w:val="clear" w:color="auto" w:fill="FFFFFF"/>
          </w:tcPr>
          <w:p w14:paraId="33B6BDD7"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lastRenderedPageBreak/>
              <w:t xml:space="preserve">Obecnie obowiązujące przepisy dotyczące kompleksowej opieki onkologicznej nad świadczeniobiorcą z nowotworem piersi wprowadzone rozporządzeniem Ministra Zdrowia z dnia 25 sierpnia 2023 r. zmieniającym rozporządzenie w sprawie świadczeń gwarantowanych z zakresu leczenia szpitalnego (Dz. U. poz. 1955), wprowadzają  warunek dotyczący posiadania przez centrum kompetencji raka piersi zakładu lub pracowni diagnostyki patomorfologicznej w lokalizacji. Warunek ten jest warunkiem zaostrzonym w porównaniu do poprzednio obowiązujących warunków dla centrum kompetencji, co może wiązać się z ograniczoną dostępnością do świadczeń gwarantowanych. </w:t>
            </w:r>
          </w:p>
          <w:p w14:paraId="2D6F0840"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Projekt rozporządzenia wprowadza regulację określającą 2 letni okres w którym, świadczeniodawcy będą mogli dostosować swoje podmioty do </w:t>
            </w:r>
            <w:r w:rsidRPr="004D1E33">
              <w:rPr>
                <w:rFonts w:ascii="Arial" w:hAnsi="Arial" w:cs="Arial"/>
                <w:sz w:val="19"/>
                <w:szCs w:val="19"/>
              </w:rPr>
              <w:lastRenderedPageBreak/>
              <w:t xml:space="preserve">zaostrzonego warunku dotyczącego posiadania przez centrum kompetencji raka piersi jednostki diagnostyki patomorfologicznej (zakład lub pracownia) w lokalizacji.   </w:t>
            </w:r>
          </w:p>
          <w:p w14:paraId="0DFE0741" w14:textId="179C434A" w:rsidR="00C746D4" w:rsidRDefault="004D1E33" w:rsidP="004D1E33">
            <w:pPr>
              <w:jc w:val="both"/>
              <w:rPr>
                <w:rFonts w:ascii="Arial" w:hAnsi="Arial" w:cs="Arial"/>
                <w:sz w:val="19"/>
                <w:szCs w:val="19"/>
              </w:rPr>
            </w:pPr>
            <w:r w:rsidRPr="004D1E33">
              <w:rPr>
                <w:rFonts w:ascii="Arial" w:hAnsi="Arial" w:cs="Arial"/>
                <w:sz w:val="19"/>
                <w:szCs w:val="19"/>
              </w:rPr>
              <w:t xml:space="preserve">Oczekiwanym efektem projektowanej zmiany jest zapewnienie dostępności do świadczeń opieki zdrowotnej.  </w:t>
            </w:r>
          </w:p>
        </w:tc>
        <w:tc>
          <w:tcPr>
            <w:tcW w:w="1842" w:type="dxa"/>
            <w:shd w:val="clear" w:color="auto" w:fill="FFFFFF"/>
          </w:tcPr>
          <w:p w14:paraId="65690B13" w14:textId="4F2A4B0A"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lastRenderedPageBreak/>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09DAB62A" w14:textId="6EF756B4" w:rsidR="00C746D4" w:rsidRDefault="00ED202E"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3 listopada 2023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4D1E33">
              <w:rPr>
                <w:rFonts w:ascii="Arial" w:hAnsi="Arial" w:cs="Arial"/>
                <w:color w:val="000000" w:themeColor="text1"/>
                <w:sz w:val="19"/>
                <w:szCs w:val="19"/>
              </w:rPr>
              <w:t>UZ i KS</w:t>
            </w:r>
            <w:r w:rsidR="00DA7FA0">
              <w:rPr>
                <w:rFonts w:ascii="Arial" w:hAnsi="Arial" w:cs="Arial"/>
                <w:color w:val="000000" w:themeColor="text1"/>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D9102" w14:textId="77777777" w:rsidR="00F71415" w:rsidRDefault="00F71415">
      <w:r>
        <w:separator/>
      </w:r>
    </w:p>
  </w:endnote>
  <w:endnote w:type="continuationSeparator" w:id="0">
    <w:p w14:paraId="362FFA47" w14:textId="77777777" w:rsidR="00F71415" w:rsidRDefault="00F7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EFBA" w14:textId="77777777" w:rsidR="00F71415" w:rsidRDefault="00F71415">
      <w:r>
        <w:separator/>
      </w:r>
    </w:p>
  </w:footnote>
  <w:footnote w:type="continuationSeparator" w:id="0">
    <w:p w14:paraId="1DBF9EA4" w14:textId="77777777" w:rsidR="00F71415" w:rsidRDefault="00F71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2F21BE1"/>
    <w:multiLevelType w:val="hybridMultilevel"/>
    <w:tmpl w:val="762E6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2"/>
  </w:num>
  <w:num w:numId="5" w16cid:durableId="953095539">
    <w:abstractNumId w:val="4"/>
  </w:num>
  <w:num w:numId="6" w16cid:durableId="1106730152">
    <w:abstractNumId w:val="11"/>
  </w:num>
  <w:num w:numId="7" w16cid:durableId="990331688">
    <w:abstractNumId w:val="39"/>
  </w:num>
  <w:num w:numId="8" w16cid:durableId="900596801">
    <w:abstractNumId w:val="44"/>
  </w:num>
  <w:num w:numId="9" w16cid:durableId="12000533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3"/>
  </w:num>
  <w:num w:numId="13" w16cid:durableId="1573193494">
    <w:abstractNumId w:val="41"/>
  </w:num>
  <w:num w:numId="14" w16cid:durableId="918178625">
    <w:abstractNumId w:val="32"/>
  </w:num>
  <w:num w:numId="15" w16cid:durableId="1930119210">
    <w:abstractNumId w:val="12"/>
  </w:num>
  <w:num w:numId="16" w16cid:durableId="1379426843">
    <w:abstractNumId w:val="14"/>
  </w:num>
  <w:num w:numId="17" w16cid:durableId="1797070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 w:numId="45" w16cid:durableId="2127237136">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E25"/>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04C"/>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1E"/>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1F"/>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A21"/>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4EC"/>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36"/>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A0F"/>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4BA"/>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73"/>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5FD4"/>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634"/>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330"/>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E7CB4"/>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92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5FD"/>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A56"/>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6"/>
    <w:rsid w:val="003F31BC"/>
    <w:rsid w:val="003F31CC"/>
    <w:rsid w:val="003F34AF"/>
    <w:rsid w:val="003F34CD"/>
    <w:rsid w:val="003F3A62"/>
    <w:rsid w:val="003F3C88"/>
    <w:rsid w:val="003F3D1F"/>
    <w:rsid w:val="003F3E93"/>
    <w:rsid w:val="003F3EFF"/>
    <w:rsid w:val="003F4034"/>
    <w:rsid w:val="003F4188"/>
    <w:rsid w:val="003F42C6"/>
    <w:rsid w:val="003F46B6"/>
    <w:rsid w:val="003F48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33"/>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4EC"/>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1FD"/>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9E"/>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B6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1A9"/>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A70"/>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999"/>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5F61"/>
    <w:rsid w:val="005B60EA"/>
    <w:rsid w:val="005B619A"/>
    <w:rsid w:val="005B6418"/>
    <w:rsid w:val="005B6869"/>
    <w:rsid w:val="005B69FF"/>
    <w:rsid w:val="005B6F20"/>
    <w:rsid w:val="005B7019"/>
    <w:rsid w:val="005B7221"/>
    <w:rsid w:val="005B7496"/>
    <w:rsid w:val="005B74DF"/>
    <w:rsid w:val="005B7916"/>
    <w:rsid w:val="005B7A3D"/>
    <w:rsid w:val="005B7ACC"/>
    <w:rsid w:val="005B7BF4"/>
    <w:rsid w:val="005B7C42"/>
    <w:rsid w:val="005B7FDD"/>
    <w:rsid w:val="005C0191"/>
    <w:rsid w:val="005C01EE"/>
    <w:rsid w:val="005C070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2"/>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0F2"/>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74A"/>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C03"/>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B54"/>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2D"/>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8E9"/>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526"/>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3"/>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E27"/>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C0C"/>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2BE"/>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3"/>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0A"/>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838"/>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1B"/>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2EB"/>
    <w:rsid w:val="00A13DBF"/>
    <w:rsid w:val="00A13F81"/>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BEF"/>
    <w:rsid w:val="00A57FC0"/>
    <w:rsid w:val="00A600D6"/>
    <w:rsid w:val="00A60191"/>
    <w:rsid w:val="00A60261"/>
    <w:rsid w:val="00A602A2"/>
    <w:rsid w:val="00A60327"/>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55"/>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E19"/>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47A"/>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00"/>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0FC"/>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5D0"/>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B32"/>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6D4"/>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12"/>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A62"/>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DF9"/>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966"/>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4C"/>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184"/>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A0"/>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48"/>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1EE1"/>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3D4"/>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02E"/>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CD8"/>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574"/>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415"/>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87B47"/>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8E7"/>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5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21"/>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4"/>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 w:type="paragraph" w:customStyle="1" w:styleId="USTustnpkodeksu">
    <w:name w:val="UST(§) – ust. (§ np. kodeksu)"/>
    <w:basedOn w:val="Normalny"/>
    <w:uiPriority w:val="12"/>
    <w:qFormat/>
    <w:rsid w:val="004D1E33"/>
    <w:pPr>
      <w:suppressAutoHyphens/>
      <w:autoSpaceDE w:val="0"/>
      <w:autoSpaceDN w:val="0"/>
      <w:adjustRightInd w:val="0"/>
      <w:spacing w:line="360" w:lineRule="auto"/>
      <w:ind w:firstLine="510"/>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2155990">
      <w:bodyDiv w:val="1"/>
      <w:marLeft w:val="0"/>
      <w:marRight w:val="0"/>
      <w:marTop w:val="0"/>
      <w:marBottom w:val="0"/>
      <w:divBdr>
        <w:top w:val="none" w:sz="0" w:space="0" w:color="auto"/>
        <w:left w:val="none" w:sz="0" w:space="0" w:color="auto"/>
        <w:bottom w:val="none" w:sz="0" w:space="0" w:color="auto"/>
        <w:right w:val="none" w:sz="0" w:space="0" w:color="auto"/>
      </w:divBdr>
      <w:divsChild>
        <w:div w:id="2022976292">
          <w:marLeft w:val="0"/>
          <w:marRight w:val="0"/>
          <w:marTop w:val="105"/>
          <w:marBottom w:val="0"/>
          <w:divBdr>
            <w:top w:val="none" w:sz="0" w:space="0" w:color="auto"/>
            <w:left w:val="none" w:sz="0" w:space="0" w:color="auto"/>
            <w:bottom w:val="none" w:sz="0" w:space="0" w:color="auto"/>
            <w:right w:val="none" w:sz="0" w:space="0" w:color="auto"/>
          </w:divBdr>
        </w:div>
        <w:div w:id="627126836">
          <w:marLeft w:val="0"/>
          <w:marRight w:val="0"/>
          <w:marTop w:val="0"/>
          <w:marBottom w:val="0"/>
          <w:divBdr>
            <w:top w:val="none" w:sz="0" w:space="0" w:color="auto"/>
            <w:left w:val="none" w:sz="0" w:space="0" w:color="auto"/>
            <w:bottom w:val="none" w:sz="0" w:space="0" w:color="auto"/>
            <w:right w:val="none" w:sz="0" w:space="0" w:color="auto"/>
          </w:divBdr>
          <w:divsChild>
            <w:div w:id="369452961">
              <w:marLeft w:val="255"/>
              <w:marRight w:val="0"/>
              <w:marTop w:val="0"/>
              <w:marBottom w:val="0"/>
              <w:divBdr>
                <w:top w:val="none" w:sz="0" w:space="0" w:color="auto"/>
                <w:left w:val="none" w:sz="0" w:space="0" w:color="auto"/>
                <w:bottom w:val="none" w:sz="0" w:space="0" w:color="auto"/>
                <w:right w:val="none" w:sz="0" w:space="0" w:color="auto"/>
              </w:divBdr>
            </w:div>
          </w:divsChild>
        </w:div>
        <w:div w:id="345599893">
          <w:marLeft w:val="0"/>
          <w:marRight w:val="0"/>
          <w:marTop w:val="0"/>
          <w:marBottom w:val="0"/>
          <w:divBdr>
            <w:top w:val="none" w:sz="0" w:space="0" w:color="auto"/>
            <w:left w:val="none" w:sz="0" w:space="0" w:color="auto"/>
            <w:bottom w:val="none" w:sz="0" w:space="0" w:color="auto"/>
            <w:right w:val="none" w:sz="0" w:space="0" w:color="auto"/>
          </w:divBdr>
          <w:divsChild>
            <w:div w:id="63188175">
              <w:marLeft w:val="255"/>
              <w:marRight w:val="0"/>
              <w:marTop w:val="0"/>
              <w:marBottom w:val="0"/>
              <w:divBdr>
                <w:top w:val="none" w:sz="0" w:space="0" w:color="auto"/>
                <w:left w:val="none" w:sz="0" w:space="0" w:color="auto"/>
                <w:bottom w:val="none" w:sz="0" w:space="0" w:color="auto"/>
                <w:right w:val="none" w:sz="0" w:space="0" w:color="auto"/>
              </w:divBdr>
            </w:div>
          </w:divsChild>
        </w:div>
        <w:div w:id="1807580572">
          <w:marLeft w:val="0"/>
          <w:marRight w:val="0"/>
          <w:marTop w:val="0"/>
          <w:marBottom w:val="0"/>
          <w:divBdr>
            <w:top w:val="none" w:sz="0" w:space="0" w:color="auto"/>
            <w:left w:val="none" w:sz="0" w:space="0" w:color="auto"/>
            <w:bottom w:val="none" w:sz="0" w:space="0" w:color="auto"/>
            <w:right w:val="none" w:sz="0" w:space="0" w:color="auto"/>
          </w:divBdr>
          <w:divsChild>
            <w:div w:id="1441875075">
              <w:marLeft w:val="255"/>
              <w:marRight w:val="0"/>
              <w:marTop w:val="0"/>
              <w:marBottom w:val="0"/>
              <w:divBdr>
                <w:top w:val="none" w:sz="0" w:space="0" w:color="auto"/>
                <w:left w:val="none" w:sz="0" w:space="0" w:color="auto"/>
                <w:bottom w:val="none" w:sz="0" w:space="0" w:color="auto"/>
                <w:right w:val="none" w:sz="0" w:space="0" w:color="auto"/>
              </w:divBdr>
            </w:div>
          </w:divsChild>
        </w:div>
        <w:div w:id="919172544">
          <w:marLeft w:val="0"/>
          <w:marRight w:val="0"/>
          <w:marTop w:val="0"/>
          <w:marBottom w:val="0"/>
          <w:divBdr>
            <w:top w:val="none" w:sz="0" w:space="0" w:color="auto"/>
            <w:left w:val="none" w:sz="0" w:space="0" w:color="auto"/>
            <w:bottom w:val="none" w:sz="0" w:space="0" w:color="auto"/>
            <w:right w:val="none" w:sz="0" w:space="0" w:color="auto"/>
          </w:divBdr>
          <w:divsChild>
            <w:div w:id="2115785952">
              <w:marLeft w:val="255"/>
              <w:marRight w:val="0"/>
              <w:marTop w:val="0"/>
              <w:marBottom w:val="0"/>
              <w:divBdr>
                <w:top w:val="none" w:sz="0" w:space="0" w:color="auto"/>
                <w:left w:val="none" w:sz="0" w:space="0" w:color="auto"/>
                <w:bottom w:val="none" w:sz="0" w:space="0" w:color="auto"/>
                <w:right w:val="none" w:sz="0" w:space="0" w:color="auto"/>
              </w:divBdr>
            </w:div>
          </w:divsChild>
        </w:div>
        <w:div w:id="433088657">
          <w:marLeft w:val="0"/>
          <w:marRight w:val="0"/>
          <w:marTop w:val="0"/>
          <w:marBottom w:val="0"/>
          <w:divBdr>
            <w:top w:val="none" w:sz="0" w:space="0" w:color="auto"/>
            <w:left w:val="none" w:sz="0" w:space="0" w:color="auto"/>
            <w:bottom w:val="none" w:sz="0" w:space="0" w:color="auto"/>
            <w:right w:val="none" w:sz="0" w:space="0" w:color="auto"/>
          </w:divBdr>
          <w:divsChild>
            <w:div w:id="1709723951">
              <w:marLeft w:val="255"/>
              <w:marRight w:val="0"/>
              <w:marTop w:val="0"/>
              <w:marBottom w:val="0"/>
              <w:divBdr>
                <w:top w:val="none" w:sz="0" w:space="0" w:color="auto"/>
                <w:left w:val="none" w:sz="0" w:space="0" w:color="auto"/>
                <w:bottom w:val="none" w:sz="0" w:space="0" w:color="auto"/>
                <w:right w:val="none" w:sz="0" w:space="0" w:color="auto"/>
              </w:divBdr>
            </w:div>
          </w:divsChild>
        </w:div>
        <w:div w:id="1808668002">
          <w:marLeft w:val="0"/>
          <w:marRight w:val="0"/>
          <w:marTop w:val="0"/>
          <w:marBottom w:val="0"/>
          <w:divBdr>
            <w:top w:val="none" w:sz="0" w:space="0" w:color="auto"/>
            <w:left w:val="none" w:sz="0" w:space="0" w:color="auto"/>
            <w:bottom w:val="none" w:sz="0" w:space="0" w:color="auto"/>
            <w:right w:val="none" w:sz="0" w:space="0" w:color="auto"/>
          </w:divBdr>
          <w:divsChild>
            <w:div w:id="982077025">
              <w:marLeft w:val="255"/>
              <w:marRight w:val="0"/>
              <w:marTop w:val="0"/>
              <w:marBottom w:val="0"/>
              <w:divBdr>
                <w:top w:val="none" w:sz="0" w:space="0" w:color="auto"/>
                <w:left w:val="none" w:sz="0" w:space="0" w:color="auto"/>
                <w:bottom w:val="none" w:sz="0" w:space="0" w:color="auto"/>
                <w:right w:val="none" w:sz="0" w:space="0" w:color="auto"/>
              </w:divBdr>
            </w:div>
          </w:divsChild>
        </w:div>
        <w:div w:id="2025325926">
          <w:marLeft w:val="0"/>
          <w:marRight w:val="0"/>
          <w:marTop w:val="0"/>
          <w:marBottom w:val="0"/>
          <w:divBdr>
            <w:top w:val="none" w:sz="0" w:space="0" w:color="auto"/>
            <w:left w:val="none" w:sz="0" w:space="0" w:color="auto"/>
            <w:bottom w:val="none" w:sz="0" w:space="0" w:color="auto"/>
            <w:right w:val="none" w:sz="0" w:space="0" w:color="auto"/>
          </w:divBdr>
          <w:divsChild>
            <w:div w:id="1810395797">
              <w:marLeft w:val="255"/>
              <w:marRight w:val="0"/>
              <w:marTop w:val="0"/>
              <w:marBottom w:val="0"/>
              <w:divBdr>
                <w:top w:val="none" w:sz="0" w:space="0" w:color="auto"/>
                <w:left w:val="none" w:sz="0" w:space="0" w:color="auto"/>
                <w:bottom w:val="none" w:sz="0" w:space="0" w:color="auto"/>
                <w:right w:val="none" w:sz="0" w:space="0" w:color="auto"/>
              </w:divBdr>
            </w:div>
          </w:divsChild>
        </w:div>
        <w:div w:id="1408383190">
          <w:marLeft w:val="0"/>
          <w:marRight w:val="0"/>
          <w:marTop w:val="0"/>
          <w:marBottom w:val="0"/>
          <w:divBdr>
            <w:top w:val="none" w:sz="0" w:space="0" w:color="auto"/>
            <w:left w:val="none" w:sz="0" w:space="0" w:color="auto"/>
            <w:bottom w:val="none" w:sz="0" w:space="0" w:color="auto"/>
            <w:right w:val="none" w:sz="0" w:space="0" w:color="auto"/>
          </w:divBdr>
          <w:divsChild>
            <w:div w:id="61414040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2870503">
      <w:bodyDiv w:val="1"/>
      <w:marLeft w:val="0"/>
      <w:marRight w:val="0"/>
      <w:marTop w:val="0"/>
      <w:marBottom w:val="0"/>
      <w:divBdr>
        <w:top w:val="none" w:sz="0" w:space="0" w:color="auto"/>
        <w:left w:val="none" w:sz="0" w:space="0" w:color="auto"/>
        <w:bottom w:val="none" w:sz="0" w:space="0" w:color="auto"/>
        <w:right w:val="none" w:sz="0" w:space="0" w:color="auto"/>
      </w:divBdr>
      <w:divsChild>
        <w:div w:id="1372850020">
          <w:marLeft w:val="0"/>
          <w:marRight w:val="0"/>
          <w:marTop w:val="150"/>
          <w:marBottom w:val="168"/>
          <w:divBdr>
            <w:top w:val="none" w:sz="0" w:space="0" w:color="auto"/>
            <w:left w:val="none" w:sz="0" w:space="0" w:color="auto"/>
            <w:bottom w:val="none" w:sz="0" w:space="0" w:color="auto"/>
            <w:right w:val="none" w:sz="0" w:space="0" w:color="auto"/>
          </w:divBdr>
        </w:div>
        <w:div w:id="84307442">
          <w:marLeft w:val="255"/>
          <w:marRight w:val="0"/>
          <w:marTop w:val="0"/>
          <w:marBottom w:val="0"/>
          <w:divBdr>
            <w:top w:val="none" w:sz="0" w:space="0" w:color="auto"/>
            <w:left w:val="none" w:sz="0" w:space="0" w:color="auto"/>
            <w:bottom w:val="none" w:sz="0" w:space="0" w:color="auto"/>
            <w:right w:val="none" w:sz="0" w:space="0" w:color="auto"/>
          </w:divBdr>
        </w:div>
        <w:div w:id="1993825130">
          <w:marLeft w:val="255"/>
          <w:marRight w:val="0"/>
          <w:marTop w:val="0"/>
          <w:marBottom w:val="0"/>
          <w:divBdr>
            <w:top w:val="none" w:sz="0" w:space="0" w:color="auto"/>
            <w:left w:val="none" w:sz="0" w:space="0" w:color="auto"/>
            <w:bottom w:val="none" w:sz="0" w:space="0" w:color="auto"/>
            <w:right w:val="none" w:sz="0" w:space="0" w:color="auto"/>
          </w:divBdr>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5199827">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345992">
      <w:bodyDiv w:val="1"/>
      <w:marLeft w:val="0"/>
      <w:marRight w:val="0"/>
      <w:marTop w:val="0"/>
      <w:marBottom w:val="0"/>
      <w:divBdr>
        <w:top w:val="none" w:sz="0" w:space="0" w:color="auto"/>
        <w:left w:val="none" w:sz="0" w:space="0" w:color="auto"/>
        <w:bottom w:val="none" w:sz="0" w:space="0" w:color="auto"/>
        <w:right w:val="none" w:sz="0" w:space="0" w:color="auto"/>
      </w:divBdr>
      <w:divsChild>
        <w:div w:id="56367447">
          <w:marLeft w:val="0"/>
          <w:marRight w:val="0"/>
          <w:marTop w:val="105"/>
          <w:marBottom w:val="0"/>
          <w:divBdr>
            <w:top w:val="none" w:sz="0" w:space="0" w:color="auto"/>
            <w:left w:val="none" w:sz="0" w:space="0" w:color="auto"/>
            <w:bottom w:val="none" w:sz="0" w:space="0" w:color="auto"/>
            <w:right w:val="none" w:sz="0" w:space="0" w:color="auto"/>
          </w:divBdr>
        </w:div>
        <w:div w:id="1104693812">
          <w:marLeft w:val="0"/>
          <w:marRight w:val="0"/>
          <w:marTop w:val="0"/>
          <w:marBottom w:val="0"/>
          <w:divBdr>
            <w:top w:val="none" w:sz="0" w:space="0" w:color="auto"/>
            <w:left w:val="none" w:sz="0" w:space="0" w:color="auto"/>
            <w:bottom w:val="none" w:sz="0" w:space="0" w:color="auto"/>
            <w:right w:val="none" w:sz="0" w:space="0" w:color="auto"/>
          </w:divBdr>
          <w:divsChild>
            <w:div w:id="914782862">
              <w:marLeft w:val="255"/>
              <w:marRight w:val="0"/>
              <w:marTop w:val="0"/>
              <w:marBottom w:val="0"/>
              <w:divBdr>
                <w:top w:val="none" w:sz="0" w:space="0" w:color="auto"/>
                <w:left w:val="none" w:sz="0" w:space="0" w:color="auto"/>
                <w:bottom w:val="none" w:sz="0" w:space="0" w:color="auto"/>
                <w:right w:val="none" w:sz="0" w:space="0" w:color="auto"/>
              </w:divBdr>
            </w:div>
          </w:divsChild>
        </w:div>
        <w:div w:id="1905531422">
          <w:marLeft w:val="0"/>
          <w:marRight w:val="0"/>
          <w:marTop w:val="0"/>
          <w:marBottom w:val="0"/>
          <w:divBdr>
            <w:top w:val="none" w:sz="0" w:space="0" w:color="auto"/>
            <w:left w:val="none" w:sz="0" w:space="0" w:color="auto"/>
            <w:bottom w:val="none" w:sz="0" w:space="0" w:color="auto"/>
            <w:right w:val="none" w:sz="0" w:space="0" w:color="auto"/>
          </w:divBdr>
          <w:divsChild>
            <w:div w:id="1173298154">
              <w:marLeft w:val="255"/>
              <w:marRight w:val="0"/>
              <w:marTop w:val="0"/>
              <w:marBottom w:val="0"/>
              <w:divBdr>
                <w:top w:val="none" w:sz="0" w:space="0" w:color="auto"/>
                <w:left w:val="none" w:sz="0" w:space="0" w:color="auto"/>
                <w:bottom w:val="none" w:sz="0" w:space="0" w:color="auto"/>
                <w:right w:val="none" w:sz="0" w:space="0" w:color="auto"/>
              </w:divBdr>
            </w:div>
          </w:divsChild>
        </w:div>
        <w:div w:id="1472021772">
          <w:marLeft w:val="0"/>
          <w:marRight w:val="0"/>
          <w:marTop w:val="0"/>
          <w:marBottom w:val="0"/>
          <w:divBdr>
            <w:top w:val="none" w:sz="0" w:space="0" w:color="auto"/>
            <w:left w:val="none" w:sz="0" w:space="0" w:color="auto"/>
            <w:bottom w:val="none" w:sz="0" w:space="0" w:color="auto"/>
            <w:right w:val="none" w:sz="0" w:space="0" w:color="auto"/>
          </w:divBdr>
          <w:divsChild>
            <w:div w:id="2126267439">
              <w:marLeft w:val="255"/>
              <w:marRight w:val="0"/>
              <w:marTop w:val="0"/>
              <w:marBottom w:val="0"/>
              <w:divBdr>
                <w:top w:val="none" w:sz="0" w:space="0" w:color="auto"/>
                <w:left w:val="none" w:sz="0" w:space="0" w:color="auto"/>
                <w:bottom w:val="none" w:sz="0" w:space="0" w:color="auto"/>
                <w:right w:val="none" w:sz="0" w:space="0" w:color="auto"/>
              </w:divBdr>
            </w:div>
          </w:divsChild>
        </w:div>
        <w:div w:id="83117916">
          <w:marLeft w:val="0"/>
          <w:marRight w:val="0"/>
          <w:marTop w:val="0"/>
          <w:marBottom w:val="0"/>
          <w:divBdr>
            <w:top w:val="none" w:sz="0" w:space="0" w:color="auto"/>
            <w:left w:val="none" w:sz="0" w:space="0" w:color="auto"/>
            <w:bottom w:val="none" w:sz="0" w:space="0" w:color="auto"/>
            <w:right w:val="none" w:sz="0" w:space="0" w:color="auto"/>
          </w:divBdr>
          <w:divsChild>
            <w:div w:id="2008165082">
              <w:marLeft w:val="255"/>
              <w:marRight w:val="0"/>
              <w:marTop w:val="0"/>
              <w:marBottom w:val="0"/>
              <w:divBdr>
                <w:top w:val="none" w:sz="0" w:space="0" w:color="auto"/>
                <w:left w:val="none" w:sz="0" w:space="0" w:color="auto"/>
                <w:bottom w:val="none" w:sz="0" w:space="0" w:color="auto"/>
                <w:right w:val="none" w:sz="0" w:space="0" w:color="auto"/>
              </w:divBdr>
            </w:div>
          </w:divsChild>
        </w:div>
        <w:div w:id="1557669772">
          <w:marLeft w:val="0"/>
          <w:marRight w:val="0"/>
          <w:marTop w:val="0"/>
          <w:marBottom w:val="0"/>
          <w:divBdr>
            <w:top w:val="none" w:sz="0" w:space="0" w:color="auto"/>
            <w:left w:val="none" w:sz="0" w:space="0" w:color="auto"/>
            <w:bottom w:val="none" w:sz="0" w:space="0" w:color="auto"/>
            <w:right w:val="none" w:sz="0" w:space="0" w:color="auto"/>
          </w:divBdr>
          <w:divsChild>
            <w:div w:id="6948905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49060350">
      <w:bodyDiv w:val="1"/>
      <w:marLeft w:val="0"/>
      <w:marRight w:val="0"/>
      <w:marTop w:val="0"/>
      <w:marBottom w:val="0"/>
      <w:divBdr>
        <w:top w:val="none" w:sz="0" w:space="0" w:color="auto"/>
        <w:left w:val="none" w:sz="0" w:space="0" w:color="auto"/>
        <w:bottom w:val="none" w:sz="0" w:space="0" w:color="auto"/>
        <w:right w:val="none" w:sz="0" w:space="0" w:color="auto"/>
      </w:divBdr>
      <w:divsChild>
        <w:div w:id="892892239">
          <w:marLeft w:val="0"/>
          <w:marRight w:val="0"/>
          <w:marTop w:val="105"/>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sChild>
            <w:div w:id="857503807">
              <w:marLeft w:val="255"/>
              <w:marRight w:val="0"/>
              <w:marTop w:val="0"/>
              <w:marBottom w:val="0"/>
              <w:divBdr>
                <w:top w:val="none" w:sz="0" w:space="0" w:color="auto"/>
                <w:left w:val="none" w:sz="0" w:space="0" w:color="auto"/>
                <w:bottom w:val="none" w:sz="0" w:space="0" w:color="auto"/>
                <w:right w:val="none" w:sz="0" w:space="0" w:color="auto"/>
              </w:divBdr>
            </w:div>
          </w:divsChild>
        </w:div>
        <w:div w:id="176233069">
          <w:marLeft w:val="0"/>
          <w:marRight w:val="0"/>
          <w:marTop w:val="0"/>
          <w:marBottom w:val="0"/>
          <w:divBdr>
            <w:top w:val="none" w:sz="0" w:space="0" w:color="auto"/>
            <w:left w:val="none" w:sz="0" w:space="0" w:color="auto"/>
            <w:bottom w:val="none" w:sz="0" w:space="0" w:color="auto"/>
            <w:right w:val="none" w:sz="0" w:space="0" w:color="auto"/>
          </w:divBdr>
          <w:divsChild>
            <w:div w:id="35110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5558658">
      <w:bodyDiv w:val="1"/>
      <w:marLeft w:val="0"/>
      <w:marRight w:val="0"/>
      <w:marTop w:val="0"/>
      <w:marBottom w:val="0"/>
      <w:divBdr>
        <w:top w:val="none" w:sz="0" w:space="0" w:color="auto"/>
        <w:left w:val="none" w:sz="0" w:space="0" w:color="auto"/>
        <w:bottom w:val="none" w:sz="0" w:space="0" w:color="auto"/>
        <w:right w:val="none" w:sz="0" w:space="0" w:color="auto"/>
      </w:divBdr>
      <w:divsChild>
        <w:div w:id="861213048">
          <w:marLeft w:val="0"/>
          <w:marRight w:val="0"/>
          <w:marTop w:val="105"/>
          <w:marBottom w:val="0"/>
          <w:divBdr>
            <w:top w:val="none" w:sz="0" w:space="0" w:color="auto"/>
            <w:left w:val="none" w:sz="0" w:space="0" w:color="auto"/>
            <w:bottom w:val="none" w:sz="0" w:space="0" w:color="auto"/>
            <w:right w:val="none" w:sz="0" w:space="0" w:color="auto"/>
          </w:divBdr>
        </w:div>
        <w:div w:id="1042292474">
          <w:marLeft w:val="0"/>
          <w:marRight w:val="0"/>
          <w:marTop w:val="0"/>
          <w:marBottom w:val="0"/>
          <w:divBdr>
            <w:top w:val="none" w:sz="0" w:space="0" w:color="auto"/>
            <w:left w:val="none" w:sz="0" w:space="0" w:color="auto"/>
            <w:bottom w:val="none" w:sz="0" w:space="0" w:color="auto"/>
            <w:right w:val="none" w:sz="0" w:space="0" w:color="auto"/>
          </w:divBdr>
          <w:divsChild>
            <w:div w:id="995304155">
              <w:marLeft w:val="255"/>
              <w:marRight w:val="0"/>
              <w:marTop w:val="0"/>
              <w:marBottom w:val="0"/>
              <w:divBdr>
                <w:top w:val="none" w:sz="0" w:space="0" w:color="auto"/>
                <w:left w:val="none" w:sz="0" w:space="0" w:color="auto"/>
                <w:bottom w:val="none" w:sz="0" w:space="0" w:color="auto"/>
                <w:right w:val="none" w:sz="0" w:space="0" w:color="auto"/>
              </w:divBdr>
            </w:div>
          </w:divsChild>
        </w:div>
        <w:div w:id="254485582">
          <w:marLeft w:val="0"/>
          <w:marRight w:val="0"/>
          <w:marTop w:val="0"/>
          <w:marBottom w:val="0"/>
          <w:divBdr>
            <w:top w:val="none" w:sz="0" w:space="0" w:color="auto"/>
            <w:left w:val="none" w:sz="0" w:space="0" w:color="auto"/>
            <w:bottom w:val="none" w:sz="0" w:space="0" w:color="auto"/>
            <w:right w:val="none" w:sz="0" w:space="0" w:color="auto"/>
          </w:divBdr>
          <w:divsChild>
            <w:div w:id="17450279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78097676">
      <w:bodyDiv w:val="1"/>
      <w:marLeft w:val="0"/>
      <w:marRight w:val="0"/>
      <w:marTop w:val="0"/>
      <w:marBottom w:val="0"/>
      <w:divBdr>
        <w:top w:val="none" w:sz="0" w:space="0" w:color="auto"/>
        <w:left w:val="none" w:sz="0" w:space="0" w:color="auto"/>
        <w:bottom w:val="none" w:sz="0" w:space="0" w:color="auto"/>
        <w:right w:val="none" w:sz="0" w:space="0" w:color="auto"/>
      </w:divBdr>
      <w:divsChild>
        <w:div w:id="343096581">
          <w:marLeft w:val="0"/>
          <w:marRight w:val="0"/>
          <w:marTop w:val="105"/>
          <w:marBottom w:val="0"/>
          <w:divBdr>
            <w:top w:val="none" w:sz="0" w:space="0" w:color="auto"/>
            <w:left w:val="none" w:sz="0" w:space="0" w:color="auto"/>
            <w:bottom w:val="none" w:sz="0" w:space="0" w:color="auto"/>
            <w:right w:val="none" w:sz="0" w:space="0" w:color="auto"/>
          </w:divBdr>
        </w:div>
        <w:div w:id="1675106831">
          <w:marLeft w:val="0"/>
          <w:marRight w:val="0"/>
          <w:marTop w:val="0"/>
          <w:marBottom w:val="0"/>
          <w:divBdr>
            <w:top w:val="none" w:sz="0" w:space="0" w:color="auto"/>
            <w:left w:val="none" w:sz="0" w:space="0" w:color="auto"/>
            <w:bottom w:val="none" w:sz="0" w:space="0" w:color="auto"/>
            <w:right w:val="none" w:sz="0" w:space="0" w:color="auto"/>
          </w:divBdr>
          <w:divsChild>
            <w:div w:id="259415226">
              <w:marLeft w:val="255"/>
              <w:marRight w:val="0"/>
              <w:marTop w:val="0"/>
              <w:marBottom w:val="0"/>
              <w:divBdr>
                <w:top w:val="none" w:sz="0" w:space="0" w:color="auto"/>
                <w:left w:val="none" w:sz="0" w:space="0" w:color="auto"/>
                <w:bottom w:val="none" w:sz="0" w:space="0" w:color="auto"/>
                <w:right w:val="none" w:sz="0" w:space="0" w:color="auto"/>
              </w:divBdr>
            </w:div>
          </w:divsChild>
        </w:div>
        <w:div w:id="1301885255">
          <w:marLeft w:val="0"/>
          <w:marRight w:val="0"/>
          <w:marTop w:val="0"/>
          <w:marBottom w:val="0"/>
          <w:divBdr>
            <w:top w:val="none" w:sz="0" w:space="0" w:color="auto"/>
            <w:left w:val="none" w:sz="0" w:space="0" w:color="auto"/>
            <w:bottom w:val="none" w:sz="0" w:space="0" w:color="auto"/>
            <w:right w:val="none" w:sz="0" w:space="0" w:color="auto"/>
          </w:divBdr>
          <w:divsChild>
            <w:div w:id="1397122017">
              <w:marLeft w:val="255"/>
              <w:marRight w:val="0"/>
              <w:marTop w:val="0"/>
              <w:marBottom w:val="0"/>
              <w:divBdr>
                <w:top w:val="none" w:sz="0" w:space="0" w:color="auto"/>
                <w:left w:val="none" w:sz="0" w:space="0" w:color="auto"/>
                <w:bottom w:val="none" w:sz="0" w:space="0" w:color="auto"/>
                <w:right w:val="none" w:sz="0" w:space="0" w:color="auto"/>
              </w:divBdr>
            </w:div>
          </w:divsChild>
        </w:div>
        <w:div w:id="590313684">
          <w:marLeft w:val="0"/>
          <w:marRight w:val="0"/>
          <w:marTop w:val="0"/>
          <w:marBottom w:val="0"/>
          <w:divBdr>
            <w:top w:val="none" w:sz="0" w:space="0" w:color="auto"/>
            <w:left w:val="none" w:sz="0" w:space="0" w:color="auto"/>
            <w:bottom w:val="none" w:sz="0" w:space="0" w:color="auto"/>
            <w:right w:val="none" w:sz="0" w:space="0" w:color="auto"/>
          </w:divBdr>
          <w:divsChild>
            <w:div w:id="439297695">
              <w:marLeft w:val="255"/>
              <w:marRight w:val="0"/>
              <w:marTop w:val="0"/>
              <w:marBottom w:val="0"/>
              <w:divBdr>
                <w:top w:val="none" w:sz="0" w:space="0" w:color="auto"/>
                <w:left w:val="none" w:sz="0" w:space="0" w:color="auto"/>
                <w:bottom w:val="none" w:sz="0" w:space="0" w:color="auto"/>
                <w:right w:val="none" w:sz="0" w:space="0" w:color="auto"/>
              </w:divBdr>
            </w:div>
          </w:divsChild>
        </w:div>
        <w:div w:id="1350837960">
          <w:marLeft w:val="0"/>
          <w:marRight w:val="0"/>
          <w:marTop w:val="0"/>
          <w:marBottom w:val="0"/>
          <w:divBdr>
            <w:top w:val="none" w:sz="0" w:space="0" w:color="auto"/>
            <w:left w:val="none" w:sz="0" w:space="0" w:color="auto"/>
            <w:bottom w:val="none" w:sz="0" w:space="0" w:color="auto"/>
            <w:right w:val="none" w:sz="0" w:space="0" w:color="auto"/>
          </w:divBdr>
          <w:divsChild>
            <w:div w:id="4278880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4054981">
      <w:bodyDiv w:val="1"/>
      <w:marLeft w:val="0"/>
      <w:marRight w:val="0"/>
      <w:marTop w:val="0"/>
      <w:marBottom w:val="0"/>
      <w:divBdr>
        <w:top w:val="none" w:sz="0" w:space="0" w:color="auto"/>
        <w:left w:val="none" w:sz="0" w:space="0" w:color="auto"/>
        <w:bottom w:val="none" w:sz="0" w:space="0" w:color="auto"/>
        <w:right w:val="none" w:sz="0" w:space="0" w:color="auto"/>
      </w:divBdr>
      <w:divsChild>
        <w:div w:id="396779314">
          <w:marLeft w:val="0"/>
          <w:marRight w:val="0"/>
          <w:marTop w:val="150"/>
          <w:marBottom w:val="168"/>
          <w:divBdr>
            <w:top w:val="none" w:sz="0" w:space="0" w:color="auto"/>
            <w:left w:val="none" w:sz="0" w:space="0" w:color="auto"/>
            <w:bottom w:val="none" w:sz="0" w:space="0" w:color="auto"/>
            <w:right w:val="none" w:sz="0" w:space="0" w:color="auto"/>
          </w:divBdr>
        </w:div>
        <w:div w:id="2101414537">
          <w:marLeft w:val="0"/>
          <w:marRight w:val="0"/>
          <w:marTop w:val="0"/>
          <w:marBottom w:val="0"/>
          <w:divBdr>
            <w:top w:val="none" w:sz="0" w:space="0" w:color="auto"/>
            <w:left w:val="none" w:sz="0" w:space="0" w:color="auto"/>
            <w:bottom w:val="none" w:sz="0" w:space="0" w:color="auto"/>
            <w:right w:val="none" w:sz="0" w:space="0" w:color="auto"/>
          </w:divBdr>
          <w:divsChild>
            <w:div w:id="647561363">
              <w:marLeft w:val="255"/>
              <w:marRight w:val="0"/>
              <w:marTop w:val="0"/>
              <w:marBottom w:val="0"/>
              <w:divBdr>
                <w:top w:val="none" w:sz="0" w:space="0" w:color="auto"/>
                <w:left w:val="none" w:sz="0" w:space="0" w:color="auto"/>
                <w:bottom w:val="none" w:sz="0" w:space="0" w:color="auto"/>
                <w:right w:val="none" w:sz="0" w:space="0" w:color="auto"/>
              </w:divBdr>
            </w:div>
          </w:divsChild>
        </w:div>
        <w:div w:id="377821369">
          <w:marLeft w:val="0"/>
          <w:marRight w:val="0"/>
          <w:marTop w:val="0"/>
          <w:marBottom w:val="0"/>
          <w:divBdr>
            <w:top w:val="none" w:sz="0" w:space="0" w:color="auto"/>
            <w:left w:val="none" w:sz="0" w:space="0" w:color="auto"/>
            <w:bottom w:val="none" w:sz="0" w:space="0" w:color="auto"/>
            <w:right w:val="none" w:sz="0" w:space="0" w:color="auto"/>
          </w:divBdr>
          <w:divsChild>
            <w:div w:id="985819017">
              <w:marLeft w:val="255"/>
              <w:marRight w:val="0"/>
              <w:marTop w:val="0"/>
              <w:marBottom w:val="0"/>
              <w:divBdr>
                <w:top w:val="none" w:sz="0" w:space="0" w:color="auto"/>
                <w:left w:val="none" w:sz="0" w:space="0" w:color="auto"/>
                <w:bottom w:val="none" w:sz="0" w:space="0" w:color="auto"/>
                <w:right w:val="none" w:sz="0" w:space="0" w:color="auto"/>
              </w:divBdr>
            </w:div>
          </w:divsChild>
        </w:div>
        <w:div w:id="635796328">
          <w:marLeft w:val="0"/>
          <w:marRight w:val="0"/>
          <w:marTop w:val="0"/>
          <w:marBottom w:val="0"/>
          <w:divBdr>
            <w:top w:val="none" w:sz="0" w:space="0" w:color="auto"/>
            <w:left w:val="none" w:sz="0" w:space="0" w:color="auto"/>
            <w:bottom w:val="none" w:sz="0" w:space="0" w:color="auto"/>
            <w:right w:val="none" w:sz="0" w:space="0" w:color="auto"/>
          </w:divBdr>
          <w:divsChild>
            <w:div w:id="231698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0590120">
      <w:bodyDiv w:val="1"/>
      <w:marLeft w:val="0"/>
      <w:marRight w:val="0"/>
      <w:marTop w:val="0"/>
      <w:marBottom w:val="0"/>
      <w:divBdr>
        <w:top w:val="none" w:sz="0" w:space="0" w:color="auto"/>
        <w:left w:val="none" w:sz="0" w:space="0" w:color="auto"/>
        <w:bottom w:val="none" w:sz="0" w:space="0" w:color="auto"/>
        <w:right w:val="none" w:sz="0" w:space="0" w:color="auto"/>
      </w:divBdr>
      <w:divsChild>
        <w:div w:id="305474281">
          <w:marLeft w:val="0"/>
          <w:marRight w:val="0"/>
          <w:marTop w:val="105"/>
          <w:marBottom w:val="0"/>
          <w:divBdr>
            <w:top w:val="none" w:sz="0" w:space="0" w:color="auto"/>
            <w:left w:val="none" w:sz="0" w:space="0" w:color="auto"/>
            <w:bottom w:val="none" w:sz="0" w:space="0" w:color="auto"/>
            <w:right w:val="none" w:sz="0" w:space="0" w:color="auto"/>
          </w:divBdr>
        </w:div>
        <w:div w:id="652948958">
          <w:marLeft w:val="0"/>
          <w:marRight w:val="0"/>
          <w:marTop w:val="0"/>
          <w:marBottom w:val="0"/>
          <w:divBdr>
            <w:top w:val="none" w:sz="0" w:space="0" w:color="auto"/>
            <w:left w:val="none" w:sz="0" w:space="0" w:color="auto"/>
            <w:bottom w:val="none" w:sz="0" w:space="0" w:color="auto"/>
            <w:right w:val="none" w:sz="0" w:space="0" w:color="auto"/>
          </w:divBdr>
          <w:divsChild>
            <w:div w:id="830876699">
              <w:marLeft w:val="255"/>
              <w:marRight w:val="0"/>
              <w:marTop w:val="0"/>
              <w:marBottom w:val="0"/>
              <w:divBdr>
                <w:top w:val="none" w:sz="0" w:space="0" w:color="auto"/>
                <w:left w:val="none" w:sz="0" w:space="0" w:color="auto"/>
                <w:bottom w:val="none" w:sz="0" w:space="0" w:color="auto"/>
                <w:right w:val="none" w:sz="0" w:space="0" w:color="auto"/>
              </w:divBdr>
            </w:div>
          </w:divsChild>
        </w:div>
        <w:div w:id="996883695">
          <w:marLeft w:val="0"/>
          <w:marRight w:val="0"/>
          <w:marTop w:val="0"/>
          <w:marBottom w:val="0"/>
          <w:divBdr>
            <w:top w:val="none" w:sz="0" w:space="0" w:color="auto"/>
            <w:left w:val="none" w:sz="0" w:space="0" w:color="auto"/>
            <w:bottom w:val="none" w:sz="0" w:space="0" w:color="auto"/>
            <w:right w:val="none" w:sz="0" w:space="0" w:color="auto"/>
          </w:divBdr>
          <w:divsChild>
            <w:div w:id="525366882">
              <w:marLeft w:val="255"/>
              <w:marRight w:val="0"/>
              <w:marTop w:val="0"/>
              <w:marBottom w:val="0"/>
              <w:divBdr>
                <w:top w:val="none" w:sz="0" w:space="0" w:color="auto"/>
                <w:left w:val="none" w:sz="0" w:space="0" w:color="auto"/>
                <w:bottom w:val="none" w:sz="0" w:space="0" w:color="auto"/>
                <w:right w:val="none" w:sz="0" w:space="0" w:color="auto"/>
              </w:divBdr>
            </w:div>
          </w:divsChild>
        </w:div>
        <w:div w:id="154417205">
          <w:marLeft w:val="0"/>
          <w:marRight w:val="0"/>
          <w:marTop w:val="0"/>
          <w:marBottom w:val="0"/>
          <w:divBdr>
            <w:top w:val="none" w:sz="0" w:space="0" w:color="auto"/>
            <w:left w:val="none" w:sz="0" w:space="0" w:color="auto"/>
            <w:bottom w:val="none" w:sz="0" w:space="0" w:color="auto"/>
            <w:right w:val="none" w:sz="0" w:space="0" w:color="auto"/>
          </w:divBdr>
          <w:divsChild>
            <w:div w:id="1044719589">
              <w:marLeft w:val="255"/>
              <w:marRight w:val="0"/>
              <w:marTop w:val="0"/>
              <w:marBottom w:val="0"/>
              <w:divBdr>
                <w:top w:val="none" w:sz="0" w:space="0" w:color="auto"/>
                <w:left w:val="none" w:sz="0" w:space="0" w:color="auto"/>
                <w:bottom w:val="none" w:sz="0" w:space="0" w:color="auto"/>
                <w:right w:val="none" w:sz="0" w:space="0" w:color="auto"/>
              </w:divBdr>
            </w:div>
          </w:divsChild>
        </w:div>
        <w:div w:id="328098233">
          <w:marLeft w:val="0"/>
          <w:marRight w:val="0"/>
          <w:marTop w:val="0"/>
          <w:marBottom w:val="0"/>
          <w:divBdr>
            <w:top w:val="none" w:sz="0" w:space="0" w:color="auto"/>
            <w:left w:val="none" w:sz="0" w:space="0" w:color="auto"/>
            <w:bottom w:val="none" w:sz="0" w:space="0" w:color="auto"/>
            <w:right w:val="none" w:sz="0" w:space="0" w:color="auto"/>
          </w:divBdr>
          <w:divsChild>
            <w:div w:id="1437096610">
              <w:marLeft w:val="255"/>
              <w:marRight w:val="0"/>
              <w:marTop w:val="0"/>
              <w:marBottom w:val="0"/>
              <w:divBdr>
                <w:top w:val="none" w:sz="0" w:space="0" w:color="auto"/>
                <w:left w:val="none" w:sz="0" w:space="0" w:color="auto"/>
                <w:bottom w:val="none" w:sz="0" w:space="0" w:color="auto"/>
                <w:right w:val="none" w:sz="0" w:space="0" w:color="auto"/>
              </w:divBdr>
            </w:div>
          </w:divsChild>
        </w:div>
        <w:div w:id="836922171">
          <w:marLeft w:val="0"/>
          <w:marRight w:val="0"/>
          <w:marTop w:val="0"/>
          <w:marBottom w:val="0"/>
          <w:divBdr>
            <w:top w:val="none" w:sz="0" w:space="0" w:color="auto"/>
            <w:left w:val="none" w:sz="0" w:space="0" w:color="auto"/>
            <w:bottom w:val="none" w:sz="0" w:space="0" w:color="auto"/>
            <w:right w:val="none" w:sz="0" w:space="0" w:color="auto"/>
          </w:divBdr>
          <w:divsChild>
            <w:div w:id="300968255">
              <w:marLeft w:val="255"/>
              <w:marRight w:val="0"/>
              <w:marTop w:val="0"/>
              <w:marBottom w:val="0"/>
              <w:divBdr>
                <w:top w:val="none" w:sz="0" w:space="0" w:color="auto"/>
                <w:left w:val="none" w:sz="0" w:space="0" w:color="auto"/>
                <w:bottom w:val="none" w:sz="0" w:space="0" w:color="auto"/>
                <w:right w:val="none" w:sz="0" w:space="0" w:color="auto"/>
              </w:divBdr>
            </w:div>
          </w:divsChild>
        </w:div>
        <w:div w:id="1375425743">
          <w:marLeft w:val="0"/>
          <w:marRight w:val="0"/>
          <w:marTop w:val="0"/>
          <w:marBottom w:val="0"/>
          <w:divBdr>
            <w:top w:val="none" w:sz="0" w:space="0" w:color="auto"/>
            <w:left w:val="none" w:sz="0" w:space="0" w:color="auto"/>
            <w:bottom w:val="none" w:sz="0" w:space="0" w:color="auto"/>
            <w:right w:val="none" w:sz="0" w:space="0" w:color="auto"/>
          </w:divBdr>
          <w:divsChild>
            <w:div w:id="1771730371">
              <w:marLeft w:val="255"/>
              <w:marRight w:val="0"/>
              <w:marTop w:val="0"/>
              <w:marBottom w:val="0"/>
              <w:divBdr>
                <w:top w:val="none" w:sz="0" w:space="0" w:color="auto"/>
                <w:left w:val="none" w:sz="0" w:space="0" w:color="auto"/>
                <w:bottom w:val="none" w:sz="0" w:space="0" w:color="auto"/>
                <w:right w:val="none" w:sz="0" w:space="0" w:color="auto"/>
              </w:divBdr>
            </w:div>
          </w:divsChild>
        </w:div>
        <w:div w:id="1420524604">
          <w:marLeft w:val="0"/>
          <w:marRight w:val="0"/>
          <w:marTop w:val="0"/>
          <w:marBottom w:val="0"/>
          <w:divBdr>
            <w:top w:val="none" w:sz="0" w:space="0" w:color="auto"/>
            <w:left w:val="none" w:sz="0" w:space="0" w:color="auto"/>
            <w:bottom w:val="none" w:sz="0" w:space="0" w:color="auto"/>
            <w:right w:val="none" w:sz="0" w:space="0" w:color="auto"/>
          </w:divBdr>
          <w:divsChild>
            <w:div w:id="585378434">
              <w:marLeft w:val="255"/>
              <w:marRight w:val="0"/>
              <w:marTop w:val="0"/>
              <w:marBottom w:val="0"/>
              <w:divBdr>
                <w:top w:val="none" w:sz="0" w:space="0" w:color="auto"/>
                <w:left w:val="none" w:sz="0" w:space="0" w:color="auto"/>
                <w:bottom w:val="none" w:sz="0" w:space="0" w:color="auto"/>
                <w:right w:val="none" w:sz="0" w:space="0" w:color="auto"/>
              </w:divBdr>
            </w:div>
          </w:divsChild>
        </w:div>
        <w:div w:id="1540630721">
          <w:marLeft w:val="0"/>
          <w:marRight w:val="0"/>
          <w:marTop w:val="0"/>
          <w:marBottom w:val="0"/>
          <w:divBdr>
            <w:top w:val="none" w:sz="0" w:space="0" w:color="auto"/>
            <w:left w:val="none" w:sz="0" w:space="0" w:color="auto"/>
            <w:bottom w:val="none" w:sz="0" w:space="0" w:color="auto"/>
            <w:right w:val="none" w:sz="0" w:space="0" w:color="auto"/>
          </w:divBdr>
          <w:divsChild>
            <w:div w:id="978727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1</Pages>
  <Words>77389</Words>
  <Characters>464334</Characters>
  <Application>Microsoft Office Word</Application>
  <DocSecurity>0</DocSecurity>
  <Lines>3869</Lines>
  <Paragraphs>1081</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540642</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136</cp:revision>
  <cp:lastPrinted>2018-12-07T08:31:00Z</cp:lastPrinted>
  <dcterms:created xsi:type="dcterms:W3CDTF">2022-09-06T11:28:00Z</dcterms:created>
  <dcterms:modified xsi:type="dcterms:W3CDTF">2023-11-06T06:59:00Z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