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35pt;height:39.35pt" o:ole="" fillcolor="window">
            <v:imagedata r:id="rId7" o:title=""/>
          </v:shape>
          <o:OLEObject Type="Embed" ProgID="Word.Picture.8" ShapeID="_x0000_i1025" DrawAspect="Content" ObjectID="_175057046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66223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Warszawa, 27 lipca</w:t>
      </w:r>
      <w:r w:rsidR="009501E3">
        <w:rPr>
          <w:rFonts w:asciiTheme="minorHAnsi" w:hAnsiTheme="minorHAnsi" w:cstheme="minorHAnsi"/>
          <w:bCs/>
          <w:sz w:val="24"/>
          <w:szCs w:val="24"/>
        </w:rPr>
        <w:t xml:space="preserve"> 2022</w:t>
      </w:r>
      <w:r w:rsidR="00B35A7F">
        <w:rPr>
          <w:rFonts w:asciiTheme="minorHAnsi" w:hAnsiTheme="minorHAnsi" w:cstheme="minorHAnsi"/>
          <w:bCs/>
          <w:sz w:val="24"/>
          <w:szCs w:val="24"/>
        </w:rPr>
        <w:t xml:space="preserve"> r.</w:t>
      </w:r>
    </w:p>
    <w:p w:rsidR="0066223F" w:rsidRDefault="0066223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r w:rsidRPr="0066223F">
        <w:rPr>
          <w:rFonts w:asciiTheme="minorHAnsi" w:hAnsiTheme="minorHAnsi" w:cstheme="minorHAnsi"/>
          <w:bCs/>
          <w:sz w:val="24"/>
          <w:szCs w:val="24"/>
          <w:lang w:eastAsia="pl-PL"/>
        </w:rPr>
        <w:t>DOOŚ-WDŚZOO.420.17.2022.SK.3</w:t>
      </w:r>
    </w:p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66223F" w:rsidRPr="0066223F" w:rsidRDefault="0066223F" w:rsidP="006622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223F">
        <w:rPr>
          <w:rFonts w:asciiTheme="minorHAnsi" w:hAnsiTheme="minorHAnsi" w:cstheme="minorHAnsi"/>
          <w:bCs/>
          <w:color w:val="000000"/>
          <w:sz w:val="24"/>
          <w:szCs w:val="24"/>
        </w:rPr>
        <w:t>Na podstawie art. 36 oraz art. 49 § 1 ustawy z dnia 14 czerwca 1960 r. -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2373, ze zm.), dalej ustawa ooś, zawiadamiam, że postępowanie w sprawie zażalenia na postanowienie Regionalnego Dyrektora Ochrony Środowiska w Warszawie z dnia 29 kwietnia 2022 r., znak: WOOŚ-II.420.2.2021.AP.12, stwierdzające obowiązek przeprowadzenia oceny oddziaływania na środowisko dla przedsięwzięcia polegaj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ącego na Zamianie lasu na użytek rolny na dz</w:t>
      </w:r>
      <w:r w:rsidRPr="0066223F">
        <w:rPr>
          <w:rFonts w:asciiTheme="minorHAnsi" w:hAnsiTheme="minorHAnsi" w:cstheme="minorHAnsi"/>
          <w:bCs/>
          <w:color w:val="000000"/>
          <w:sz w:val="24"/>
          <w:szCs w:val="24"/>
        </w:rPr>
        <w:t>iał</w:t>
      </w:r>
      <w:r>
        <w:rPr>
          <w:rFonts w:asciiTheme="minorHAnsi" w:hAnsiTheme="minorHAnsi" w:cstheme="minorHAnsi"/>
          <w:bCs/>
          <w:color w:val="000000"/>
          <w:sz w:val="24"/>
          <w:szCs w:val="24"/>
        </w:rPr>
        <w:t>kach nr. 242 w obrębie Famułki B</w:t>
      </w:r>
      <w:r w:rsidRPr="0066223F">
        <w:rPr>
          <w:rFonts w:asciiTheme="minorHAnsi" w:hAnsiTheme="minorHAnsi" w:cstheme="minorHAnsi"/>
          <w:bCs/>
          <w:color w:val="000000"/>
          <w:sz w:val="24"/>
          <w:szCs w:val="24"/>
        </w:rPr>
        <w:t>rochowskie, nr 302 w obrębie Famułki Brochowskie, nr 245 w obrębie Famułki Brochowskie nie mogło być zakończone w ustawowym terminie. Przyczyną zwłoki jest skomplikowany charakter sprawy.</w:t>
      </w:r>
    </w:p>
    <w:p w:rsidR="0066223F" w:rsidRPr="0066223F" w:rsidRDefault="0066223F" w:rsidP="006622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223F">
        <w:rPr>
          <w:rFonts w:asciiTheme="minorHAnsi" w:hAnsiTheme="minorHAnsi" w:cstheme="minorHAnsi"/>
          <w:bCs/>
          <w:color w:val="000000"/>
          <w:sz w:val="24"/>
          <w:szCs w:val="24"/>
        </w:rPr>
        <w:t>Generalny Dyrektor Ochrony Środowiska wskazuje nowy termin załatwienia sprawy na dzień 30 września 2022 r.</w:t>
      </w:r>
    </w:p>
    <w:p w:rsidR="00D15A10" w:rsidRDefault="0066223F" w:rsidP="0066223F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66223F">
        <w:rPr>
          <w:rFonts w:asciiTheme="minorHAnsi" w:hAnsiTheme="minorHAnsi" w:cstheme="minorHAnsi"/>
          <w:bCs/>
          <w:color w:val="000000"/>
          <w:sz w:val="24"/>
          <w:szCs w:val="24"/>
        </w:rPr>
        <w:t>Ponadto Generalny Dyrektor Ochrony Środowiska informuje, że — zgodnie z art. 37 § 1 Kpa — stronie służy prawo do wniesienia ponaglenia.</w:t>
      </w:r>
    </w:p>
    <w:p w:rsidR="0066223F" w:rsidRDefault="0066223F" w:rsidP="0066223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457259" w:rsidP="009501E3">
      <w:pPr>
        <w:pStyle w:val="Bezodstpw1"/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Dyrektor</w:t>
      </w:r>
      <w:bookmarkStart w:id="0" w:name="_GoBack"/>
      <w:bookmarkEnd w:id="0"/>
      <w:r>
        <w:rPr>
          <w:rFonts w:asciiTheme="minorHAnsi" w:hAnsiTheme="minorHAnsi" w:cstheme="minorHAnsi"/>
          <w:color w:val="000000"/>
        </w:rPr>
        <w:t xml:space="preserve"> Departamentu Ocen Oddziaływania na Środowisko </w:t>
      </w:r>
      <w:r w:rsidR="00D15A10">
        <w:rPr>
          <w:rFonts w:asciiTheme="minorHAnsi" w:hAnsiTheme="minorHAnsi" w:cstheme="minorHAnsi"/>
          <w:color w:val="000000"/>
        </w:rPr>
        <w:t>Anna Jasińska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66223F" w:rsidRPr="0066223F" w:rsidRDefault="0066223F" w:rsidP="0066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6223F">
        <w:rPr>
          <w:rFonts w:asciiTheme="minorHAnsi" w:hAnsiTheme="minorHAnsi" w:cstheme="minorHAnsi"/>
          <w:bCs/>
        </w:rPr>
        <w:t>Art. 36 Kpa O każdym przypadku niezałatwienia sprawy w terminie organ administracji publicznej jest obowiązany zawiadomić strony, podając przyczyny zwłoki, wskazując nowy termin załatwieni</w:t>
      </w:r>
      <w:r>
        <w:rPr>
          <w:rFonts w:asciiTheme="minorHAnsi" w:hAnsiTheme="minorHAnsi" w:cstheme="minorHAnsi"/>
          <w:bCs/>
        </w:rPr>
        <w:t>a sprawy oraz pouczając o prawie</w:t>
      </w:r>
      <w:r w:rsidRPr="0066223F">
        <w:rPr>
          <w:rFonts w:asciiTheme="minorHAnsi" w:hAnsiTheme="minorHAnsi" w:cstheme="minorHAnsi"/>
          <w:bCs/>
        </w:rPr>
        <w:t xml:space="preserve"> do wniesieni</w:t>
      </w:r>
      <w:r>
        <w:rPr>
          <w:rFonts w:asciiTheme="minorHAnsi" w:hAnsiTheme="minorHAnsi" w:cstheme="minorHAnsi"/>
          <w:bCs/>
        </w:rPr>
        <w:t>a ponaglenia (§ 1). T</w:t>
      </w:r>
      <w:r w:rsidRPr="0066223F">
        <w:rPr>
          <w:rFonts w:asciiTheme="minorHAnsi" w:hAnsiTheme="minorHAnsi" w:cstheme="minorHAnsi"/>
          <w:bCs/>
        </w:rPr>
        <w:t>en sam obowiązek ciąży na organie administracji publicznej również w przypadku zwłoki w załatwieniu sprawy z przyczyn niezależnych od organu (§ 2).</w:t>
      </w:r>
    </w:p>
    <w:p w:rsidR="0066223F" w:rsidRPr="0066223F" w:rsidRDefault="0066223F" w:rsidP="0066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lastRenderedPageBreak/>
        <w:t>Art. 37 § 1 Kpa Stronie</w:t>
      </w:r>
      <w:r w:rsidRPr="0066223F">
        <w:rPr>
          <w:rFonts w:asciiTheme="minorHAnsi" w:hAnsiTheme="minorHAnsi" w:cstheme="minorHAnsi"/>
          <w:bCs/>
        </w:rPr>
        <w:t xml:space="preserve"> służy prawo do wnies</w:t>
      </w:r>
      <w:r>
        <w:rPr>
          <w:rFonts w:asciiTheme="minorHAnsi" w:hAnsiTheme="minorHAnsi" w:cstheme="minorHAnsi"/>
          <w:bCs/>
        </w:rPr>
        <w:t>ienia ponaglenia, jeżeli: 1) nie</w:t>
      </w:r>
      <w:r w:rsidRPr="0066223F">
        <w:rPr>
          <w:rFonts w:asciiTheme="minorHAnsi" w:hAnsiTheme="minorHAnsi" w:cstheme="minorHAnsi"/>
          <w:bCs/>
        </w:rPr>
        <w:t xml:space="preserve"> załatwiono sprawy w terminie określonym w art. 35 lub przepisach szczególnych ani w terminie wskazanym zgodnie z art. 36 § 1 (bezczynność); 2) postępowanie jest prowadzone dłużej niż jest to niezbędne do załatwienia sprawy (przewlekłość).</w:t>
      </w:r>
    </w:p>
    <w:p w:rsidR="0066223F" w:rsidRPr="0066223F" w:rsidRDefault="0066223F" w:rsidP="0066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6223F">
        <w:rPr>
          <w:rFonts w:asciiTheme="minorHAnsi" w:hAnsiTheme="minorHAnsi" w:cstheme="minorHAnsi"/>
          <w:bCs/>
        </w:rPr>
        <w:t>Art. 49 § 1 Kpa</w:t>
      </w:r>
      <w:r>
        <w:rPr>
          <w:rFonts w:asciiTheme="minorHAnsi" w:hAnsiTheme="minorHAnsi" w:cstheme="minorHAnsi"/>
          <w:bCs/>
        </w:rPr>
        <w:t xml:space="preserve"> J</w:t>
      </w:r>
      <w:r w:rsidRPr="0066223F">
        <w:rPr>
          <w:rFonts w:asciiTheme="minorHAnsi" w:hAnsiTheme="minorHAnsi" w:cstheme="minorHAnsi"/>
          <w:bCs/>
        </w:rPr>
        <w:t xml:space="preserve">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</w:t>
      </w:r>
      <w:r>
        <w:rPr>
          <w:rFonts w:asciiTheme="minorHAnsi" w:hAnsiTheme="minorHAnsi" w:cstheme="minorHAnsi"/>
          <w:bCs/>
        </w:rPr>
        <w:t>Informacji Publicznej na stronie</w:t>
      </w:r>
      <w:r w:rsidRPr="0066223F">
        <w:rPr>
          <w:rFonts w:asciiTheme="minorHAnsi" w:hAnsiTheme="minorHAnsi" w:cstheme="minorHAnsi"/>
          <w:bCs/>
        </w:rPr>
        <w:t xml:space="preserve"> podmiotowej właściwego organu administracji publicznej.</w:t>
      </w:r>
    </w:p>
    <w:p w:rsidR="00985B8F" w:rsidRPr="00B35A7F" w:rsidRDefault="0066223F" w:rsidP="0066223F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66223F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60BD" w:rsidRDefault="002260BD">
      <w:pPr>
        <w:spacing w:after="0" w:line="240" w:lineRule="auto"/>
      </w:pPr>
      <w:r>
        <w:separator/>
      </w:r>
    </w:p>
  </w:endnote>
  <w:endnote w:type="continuationSeparator" w:id="0">
    <w:p w:rsidR="002260BD" w:rsidRDefault="002260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795A8B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2260BD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60BD" w:rsidRDefault="002260BD">
      <w:pPr>
        <w:spacing w:after="0" w:line="240" w:lineRule="auto"/>
      </w:pPr>
      <w:r>
        <w:separator/>
      </w:r>
    </w:p>
  </w:footnote>
  <w:footnote w:type="continuationSeparator" w:id="0">
    <w:p w:rsidR="002260BD" w:rsidRDefault="002260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2260BD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2260BD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2260BD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6293C"/>
    <w:rsid w:val="000672B0"/>
    <w:rsid w:val="00095A51"/>
    <w:rsid w:val="00155027"/>
    <w:rsid w:val="00183492"/>
    <w:rsid w:val="001D479F"/>
    <w:rsid w:val="002260BD"/>
    <w:rsid w:val="002446E3"/>
    <w:rsid w:val="003A4832"/>
    <w:rsid w:val="00457259"/>
    <w:rsid w:val="004F5C94"/>
    <w:rsid w:val="00617ABD"/>
    <w:rsid w:val="006568C0"/>
    <w:rsid w:val="0066223F"/>
    <w:rsid w:val="006663A9"/>
    <w:rsid w:val="007122C2"/>
    <w:rsid w:val="00726E38"/>
    <w:rsid w:val="007704E4"/>
    <w:rsid w:val="007710E5"/>
    <w:rsid w:val="00795A8B"/>
    <w:rsid w:val="0084152D"/>
    <w:rsid w:val="0085442F"/>
    <w:rsid w:val="00862E83"/>
    <w:rsid w:val="009501E3"/>
    <w:rsid w:val="009E5CC2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CC72C6"/>
    <w:rsid w:val="00D15A10"/>
    <w:rsid w:val="00D231CE"/>
    <w:rsid w:val="00D60B77"/>
    <w:rsid w:val="00D76A9A"/>
    <w:rsid w:val="00DF384A"/>
    <w:rsid w:val="00E375CB"/>
    <w:rsid w:val="00E55ACB"/>
    <w:rsid w:val="00E607F5"/>
    <w:rsid w:val="00E61949"/>
    <w:rsid w:val="00F52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5BF06C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B582B2-3B20-4E4F-91C1-7BC668AB7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0</TotalTime>
  <Pages>2</Pages>
  <Words>416</Words>
  <Characters>2496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Kacper Pejta</cp:lastModifiedBy>
  <cp:revision>3</cp:revision>
  <cp:lastPrinted>2023-06-05T13:14:00Z</cp:lastPrinted>
  <dcterms:created xsi:type="dcterms:W3CDTF">2023-07-10T12:32:00Z</dcterms:created>
  <dcterms:modified xsi:type="dcterms:W3CDTF">2023-07-11T06:48:00Z</dcterms:modified>
</cp:coreProperties>
</file>