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6D81E" w14:textId="6CF71EAD" w:rsidR="00C946FC" w:rsidRPr="00896E2E" w:rsidRDefault="00896E2E" w:rsidP="00901964">
      <w:pPr>
        <w:jc w:val="center"/>
        <w:rPr>
          <w:rFonts w:ascii="Times New Roman" w:hAnsi="Times New Roman" w:cs="Times New Roman"/>
          <w:b/>
          <w:sz w:val="24"/>
          <w:shd w:val="clear" w:color="auto" w:fill="FFFFFF"/>
        </w:rPr>
      </w:pPr>
      <w:bookmarkStart w:id="0" w:name="_GoBack"/>
      <w:bookmarkEnd w:id="0"/>
      <w:r w:rsidRPr="00896E2E">
        <w:rPr>
          <w:rFonts w:ascii="Times New Roman" w:hAnsi="Times New Roman" w:cs="Times New Roman"/>
          <w:b/>
          <w:sz w:val="24"/>
          <w:shd w:val="clear" w:color="auto" w:fill="FFFFFF"/>
        </w:rPr>
        <w:t>UZASADNIENIE</w:t>
      </w:r>
    </w:p>
    <w:p w14:paraId="105A2327" w14:textId="77777777" w:rsidR="00896E2E" w:rsidRPr="00896E2E" w:rsidRDefault="00896E2E" w:rsidP="00901964">
      <w:pPr>
        <w:jc w:val="center"/>
        <w:rPr>
          <w:rFonts w:ascii="Times New Roman" w:hAnsi="Times New Roman" w:cs="Times New Roman"/>
          <w:b/>
          <w:sz w:val="24"/>
          <w:shd w:val="clear" w:color="auto" w:fill="FFFFFF"/>
        </w:rPr>
      </w:pPr>
    </w:p>
    <w:p w14:paraId="3D1DC56C" w14:textId="77777777" w:rsidR="00CA78C7" w:rsidRPr="00CA78C7" w:rsidRDefault="004555F6" w:rsidP="00CA78C7">
      <w:pPr>
        <w:pStyle w:val="Akapitzlist"/>
        <w:numPr>
          <w:ilvl w:val="0"/>
          <w:numId w:val="4"/>
        </w:numPr>
        <w:suppressAutoHyphens/>
        <w:autoSpaceDE w:val="0"/>
        <w:autoSpaceDN w:val="0"/>
        <w:adjustRightInd w:val="0"/>
        <w:spacing w:before="120" w:after="0" w:line="480" w:lineRule="auto"/>
        <w:rPr>
          <w:rFonts w:ascii="Times" w:eastAsia="Times New Roman" w:hAnsi="Times" w:cs="Arial"/>
          <w:b/>
          <w:sz w:val="24"/>
          <w:szCs w:val="20"/>
          <w:lang w:eastAsia="pl-PL"/>
        </w:rPr>
      </w:pPr>
      <w:r w:rsidRPr="00611109">
        <w:rPr>
          <w:rFonts w:ascii="Times" w:eastAsia="Times New Roman" w:hAnsi="Times" w:cs="Arial"/>
          <w:b/>
          <w:sz w:val="24"/>
          <w:szCs w:val="20"/>
          <w:lang w:eastAsia="pl-PL"/>
        </w:rPr>
        <w:t>CEL PROJEKTOWANEJ USTAWY</w:t>
      </w:r>
    </w:p>
    <w:p w14:paraId="3A2BA7DC" w14:textId="119FBC45" w:rsidR="00CA78C7" w:rsidRPr="001947B0" w:rsidRDefault="001947B0" w:rsidP="00CA78C7">
      <w:pPr>
        <w:widowControl w:val="0"/>
        <w:autoSpaceDE w:val="0"/>
        <w:autoSpaceDN w:val="0"/>
        <w:adjustRightInd w:val="0"/>
        <w:spacing w:after="120" w:line="360" w:lineRule="auto"/>
        <w:jc w:val="both"/>
        <w:rPr>
          <w:rFonts w:ascii="Times New Roman" w:eastAsia="Calibri" w:hAnsi="Times New Roman" w:cs="Times New Roman"/>
          <w:iCs/>
          <w:sz w:val="24"/>
          <w:szCs w:val="24"/>
        </w:rPr>
      </w:pPr>
      <w:r w:rsidRPr="001947B0">
        <w:rPr>
          <w:rFonts w:ascii="Times New Roman" w:eastAsia="Calibri" w:hAnsi="Times New Roman" w:cs="Times New Roman"/>
          <w:bCs/>
          <w:iCs/>
          <w:sz w:val="24"/>
          <w:szCs w:val="24"/>
        </w:rPr>
        <w:t>W związku z działaniami deregulacyjnymi i ułatwieniami dla przedsiębiorców prowadzonymi przez Rząd, podjęto się inicjatywy w obszarze turystyki.</w:t>
      </w:r>
      <w:r>
        <w:rPr>
          <w:rFonts w:ascii="Times New Roman" w:eastAsia="Calibri" w:hAnsi="Times New Roman" w:cs="Times New Roman"/>
          <w:iCs/>
          <w:sz w:val="24"/>
          <w:szCs w:val="24"/>
        </w:rPr>
        <w:t xml:space="preserve"> </w:t>
      </w:r>
      <w:r w:rsidR="00CA78C7" w:rsidRPr="00CA78C7">
        <w:rPr>
          <w:rFonts w:ascii="Times New Roman" w:eastAsia="Calibri" w:hAnsi="Times New Roman" w:cs="Times New Roman"/>
          <w:iCs/>
          <w:sz w:val="24"/>
          <w:szCs w:val="24"/>
        </w:rPr>
        <w:t>Ministerstwo Sportu i Turystyki przeprowadziło w ostatnich latach (20</w:t>
      </w:r>
      <w:r w:rsidR="005F5080">
        <w:rPr>
          <w:rFonts w:ascii="Times New Roman" w:eastAsia="Calibri" w:hAnsi="Times New Roman" w:cs="Times New Roman"/>
          <w:iCs/>
          <w:sz w:val="24"/>
          <w:szCs w:val="24"/>
        </w:rPr>
        <w:t>20</w:t>
      </w:r>
      <w:r w:rsidR="00CA78C7" w:rsidRPr="00CA78C7">
        <w:rPr>
          <w:rFonts w:ascii="Times New Roman" w:eastAsia="Calibri" w:hAnsi="Times New Roman" w:cs="Times New Roman"/>
          <w:iCs/>
          <w:sz w:val="24"/>
          <w:szCs w:val="24"/>
        </w:rPr>
        <w:t>-202</w:t>
      </w:r>
      <w:r w:rsidR="005F5080">
        <w:rPr>
          <w:rFonts w:ascii="Times New Roman" w:eastAsia="Calibri" w:hAnsi="Times New Roman" w:cs="Times New Roman"/>
          <w:iCs/>
          <w:sz w:val="24"/>
          <w:szCs w:val="24"/>
        </w:rPr>
        <w:t>4</w:t>
      </w:r>
      <w:r w:rsidR="00CA78C7" w:rsidRPr="00CA78C7">
        <w:rPr>
          <w:rFonts w:ascii="Times New Roman" w:eastAsia="Calibri" w:hAnsi="Times New Roman" w:cs="Times New Roman"/>
          <w:iCs/>
          <w:sz w:val="24"/>
          <w:szCs w:val="24"/>
        </w:rPr>
        <w:t xml:space="preserve">) prace analityczne, badania oraz spotkania, konferencje i seminaria z szeroko rozumianym środowiskiem turystycznym, między innymi  na temat  oceny funkcjonowania </w:t>
      </w:r>
      <w:r w:rsidR="00704316" w:rsidRPr="009D7BE0">
        <w:rPr>
          <w:rFonts w:ascii="Times New Roman" w:eastAsia="Calibri" w:hAnsi="Times New Roman" w:cs="Times New Roman"/>
          <w:iCs/>
          <w:sz w:val="24"/>
          <w:szCs w:val="24"/>
        </w:rPr>
        <w:t xml:space="preserve">ustawy z dnia 24 listopada 2017 r. o imprezach turystycznych i powiązanych usługach turystycznych (Dz.U. z 2023 r. poz. 2211). </w:t>
      </w:r>
      <w:r w:rsidR="00CA78C7" w:rsidRPr="00CA78C7">
        <w:rPr>
          <w:rFonts w:ascii="Times New Roman" w:eastAsia="Calibri" w:hAnsi="Times New Roman" w:cs="Times New Roman"/>
          <w:iCs/>
          <w:sz w:val="24"/>
          <w:szCs w:val="24"/>
        </w:rPr>
        <w:t xml:space="preserve">W trakcie tych prac zwracano uwagę na zmieniające się warunki  świadczenia usług turystycznych zarówno na krajowym jak i międzynarodowym rynku turystycznym, w tym zmiany oczekiwań konsumentów usług turystycznych. Podkreślano także dynamicznie zmieniające się otoczenie prawne, powodujące konieczność wprowadzenia zmian w regulacjach dotyczących turystyki. </w:t>
      </w:r>
      <w:r w:rsidR="00CA78C7" w:rsidRPr="00CA78C7">
        <w:rPr>
          <w:rFonts w:ascii="Times New Roman" w:eastAsia="Calibri" w:hAnsi="Times New Roman" w:cs="Times New Roman"/>
          <w:sz w:val="24"/>
          <w:szCs w:val="24"/>
        </w:rPr>
        <w:t xml:space="preserve">Wiele problemów sygnalizowano i diagnozowano w trakcie prac nad  rozwiązaniami wspierającymi branżę turystyczną </w:t>
      </w:r>
      <w:r w:rsidR="00CA78C7">
        <w:rPr>
          <w:rFonts w:ascii="Times New Roman" w:eastAsia="Calibri" w:hAnsi="Times New Roman" w:cs="Times New Roman"/>
          <w:sz w:val="24"/>
          <w:szCs w:val="24"/>
        </w:rPr>
        <w:t>w pierwszym okresie pandemii CO</w:t>
      </w:r>
      <w:r w:rsidR="00CA78C7" w:rsidRPr="00CA78C7">
        <w:rPr>
          <w:rFonts w:ascii="Times New Roman" w:eastAsia="Calibri" w:hAnsi="Times New Roman" w:cs="Times New Roman"/>
          <w:sz w:val="24"/>
          <w:szCs w:val="24"/>
        </w:rPr>
        <w:t>VID-19.</w:t>
      </w:r>
      <w:r w:rsidR="000D649E" w:rsidRPr="000D649E">
        <w:t xml:space="preserve"> </w:t>
      </w:r>
      <w:r w:rsidR="000D649E" w:rsidRPr="000D649E">
        <w:rPr>
          <w:rFonts w:ascii="Times New Roman" w:eastAsia="Calibri" w:hAnsi="Times New Roman" w:cs="Times New Roman"/>
          <w:sz w:val="24"/>
          <w:szCs w:val="24"/>
        </w:rPr>
        <w:t>Ustawa rozwiązuje szereg problemów zaobserwowanych w ostatnich latach w obszarze działu administracji rządowej turystyka.</w:t>
      </w:r>
    </w:p>
    <w:p w14:paraId="1F1CA0C8" w14:textId="1730B770" w:rsidR="00704316" w:rsidRPr="00704316" w:rsidRDefault="00CA78C7" w:rsidP="00704316">
      <w:pPr>
        <w:widowControl w:val="0"/>
        <w:autoSpaceDE w:val="0"/>
        <w:autoSpaceDN w:val="0"/>
        <w:adjustRightInd w:val="0"/>
        <w:spacing w:after="120" w:line="360" w:lineRule="auto"/>
        <w:jc w:val="both"/>
        <w:rPr>
          <w:rFonts w:ascii="Times New Roman" w:eastAsia="Calibri" w:hAnsi="Times New Roman" w:cs="Times New Roman"/>
          <w:bCs/>
          <w:sz w:val="24"/>
          <w:szCs w:val="24"/>
        </w:rPr>
      </w:pPr>
      <w:r w:rsidRPr="00CA78C7">
        <w:rPr>
          <w:rFonts w:ascii="Times New Roman" w:eastAsia="Calibri" w:hAnsi="Times New Roman" w:cs="Times New Roman"/>
          <w:bCs/>
          <w:sz w:val="24"/>
          <w:szCs w:val="24"/>
        </w:rPr>
        <w:t>O</w:t>
      </w:r>
      <w:r w:rsidRPr="00CA78C7">
        <w:rPr>
          <w:rFonts w:ascii="Times New Roman" w:eastAsia="Calibri" w:hAnsi="Times New Roman" w:cs="Times New Roman"/>
          <w:sz w:val="24"/>
          <w:szCs w:val="24"/>
        </w:rPr>
        <w:t xml:space="preserve">statnie trzy bardzo niespokojne lata w turystyce oraz konieczność podejmowania szybkich </w:t>
      </w:r>
      <w:r w:rsidR="00156220">
        <w:rPr>
          <w:rFonts w:ascii="Times New Roman" w:eastAsia="Calibri" w:hAnsi="Times New Roman" w:cs="Times New Roman"/>
          <w:sz w:val="24"/>
          <w:szCs w:val="24"/>
        </w:rPr>
        <w:br/>
      </w:r>
      <w:r w:rsidRPr="00CA78C7">
        <w:rPr>
          <w:rFonts w:ascii="Times New Roman" w:eastAsia="Calibri" w:hAnsi="Times New Roman" w:cs="Times New Roman"/>
          <w:sz w:val="24"/>
          <w:szCs w:val="24"/>
        </w:rPr>
        <w:t xml:space="preserve">i zdecydowanych działań przeciwdziałających kolejnym kryzysom, nie uzasadnia podejmowania w obszarze prawa turystycznego radykalnych, reformatorskich działań. </w:t>
      </w:r>
      <w:r w:rsidR="00704316" w:rsidRPr="00704316">
        <w:rPr>
          <w:rFonts w:ascii="Times New Roman" w:eastAsia="Calibri" w:hAnsi="Times New Roman" w:cs="Times New Roman"/>
          <w:bCs/>
          <w:sz w:val="24"/>
          <w:szCs w:val="24"/>
        </w:rPr>
        <w:t xml:space="preserve">Co do zasady zmiany mają opierać się na dobrych rozwiązaniach funkcjonujących dziś w przepisach ustaw składających się na prawo turystyczne w Polsce, ma to być więc droga ewolucji, nie zaś rewolucji w tym obszarze. </w:t>
      </w:r>
    </w:p>
    <w:p w14:paraId="0065891C" w14:textId="7462C42E" w:rsidR="000D649E" w:rsidRPr="00B504A1" w:rsidRDefault="00C00293" w:rsidP="000D649E">
      <w:pPr>
        <w:suppressAutoHyphens/>
        <w:autoSpaceDE w:val="0"/>
        <w:autoSpaceDN w:val="0"/>
        <w:adjustRightInd w:val="0"/>
        <w:spacing w:before="360" w:after="0" w:line="360" w:lineRule="auto"/>
        <w:jc w:val="both"/>
        <w:rPr>
          <w:rFonts w:ascii="Times" w:eastAsia="Times New Roman" w:hAnsi="Times" w:cs="Arial"/>
          <w:sz w:val="24"/>
          <w:szCs w:val="20"/>
          <w:lang w:eastAsia="pl-PL"/>
        </w:rPr>
      </w:pPr>
      <w:r>
        <w:rPr>
          <w:rFonts w:ascii="Times" w:eastAsia="Times New Roman" w:hAnsi="Times" w:cs="Arial"/>
          <w:sz w:val="24"/>
          <w:szCs w:val="20"/>
          <w:lang w:eastAsia="pl-PL"/>
        </w:rPr>
        <w:t>W zakresie dotyczącym</w:t>
      </w:r>
      <w:r w:rsidR="000D649E" w:rsidRPr="00B504A1">
        <w:rPr>
          <w:rFonts w:ascii="Times" w:eastAsia="Times New Roman" w:hAnsi="Times" w:cs="Arial"/>
          <w:sz w:val="24"/>
          <w:szCs w:val="20"/>
          <w:lang w:eastAsia="pl-PL"/>
        </w:rPr>
        <w:t xml:space="preserve"> działu administracji turystyka projektowana ustawa dokonuje</w:t>
      </w:r>
      <w:r w:rsidR="00DC334D">
        <w:rPr>
          <w:rFonts w:ascii="Times" w:eastAsia="Times New Roman" w:hAnsi="Times" w:cs="Arial"/>
          <w:sz w:val="24"/>
          <w:szCs w:val="20"/>
          <w:lang w:eastAsia="pl-PL"/>
        </w:rPr>
        <w:t xml:space="preserve"> </w:t>
      </w:r>
      <w:r w:rsidR="00C37578">
        <w:rPr>
          <w:rFonts w:ascii="Times" w:eastAsia="Times New Roman" w:hAnsi="Times" w:cs="Arial"/>
          <w:sz w:val="24"/>
          <w:szCs w:val="20"/>
          <w:lang w:eastAsia="pl-PL"/>
        </w:rPr>
        <w:br/>
      </w:r>
      <w:r w:rsidR="000D649E" w:rsidRPr="00B504A1">
        <w:rPr>
          <w:rFonts w:ascii="Times" w:eastAsia="Times New Roman" w:hAnsi="Times" w:cs="Arial"/>
          <w:sz w:val="24"/>
          <w:szCs w:val="20"/>
          <w:lang w:eastAsia="pl-PL"/>
        </w:rPr>
        <w:t xml:space="preserve">zmian </w:t>
      </w:r>
      <w:r w:rsidR="00DC334D">
        <w:rPr>
          <w:rFonts w:ascii="Times" w:eastAsia="Times New Roman" w:hAnsi="Times" w:cs="Arial"/>
          <w:sz w:val="24"/>
          <w:szCs w:val="20"/>
          <w:lang w:eastAsia="pl-PL"/>
        </w:rPr>
        <w:t xml:space="preserve">następujących </w:t>
      </w:r>
      <w:r w:rsidR="000D649E" w:rsidRPr="00B504A1">
        <w:rPr>
          <w:rFonts w:ascii="Times" w:eastAsia="Times New Roman" w:hAnsi="Times" w:cs="Arial"/>
          <w:sz w:val="24"/>
          <w:szCs w:val="20"/>
          <w:lang w:eastAsia="pl-PL"/>
        </w:rPr>
        <w:t xml:space="preserve">ustaw:  </w:t>
      </w:r>
    </w:p>
    <w:p w14:paraId="04B978C0" w14:textId="2D45516E" w:rsidR="00F55EBF" w:rsidRPr="00F55EBF" w:rsidRDefault="000D649E" w:rsidP="00F55EBF">
      <w:pPr>
        <w:numPr>
          <w:ilvl w:val="0"/>
          <w:numId w:val="10"/>
        </w:numPr>
        <w:suppressAutoHyphens/>
        <w:autoSpaceDE w:val="0"/>
        <w:autoSpaceDN w:val="0"/>
        <w:adjustRightInd w:val="0"/>
        <w:spacing w:after="0" w:line="360" w:lineRule="auto"/>
        <w:ind w:left="709" w:hanging="283"/>
        <w:jc w:val="both"/>
        <w:rPr>
          <w:rFonts w:ascii="Times" w:eastAsia="Times New Roman" w:hAnsi="Times" w:cs="Arial"/>
          <w:sz w:val="24"/>
          <w:szCs w:val="20"/>
          <w:lang w:eastAsia="pl-PL"/>
        </w:rPr>
      </w:pPr>
      <w:r w:rsidRPr="00DC334D">
        <w:rPr>
          <w:rFonts w:ascii="Times" w:eastAsia="Times New Roman" w:hAnsi="Times" w:cs="Arial"/>
          <w:sz w:val="24"/>
          <w:szCs w:val="20"/>
          <w:lang w:eastAsia="pl-PL"/>
        </w:rPr>
        <w:t>ustawy z dnia 24 listopada 2017 r. o imprezach turystycznych i powi</w:t>
      </w:r>
      <w:r w:rsidR="00DC334D">
        <w:rPr>
          <w:rFonts w:ascii="Times" w:eastAsia="Times New Roman" w:hAnsi="Times" w:cs="Arial"/>
          <w:sz w:val="24"/>
          <w:szCs w:val="20"/>
          <w:lang w:eastAsia="pl-PL"/>
        </w:rPr>
        <w:t xml:space="preserve">ązanych usługach turystycznych </w:t>
      </w:r>
      <w:r w:rsidR="00DC334D" w:rsidRPr="00DC334D">
        <w:rPr>
          <w:rFonts w:ascii="Times" w:eastAsia="Times New Roman" w:hAnsi="Times" w:cs="Arial"/>
          <w:sz w:val="24"/>
          <w:szCs w:val="20"/>
          <w:lang w:eastAsia="pl-PL"/>
        </w:rPr>
        <w:t>(</w:t>
      </w:r>
      <w:r w:rsidR="00A30E03" w:rsidRPr="00A30E03">
        <w:rPr>
          <w:rFonts w:ascii="Times" w:eastAsia="Times New Roman" w:hAnsi="Times" w:cs="Arial"/>
          <w:sz w:val="24"/>
          <w:szCs w:val="20"/>
          <w:lang w:eastAsia="pl-PL"/>
        </w:rPr>
        <w:t>Dz.U. z 2023 r. poz. 2211</w:t>
      </w:r>
      <w:r w:rsidR="00DC334D" w:rsidRPr="00DC334D">
        <w:rPr>
          <w:rFonts w:ascii="Times" w:eastAsia="Times New Roman" w:hAnsi="Times" w:cs="Arial"/>
          <w:sz w:val="24"/>
          <w:szCs w:val="20"/>
          <w:lang w:eastAsia="pl-PL"/>
        </w:rPr>
        <w:t>)</w:t>
      </w:r>
      <w:r w:rsidR="00DC334D">
        <w:rPr>
          <w:rFonts w:ascii="Times" w:eastAsia="Times New Roman" w:hAnsi="Times" w:cs="Arial"/>
          <w:sz w:val="24"/>
          <w:szCs w:val="20"/>
          <w:lang w:eastAsia="pl-PL"/>
        </w:rPr>
        <w:t>;</w:t>
      </w:r>
    </w:p>
    <w:p w14:paraId="49698B77" w14:textId="73FCC4BE" w:rsidR="00314789" w:rsidRPr="00F55EBF" w:rsidRDefault="00445E70" w:rsidP="00F55EBF">
      <w:pPr>
        <w:numPr>
          <w:ilvl w:val="0"/>
          <w:numId w:val="10"/>
        </w:numPr>
        <w:suppressAutoHyphens/>
        <w:autoSpaceDE w:val="0"/>
        <w:autoSpaceDN w:val="0"/>
        <w:adjustRightInd w:val="0"/>
        <w:spacing w:after="0" w:line="360" w:lineRule="auto"/>
        <w:ind w:left="709" w:hanging="283"/>
        <w:jc w:val="both"/>
        <w:rPr>
          <w:rFonts w:ascii="Times" w:eastAsia="Times New Roman" w:hAnsi="Times" w:cs="Arial"/>
          <w:sz w:val="24"/>
          <w:szCs w:val="20"/>
          <w:lang w:eastAsia="pl-PL"/>
        </w:rPr>
      </w:pPr>
      <w:r w:rsidRPr="00F55EBF">
        <w:rPr>
          <w:rFonts w:ascii="Times" w:eastAsia="Times New Roman" w:hAnsi="Times" w:cs="Arial"/>
          <w:sz w:val="24"/>
          <w:szCs w:val="20"/>
          <w:lang w:eastAsia="pl-PL"/>
        </w:rPr>
        <w:t xml:space="preserve">ustawy z dnia 2 marca 2020 r. o szczególnych rozwiązaniach związanych </w:t>
      </w:r>
      <w:r w:rsidR="00704316" w:rsidRPr="00F55EBF">
        <w:rPr>
          <w:rFonts w:ascii="Times" w:eastAsia="Times New Roman" w:hAnsi="Times" w:cs="Arial"/>
          <w:sz w:val="24"/>
          <w:szCs w:val="20"/>
          <w:lang w:eastAsia="pl-PL"/>
        </w:rPr>
        <w:br/>
      </w:r>
      <w:r w:rsidRPr="00F55EBF">
        <w:rPr>
          <w:rFonts w:ascii="Times" w:eastAsia="Times New Roman" w:hAnsi="Times" w:cs="Arial"/>
          <w:sz w:val="24"/>
          <w:szCs w:val="20"/>
          <w:lang w:eastAsia="pl-PL"/>
        </w:rPr>
        <w:t>z zapobieganiem, przeciwdziałaniem i zwalczaniem COVID-19, innych chorób zakaźnych oraz wywołanych nimi sytuacji kryzysowych</w:t>
      </w:r>
      <w:r w:rsidR="00A30E03" w:rsidRPr="00A30E03">
        <w:t xml:space="preserve"> </w:t>
      </w:r>
      <w:r w:rsidR="00A30E03" w:rsidRPr="00F55EBF">
        <w:rPr>
          <w:rFonts w:ascii="Times" w:eastAsia="Times New Roman" w:hAnsi="Times" w:cs="Arial"/>
          <w:sz w:val="24"/>
          <w:szCs w:val="20"/>
          <w:lang w:eastAsia="pl-PL"/>
        </w:rPr>
        <w:t>(</w:t>
      </w:r>
      <w:r w:rsidR="00314789" w:rsidRPr="00F55EBF">
        <w:rPr>
          <w:rFonts w:ascii="Times" w:eastAsia="Times New Roman" w:hAnsi="Times" w:cs="Arial"/>
          <w:sz w:val="24"/>
          <w:szCs w:val="20"/>
          <w:lang w:eastAsia="pl-PL"/>
        </w:rPr>
        <w:t xml:space="preserve">Dz. U. z 2024 r. </w:t>
      </w:r>
      <w:bookmarkStart w:id="1" w:name="_Hlk183179217"/>
      <w:r w:rsidR="00314789" w:rsidRPr="00F55EBF">
        <w:rPr>
          <w:rFonts w:ascii="Times" w:eastAsia="Times New Roman" w:hAnsi="Times" w:cs="Arial"/>
          <w:sz w:val="24"/>
          <w:szCs w:val="20"/>
          <w:lang w:eastAsia="pl-PL"/>
        </w:rPr>
        <w:t>poz. 340, 1089, 1222, 1473</w:t>
      </w:r>
      <w:bookmarkEnd w:id="1"/>
      <w:r w:rsidR="00314789" w:rsidRPr="00F55EBF">
        <w:rPr>
          <w:rFonts w:ascii="Times" w:eastAsia="Times New Roman" w:hAnsi="Times" w:cs="Arial"/>
          <w:sz w:val="24"/>
          <w:szCs w:val="20"/>
          <w:lang w:eastAsia="pl-PL"/>
        </w:rPr>
        <w:t xml:space="preserve"> i 1717 oraz z 2025 r. poz. 179</w:t>
      </w:r>
      <w:r w:rsidR="00A30E03" w:rsidRPr="00F55EBF">
        <w:rPr>
          <w:rFonts w:ascii="Times" w:eastAsia="Times New Roman" w:hAnsi="Times" w:cs="Arial"/>
          <w:sz w:val="24"/>
          <w:szCs w:val="20"/>
          <w:lang w:eastAsia="pl-PL"/>
        </w:rPr>
        <w:t>)</w:t>
      </w:r>
      <w:r w:rsidR="00314789" w:rsidRPr="00F55EBF">
        <w:rPr>
          <w:rFonts w:ascii="Times" w:eastAsia="Times New Roman" w:hAnsi="Times" w:cs="Arial"/>
          <w:sz w:val="24"/>
          <w:szCs w:val="20"/>
          <w:lang w:eastAsia="pl-PL"/>
        </w:rPr>
        <w:t>.</w:t>
      </w:r>
    </w:p>
    <w:p w14:paraId="2B3E2390" w14:textId="77777777" w:rsidR="0034689A" w:rsidRPr="00F55EBF" w:rsidRDefault="0034689A" w:rsidP="00F55EBF">
      <w:pPr>
        <w:suppressAutoHyphens/>
        <w:autoSpaceDE w:val="0"/>
        <w:autoSpaceDN w:val="0"/>
        <w:adjustRightInd w:val="0"/>
        <w:spacing w:after="0" w:line="360" w:lineRule="auto"/>
        <w:ind w:left="851"/>
        <w:jc w:val="both"/>
        <w:rPr>
          <w:rFonts w:ascii="Times" w:eastAsia="Times New Roman" w:hAnsi="Times" w:cs="Arial"/>
          <w:sz w:val="24"/>
          <w:szCs w:val="20"/>
          <w:lang w:eastAsia="pl-PL"/>
        </w:rPr>
      </w:pPr>
    </w:p>
    <w:p w14:paraId="3C76059F" w14:textId="77777777" w:rsidR="0034689A" w:rsidRPr="009D7BE0" w:rsidRDefault="0034689A" w:rsidP="009D7BE0">
      <w:pPr>
        <w:spacing w:after="120" w:line="360" w:lineRule="auto"/>
        <w:jc w:val="both"/>
        <w:rPr>
          <w:rFonts w:ascii="Times New Roman" w:eastAsia="Times New Roman" w:hAnsi="Times New Roman" w:cs="Times New Roman"/>
          <w:sz w:val="24"/>
          <w:szCs w:val="24"/>
          <w:lang w:eastAsia="pl-PL"/>
        </w:rPr>
      </w:pPr>
      <w:r w:rsidRPr="009D7BE0">
        <w:rPr>
          <w:rFonts w:ascii="Times New Roman" w:eastAsia="Times New Roman" w:hAnsi="Times New Roman" w:cs="Times New Roman"/>
          <w:sz w:val="24"/>
          <w:szCs w:val="24"/>
          <w:lang w:eastAsia="pl-PL"/>
        </w:rPr>
        <w:lastRenderedPageBreak/>
        <w:t>Głównym celem ustawy jest:</w:t>
      </w:r>
    </w:p>
    <w:p w14:paraId="03FA34EE" w14:textId="3AA88EC2" w:rsidR="0034689A" w:rsidRPr="009D7BE0" w:rsidRDefault="0034689A" w:rsidP="009D7BE0">
      <w:pPr>
        <w:pStyle w:val="Akapitzlist"/>
        <w:numPr>
          <w:ilvl w:val="0"/>
          <w:numId w:val="45"/>
        </w:numPr>
        <w:spacing w:after="120" w:line="360" w:lineRule="auto"/>
        <w:jc w:val="both"/>
        <w:rPr>
          <w:rFonts w:ascii="Times New Roman" w:eastAsia="Times New Roman" w:hAnsi="Times New Roman" w:cs="Times New Roman"/>
          <w:sz w:val="24"/>
          <w:szCs w:val="24"/>
          <w:lang w:eastAsia="pl-PL"/>
        </w:rPr>
      </w:pPr>
      <w:bookmarkStart w:id="2" w:name="_Hlk187759508"/>
      <w:r w:rsidRPr="009D7BE0">
        <w:rPr>
          <w:rFonts w:ascii="Times New Roman" w:eastAsia="Times New Roman" w:hAnsi="Times New Roman" w:cs="Times New Roman"/>
          <w:sz w:val="24"/>
          <w:szCs w:val="24"/>
          <w:lang w:eastAsia="pl-PL"/>
        </w:rPr>
        <w:t>wprowadzenie do ustawy o imprezach turystycznych i powiązanych usługach turystycznych możliwości, aby wymóg minimalnej sumy gwarancyjnej mógł być spełniany przez przedsiębiorcę turystycznego również poprzez zawarcie kilku umów gwarancji bankowej lub ubezpieczeniowej</w:t>
      </w:r>
      <w:bookmarkEnd w:id="2"/>
      <w:r w:rsidRPr="009D7BE0">
        <w:rPr>
          <w:rFonts w:ascii="Times New Roman" w:eastAsia="Times New Roman" w:hAnsi="Times New Roman" w:cs="Times New Roman"/>
          <w:sz w:val="24"/>
          <w:szCs w:val="24"/>
          <w:lang w:eastAsia="pl-PL"/>
        </w:rPr>
        <w:t>, których łączna wartość będzie nie mniejsza niż wymagana minimalna suma gwarancyjna, celem ułatwienia przedsiębiorcom pozyskiwania obligatoryjnego zabezpieczenia finansowego</w:t>
      </w:r>
      <w:r w:rsidRPr="009D7BE0">
        <w:rPr>
          <w:rFonts w:ascii="Times New Roman" w:hAnsi="Times New Roman" w:cs="Times New Roman"/>
          <w:sz w:val="24"/>
          <w:szCs w:val="24"/>
        </w:rPr>
        <w:t xml:space="preserve"> (</w:t>
      </w:r>
      <w:r w:rsidRPr="009D7BE0">
        <w:rPr>
          <w:rFonts w:ascii="Times New Roman" w:eastAsia="Times New Roman" w:hAnsi="Times New Roman" w:cs="Times New Roman"/>
          <w:sz w:val="24"/>
          <w:szCs w:val="24"/>
          <w:lang w:eastAsia="pl-PL"/>
        </w:rPr>
        <w:t>ułatwienie funkcjonowania systemu zabezpieczeń na wypadek niewypłacalności organizatorów turystyki);</w:t>
      </w:r>
    </w:p>
    <w:p w14:paraId="40E63E29" w14:textId="779BFE05" w:rsidR="00704316" w:rsidRDefault="0034689A" w:rsidP="00704316">
      <w:pPr>
        <w:pStyle w:val="Akapitzlist"/>
        <w:numPr>
          <w:ilvl w:val="0"/>
          <w:numId w:val="45"/>
        </w:numPr>
        <w:spacing w:after="120" w:line="360" w:lineRule="auto"/>
        <w:jc w:val="both"/>
        <w:rPr>
          <w:rFonts w:ascii="Times New Roman" w:eastAsia="Times New Roman" w:hAnsi="Times New Roman" w:cs="Times New Roman"/>
          <w:sz w:val="24"/>
          <w:szCs w:val="24"/>
          <w:lang w:eastAsia="pl-PL"/>
        </w:rPr>
      </w:pPr>
      <w:r w:rsidRPr="009D7BE0">
        <w:rPr>
          <w:rFonts w:ascii="Times New Roman" w:eastAsia="Times New Roman" w:hAnsi="Times New Roman" w:cs="Times New Roman"/>
          <w:sz w:val="24"/>
          <w:szCs w:val="24"/>
          <w:lang w:eastAsia="pl-PL"/>
        </w:rPr>
        <w:t>wprowadzenie obowiązku precyzyjnego informowania przez przedsiębiorców turystycznych podróżnych o wszystkich zawartych umowach gwarancji oraz zasadach dochodzenia roszczeń;</w:t>
      </w:r>
    </w:p>
    <w:p w14:paraId="4EC61615" w14:textId="44C7D294" w:rsidR="0034689A" w:rsidRPr="009D7BE0" w:rsidRDefault="0034689A" w:rsidP="009D7BE0">
      <w:pPr>
        <w:pStyle w:val="Akapitzlist"/>
        <w:numPr>
          <w:ilvl w:val="0"/>
          <w:numId w:val="45"/>
        </w:numPr>
        <w:spacing w:after="120" w:line="360" w:lineRule="auto"/>
        <w:jc w:val="both"/>
        <w:rPr>
          <w:rFonts w:ascii="Times New Roman" w:eastAsia="Times New Roman" w:hAnsi="Times New Roman" w:cs="Times New Roman"/>
          <w:sz w:val="24"/>
          <w:szCs w:val="24"/>
          <w:lang w:eastAsia="pl-PL"/>
        </w:rPr>
      </w:pPr>
      <w:r w:rsidRPr="009D7BE0">
        <w:rPr>
          <w:rFonts w:ascii="Times New Roman" w:eastAsia="Times New Roman" w:hAnsi="Times New Roman" w:cs="Times New Roman"/>
          <w:sz w:val="24"/>
          <w:szCs w:val="24"/>
          <w:lang w:eastAsia="pl-PL"/>
        </w:rPr>
        <w:t>rozszerzenie ustawowego katalogu zadań Turystycznego Funduszu Pomocowego (TFP):</w:t>
      </w:r>
    </w:p>
    <w:p w14:paraId="2049F8F9" w14:textId="226AFE3F" w:rsidR="0034689A" w:rsidRPr="009D7BE0" w:rsidRDefault="0034689A" w:rsidP="009D7BE0">
      <w:pPr>
        <w:pStyle w:val="Akapitzlist"/>
        <w:numPr>
          <w:ilvl w:val="0"/>
          <w:numId w:val="44"/>
        </w:numPr>
        <w:spacing w:after="120" w:line="360" w:lineRule="auto"/>
        <w:jc w:val="both"/>
        <w:rPr>
          <w:rFonts w:ascii="Times New Roman" w:eastAsia="Times New Roman" w:hAnsi="Times New Roman" w:cs="Times New Roman"/>
          <w:sz w:val="24"/>
          <w:szCs w:val="24"/>
          <w:lang w:eastAsia="pl-PL"/>
        </w:rPr>
      </w:pPr>
      <w:r w:rsidRPr="009D7BE0">
        <w:rPr>
          <w:rFonts w:ascii="Times New Roman" w:eastAsia="Times New Roman" w:hAnsi="Times New Roman" w:cs="Times New Roman"/>
          <w:sz w:val="24"/>
          <w:szCs w:val="24"/>
          <w:lang w:eastAsia="pl-PL"/>
        </w:rPr>
        <w:t>wprowadzenie możliwości udzielania wsparcia w postaci częściowego poręczenia na wypadek wymogu złożenia kaucji bądź depozytu przez przedsiębiorcę turystycznego jako zabezpieczenia gwarancji, celem poprawy płynności finansowej i zwiększenia zdolności rozwoju przedsiębiorców turystycznych</w:t>
      </w:r>
      <w:r w:rsidR="00704316">
        <w:rPr>
          <w:rFonts w:ascii="Times New Roman" w:eastAsia="Times New Roman" w:hAnsi="Times New Roman" w:cs="Times New Roman"/>
          <w:sz w:val="24"/>
          <w:szCs w:val="24"/>
          <w:lang w:eastAsia="pl-PL"/>
        </w:rPr>
        <w:t>,</w:t>
      </w:r>
    </w:p>
    <w:p w14:paraId="0C824FEC" w14:textId="4122022A" w:rsidR="0034689A" w:rsidRPr="009D7BE0" w:rsidRDefault="0034689A" w:rsidP="009D7BE0">
      <w:pPr>
        <w:pStyle w:val="Akapitzlist"/>
        <w:numPr>
          <w:ilvl w:val="0"/>
          <w:numId w:val="44"/>
        </w:numPr>
        <w:spacing w:after="120" w:line="360" w:lineRule="auto"/>
        <w:jc w:val="both"/>
        <w:rPr>
          <w:rFonts w:ascii="Times New Roman" w:hAnsi="Times New Roman" w:cs="Times New Roman"/>
          <w:sz w:val="24"/>
          <w:szCs w:val="24"/>
          <w:lang w:eastAsia="pl-PL"/>
        </w:rPr>
      </w:pPr>
      <w:r w:rsidRPr="009D7BE0">
        <w:rPr>
          <w:rFonts w:ascii="Times New Roman" w:eastAsia="Times New Roman" w:hAnsi="Times New Roman" w:cs="Times New Roman"/>
          <w:sz w:val="24"/>
          <w:szCs w:val="24"/>
          <w:lang w:eastAsia="pl-PL"/>
        </w:rPr>
        <w:t>wprowadzenie ustawowych kryteriów ubiegania się o skuteczne uzyskanie poręczenia oraz zasad określania jego wysokości mając na względzie profil ryzyka podmiotu ubiegającego się o udzielenie poręczenia, a także realizowanie przez niego obowiązków ustawowych wobec Ubezpieczeniowego Funduszu Gwarancyjnego</w:t>
      </w:r>
      <w:r w:rsidR="00704316">
        <w:rPr>
          <w:rFonts w:ascii="Times New Roman" w:eastAsia="Times New Roman" w:hAnsi="Times New Roman" w:cs="Times New Roman"/>
          <w:sz w:val="24"/>
          <w:szCs w:val="24"/>
          <w:lang w:eastAsia="pl-PL"/>
        </w:rPr>
        <w:t>,</w:t>
      </w:r>
    </w:p>
    <w:p w14:paraId="1A0AC9D0" w14:textId="31546AA3" w:rsidR="0034689A" w:rsidRPr="009D7BE0" w:rsidRDefault="0034689A" w:rsidP="009D7BE0">
      <w:pPr>
        <w:pStyle w:val="Akapitzlist"/>
        <w:numPr>
          <w:ilvl w:val="0"/>
          <w:numId w:val="44"/>
        </w:numPr>
        <w:spacing w:after="120" w:line="360" w:lineRule="auto"/>
        <w:jc w:val="both"/>
        <w:rPr>
          <w:rFonts w:ascii="Times New Roman" w:hAnsi="Times New Roman" w:cs="Times New Roman"/>
          <w:sz w:val="24"/>
          <w:szCs w:val="24"/>
          <w:lang w:eastAsia="pl-PL"/>
        </w:rPr>
      </w:pPr>
      <w:r w:rsidRPr="009D7BE0">
        <w:rPr>
          <w:rFonts w:ascii="Times New Roman" w:eastAsia="Times New Roman" w:hAnsi="Times New Roman" w:cs="Times New Roman"/>
          <w:sz w:val="24"/>
          <w:szCs w:val="24"/>
          <w:lang w:eastAsia="pl-PL"/>
        </w:rPr>
        <w:t>zwiększenie limitu możliwego finansowania zwrotnego z Turystycznego Funduszu Gwarancyjnego, o które może wystąpić Turystyczny Fundusz Pomocowy z dotychczasowych 5% do 30% środków TFG. Zmiana taka umożliwi sprawne pozyskanie finansowania przez TFP w przypadku, gdyby wystąpiły jednocześnie przesłanki dla uruchomienia pomocy przedsiębiorcom turystycznym w ramach dotychczasowych zadań TFP jak i obciążenie TFP dodatkowymi zadaniami w zakresie opisanych powyżej poręczeń</w:t>
      </w:r>
      <w:r w:rsidR="00704316">
        <w:rPr>
          <w:rFonts w:ascii="Times New Roman" w:eastAsia="Times New Roman" w:hAnsi="Times New Roman" w:cs="Times New Roman"/>
          <w:sz w:val="24"/>
          <w:szCs w:val="24"/>
          <w:lang w:eastAsia="pl-PL"/>
        </w:rPr>
        <w:t>;</w:t>
      </w:r>
    </w:p>
    <w:p w14:paraId="1E3CD822" w14:textId="3363A954" w:rsidR="0034689A" w:rsidRDefault="00704316" w:rsidP="008C302F">
      <w:pPr>
        <w:suppressAutoHyphens/>
        <w:autoSpaceDE w:val="0"/>
        <w:autoSpaceDN w:val="0"/>
        <w:adjustRightInd w:val="0"/>
        <w:spacing w:before="360" w:line="360" w:lineRule="auto"/>
        <w:jc w:val="both"/>
        <w:rPr>
          <w:rFonts w:ascii="Times" w:eastAsia="Times New Roman" w:hAnsi="Times" w:cs="Arial"/>
          <w:sz w:val="24"/>
          <w:szCs w:val="20"/>
          <w:lang w:eastAsia="pl-PL"/>
        </w:rPr>
      </w:pPr>
      <w:r>
        <w:rPr>
          <w:rFonts w:ascii="Times New Roman" w:eastAsia="Calibri" w:hAnsi="Times New Roman" w:cs="Times New Roman"/>
          <w:bCs/>
          <w:sz w:val="24"/>
          <w:szCs w:val="24"/>
        </w:rPr>
        <w:t>Z</w:t>
      </w:r>
      <w:r w:rsidR="00982746" w:rsidRPr="00592E4D">
        <w:rPr>
          <w:rFonts w:ascii="Times" w:eastAsia="Times New Roman" w:hAnsi="Times" w:cs="Arial"/>
          <w:sz w:val="24"/>
          <w:szCs w:val="20"/>
          <w:lang w:eastAsia="pl-PL"/>
        </w:rPr>
        <w:t>miany</w:t>
      </w:r>
      <w:r w:rsidR="003B1BC1">
        <w:rPr>
          <w:rFonts w:ascii="Times" w:eastAsia="Times New Roman" w:hAnsi="Times" w:cs="Arial"/>
          <w:sz w:val="24"/>
          <w:szCs w:val="20"/>
          <w:lang w:eastAsia="pl-PL"/>
        </w:rPr>
        <w:t xml:space="preserve"> przewidziane</w:t>
      </w:r>
      <w:r w:rsidR="00982746" w:rsidRPr="00592E4D">
        <w:rPr>
          <w:rFonts w:ascii="Times" w:eastAsia="Times New Roman" w:hAnsi="Times" w:cs="Arial"/>
          <w:sz w:val="24"/>
          <w:szCs w:val="20"/>
          <w:lang w:eastAsia="pl-PL"/>
        </w:rPr>
        <w:t xml:space="preserve"> w ustawie z dnia 24 listopada 2017 r. o imprezach turystycznych i powiązanych usługach turystycznych ma</w:t>
      </w:r>
      <w:r w:rsidR="00592E4D">
        <w:rPr>
          <w:rFonts w:ascii="Times" w:eastAsia="Times New Roman" w:hAnsi="Times" w:cs="Arial"/>
          <w:sz w:val="24"/>
          <w:szCs w:val="20"/>
          <w:lang w:eastAsia="pl-PL"/>
        </w:rPr>
        <w:t>ją</w:t>
      </w:r>
      <w:r w:rsidR="00982746" w:rsidRPr="00592E4D">
        <w:rPr>
          <w:rFonts w:ascii="Times" w:eastAsia="Times New Roman" w:hAnsi="Times" w:cs="Arial"/>
          <w:sz w:val="24"/>
          <w:szCs w:val="20"/>
          <w:lang w:eastAsia="pl-PL"/>
        </w:rPr>
        <w:t xml:space="preserve"> </w:t>
      </w:r>
      <w:r>
        <w:rPr>
          <w:rFonts w:ascii="Times" w:eastAsia="Times New Roman" w:hAnsi="Times" w:cs="Arial"/>
          <w:sz w:val="24"/>
          <w:szCs w:val="20"/>
          <w:lang w:eastAsia="pl-PL"/>
        </w:rPr>
        <w:t xml:space="preserve">również </w:t>
      </w:r>
      <w:r w:rsidR="00982746" w:rsidRPr="00592E4D">
        <w:rPr>
          <w:rFonts w:ascii="Times" w:eastAsia="Times New Roman" w:hAnsi="Times" w:cs="Arial"/>
          <w:sz w:val="24"/>
          <w:szCs w:val="20"/>
          <w:lang w:eastAsia="pl-PL"/>
        </w:rPr>
        <w:t xml:space="preserve">na celu doprecyzowanie sposobu </w:t>
      </w:r>
      <w:r w:rsidR="00982746" w:rsidRPr="00592E4D">
        <w:rPr>
          <w:rFonts w:ascii="Times" w:eastAsia="Times New Roman" w:hAnsi="Times" w:cs="Arial"/>
          <w:sz w:val="24"/>
          <w:szCs w:val="20"/>
          <w:lang w:eastAsia="pl-PL"/>
        </w:rPr>
        <w:lastRenderedPageBreak/>
        <w:t xml:space="preserve">gromadzenia danych od przedsiębiorców turystycznych, usprawnienie procesów odbywających się na rynku turystycznym oraz zapewnienie bardziej efektywnej wymiany informacji pomiędzy podmiotami funkcjonującymi w tym obszarze. </w:t>
      </w:r>
      <w:r w:rsidR="00982746" w:rsidRPr="003B1BC1">
        <w:rPr>
          <w:rFonts w:ascii="Times" w:eastAsia="Times New Roman" w:hAnsi="Times" w:cs="Arial"/>
          <w:sz w:val="24"/>
          <w:szCs w:val="20"/>
          <w:lang w:eastAsia="pl-PL"/>
        </w:rPr>
        <w:t>Proponowane zmiany obejmują</w:t>
      </w:r>
      <w:r w:rsidR="00C4299A">
        <w:rPr>
          <w:rFonts w:ascii="Times" w:eastAsia="Times New Roman" w:hAnsi="Times" w:cs="Arial"/>
          <w:sz w:val="24"/>
          <w:szCs w:val="20"/>
          <w:lang w:eastAsia="pl-PL"/>
        </w:rPr>
        <w:t xml:space="preserve"> w szczególności</w:t>
      </w:r>
      <w:r w:rsidR="00982746" w:rsidRPr="003B1BC1">
        <w:rPr>
          <w:rFonts w:ascii="Times" w:eastAsia="Times New Roman" w:hAnsi="Times" w:cs="Arial"/>
          <w:sz w:val="24"/>
          <w:szCs w:val="20"/>
          <w:lang w:eastAsia="pl-PL"/>
        </w:rPr>
        <w:t>:</w:t>
      </w:r>
      <w:r w:rsidR="00592E4D" w:rsidRPr="003B1BC1">
        <w:rPr>
          <w:rFonts w:ascii="Times" w:eastAsia="Times New Roman" w:hAnsi="Times" w:cs="Arial"/>
          <w:sz w:val="24"/>
          <w:szCs w:val="20"/>
          <w:lang w:eastAsia="pl-PL"/>
        </w:rPr>
        <w:t xml:space="preserve"> </w:t>
      </w:r>
      <w:r w:rsidR="00982746" w:rsidRPr="003B1BC1">
        <w:rPr>
          <w:rFonts w:ascii="Times" w:eastAsia="Times New Roman" w:hAnsi="Times" w:cs="Arial"/>
          <w:sz w:val="24"/>
          <w:szCs w:val="20"/>
          <w:lang w:eastAsia="pl-PL"/>
        </w:rPr>
        <w:t>elektronizację i ujednolicenie sposobu prowadzenia wykazu umów o imprezy turystyczne i powiązane usługi turystyczne oraz umożliwienie zautomatyzowanego wypełniania deklaracji na podstawie danych zawar</w:t>
      </w:r>
      <w:r w:rsidR="00592E4D" w:rsidRPr="003B1BC1">
        <w:rPr>
          <w:rFonts w:ascii="Times" w:eastAsia="Times New Roman" w:hAnsi="Times" w:cs="Arial"/>
          <w:sz w:val="24"/>
          <w:szCs w:val="20"/>
          <w:lang w:eastAsia="pl-PL"/>
        </w:rPr>
        <w:t>tych w przekazanym wykazie umów;</w:t>
      </w:r>
      <w:r w:rsidR="00982746" w:rsidRPr="003B1BC1">
        <w:rPr>
          <w:rFonts w:ascii="Times" w:eastAsia="Times New Roman" w:hAnsi="Times" w:cs="Arial"/>
          <w:sz w:val="24"/>
          <w:szCs w:val="20"/>
          <w:lang w:eastAsia="pl-PL"/>
        </w:rPr>
        <w:t xml:space="preserve"> udostępnianie danych z wykazu umów marszałkom województw i ministrowi właściwemu do spraw turystyki </w:t>
      </w:r>
      <w:r w:rsidR="00592E4D" w:rsidRPr="003B1BC1">
        <w:rPr>
          <w:rFonts w:ascii="Times" w:eastAsia="Times New Roman" w:hAnsi="Times" w:cs="Arial"/>
          <w:sz w:val="24"/>
          <w:szCs w:val="20"/>
          <w:lang w:eastAsia="pl-PL"/>
        </w:rPr>
        <w:t xml:space="preserve">na potrzeby realizowanych zadań; </w:t>
      </w:r>
      <w:r w:rsidR="00982746" w:rsidRPr="003B1BC1">
        <w:rPr>
          <w:rFonts w:ascii="Times" w:eastAsia="Times New Roman" w:hAnsi="Times" w:cs="Arial"/>
          <w:sz w:val="24"/>
          <w:szCs w:val="20"/>
          <w:lang w:eastAsia="pl-PL"/>
        </w:rPr>
        <w:t>doprecyzowanie przypadku rażącego naruszenia warunku wykonywania działalności, poprzez ujęcie także sytuacji realizacji obowiązków, ale w nienależyty sposób.</w:t>
      </w:r>
      <w:r w:rsidR="002A78FC" w:rsidRPr="002A78FC">
        <w:rPr>
          <w:rFonts w:ascii="Lato" w:hAnsi="Lato"/>
          <w:sz w:val="20"/>
          <w:szCs w:val="20"/>
        </w:rPr>
        <w:t xml:space="preserve"> </w:t>
      </w:r>
      <w:r w:rsidR="008C302F">
        <w:rPr>
          <w:rFonts w:ascii="Times" w:eastAsia="Times New Roman" w:hAnsi="Times" w:cs="Arial"/>
          <w:sz w:val="24"/>
          <w:szCs w:val="20"/>
          <w:lang w:eastAsia="pl-PL"/>
        </w:rPr>
        <w:t>W</w:t>
      </w:r>
      <w:r w:rsidR="002A78FC" w:rsidRPr="002A78FC">
        <w:rPr>
          <w:rFonts w:ascii="Times" w:eastAsia="Times New Roman" w:hAnsi="Times" w:cs="Arial"/>
          <w:sz w:val="24"/>
          <w:szCs w:val="20"/>
          <w:lang w:eastAsia="pl-PL"/>
        </w:rPr>
        <w:t>prowadz</w:t>
      </w:r>
      <w:r w:rsidR="008C302F">
        <w:rPr>
          <w:rFonts w:ascii="Times" w:eastAsia="Times New Roman" w:hAnsi="Times" w:cs="Arial"/>
          <w:sz w:val="24"/>
          <w:szCs w:val="20"/>
          <w:lang w:eastAsia="pl-PL"/>
        </w:rPr>
        <w:t>o</w:t>
      </w:r>
      <w:r w:rsidR="002A78FC" w:rsidRPr="002A78FC">
        <w:rPr>
          <w:rFonts w:ascii="Times" w:eastAsia="Times New Roman" w:hAnsi="Times" w:cs="Arial"/>
          <w:sz w:val="24"/>
          <w:szCs w:val="20"/>
          <w:lang w:eastAsia="pl-PL"/>
        </w:rPr>
        <w:t>n</w:t>
      </w:r>
      <w:r w:rsidR="008C302F">
        <w:rPr>
          <w:rFonts w:ascii="Times" w:eastAsia="Times New Roman" w:hAnsi="Times" w:cs="Arial"/>
          <w:sz w:val="24"/>
          <w:szCs w:val="20"/>
          <w:lang w:eastAsia="pl-PL"/>
        </w:rPr>
        <w:t>o</w:t>
      </w:r>
      <w:r w:rsidR="002A78FC" w:rsidRPr="002A78FC">
        <w:rPr>
          <w:rFonts w:ascii="Times" w:eastAsia="Times New Roman" w:hAnsi="Times" w:cs="Arial"/>
          <w:sz w:val="24"/>
          <w:szCs w:val="20"/>
          <w:lang w:eastAsia="pl-PL"/>
        </w:rPr>
        <w:t xml:space="preserve"> do ustawy </w:t>
      </w:r>
      <w:r w:rsidR="008C302F">
        <w:rPr>
          <w:rFonts w:ascii="Times" w:eastAsia="Times New Roman" w:hAnsi="Times" w:cs="Arial"/>
          <w:sz w:val="24"/>
          <w:szCs w:val="20"/>
          <w:lang w:eastAsia="pl-PL"/>
        </w:rPr>
        <w:t xml:space="preserve">także </w:t>
      </w:r>
      <w:r w:rsidR="002A78FC" w:rsidRPr="002A78FC">
        <w:rPr>
          <w:rFonts w:ascii="Times" w:eastAsia="Times New Roman" w:hAnsi="Times" w:cs="Arial"/>
          <w:sz w:val="24"/>
          <w:szCs w:val="20"/>
          <w:lang w:eastAsia="pl-PL"/>
        </w:rPr>
        <w:t>możliwoś</w:t>
      </w:r>
      <w:r w:rsidR="008C302F">
        <w:rPr>
          <w:rFonts w:ascii="Times" w:eastAsia="Times New Roman" w:hAnsi="Times" w:cs="Arial"/>
          <w:sz w:val="24"/>
          <w:szCs w:val="20"/>
          <w:lang w:eastAsia="pl-PL"/>
        </w:rPr>
        <w:t xml:space="preserve">ć </w:t>
      </w:r>
      <w:r w:rsidR="002A78FC" w:rsidRPr="002A78FC">
        <w:rPr>
          <w:rFonts w:ascii="Times" w:eastAsia="Times New Roman" w:hAnsi="Times" w:cs="Arial"/>
          <w:sz w:val="24"/>
          <w:szCs w:val="20"/>
          <w:lang w:eastAsia="pl-PL"/>
        </w:rPr>
        <w:t>osiągnięcia minimalnej sumy gwarancyjnej poprzez sumę kilku umów gwarancji bankowej lub ubezpieczeniowej, celem ułatwienia przedsiębiorcom pozyskiwania obligatoryjnego zabezpieczenia finansowego</w:t>
      </w:r>
      <w:r w:rsidR="008C302F">
        <w:rPr>
          <w:rFonts w:ascii="Times" w:eastAsia="Times New Roman" w:hAnsi="Times" w:cs="Arial"/>
          <w:sz w:val="24"/>
          <w:szCs w:val="20"/>
          <w:lang w:eastAsia="pl-PL"/>
        </w:rPr>
        <w:t xml:space="preserve">. </w:t>
      </w:r>
    </w:p>
    <w:p w14:paraId="4CFC06D3" w14:textId="4DBB2418" w:rsidR="008C071C" w:rsidRPr="00CA78C7" w:rsidRDefault="00611109" w:rsidP="00CA78C7">
      <w:pPr>
        <w:suppressAutoHyphens/>
        <w:autoSpaceDE w:val="0"/>
        <w:autoSpaceDN w:val="0"/>
        <w:adjustRightInd w:val="0"/>
        <w:spacing w:before="360" w:after="0" w:line="360" w:lineRule="auto"/>
        <w:jc w:val="both"/>
        <w:rPr>
          <w:rFonts w:ascii="Times" w:eastAsia="Times New Roman" w:hAnsi="Times" w:cs="Arial"/>
          <w:sz w:val="24"/>
          <w:szCs w:val="20"/>
          <w:lang w:eastAsia="pl-PL"/>
        </w:rPr>
      </w:pPr>
      <w:r w:rsidRPr="002A5566">
        <w:rPr>
          <w:rFonts w:ascii="Times" w:eastAsia="Times New Roman" w:hAnsi="Times" w:cs="Arial"/>
          <w:sz w:val="24"/>
          <w:szCs w:val="20"/>
          <w:lang w:eastAsia="pl-PL"/>
        </w:rPr>
        <w:t xml:space="preserve">W zakresie regulacji dotyczących turystyki zawartych w projekcie rozważano odmienne uregulowanie a także analizowano środki inne niż legislacyjne, m.in. samoregulacja </w:t>
      </w:r>
      <w:r w:rsidR="00A14460">
        <w:rPr>
          <w:rFonts w:ascii="Times" w:eastAsia="Times New Roman" w:hAnsi="Times" w:cs="Arial"/>
          <w:sz w:val="24"/>
          <w:szCs w:val="20"/>
          <w:lang w:eastAsia="pl-PL"/>
        </w:rPr>
        <w:br/>
      </w:r>
      <w:r w:rsidRPr="002A5566">
        <w:rPr>
          <w:rFonts w:ascii="Times" w:eastAsia="Times New Roman" w:hAnsi="Times" w:cs="Arial"/>
          <w:sz w:val="24"/>
          <w:szCs w:val="20"/>
          <w:lang w:eastAsia="pl-PL"/>
        </w:rPr>
        <w:t>(w szczególności kodeksy dobrych praktyk, kampanie informacyjne, znaki jakości, certyfikaty, konferencje, seminaria itp.) jednakże w wyniku analizy problemów, które mają być rozwiązane w przedmiotowej ustawie stwierdzono, iż nie da się zastosować do ich rozwiązania działań nieregulacyjnych, ponieważ w tej formie byłyby one nieskuteczne i niemożliwe do wyegzekwowania na gruncie prawnym. Większości zaproponowanych zmian nie można bowiem wprowadzić w inny sposób niż poprzez wprowadzenie odpowiednich regulacji prawnych.</w:t>
      </w:r>
      <w:r w:rsidRPr="00082082">
        <w:rPr>
          <w:rFonts w:ascii="Times" w:eastAsia="Times New Roman" w:hAnsi="Times" w:cs="Arial"/>
          <w:sz w:val="24"/>
          <w:szCs w:val="20"/>
          <w:lang w:eastAsia="pl-PL"/>
        </w:rPr>
        <w:t xml:space="preserve"> </w:t>
      </w:r>
    </w:p>
    <w:p w14:paraId="7B9EB89F" w14:textId="77777777" w:rsidR="00381028" w:rsidRPr="00D57B4B" w:rsidRDefault="004555F6" w:rsidP="00D57B4B">
      <w:pPr>
        <w:pStyle w:val="Akapitzlist"/>
        <w:numPr>
          <w:ilvl w:val="0"/>
          <w:numId w:val="4"/>
        </w:numPr>
        <w:suppressAutoHyphens/>
        <w:autoSpaceDE w:val="0"/>
        <w:autoSpaceDN w:val="0"/>
        <w:adjustRightInd w:val="0"/>
        <w:spacing w:before="120" w:after="0" w:line="360" w:lineRule="auto"/>
        <w:jc w:val="both"/>
        <w:rPr>
          <w:rFonts w:ascii="Times New Roman" w:eastAsia="Times New Roman" w:hAnsi="Times New Roman" w:cs="Times New Roman"/>
          <w:b/>
          <w:sz w:val="24"/>
          <w:szCs w:val="20"/>
          <w:lang w:eastAsia="pl-PL"/>
        </w:rPr>
      </w:pPr>
      <w:r w:rsidRPr="00D57B4B">
        <w:rPr>
          <w:rFonts w:ascii="Times New Roman" w:eastAsia="Times New Roman" w:hAnsi="Times New Roman" w:cs="Times New Roman"/>
          <w:b/>
          <w:sz w:val="24"/>
          <w:szCs w:val="20"/>
          <w:lang w:eastAsia="pl-PL"/>
        </w:rPr>
        <w:t>NAJWAŻNIEJSZE ROZWIĄZANIA PRZEWIDZIANE W PROJEKCIE:</w:t>
      </w:r>
    </w:p>
    <w:p w14:paraId="36327F9C" w14:textId="77777777" w:rsidR="00FD0FB4" w:rsidRPr="00FD0FB4" w:rsidRDefault="00FD0FB4" w:rsidP="003161F4">
      <w:pPr>
        <w:spacing w:after="160" w:line="259" w:lineRule="auto"/>
        <w:contextualSpacing/>
        <w:rPr>
          <w:rFonts w:ascii="Calibri" w:eastAsia="Calibri" w:hAnsi="Calibri" w:cs="Times New Roman"/>
          <w:b/>
        </w:rPr>
      </w:pPr>
    </w:p>
    <w:p w14:paraId="3D8C6BE9" w14:textId="75AAA03A" w:rsidR="00704316" w:rsidRPr="009D7BE0" w:rsidRDefault="00704316" w:rsidP="009D7BE0">
      <w:pPr>
        <w:suppressAutoHyphens/>
        <w:autoSpaceDE w:val="0"/>
        <w:autoSpaceDN w:val="0"/>
        <w:adjustRightInd w:val="0"/>
        <w:spacing w:before="120" w:after="0" w:line="360" w:lineRule="auto"/>
        <w:jc w:val="center"/>
        <w:rPr>
          <w:rFonts w:ascii="Times New Roman" w:eastAsia="Calibri" w:hAnsi="Times New Roman" w:cs="Times New Roman"/>
          <w:b/>
        </w:rPr>
      </w:pPr>
      <w:r>
        <w:rPr>
          <w:rFonts w:ascii="Times New Roman" w:eastAsia="Calibri" w:hAnsi="Times New Roman" w:cs="Times New Roman"/>
          <w:b/>
        </w:rPr>
        <w:t>W</w:t>
      </w:r>
      <w:r w:rsidRPr="009D7BE0">
        <w:rPr>
          <w:rFonts w:ascii="Times New Roman" w:eastAsia="Calibri" w:hAnsi="Times New Roman" w:cs="Times New Roman"/>
          <w:b/>
        </w:rPr>
        <w:t>prowadzenie do ustawy o imprezach turystycznych i powiązanych usługach turystycznych możliwości, aby wymóg minimalnej sumy gwarancyjnej mógł być spełniany przez przedsiębiorcę turystycznego również poprzez zawarcie kilku umów gwarancji bankowej lub ubezpieczeniowej</w:t>
      </w:r>
    </w:p>
    <w:p w14:paraId="7D87FD0C" w14:textId="77777777" w:rsidR="00704316" w:rsidRDefault="00704316" w:rsidP="009D7BE0">
      <w:pPr>
        <w:suppressAutoHyphens/>
        <w:autoSpaceDE w:val="0"/>
        <w:autoSpaceDN w:val="0"/>
        <w:adjustRightInd w:val="0"/>
        <w:spacing w:before="360" w:after="0" w:line="360" w:lineRule="auto"/>
        <w:jc w:val="both"/>
        <w:rPr>
          <w:rFonts w:ascii="Times" w:eastAsia="Times New Roman" w:hAnsi="Times" w:cs="Arial"/>
          <w:sz w:val="24"/>
          <w:szCs w:val="20"/>
          <w:lang w:eastAsia="pl-PL"/>
        </w:rPr>
      </w:pPr>
      <w:r w:rsidRPr="001011F8">
        <w:rPr>
          <w:rFonts w:ascii="Times" w:eastAsia="Times New Roman" w:hAnsi="Times" w:cs="Arial"/>
          <w:sz w:val="24"/>
          <w:szCs w:val="20"/>
          <w:lang w:eastAsia="pl-PL"/>
        </w:rPr>
        <w:t xml:space="preserve">Aktualnie gwarancja jako zabezpieczenie finansowe obejmuje ochroną wszystkie umowy o udział w imprezie turystycznej w rozumieniu art. 4 pkt 3 ustawy o imprezach turystycznych i powiązanych usługach turystycznych oraz umowy o powiązane usługi turystyczne w rozumieniu art. 4 pkt 5 ww. ustawy, zawarte przez Zleceniodawcę z podróżnymi, w okresie obowiązywania </w:t>
      </w:r>
      <w:r>
        <w:rPr>
          <w:rFonts w:ascii="Times" w:eastAsia="Times New Roman" w:hAnsi="Times" w:cs="Arial"/>
          <w:sz w:val="24"/>
          <w:szCs w:val="20"/>
          <w:lang w:eastAsia="pl-PL"/>
        </w:rPr>
        <w:t>g</w:t>
      </w:r>
      <w:r w:rsidRPr="001011F8">
        <w:rPr>
          <w:rFonts w:ascii="Times" w:eastAsia="Times New Roman" w:hAnsi="Times" w:cs="Arial"/>
          <w:sz w:val="24"/>
          <w:szCs w:val="20"/>
          <w:lang w:eastAsia="pl-PL"/>
        </w:rPr>
        <w:t>warancji. Wymóg minimalnej sumy gwarancyjnej został skonstruowany tak,</w:t>
      </w:r>
      <w:r w:rsidRPr="0034689A">
        <w:t xml:space="preserve"> </w:t>
      </w:r>
      <w:r w:rsidRPr="0034689A">
        <w:rPr>
          <w:rFonts w:ascii="Times" w:eastAsia="Times New Roman" w:hAnsi="Times" w:cs="Arial"/>
          <w:sz w:val="24"/>
          <w:szCs w:val="20"/>
          <w:lang w:eastAsia="pl-PL"/>
        </w:rPr>
        <w:t>że ewentualne zawarcie kilku umów gwarancji prowadziłoby do zwielokrotnienia sumy gwarancyjnej, a nie podziału w ramach wymaganej przepisami minimalnej sumy gwarancyjnej. Aby ułatwić przedsiębiorcom pozyskiwanie zabezpieczenia uzasadnionym wydaje się wprowadzenie możliwości, aby wymóg minimalnej sumy gwarancyjnej mógł być spełniany również poprzez zawarcie kilku umów, których łączna wartość będzie nie mniejsza niż wymagana minimalna suma gwarancyjna. Przepisy powinny również wymagać precyzyjnego informowania podróżnych o wszystkich zawartych umowach gwarancji oraz zasadach dochodzenia roszczeń.</w:t>
      </w:r>
    </w:p>
    <w:p w14:paraId="3804B6A0" w14:textId="63F65E2E" w:rsidR="00704316" w:rsidRPr="009D7BE0" w:rsidRDefault="00704316" w:rsidP="009D7BE0">
      <w:pPr>
        <w:suppressAutoHyphens/>
        <w:autoSpaceDE w:val="0"/>
        <w:autoSpaceDN w:val="0"/>
        <w:adjustRightInd w:val="0"/>
        <w:spacing w:line="360" w:lineRule="auto"/>
        <w:jc w:val="both"/>
        <w:rPr>
          <w:rFonts w:ascii="Times" w:eastAsia="Times New Roman" w:hAnsi="Times" w:cs="Arial"/>
          <w:sz w:val="24"/>
          <w:szCs w:val="20"/>
          <w:lang w:eastAsia="pl-PL"/>
        </w:rPr>
      </w:pPr>
      <w:r>
        <w:rPr>
          <w:rFonts w:ascii="Times" w:eastAsia="Times New Roman" w:hAnsi="Times" w:cs="Arial"/>
          <w:sz w:val="24"/>
          <w:szCs w:val="20"/>
          <w:lang w:eastAsia="pl-PL"/>
        </w:rPr>
        <w:t>Z</w:t>
      </w:r>
      <w:r w:rsidRPr="002A78FC">
        <w:rPr>
          <w:rFonts w:ascii="Times" w:eastAsia="Times New Roman" w:hAnsi="Times" w:cs="Arial"/>
          <w:sz w:val="24"/>
          <w:szCs w:val="20"/>
          <w:lang w:eastAsia="pl-PL"/>
        </w:rPr>
        <w:t>apewni</w:t>
      </w:r>
      <w:r>
        <w:rPr>
          <w:rFonts w:ascii="Times" w:eastAsia="Times New Roman" w:hAnsi="Times" w:cs="Arial"/>
          <w:sz w:val="24"/>
          <w:szCs w:val="20"/>
          <w:lang w:eastAsia="pl-PL"/>
        </w:rPr>
        <w:t>o</w:t>
      </w:r>
      <w:r w:rsidRPr="002A78FC">
        <w:rPr>
          <w:rFonts w:ascii="Times" w:eastAsia="Times New Roman" w:hAnsi="Times" w:cs="Arial"/>
          <w:sz w:val="24"/>
          <w:szCs w:val="20"/>
          <w:lang w:eastAsia="pl-PL"/>
        </w:rPr>
        <w:t>n</w:t>
      </w:r>
      <w:r>
        <w:rPr>
          <w:rFonts w:ascii="Times" w:eastAsia="Times New Roman" w:hAnsi="Times" w:cs="Arial"/>
          <w:sz w:val="24"/>
          <w:szCs w:val="20"/>
          <w:lang w:eastAsia="pl-PL"/>
        </w:rPr>
        <w:t>o też sposoby</w:t>
      </w:r>
      <w:r w:rsidRPr="002A78FC">
        <w:rPr>
          <w:rFonts w:ascii="Times" w:eastAsia="Times New Roman" w:hAnsi="Times" w:cs="Arial"/>
          <w:sz w:val="24"/>
          <w:szCs w:val="20"/>
          <w:lang w:eastAsia="pl-PL"/>
        </w:rPr>
        <w:t xml:space="preserve"> właściwego gromadzenia danych pochodzących od przedsiębiorców turystycznych w celu bardziej efektywnej wymiany informacji przez podmioty funkcjonujące na rynku turystycznym. Wykaz umów prowadzony </w:t>
      </w:r>
      <w:r>
        <w:rPr>
          <w:rFonts w:ascii="Times" w:eastAsia="Times New Roman" w:hAnsi="Times" w:cs="Arial"/>
          <w:sz w:val="24"/>
          <w:szCs w:val="20"/>
          <w:lang w:eastAsia="pl-PL"/>
        </w:rPr>
        <w:t xml:space="preserve">będzie </w:t>
      </w:r>
      <w:r w:rsidRPr="002A78FC">
        <w:rPr>
          <w:rFonts w:ascii="Times" w:eastAsia="Times New Roman" w:hAnsi="Times" w:cs="Arial"/>
          <w:sz w:val="24"/>
          <w:szCs w:val="20"/>
          <w:lang w:eastAsia="pl-PL"/>
        </w:rPr>
        <w:t xml:space="preserve">w formie elektronicznej. </w:t>
      </w:r>
      <w:r>
        <w:rPr>
          <w:rFonts w:ascii="Times" w:eastAsia="Times New Roman" w:hAnsi="Times" w:cs="Arial"/>
          <w:sz w:val="24"/>
          <w:szCs w:val="20"/>
          <w:lang w:eastAsia="pl-PL"/>
        </w:rPr>
        <w:t xml:space="preserve">Zaproponowane przepisy pozwolą na zwiększenie bezpieczeństwa podróżnych, poprzez uzyskanie danych w zakresie potrzebnym dla właściwego funkcjonowania systemu zabezpieczeń na wypadek niewypłacalności. </w:t>
      </w:r>
    </w:p>
    <w:p w14:paraId="62E5855F" w14:textId="4266DF83" w:rsidR="00704316" w:rsidRPr="009D7BE0" w:rsidRDefault="004555F6" w:rsidP="009D7BE0">
      <w:pPr>
        <w:pStyle w:val="Akapitzlist"/>
        <w:numPr>
          <w:ilvl w:val="0"/>
          <w:numId w:val="4"/>
        </w:numPr>
        <w:suppressAutoHyphens/>
        <w:autoSpaceDE w:val="0"/>
        <w:autoSpaceDN w:val="0"/>
        <w:adjustRightInd w:val="0"/>
        <w:spacing w:before="120" w:after="0" w:line="360" w:lineRule="auto"/>
        <w:jc w:val="both"/>
        <w:rPr>
          <w:rFonts w:ascii="Times" w:eastAsia="Times New Roman" w:hAnsi="Times" w:cs="Arial"/>
          <w:b/>
          <w:sz w:val="24"/>
          <w:szCs w:val="20"/>
          <w:lang w:eastAsia="pl-PL"/>
        </w:rPr>
      </w:pPr>
      <w:r w:rsidRPr="00D57B4B">
        <w:rPr>
          <w:rFonts w:ascii="Times New Roman" w:eastAsia="Times New Roman" w:hAnsi="Times New Roman" w:cs="Times New Roman"/>
          <w:b/>
          <w:sz w:val="24"/>
          <w:szCs w:val="20"/>
          <w:lang w:eastAsia="pl-PL"/>
        </w:rPr>
        <w:t>SZCZEGÓŁOWE ROZWIĄZANIA ZAPROPONOWANE W PROJEKCIE:</w:t>
      </w:r>
    </w:p>
    <w:p w14:paraId="1E4FDBBF" w14:textId="691C3AE1" w:rsidR="00704316" w:rsidRPr="0061262C" w:rsidRDefault="00704316" w:rsidP="00704316">
      <w:pPr>
        <w:suppressAutoHyphens/>
        <w:autoSpaceDE w:val="0"/>
        <w:autoSpaceDN w:val="0"/>
        <w:adjustRightInd w:val="0"/>
        <w:spacing w:before="120" w:after="0" w:line="360" w:lineRule="auto"/>
        <w:jc w:val="both"/>
        <w:rPr>
          <w:rFonts w:ascii="Times" w:eastAsia="Times New Roman" w:hAnsi="Times" w:cs="Arial"/>
          <w:b/>
          <w:sz w:val="24"/>
          <w:szCs w:val="20"/>
          <w:lang w:eastAsia="pl-PL"/>
        </w:rPr>
      </w:pPr>
      <w:r w:rsidRPr="0061262C">
        <w:rPr>
          <w:rFonts w:ascii="Times" w:eastAsia="Times New Roman" w:hAnsi="Times" w:cs="Arial"/>
          <w:b/>
          <w:sz w:val="24"/>
          <w:szCs w:val="20"/>
          <w:lang w:eastAsia="pl-PL"/>
        </w:rPr>
        <w:t xml:space="preserve">Art. </w:t>
      </w:r>
      <w:r>
        <w:rPr>
          <w:rFonts w:ascii="Times" w:eastAsia="Times New Roman" w:hAnsi="Times" w:cs="Arial"/>
          <w:b/>
          <w:sz w:val="24"/>
          <w:szCs w:val="20"/>
          <w:lang w:eastAsia="pl-PL"/>
        </w:rPr>
        <w:t>1</w:t>
      </w:r>
      <w:r w:rsidRPr="0061262C">
        <w:rPr>
          <w:rFonts w:ascii="Times" w:eastAsia="Times New Roman" w:hAnsi="Times" w:cs="Arial"/>
          <w:b/>
          <w:sz w:val="24"/>
          <w:szCs w:val="20"/>
          <w:lang w:eastAsia="pl-PL"/>
        </w:rPr>
        <w:t xml:space="preserve"> wprowadza zmiany w ustawie z dnia 24 listopada 2017 r. o imprezach turystycznych i powiązanych usługach turystycznych</w:t>
      </w:r>
    </w:p>
    <w:p w14:paraId="78ADFA36" w14:textId="0E77326A" w:rsidR="00704316" w:rsidRPr="0061262C" w:rsidRDefault="00704316" w:rsidP="00704316">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1262C">
        <w:rPr>
          <w:rFonts w:ascii="Times" w:eastAsia="Times New Roman" w:hAnsi="Times" w:cs="Arial"/>
          <w:sz w:val="24"/>
          <w:szCs w:val="20"/>
          <w:lang w:eastAsia="pl-PL"/>
        </w:rPr>
        <w:t xml:space="preserve">Ideą proponowanych zmian jest zapewnienie właściwego gromadzenia danych pochodzących od przedsiębiorców turystycznych w celu bardziej efektywnej wymiany informacji przez podmioty funkcjonujące na rynku turystycznym. Zmiany dotyczą obowiązku prowadzenia, </w:t>
      </w:r>
      <w:r>
        <w:rPr>
          <w:rFonts w:ascii="Times" w:eastAsia="Times New Roman" w:hAnsi="Times" w:cs="Arial"/>
          <w:sz w:val="24"/>
          <w:szCs w:val="20"/>
          <w:lang w:eastAsia="pl-PL"/>
        </w:rPr>
        <w:br/>
      </w:r>
      <w:r w:rsidRPr="0061262C">
        <w:rPr>
          <w:rFonts w:ascii="Times" w:eastAsia="Times New Roman" w:hAnsi="Times" w:cs="Arial"/>
          <w:sz w:val="24"/>
          <w:szCs w:val="20"/>
          <w:lang w:eastAsia="pl-PL"/>
        </w:rPr>
        <w:t>w tym aktualizowania, przez przedsiębiorców turystycznych wykazu umów o udział w imprezie turystycznej oraz umów w zakresie powiązanych usług turystycznych w systemie teleinformatycznym Ubezpieczeniowego Funduszu Gwarancyjnego (UFG) lub odpowiedniego, terminowego przekazywania danych, jeśli nie prowadzą tego wykazu w systemie  teleinformatycznym UFG (pkt 1). Powyższe nie stanowi nowego obowiązku nakładanego przez ustawodawcę - zmiany wprowadzane w tym zakresie mają na celu jedynie doprecyzowanie przepisów już funkcjonujących, określających sposób realizacji tych obowiązków oraz ich egzekwowania przez Ubezpieczeniowy Fundusz Gwarancyjny i marszałków województw.</w:t>
      </w:r>
    </w:p>
    <w:p w14:paraId="4564E2ED" w14:textId="77777777" w:rsidR="00704316" w:rsidRPr="0061262C" w:rsidRDefault="00704316" w:rsidP="00704316">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1262C">
        <w:rPr>
          <w:rFonts w:ascii="Times" w:eastAsia="Times New Roman" w:hAnsi="Times" w:cs="Arial"/>
          <w:sz w:val="24"/>
          <w:szCs w:val="20"/>
          <w:lang w:eastAsia="pl-PL"/>
        </w:rPr>
        <w:t xml:space="preserve">Obowiązek prowadzenia wykazu umów funkcjonuje od 2018 r., dotychczas jednak forma tego wykazu nie była sprecyzowana. Dlatego też podmioty realizują ten obowiązek w różny sposób: w systemach teleinformatycznych, plikach excel czy też prowadzą spis w postaci papierowej. Ujednolicenie i doprecyzowanie sposobu realizacji tego obowiązku będzie korzystne dla przedsiębiorców turystycznych. Zyskają oni możliwość wykorzystania gotowych rozwiązań informatycznych na potrzeby prowadzenia wykazu umów. Ponadto przewiduje się umożliwienie automatycznego wypełniania deklaracji na podstawie danych, które zostaną przekazane w wykazie umów. Wpłynęłoby to na usprawnienie działań przedsiębiorców związanych z realizacją obowiązków ustawowych, jak również skrócenie czasu niezbędnego do ich wykonania. Proponowane rozwiązanie (pkt 2 lit. b-c) przyniosłoby korzyści także dla marszałków województw oraz ministra właściwego do spraw turystyki (możliwość sprawniejszego przeprowadzenia kontroli przedsiębiorcy turystycznego dzięki danym z wykazu umów), a także Ubezpieczeniowego Funduszu Gwarancyjnego (gromadzenie danych w celu zapewnienia prawidłowego funkcjonowania Turystycznego Funduszu Gwarancyjnego (TFG) i Turystycznego Funduszu Pomocowego (TFP), w tym zapewnienia odpowiedniego poziomu niezbędnych środków finansowych w obu funduszach). </w:t>
      </w:r>
    </w:p>
    <w:p w14:paraId="4A627AEF" w14:textId="77777777" w:rsidR="00704316" w:rsidRPr="0061262C" w:rsidRDefault="00704316" w:rsidP="00704316">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1262C">
        <w:rPr>
          <w:rFonts w:ascii="Times" w:eastAsia="Times New Roman" w:hAnsi="Times" w:cs="Arial"/>
          <w:sz w:val="24"/>
          <w:szCs w:val="20"/>
          <w:lang w:eastAsia="pl-PL"/>
        </w:rPr>
        <w:t xml:space="preserve">Propozycje zmian obejmują również doprecyzowanie kategorii danych gromadzonych w wykazie umów poprzez wskazanie informacji </w:t>
      </w:r>
      <w:r>
        <w:rPr>
          <w:rFonts w:ascii="Times" w:eastAsia="Times New Roman" w:hAnsi="Times" w:cs="Arial"/>
          <w:sz w:val="24"/>
          <w:szCs w:val="20"/>
          <w:lang w:eastAsia="pl-PL"/>
        </w:rPr>
        <w:t xml:space="preserve">m.in. </w:t>
      </w:r>
      <w:r w:rsidRPr="0061262C">
        <w:rPr>
          <w:rFonts w:ascii="Times" w:eastAsia="Times New Roman" w:hAnsi="Times" w:cs="Arial"/>
          <w:sz w:val="24"/>
          <w:szCs w:val="20"/>
          <w:lang w:eastAsia="pl-PL"/>
        </w:rPr>
        <w:t xml:space="preserve">o kraju i miejscowości realizacji imprezy turystycznej lub powiązanych usług turystycznych (pkt 2 lit. a). </w:t>
      </w:r>
    </w:p>
    <w:p w14:paraId="3F12FEB0" w14:textId="77777777" w:rsidR="00704316" w:rsidRPr="0061262C" w:rsidRDefault="00704316" w:rsidP="00704316">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1262C">
        <w:rPr>
          <w:rFonts w:ascii="Times" w:eastAsia="Times New Roman" w:hAnsi="Times" w:cs="Arial"/>
          <w:sz w:val="24"/>
          <w:szCs w:val="20"/>
          <w:lang w:eastAsia="pl-PL"/>
        </w:rPr>
        <w:t xml:space="preserve">Proponuje się, aby wykaz umów był przekazywany do 14 dnia każdego miesiąca za poprzedni miesiąc kalendarzowy, o ile nie jest prowadzony w systemie teleinformatycznym UFG (pkt 2 lit. c). W przypadku zajścia zmian w zakresie danych podlegających przekazaniu UFG przedsiębiorcy turystyczni obowiązani będą do niezwłocznego dokonania (nie później niż w terminie 14 dni od dnia zaistnienia zmiany) aktualizacji wykazu umów za pośrednictwem systemu teleinformatycznego UFG. Powyższe zapewni bieżącą możliwość weryfikacji danych, a także udostępnianie najbardziej aktualnych informacji dotyczących zawieranych umów. Będzie miało to szczególne znaczenie w przypadku wystąpienia ewentualnej niewypłacalności przedsiębiorcy turystycznego i konieczności uruchomienia środków z TFG oraz potrzeby wypłat z TFP w sytuacji wystąpienia nieuniknionych i nadzwyczajnych okoliczności. </w:t>
      </w:r>
    </w:p>
    <w:p w14:paraId="56C173F0" w14:textId="77777777" w:rsidR="00704316" w:rsidRPr="0061262C" w:rsidRDefault="00704316" w:rsidP="00704316">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1262C">
        <w:rPr>
          <w:rFonts w:ascii="Times" w:eastAsia="Times New Roman" w:hAnsi="Times" w:cs="Arial"/>
          <w:sz w:val="24"/>
          <w:szCs w:val="20"/>
          <w:lang w:eastAsia="pl-PL"/>
        </w:rPr>
        <w:t>Propozycje zmian obejmują również regulacje przewidujące możliwość udostępniania przez UFG danych z wykazów umów marszałkowi województwa i ministrowi właściwemu do spraw turystyki na potrzeby zadań realizowanych przez te podmioty. Umożliwiłoby to m.in. sprawniejszą kontrolę działalności prowadzonej przez przedsiębiorców turystycznych. Projekt zmian przewiduje także możliwość udostępniania zbiorczych danych bez wskazywania danych identyfikujących przedsiębiorców turystycznych w celu zapewnienia informacji na temat rynku turystycznego. Aktualnie gromadzone dane dotyczące umów o imprezy turystyczne i powiązane usługi turystyczne dotyczą jedynie liczby zawartych umów i objętych nimi podróżnych. Gromadzenie  danych z przekazywanych wykazów umów pozwoli na udostępnianie szerszego zakresu danych, w tym w szczególności o krajach i miejscowościach wyjazdów</w:t>
      </w:r>
      <w:r>
        <w:rPr>
          <w:rFonts w:ascii="Times" w:eastAsia="Times New Roman" w:hAnsi="Times" w:cs="Arial"/>
          <w:sz w:val="24"/>
          <w:szCs w:val="20"/>
          <w:lang w:eastAsia="pl-PL"/>
        </w:rPr>
        <w:t xml:space="preserve"> albo</w:t>
      </w:r>
      <w:r w:rsidRPr="00133DC0">
        <w:rPr>
          <w:rFonts w:ascii="Times New Roman" w:eastAsiaTheme="minorEastAsia" w:hAnsi="Times New Roman" w:cs="Arial"/>
          <w:sz w:val="24"/>
          <w:szCs w:val="20"/>
          <w:lang w:eastAsia="pl-PL"/>
        </w:rPr>
        <w:t xml:space="preserve"> </w:t>
      </w:r>
      <w:r w:rsidRPr="00133DC0">
        <w:rPr>
          <w:rFonts w:ascii="Times" w:eastAsia="Times New Roman" w:hAnsi="Times" w:cs="Arial"/>
          <w:sz w:val="24"/>
          <w:szCs w:val="20"/>
          <w:lang w:eastAsia="pl-PL"/>
        </w:rPr>
        <w:t>tras</w:t>
      </w:r>
      <w:r>
        <w:rPr>
          <w:rFonts w:ascii="Times" w:eastAsia="Times New Roman" w:hAnsi="Times" w:cs="Arial"/>
          <w:sz w:val="24"/>
          <w:szCs w:val="20"/>
          <w:lang w:eastAsia="pl-PL"/>
        </w:rPr>
        <w:t>ach</w:t>
      </w:r>
      <w:r w:rsidRPr="00133DC0">
        <w:rPr>
          <w:rFonts w:ascii="Times" w:eastAsia="Times New Roman" w:hAnsi="Times" w:cs="Arial"/>
          <w:sz w:val="24"/>
          <w:szCs w:val="20"/>
          <w:lang w:eastAsia="pl-PL"/>
        </w:rPr>
        <w:t xml:space="preserve"> wykonania umowy</w:t>
      </w:r>
      <w:r>
        <w:rPr>
          <w:rFonts w:ascii="Times" w:eastAsia="Times New Roman" w:hAnsi="Times" w:cs="Arial"/>
          <w:sz w:val="24"/>
          <w:szCs w:val="20"/>
          <w:lang w:eastAsia="pl-PL"/>
        </w:rPr>
        <w:t xml:space="preserve">, </w:t>
      </w:r>
      <w:r w:rsidRPr="00133DC0">
        <w:rPr>
          <w:rFonts w:ascii="Times" w:eastAsia="Times New Roman" w:hAnsi="Times" w:cs="Arial"/>
          <w:sz w:val="24"/>
          <w:szCs w:val="20"/>
          <w:lang w:eastAsia="pl-PL"/>
        </w:rPr>
        <w:t>zakres</w:t>
      </w:r>
      <w:r>
        <w:rPr>
          <w:rFonts w:ascii="Times" w:eastAsia="Times New Roman" w:hAnsi="Times" w:cs="Arial"/>
          <w:sz w:val="24"/>
          <w:szCs w:val="20"/>
          <w:lang w:eastAsia="pl-PL"/>
        </w:rPr>
        <w:t>ie</w:t>
      </w:r>
      <w:r w:rsidRPr="00133DC0">
        <w:rPr>
          <w:rFonts w:ascii="Times" w:eastAsia="Times New Roman" w:hAnsi="Times" w:cs="Arial"/>
          <w:sz w:val="24"/>
          <w:szCs w:val="20"/>
          <w:lang w:eastAsia="pl-PL"/>
        </w:rPr>
        <w:t xml:space="preserve"> terytorialny</w:t>
      </w:r>
      <w:r>
        <w:rPr>
          <w:rFonts w:ascii="Times" w:eastAsia="Times New Roman" w:hAnsi="Times" w:cs="Arial"/>
          <w:sz w:val="24"/>
          <w:szCs w:val="20"/>
          <w:lang w:eastAsia="pl-PL"/>
        </w:rPr>
        <w:t>m</w:t>
      </w:r>
      <w:r w:rsidRPr="00133DC0">
        <w:rPr>
          <w:rFonts w:ascii="Times" w:eastAsia="Times New Roman" w:hAnsi="Times" w:cs="Arial"/>
          <w:sz w:val="24"/>
          <w:szCs w:val="20"/>
          <w:lang w:eastAsia="pl-PL"/>
        </w:rPr>
        <w:t xml:space="preserve"> wykonywanej działalności objętej wpisem do rejestru</w:t>
      </w:r>
      <w:r w:rsidRPr="0061262C">
        <w:rPr>
          <w:rFonts w:ascii="Times" w:eastAsia="Times New Roman" w:hAnsi="Times" w:cs="Arial"/>
          <w:sz w:val="24"/>
          <w:szCs w:val="20"/>
          <w:lang w:eastAsia="pl-PL"/>
        </w:rPr>
        <w:t>, terminach podróży czy wykorzystywanych środkach transportu</w:t>
      </w:r>
      <w:r w:rsidRPr="00133DC0">
        <w:rPr>
          <w:rFonts w:ascii="Times New Roman" w:eastAsiaTheme="minorEastAsia" w:hAnsi="Times New Roman" w:cs="Arial"/>
          <w:sz w:val="24"/>
          <w:szCs w:val="20"/>
          <w:lang w:eastAsia="pl-PL"/>
        </w:rPr>
        <w:t xml:space="preserve"> </w:t>
      </w:r>
      <w:r>
        <w:rPr>
          <w:rFonts w:ascii="Times New Roman" w:eastAsiaTheme="minorEastAsia" w:hAnsi="Times New Roman" w:cs="Arial"/>
          <w:sz w:val="24"/>
          <w:szCs w:val="20"/>
          <w:lang w:eastAsia="pl-PL"/>
        </w:rPr>
        <w:t>(</w:t>
      </w:r>
      <w:r w:rsidRPr="00133DC0">
        <w:rPr>
          <w:rFonts w:ascii="Times" w:eastAsia="Times New Roman" w:hAnsi="Times" w:cs="Arial"/>
          <w:sz w:val="24"/>
          <w:szCs w:val="20"/>
          <w:lang w:eastAsia="pl-PL"/>
        </w:rPr>
        <w:t>w szczególności wskazanie transportu lotniczego w ramach przewozu czarterowego</w:t>
      </w:r>
      <w:r>
        <w:rPr>
          <w:rFonts w:ascii="Times" w:eastAsia="Times New Roman" w:hAnsi="Times" w:cs="Arial"/>
          <w:sz w:val="24"/>
          <w:szCs w:val="20"/>
          <w:lang w:eastAsia="pl-PL"/>
        </w:rPr>
        <w:t>)</w:t>
      </w:r>
      <w:r w:rsidRPr="0061262C">
        <w:rPr>
          <w:rFonts w:ascii="Times" w:eastAsia="Times New Roman" w:hAnsi="Times" w:cs="Arial"/>
          <w:sz w:val="24"/>
          <w:szCs w:val="20"/>
          <w:lang w:eastAsia="pl-PL"/>
        </w:rPr>
        <w:t xml:space="preserve">. </w:t>
      </w:r>
      <w:r>
        <w:rPr>
          <w:rFonts w:ascii="Times" w:eastAsia="Times New Roman" w:hAnsi="Times" w:cs="Arial"/>
          <w:sz w:val="24"/>
          <w:szCs w:val="20"/>
          <w:lang w:eastAsia="pl-PL"/>
        </w:rPr>
        <w:t xml:space="preserve">W ramach nowych informacji uwzględnione zostaną także </w:t>
      </w:r>
      <w:r w:rsidRPr="00052395">
        <w:rPr>
          <w:rFonts w:ascii="Times" w:eastAsia="Times New Roman" w:hAnsi="Times" w:cs="Arial"/>
          <w:bCs/>
          <w:sz w:val="24"/>
          <w:szCs w:val="20"/>
          <w:lang w:eastAsia="pl-PL"/>
        </w:rPr>
        <w:t>poszczególne kwoty, które składają się na łączoną cenę, w przypadku, gdy te kwoty są w różnych walutach</w:t>
      </w:r>
      <w:r>
        <w:rPr>
          <w:rFonts w:ascii="Times" w:eastAsia="Times New Roman" w:hAnsi="Times" w:cs="Arial"/>
          <w:bCs/>
          <w:sz w:val="24"/>
          <w:szCs w:val="20"/>
          <w:lang w:eastAsia="pl-PL"/>
        </w:rPr>
        <w:t xml:space="preserve"> oraz </w:t>
      </w:r>
      <w:r w:rsidRPr="00052395">
        <w:rPr>
          <w:rFonts w:ascii="Times" w:eastAsia="Times New Roman" w:hAnsi="Times" w:cs="Arial"/>
          <w:sz w:val="24"/>
          <w:szCs w:val="20"/>
          <w:lang w:eastAsia="pl-PL"/>
        </w:rPr>
        <w:t xml:space="preserve"> </w:t>
      </w:r>
      <w:r w:rsidRPr="00F96DF6">
        <w:rPr>
          <w:rFonts w:ascii="Times" w:eastAsia="Times New Roman" w:hAnsi="Times" w:cs="Arial"/>
          <w:bCs/>
          <w:sz w:val="24"/>
          <w:szCs w:val="20"/>
          <w:lang w:eastAsia="pl-PL"/>
        </w:rPr>
        <w:t>wskazanie czy przedpłaty, będące łącznym kosztem imprezy turystycznej lub powiązanej usługi turystycznej, są przyjmowane przed realizacją usług</w:t>
      </w:r>
      <w:r>
        <w:rPr>
          <w:rFonts w:ascii="Times" w:eastAsia="Times New Roman" w:hAnsi="Times" w:cs="Arial"/>
          <w:bCs/>
          <w:sz w:val="24"/>
          <w:szCs w:val="20"/>
          <w:lang w:eastAsia="pl-PL"/>
        </w:rPr>
        <w:t>.</w:t>
      </w:r>
      <w:r w:rsidRPr="0061262C">
        <w:rPr>
          <w:rFonts w:ascii="Times" w:eastAsia="Times New Roman" w:hAnsi="Times" w:cs="Arial"/>
          <w:sz w:val="24"/>
          <w:szCs w:val="20"/>
          <w:lang w:eastAsia="pl-PL"/>
        </w:rPr>
        <w:t xml:space="preserve"> Całość stanowić będzie cenne źródło informacji dla uczestników szeroko pojętego rynku turystycznego</w:t>
      </w:r>
      <w:r>
        <w:rPr>
          <w:rFonts w:ascii="Times" w:eastAsia="Times New Roman" w:hAnsi="Times" w:cs="Arial"/>
          <w:sz w:val="24"/>
          <w:szCs w:val="20"/>
          <w:lang w:eastAsia="pl-PL"/>
        </w:rPr>
        <w:t xml:space="preserve"> oraz pozwoli na zapewnienie jeszcze większej ochrony podróżnym, w szczególności w związku z niewypłacalnościami organizatorów turystyki</w:t>
      </w:r>
      <w:r w:rsidRPr="0061262C">
        <w:rPr>
          <w:rFonts w:ascii="Times" w:eastAsia="Times New Roman" w:hAnsi="Times" w:cs="Arial"/>
          <w:sz w:val="24"/>
          <w:szCs w:val="20"/>
          <w:lang w:eastAsia="pl-PL"/>
        </w:rPr>
        <w:t xml:space="preserve">. </w:t>
      </w:r>
      <w:r>
        <w:rPr>
          <w:rFonts w:ascii="Times" w:eastAsia="Times New Roman" w:hAnsi="Times" w:cs="Arial"/>
          <w:sz w:val="24"/>
          <w:szCs w:val="20"/>
          <w:lang w:eastAsia="pl-PL"/>
        </w:rPr>
        <w:t>Regulacje te będą też ułatwieniem dla przedsiębiorców i stanowić będą wyjście naprzeciw cyfryzacji i elektronizacji procedur.</w:t>
      </w:r>
    </w:p>
    <w:p w14:paraId="56899B66" w14:textId="77777777" w:rsidR="00704316" w:rsidRPr="0061262C" w:rsidRDefault="00704316" w:rsidP="00704316">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1262C">
        <w:rPr>
          <w:rFonts w:ascii="Times" w:eastAsia="Times New Roman" w:hAnsi="Times" w:cs="Arial"/>
          <w:sz w:val="24"/>
          <w:szCs w:val="20"/>
          <w:lang w:eastAsia="pl-PL"/>
        </w:rPr>
        <w:t xml:space="preserve">Jako konsekwencję ww. propozycji zmian obejmujących obowiązek prowadzenia wykazu umów w systemie informatycznym UFG lub przekazywania, w tym aktualizacji wykazu umów za pośrednictwem tego systemu, proponuje się również odpowiednie dostosowanie przepisu określającego katalog przypadków rażącego naruszenia warunków działalności w zakresie organizowania imprez turystycznych i powiązanych usług turystycznych, a także trybu wezwania przedsiębiorcy, jeśli nie realizuje tego obowiązku i ewentualnych dalszych kroków. Przyjęto analogiczny tryb postępowania (pkt 2 lit. c) jak w przypadku braku realizacji obowiązków dotyczących składania deklaracji i opłacania składek, ujętym w obowiązującym obecnie art. 37 ust. 2-3 ustawy o imprezach turystycznych i powiązanych usługach turystycznych. W związku z powyższym w pkt </w:t>
      </w:r>
      <w:r>
        <w:rPr>
          <w:rFonts w:ascii="Times" w:eastAsia="Times New Roman" w:hAnsi="Times" w:cs="Arial"/>
          <w:sz w:val="24"/>
          <w:szCs w:val="20"/>
          <w:lang w:eastAsia="pl-PL"/>
        </w:rPr>
        <w:t>6</w:t>
      </w:r>
      <w:r w:rsidRPr="0061262C">
        <w:rPr>
          <w:rFonts w:ascii="Times" w:eastAsia="Times New Roman" w:hAnsi="Times" w:cs="Arial"/>
          <w:sz w:val="24"/>
          <w:szCs w:val="20"/>
          <w:lang w:eastAsia="pl-PL"/>
        </w:rPr>
        <w:t xml:space="preserve"> zaproponowano również odpowiednią zmianę w zakresie katalogu decyzji administracyjnych wydawanych przez marszałka województwa, poprzez uwzględnienie decyzji o wykreśleniu przedsiębiorcy turystycznego z rejestru i o zakazie wykonywania działalności objętej wpisem do rejestru przez okres 3 lat w przypadku rażącego naruszenia warunku wykonywania działalności polegającego na uchylaniu się, mimo wezwania, od obowiązku prowadzenia wykazu umów na nowych zasadach. Wydanie decyzji następować będzie na wniosek UFG, chyba że przed wydaniem decyzji administracyjnej przedsiębiorca ten spełni swoje obowiązki ustawowe.</w:t>
      </w:r>
    </w:p>
    <w:p w14:paraId="781B7064" w14:textId="77777777" w:rsidR="00704316" w:rsidRPr="0061262C" w:rsidRDefault="00704316" w:rsidP="00704316">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1262C">
        <w:rPr>
          <w:rFonts w:ascii="Times" w:eastAsia="Times New Roman" w:hAnsi="Times" w:cs="Arial"/>
          <w:sz w:val="24"/>
          <w:szCs w:val="20"/>
          <w:lang w:eastAsia="pl-PL"/>
        </w:rPr>
        <w:t>Dodatkowo proponuje się doprecyzowanie rażącego naruszenia warunku wykonywania działalności dotyczącego uchylania się od obowiązku składania deklaracji i uiszczania składek, poprzez wskazanie, że naruszeniem jest również nienależyte realizowanie tych obowiązków. Występują przypadki, gdy przedsiębiorcy terminowo składają deklaracje i odprowadzają składki, jednak robią to niepoprawnie, w szczególności wykazują zawarte lub rozwiązane umowy poza rodzajem działalności lub zakresem terytorialnym określonym we wpisie do rejestru organizatorów turystyki i przedsiębiorców ułatwiających nabywanie powiązanych usług turystycznych. Proponowane zmiany umożliwiłyby egzekwowanie nie tylko terminowej realizacji obowiązków, ale także wykonywanie ich w należyty sposób.</w:t>
      </w:r>
    </w:p>
    <w:p w14:paraId="1053F1B0" w14:textId="544A0804" w:rsidR="00704316" w:rsidRPr="009D7BE0" w:rsidRDefault="00704316" w:rsidP="00901964">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Pr>
          <w:rFonts w:ascii="Times" w:eastAsia="Times New Roman" w:hAnsi="Times" w:cs="Arial"/>
          <w:sz w:val="24"/>
          <w:szCs w:val="20"/>
          <w:lang w:eastAsia="pl-PL"/>
        </w:rPr>
        <w:t>Ponadto należy wskazać, iż p</w:t>
      </w:r>
      <w:r w:rsidRPr="00EB050E">
        <w:rPr>
          <w:rFonts w:ascii="Times" w:eastAsia="Times New Roman" w:hAnsi="Times" w:cs="Arial"/>
          <w:sz w:val="24"/>
          <w:szCs w:val="20"/>
          <w:lang w:eastAsia="pl-PL"/>
        </w:rPr>
        <w:t>otencjalne trudności w pozyskaniu ochrony ubezpieczeniowej w ramach gwarancji wymaganych przepisami prawa mogą stanowić ograniczenie dla rozwoju polskich przedsiębiorców turystycznych. Aby ułatwić przedsiębiorcom pozyskiwanie zabezpieczenia wprowadz</w:t>
      </w:r>
      <w:r>
        <w:rPr>
          <w:rFonts w:ascii="Times" w:eastAsia="Times New Roman" w:hAnsi="Times" w:cs="Arial"/>
          <w:sz w:val="24"/>
          <w:szCs w:val="20"/>
          <w:lang w:eastAsia="pl-PL"/>
        </w:rPr>
        <w:t>a się</w:t>
      </w:r>
      <w:r w:rsidRPr="00EB050E">
        <w:rPr>
          <w:rFonts w:ascii="Times" w:eastAsia="Times New Roman" w:hAnsi="Times" w:cs="Arial"/>
          <w:sz w:val="24"/>
          <w:szCs w:val="20"/>
          <w:lang w:eastAsia="pl-PL"/>
        </w:rPr>
        <w:t xml:space="preserve"> możliwoś</w:t>
      </w:r>
      <w:r>
        <w:rPr>
          <w:rFonts w:ascii="Times" w:eastAsia="Times New Roman" w:hAnsi="Times" w:cs="Arial"/>
          <w:sz w:val="24"/>
          <w:szCs w:val="20"/>
          <w:lang w:eastAsia="pl-PL"/>
        </w:rPr>
        <w:t>ć</w:t>
      </w:r>
      <w:r w:rsidRPr="00EB050E">
        <w:rPr>
          <w:rFonts w:ascii="Times" w:eastAsia="Times New Roman" w:hAnsi="Times" w:cs="Arial"/>
          <w:sz w:val="24"/>
          <w:szCs w:val="20"/>
          <w:lang w:eastAsia="pl-PL"/>
        </w:rPr>
        <w:t>, aby wymóg minimalnej sumy gwarancyjnej mógł być spełniany również poprzez zawarcie kilku umów, których łączna wartość będzie nie mniejsza niż wymagana minimalna suma gwarancyjna. Przepisy również wymaga</w:t>
      </w:r>
      <w:r>
        <w:rPr>
          <w:rFonts w:ascii="Times" w:eastAsia="Times New Roman" w:hAnsi="Times" w:cs="Arial"/>
          <w:sz w:val="24"/>
          <w:szCs w:val="20"/>
          <w:lang w:eastAsia="pl-PL"/>
        </w:rPr>
        <w:t>ją</w:t>
      </w:r>
      <w:r w:rsidRPr="00EB050E">
        <w:rPr>
          <w:rFonts w:ascii="Times" w:eastAsia="Times New Roman" w:hAnsi="Times" w:cs="Arial"/>
          <w:sz w:val="24"/>
          <w:szCs w:val="20"/>
          <w:lang w:eastAsia="pl-PL"/>
        </w:rPr>
        <w:t xml:space="preserve"> precyzyjnego informowania podróżnych o wszystkich zawartych umowach gwarancji oraz zasadach dochodzenia roszczeń.</w:t>
      </w:r>
    </w:p>
    <w:p w14:paraId="72954012" w14:textId="1D17CB5F" w:rsidR="001659CF" w:rsidRPr="001659CF" w:rsidRDefault="008F45B1" w:rsidP="001659CF">
      <w:pPr>
        <w:suppressAutoHyphens/>
        <w:autoSpaceDE w:val="0"/>
        <w:autoSpaceDN w:val="0"/>
        <w:adjustRightInd w:val="0"/>
        <w:spacing w:before="120" w:after="0" w:line="360" w:lineRule="auto"/>
        <w:jc w:val="both"/>
        <w:rPr>
          <w:rFonts w:ascii="Times" w:eastAsia="Times New Roman" w:hAnsi="Times" w:cs="Arial"/>
          <w:b/>
          <w:sz w:val="24"/>
          <w:szCs w:val="20"/>
          <w:lang w:eastAsia="pl-PL"/>
        </w:rPr>
      </w:pPr>
      <w:r>
        <w:rPr>
          <w:rFonts w:ascii="Times" w:eastAsia="Times New Roman" w:hAnsi="Times" w:cs="Arial"/>
          <w:b/>
          <w:sz w:val="24"/>
          <w:szCs w:val="20"/>
          <w:lang w:eastAsia="pl-PL"/>
        </w:rPr>
        <w:t xml:space="preserve">Art. </w:t>
      </w:r>
      <w:r w:rsidR="00314789">
        <w:rPr>
          <w:rFonts w:ascii="Times" w:eastAsia="Times New Roman" w:hAnsi="Times" w:cs="Arial"/>
          <w:b/>
          <w:sz w:val="24"/>
          <w:szCs w:val="20"/>
          <w:lang w:eastAsia="pl-PL"/>
        </w:rPr>
        <w:t xml:space="preserve">2 </w:t>
      </w:r>
      <w:r w:rsidR="005504CE">
        <w:rPr>
          <w:rFonts w:ascii="Times" w:eastAsia="Times New Roman" w:hAnsi="Times" w:cs="Arial"/>
          <w:b/>
          <w:sz w:val="24"/>
          <w:szCs w:val="20"/>
          <w:lang w:eastAsia="pl-PL"/>
        </w:rPr>
        <w:t xml:space="preserve">wprowadza zmiany w </w:t>
      </w:r>
      <w:r w:rsidR="001659CF" w:rsidRPr="001659CF">
        <w:rPr>
          <w:rFonts w:ascii="Times" w:eastAsia="Times New Roman" w:hAnsi="Times" w:cs="Arial"/>
          <w:b/>
          <w:sz w:val="24"/>
          <w:szCs w:val="20"/>
          <w:lang w:eastAsia="pl-PL"/>
        </w:rPr>
        <w:t>ustawie z dnia 2 marca 2020 r. o szczególnych rozwiązaniach związanych z zapobieganiem, przeciwdziałaniem i zwalczaniem COVID-19, innych chorób zakaźnych oraz wywołanych nimi sytuacji kryzysowy</w:t>
      </w:r>
      <w:r w:rsidR="005504CE">
        <w:rPr>
          <w:rFonts w:ascii="Times" w:eastAsia="Times New Roman" w:hAnsi="Times" w:cs="Arial"/>
          <w:b/>
          <w:sz w:val="24"/>
          <w:szCs w:val="20"/>
          <w:lang w:eastAsia="pl-PL"/>
        </w:rPr>
        <w:t>ch</w:t>
      </w:r>
    </w:p>
    <w:p w14:paraId="4BAE924A" w14:textId="2F25BE1A" w:rsidR="0034689A" w:rsidRDefault="0034689A" w:rsidP="001659CF">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34689A">
        <w:rPr>
          <w:rFonts w:ascii="Times" w:eastAsia="Times New Roman" w:hAnsi="Times" w:cs="Arial"/>
          <w:bCs/>
          <w:sz w:val="24"/>
          <w:szCs w:val="20"/>
          <w:lang w:eastAsia="pl-PL"/>
        </w:rPr>
        <w:t>W toku zawierania przez przedsiębiorców turystycznych wymaganych przepisami prawa umów o gwarancje ubezpieczeniową lub bankową podmioty oferujące tego typu produkty finansowe niekiedy wymagają przedłożenia zabezpieczenia swoich potencjalnych wierzytelności. W niektórych przypadkach wymagane zabezpieczenie przyjmuje formę kaucji lub depozytu. Konieczność złożenia takich zabezpieczeń może stanowić znaczące obciążenie dla płynności przedsiębiorcy turystycznego, a przy braku takich</w:t>
      </w:r>
      <w:r w:rsidRPr="0034689A">
        <w:rPr>
          <w:rFonts w:ascii="Times" w:eastAsia="Times New Roman" w:hAnsi="Times" w:cs="Arial"/>
          <w:sz w:val="24"/>
          <w:szCs w:val="20"/>
          <w:lang w:eastAsia="pl-PL"/>
        </w:rPr>
        <w:t xml:space="preserve"> środków stanowić ograniczenie dla rozwoju działalności. Aby ułatwić przedsiębiorcom pozyskiwanie gwarancji uzasadnionym wydaje się wprowadzenie możliwości wsparcia przedsiębiorców ze środków Turystycznego Funduszu Pomocowego (TFP) poprzez udzielanie częściowych poręczeń. Rozwiązanie to mogłoby wspierać przedsiębiorców pozwalając im na poprawę płynności i zdolności rozwoju. Jednocześnie przewidywane ustawowe kryteria ubiegania się o uzyskanie poręczenia jak również określanie wysokości poręczeń mając na względzie m.in. profil ryzyka podmiotu pozwolą unikać sytuacji skierowania wsparcia do podmiotów prowadzących działalność w sposób ryzykowny bądź niewywiązujących się z innych obowiązków prawnych. </w:t>
      </w:r>
    </w:p>
    <w:p w14:paraId="070370B1" w14:textId="6CAE83E6" w:rsidR="0034689A" w:rsidRPr="005504CE" w:rsidRDefault="0034689A" w:rsidP="001659CF">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Pr>
          <w:rFonts w:ascii="Times" w:eastAsia="Times New Roman" w:hAnsi="Times" w:cs="Arial"/>
          <w:sz w:val="24"/>
          <w:szCs w:val="20"/>
          <w:lang w:eastAsia="pl-PL"/>
        </w:rPr>
        <w:t>Z uwagi na powyższe zaproponowano r</w:t>
      </w:r>
      <w:r w:rsidR="001659CF" w:rsidRPr="005504CE">
        <w:rPr>
          <w:rFonts w:ascii="Times" w:eastAsia="Times New Roman" w:hAnsi="Times" w:cs="Arial"/>
          <w:sz w:val="24"/>
          <w:szCs w:val="20"/>
          <w:lang w:eastAsia="pl-PL"/>
        </w:rPr>
        <w:t xml:space="preserve">ozszerzenie ustawowego katalogu zadań Turystycznego Funduszu Pomocowego o możliwość udzielania wsparcia w postaci częściowego poręczenia na wypadek wymogu złożenia kaucji bądź depozytu jako zabezpieczenia gwarancji. </w:t>
      </w:r>
    </w:p>
    <w:p w14:paraId="277C859A" w14:textId="3F8A7616" w:rsidR="001659CF" w:rsidRPr="005504CE" w:rsidRDefault="001659CF" w:rsidP="001659CF">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5504CE">
        <w:rPr>
          <w:rFonts w:ascii="Times" w:eastAsia="Times New Roman" w:hAnsi="Times" w:cs="Arial"/>
          <w:sz w:val="24"/>
          <w:szCs w:val="20"/>
          <w:lang w:eastAsia="pl-PL"/>
        </w:rPr>
        <w:t>Skala takiego wsparcia powinna uwzględniać stan dostępnych środków TFP tak aby maksymalny poziom wsparcia był tym większy im większą pulą środków dysponuje TFP. Przepisy precy</w:t>
      </w:r>
      <w:r w:rsidR="005504CE">
        <w:rPr>
          <w:rFonts w:ascii="Times" w:eastAsia="Times New Roman" w:hAnsi="Times" w:cs="Arial"/>
          <w:sz w:val="24"/>
          <w:szCs w:val="20"/>
          <w:lang w:eastAsia="pl-PL"/>
        </w:rPr>
        <w:t>zują</w:t>
      </w:r>
      <w:r w:rsidRPr="005504CE">
        <w:rPr>
          <w:rFonts w:ascii="Times" w:eastAsia="Times New Roman" w:hAnsi="Times" w:cs="Arial"/>
          <w:sz w:val="24"/>
          <w:szCs w:val="20"/>
          <w:lang w:eastAsia="pl-PL"/>
        </w:rPr>
        <w:t xml:space="preserve"> warunki uzyskania poręczenia oraz zasady określania jego wysokości mając na względzie profil ryzyka podmiotu ubiegającego się o udzielenie poręczenia, a także realizowanie przez niego obowiązków ustawowych wobec Ubezpieczeniowego Funduszu Gwarancyjnego. Aby zachować możliwość elastycznego dostosowywania rozwiązań do wymagań rynku przepisy takie </w:t>
      </w:r>
      <w:r w:rsidR="005504CE">
        <w:rPr>
          <w:rFonts w:ascii="Times" w:eastAsia="Times New Roman" w:hAnsi="Times" w:cs="Arial"/>
          <w:sz w:val="24"/>
          <w:szCs w:val="20"/>
          <w:lang w:eastAsia="pl-PL"/>
        </w:rPr>
        <w:t>będą</w:t>
      </w:r>
      <w:r w:rsidRPr="005504CE">
        <w:rPr>
          <w:rFonts w:ascii="Times" w:eastAsia="Times New Roman" w:hAnsi="Times" w:cs="Arial"/>
          <w:sz w:val="24"/>
          <w:szCs w:val="20"/>
          <w:lang w:eastAsia="pl-PL"/>
        </w:rPr>
        <w:t xml:space="preserve"> uregulowane przez rozporządzenie MS</w:t>
      </w:r>
      <w:r w:rsidR="006F4E80">
        <w:rPr>
          <w:rFonts w:ascii="Times" w:eastAsia="Times New Roman" w:hAnsi="Times" w:cs="Arial"/>
          <w:sz w:val="24"/>
          <w:szCs w:val="20"/>
          <w:lang w:eastAsia="pl-PL"/>
        </w:rPr>
        <w:t>i</w:t>
      </w:r>
      <w:r w:rsidRPr="005504CE">
        <w:rPr>
          <w:rFonts w:ascii="Times" w:eastAsia="Times New Roman" w:hAnsi="Times" w:cs="Arial"/>
          <w:sz w:val="24"/>
          <w:szCs w:val="20"/>
          <w:lang w:eastAsia="pl-PL"/>
        </w:rPr>
        <w:t xml:space="preserve">T. </w:t>
      </w:r>
    </w:p>
    <w:p w14:paraId="049F693F" w14:textId="42373401" w:rsidR="001659CF" w:rsidRDefault="001659CF" w:rsidP="00922500">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5504CE">
        <w:rPr>
          <w:rFonts w:ascii="Times" w:eastAsia="Times New Roman" w:hAnsi="Times" w:cs="Arial"/>
          <w:sz w:val="24"/>
          <w:szCs w:val="20"/>
          <w:lang w:eastAsia="pl-PL"/>
        </w:rPr>
        <w:t xml:space="preserve">Jednocześnie proponuje się zwiększenie limitu możliwego finansowania zwrotnego z TFG, o które może wystąpić Turystyczny Fundusz Pomocowy z dotychczasowych 5% do 30% środków TFG. Zmiana taka umożliwi sprawne pozyskanie finansowania przez TFP w przypadku, gdyby wystąpiły jednocześnie przesłanki dla uruchomienia pomocy przedsiębiorcom turystycznym w ramach dotychczasowych zadań TFP jak i obciążenie TFP dodatkowymi zadaniami w zakresie opisanych powyżej poręczeń. </w:t>
      </w:r>
    </w:p>
    <w:p w14:paraId="0BEDD3E3" w14:textId="66BBDB89" w:rsidR="001C2283" w:rsidRPr="00C7118F" w:rsidRDefault="00830655" w:rsidP="001C2283">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Pr>
          <w:rFonts w:ascii="Times" w:eastAsia="Times New Roman" w:hAnsi="Times" w:cs="Arial"/>
          <w:sz w:val="24"/>
          <w:szCs w:val="20"/>
          <w:lang w:eastAsia="pl-PL"/>
        </w:rPr>
        <w:t>Ponadto c</w:t>
      </w:r>
      <w:r w:rsidR="00894646">
        <w:rPr>
          <w:rFonts w:ascii="Times" w:eastAsia="Times New Roman" w:hAnsi="Times" w:cs="Arial"/>
          <w:sz w:val="24"/>
          <w:szCs w:val="20"/>
          <w:lang w:eastAsia="pl-PL"/>
        </w:rPr>
        <w:t xml:space="preserve">hcąc doprecyzować </w:t>
      </w:r>
      <w:r>
        <w:rPr>
          <w:rFonts w:ascii="Times" w:eastAsia="Times New Roman" w:hAnsi="Times" w:cs="Arial"/>
          <w:sz w:val="24"/>
          <w:szCs w:val="20"/>
          <w:lang w:eastAsia="pl-PL"/>
        </w:rPr>
        <w:t>wynikające z ustawy covidowej obowiązki egzekucyjne</w:t>
      </w:r>
      <w:r w:rsidR="00894646" w:rsidRPr="00894646">
        <w:rPr>
          <w:rFonts w:ascii="Times" w:eastAsia="Times New Roman" w:hAnsi="Times" w:cs="Arial"/>
          <w:sz w:val="24"/>
          <w:szCs w:val="20"/>
          <w:lang w:eastAsia="pl-PL"/>
        </w:rPr>
        <w:t xml:space="preserve"> Ubezpieczeniow</w:t>
      </w:r>
      <w:r>
        <w:rPr>
          <w:rFonts w:ascii="Times" w:eastAsia="Times New Roman" w:hAnsi="Times" w:cs="Arial"/>
          <w:sz w:val="24"/>
          <w:szCs w:val="20"/>
          <w:lang w:eastAsia="pl-PL"/>
        </w:rPr>
        <w:t>ego</w:t>
      </w:r>
      <w:r w:rsidR="00894646" w:rsidRPr="00894646">
        <w:rPr>
          <w:rFonts w:ascii="Times" w:eastAsia="Times New Roman" w:hAnsi="Times" w:cs="Arial"/>
          <w:sz w:val="24"/>
          <w:szCs w:val="20"/>
          <w:lang w:eastAsia="pl-PL"/>
        </w:rPr>
        <w:t xml:space="preserve"> Fundusz</w:t>
      </w:r>
      <w:r>
        <w:rPr>
          <w:rFonts w:ascii="Times" w:eastAsia="Times New Roman" w:hAnsi="Times" w:cs="Arial"/>
          <w:sz w:val="24"/>
          <w:szCs w:val="20"/>
          <w:lang w:eastAsia="pl-PL"/>
        </w:rPr>
        <w:t>u</w:t>
      </w:r>
      <w:r w:rsidR="00894646" w:rsidRPr="00894646">
        <w:rPr>
          <w:rFonts w:ascii="Times" w:eastAsia="Times New Roman" w:hAnsi="Times" w:cs="Arial"/>
          <w:sz w:val="24"/>
          <w:szCs w:val="20"/>
          <w:lang w:eastAsia="pl-PL"/>
        </w:rPr>
        <w:t xml:space="preserve"> Gwarancyjn</w:t>
      </w:r>
      <w:r>
        <w:rPr>
          <w:rFonts w:ascii="Times" w:eastAsia="Times New Roman" w:hAnsi="Times" w:cs="Arial"/>
          <w:sz w:val="24"/>
          <w:szCs w:val="20"/>
          <w:lang w:eastAsia="pl-PL"/>
        </w:rPr>
        <w:t>ego, wskazano wprost, iż jest</w:t>
      </w:r>
      <w:r w:rsidR="00894646" w:rsidRPr="00894646">
        <w:rPr>
          <w:rFonts w:ascii="Times" w:eastAsia="Times New Roman" w:hAnsi="Times" w:cs="Arial"/>
          <w:sz w:val="24"/>
          <w:szCs w:val="20"/>
          <w:lang w:eastAsia="pl-PL"/>
        </w:rPr>
        <w:t xml:space="preserve"> </w:t>
      </w:r>
      <w:r>
        <w:rPr>
          <w:rFonts w:ascii="Times" w:eastAsia="Times New Roman" w:hAnsi="Times" w:cs="Arial"/>
          <w:sz w:val="24"/>
          <w:szCs w:val="20"/>
          <w:lang w:eastAsia="pl-PL"/>
        </w:rPr>
        <w:t>on</w:t>
      </w:r>
      <w:r w:rsidR="00894646" w:rsidRPr="00894646">
        <w:rPr>
          <w:rFonts w:ascii="Times" w:eastAsia="Times New Roman" w:hAnsi="Times" w:cs="Arial"/>
          <w:sz w:val="24"/>
          <w:szCs w:val="20"/>
          <w:lang w:eastAsia="pl-PL"/>
        </w:rPr>
        <w:t xml:space="preserve"> właściwy w zakresie egzekucji administracyjnej należności pieniężnych, o których mowa w </w:t>
      </w:r>
      <w:r>
        <w:rPr>
          <w:rFonts w:ascii="Times" w:eastAsia="Times New Roman" w:hAnsi="Times" w:cs="Arial"/>
          <w:sz w:val="24"/>
          <w:szCs w:val="20"/>
          <w:lang w:eastAsia="pl-PL"/>
        </w:rPr>
        <w:t xml:space="preserve">art. 15kb </w:t>
      </w:r>
      <w:r w:rsidR="00894646" w:rsidRPr="00894646">
        <w:rPr>
          <w:rFonts w:ascii="Times" w:eastAsia="Times New Roman" w:hAnsi="Times" w:cs="Arial"/>
          <w:sz w:val="24"/>
          <w:szCs w:val="20"/>
          <w:lang w:eastAsia="pl-PL"/>
        </w:rPr>
        <w:t>ust. 7</w:t>
      </w:r>
      <w:r>
        <w:rPr>
          <w:rFonts w:ascii="Times" w:eastAsia="Times New Roman" w:hAnsi="Times" w:cs="Arial"/>
          <w:sz w:val="24"/>
          <w:szCs w:val="20"/>
          <w:lang w:eastAsia="pl-PL"/>
        </w:rPr>
        <w:t xml:space="preserve"> </w:t>
      </w:r>
      <w:r w:rsidR="00894646" w:rsidRPr="00894646">
        <w:rPr>
          <w:rFonts w:ascii="Times" w:eastAsia="Times New Roman" w:hAnsi="Times" w:cs="Arial"/>
          <w:sz w:val="24"/>
          <w:szCs w:val="20"/>
          <w:lang w:eastAsia="pl-PL"/>
        </w:rPr>
        <w:t>oraz art. 15ka ust. 29.</w:t>
      </w:r>
      <w:r w:rsidR="001C2283">
        <w:rPr>
          <w:rFonts w:ascii="Times" w:eastAsia="Times New Roman" w:hAnsi="Times" w:cs="Arial"/>
          <w:sz w:val="24"/>
          <w:szCs w:val="20"/>
          <w:lang w:eastAsia="pl-PL"/>
        </w:rPr>
        <w:t xml:space="preserve"> </w:t>
      </w:r>
    </w:p>
    <w:p w14:paraId="24F05339" w14:textId="788BDEA2" w:rsidR="002F36EC" w:rsidRPr="00386016" w:rsidRDefault="00704316" w:rsidP="00D2396B">
      <w:pPr>
        <w:suppressAutoHyphens/>
        <w:autoSpaceDE w:val="0"/>
        <w:autoSpaceDN w:val="0"/>
        <w:adjustRightInd w:val="0"/>
        <w:spacing w:before="360" w:after="0" w:line="360" w:lineRule="auto"/>
        <w:jc w:val="both"/>
        <w:rPr>
          <w:rFonts w:ascii="Times" w:eastAsia="Times New Roman" w:hAnsi="Times" w:cs="Arial"/>
          <w:bCs/>
          <w:sz w:val="24"/>
          <w:szCs w:val="20"/>
          <w:lang w:eastAsia="pl-PL"/>
        </w:rPr>
      </w:pPr>
      <w:r w:rsidRPr="00704316">
        <w:rPr>
          <w:rFonts w:ascii="Times" w:eastAsia="Times New Roman" w:hAnsi="Times" w:cs="Arial"/>
          <w:sz w:val="24"/>
          <w:szCs w:val="20"/>
          <w:lang w:eastAsia="pl-PL"/>
        </w:rPr>
        <w:t xml:space="preserve">Zgodnie z projektowanym art. </w:t>
      </w:r>
      <w:r w:rsidR="00BB0046">
        <w:rPr>
          <w:rFonts w:ascii="Times" w:eastAsia="Times New Roman" w:hAnsi="Times" w:cs="Arial"/>
          <w:sz w:val="24"/>
          <w:szCs w:val="20"/>
          <w:lang w:eastAsia="pl-PL"/>
        </w:rPr>
        <w:t>3</w:t>
      </w:r>
      <w:r w:rsidRPr="00704316">
        <w:rPr>
          <w:rFonts w:ascii="Times" w:eastAsia="Times New Roman" w:hAnsi="Times" w:cs="Arial"/>
          <w:sz w:val="24"/>
          <w:szCs w:val="20"/>
          <w:lang w:eastAsia="pl-PL"/>
        </w:rPr>
        <w:t>, ustawa ma wejść w życie</w:t>
      </w:r>
      <w:r w:rsidR="00BB0046">
        <w:rPr>
          <w:rFonts w:ascii="Times" w:eastAsia="Times New Roman" w:hAnsi="Times" w:cs="Arial"/>
          <w:sz w:val="24"/>
          <w:szCs w:val="20"/>
          <w:lang w:eastAsia="pl-PL"/>
        </w:rPr>
        <w:t xml:space="preserve"> </w:t>
      </w:r>
      <w:r w:rsidRPr="00704316">
        <w:rPr>
          <w:rFonts w:ascii="Times" w:eastAsia="Times New Roman" w:hAnsi="Times" w:cs="Arial"/>
          <w:sz w:val="24"/>
          <w:szCs w:val="20"/>
          <w:lang w:eastAsia="pl-PL"/>
        </w:rPr>
        <w:t>z dniem 1 stycznia 2026 r. Planowany termin ma zapewnić odpowiednio długie vacatio legis, w celu odpowiedniego przygotowania się uczestników rynku usług turystycznych do stosowania projektowanych rozwiązań.</w:t>
      </w:r>
    </w:p>
    <w:p w14:paraId="32B57811" w14:textId="77777777" w:rsidR="00611109" w:rsidRPr="002F36EC" w:rsidRDefault="00611109" w:rsidP="00611109">
      <w:pPr>
        <w:keepNext/>
        <w:suppressAutoHyphens/>
        <w:spacing w:before="120" w:after="0" w:line="360" w:lineRule="auto"/>
        <w:jc w:val="center"/>
        <w:rPr>
          <w:rFonts w:ascii="Times New Roman" w:eastAsia="Times New Roman" w:hAnsi="Times New Roman" w:cs="Times New Roman"/>
          <w:b/>
          <w:bCs/>
          <w:caps/>
          <w:kern w:val="24"/>
          <w:sz w:val="24"/>
          <w:szCs w:val="24"/>
        </w:rPr>
      </w:pPr>
      <w:r w:rsidRPr="00611109">
        <w:rPr>
          <w:rFonts w:ascii="Times New Roman" w:eastAsia="Times New Roman" w:hAnsi="Times New Roman" w:cs="Times New Roman"/>
          <w:b/>
          <w:bCs/>
          <w:caps/>
          <w:kern w:val="24"/>
          <w:sz w:val="24"/>
          <w:szCs w:val="24"/>
          <w:lang w:eastAsia="pl-PL"/>
        </w:rPr>
        <w:t>IV.</w:t>
      </w:r>
      <w:r w:rsidRPr="00611109">
        <w:rPr>
          <w:rFonts w:ascii="Times New Roman" w:eastAsia="Times New Roman" w:hAnsi="Times New Roman" w:cs="Times New Roman"/>
          <w:b/>
          <w:bCs/>
          <w:caps/>
          <w:kern w:val="24"/>
          <w:sz w:val="24"/>
          <w:szCs w:val="24"/>
        </w:rPr>
        <w:t xml:space="preserve"> Informacje dodatkowe</w:t>
      </w:r>
    </w:p>
    <w:p w14:paraId="76CBED27" w14:textId="77777777" w:rsidR="00611109" w:rsidRPr="00611109" w:rsidRDefault="00611109" w:rsidP="00611109">
      <w:pPr>
        <w:suppressAutoHyphens/>
        <w:autoSpaceDE w:val="0"/>
        <w:autoSpaceDN w:val="0"/>
        <w:adjustRightInd w:val="0"/>
        <w:spacing w:before="120" w:after="0" w:line="360" w:lineRule="auto"/>
        <w:ind w:firstLine="510"/>
        <w:jc w:val="both"/>
        <w:rPr>
          <w:rFonts w:ascii="Times" w:eastAsia="Times New Roman" w:hAnsi="Times" w:cs="Arial"/>
          <w:sz w:val="24"/>
          <w:szCs w:val="20"/>
        </w:rPr>
      </w:pPr>
      <w:r w:rsidRPr="00611109">
        <w:rPr>
          <w:rFonts w:ascii="Times" w:eastAsia="Times New Roman" w:hAnsi="Times" w:cs="Arial"/>
          <w:sz w:val="24"/>
          <w:szCs w:val="20"/>
        </w:rPr>
        <w:t>Projekt nie zawiera przepisów technicznych, zatem nie podlega procedurze notyfikacji w rozumieniu przepisów rozporządzenia Rady Ministrów z dnia 23 grudnia 2002 r. w sprawie sposobu funkcjonowania krajowego systemu notyfikacji norm i aktów prawnych (Dz. U. poz. 2039 oraz z 2004 r. poz. 597).</w:t>
      </w:r>
    </w:p>
    <w:p w14:paraId="0855EE3A" w14:textId="1B46EDBD" w:rsidR="00611109" w:rsidRPr="00611109" w:rsidRDefault="00611109" w:rsidP="00611109">
      <w:pPr>
        <w:suppressAutoHyphens/>
        <w:autoSpaceDE w:val="0"/>
        <w:autoSpaceDN w:val="0"/>
        <w:adjustRightInd w:val="0"/>
        <w:spacing w:before="120" w:after="0" w:line="360" w:lineRule="auto"/>
        <w:ind w:firstLine="510"/>
        <w:jc w:val="both"/>
        <w:rPr>
          <w:rFonts w:ascii="Times" w:eastAsia="Times New Roman" w:hAnsi="Times" w:cs="Arial"/>
          <w:sz w:val="24"/>
          <w:szCs w:val="20"/>
        </w:rPr>
      </w:pPr>
      <w:r w:rsidRPr="00611109">
        <w:rPr>
          <w:rFonts w:ascii="Times" w:eastAsia="Times New Roman" w:hAnsi="Times" w:cs="Arial"/>
          <w:sz w:val="24"/>
          <w:szCs w:val="20"/>
        </w:rPr>
        <w:t>Stosownie do art. 4 ustawy z dnia 7 lipca 2005 r. o działalności lobbingowej w procesie stanowienia prawa (Dz. U. z 2017 r. poz. 248</w:t>
      </w:r>
      <w:r w:rsidR="009042F6">
        <w:rPr>
          <w:rFonts w:ascii="Times" w:eastAsia="Times New Roman" w:hAnsi="Times" w:cs="Arial"/>
          <w:sz w:val="24"/>
          <w:szCs w:val="20"/>
        </w:rPr>
        <w:t xml:space="preserve"> oraz z 2024 r. poz. 1535</w:t>
      </w:r>
      <w:r w:rsidRPr="00611109">
        <w:rPr>
          <w:rFonts w:ascii="Times" w:eastAsia="Times New Roman" w:hAnsi="Times" w:cs="Arial"/>
          <w:sz w:val="24"/>
          <w:szCs w:val="20"/>
        </w:rPr>
        <w:t>) projekt zostanie zamieszczony w wykazie prac legislacyjnych i programowych Rady Ministrów.</w:t>
      </w:r>
    </w:p>
    <w:p w14:paraId="2758F8FD" w14:textId="77777777" w:rsidR="006F4E80" w:rsidRDefault="00611109" w:rsidP="00C91873">
      <w:pPr>
        <w:suppressAutoHyphens/>
        <w:autoSpaceDE w:val="0"/>
        <w:autoSpaceDN w:val="0"/>
        <w:adjustRightInd w:val="0"/>
        <w:spacing w:before="120" w:after="0" w:line="360" w:lineRule="auto"/>
        <w:ind w:firstLine="510"/>
        <w:jc w:val="both"/>
        <w:rPr>
          <w:rFonts w:ascii="Times" w:eastAsia="Times New Roman" w:hAnsi="Times" w:cs="Arial"/>
          <w:sz w:val="24"/>
          <w:szCs w:val="20"/>
        </w:rPr>
      </w:pPr>
      <w:r w:rsidRPr="00611109">
        <w:rPr>
          <w:rFonts w:ascii="Times" w:eastAsia="Times New Roman" w:hAnsi="Times" w:cs="Arial"/>
          <w:sz w:val="24"/>
          <w:szCs w:val="20"/>
        </w:rPr>
        <w:t>Zgodnie z art. 5 ustawy z dnia 7 lipca 2005 r. o działalności lobbingowej w procesie stanowienia prawa oraz § 52 uchwały nr 190 Rady Ministrów z dnia 29 października 2013 r. – Regulamin pracy Rady Ministrów (</w:t>
      </w:r>
      <w:r w:rsidR="009042F6" w:rsidRPr="009042F6">
        <w:rPr>
          <w:rFonts w:ascii="Times" w:eastAsia="Times New Roman" w:hAnsi="Times" w:cs="Arial"/>
          <w:sz w:val="24"/>
          <w:szCs w:val="20"/>
        </w:rPr>
        <w:t>M.P. z 2024 r. poz. 806</w:t>
      </w:r>
      <w:r w:rsidRPr="00611109">
        <w:rPr>
          <w:rFonts w:ascii="Times" w:eastAsia="Times New Roman" w:hAnsi="Times" w:cs="Arial"/>
          <w:sz w:val="24"/>
          <w:szCs w:val="20"/>
        </w:rPr>
        <w:t>) projekt zostanie udostępniony w Biuletynie Informacji Publicznej na stronie podmiotowej Rządowego Centrum Legislacji, w serwisie Rządowy Proces Legislacyjny, z chwilą przekazania go do uzgodnień z członkami Rady Ministrów.</w:t>
      </w:r>
    </w:p>
    <w:p w14:paraId="32E490F6" w14:textId="7BCD1A84" w:rsidR="00611109" w:rsidRPr="00D64ABE" w:rsidRDefault="006F4E80" w:rsidP="00896E2E">
      <w:pPr>
        <w:suppressAutoHyphens/>
        <w:autoSpaceDE w:val="0"/>
        <w:autoSpaceDN w:val="0"/>
        <w:adjustRightInd w:val="0"/>
        <w:spacing w:before="120" w:after="0" w:line="360" w:lineRule="auto"/>
        <w:ind w:firstLine="510"/>
        <w:jc w:val="both"/>
        <w:rPr>
          <w:rFonts w:ascii="Times" w:eastAsia="Times New Roman" w:hAnsi="Times" w:cs="Arial"/>
          <w:sz w:val="24"/>
          <w:szCs w:val="20"/>
          <w:lang w:eastAsia="pl-PL"/>
        </w:rPr>
      </w:pPr>
      <w:r w:rsidRPr="00611109">
        <w:rPr>
          <w:rFonts w:ascii="Times" w:eastAsia="Times New Roman" w:hAnsi="Times" w:cs="Arial"/>
          <w:sz w:val="24"/>
          <w:szCs w:val="20"/>
        </w:rPr>
        <w:t>Projekt jest zgodny z prawem Unii Europejskiej.</w:t>
      </w:r>
      <w:r>
        <w:rPr>
          <w:rFonts w:ascii="Times" w:eastAsia="Times New Roman" w:hAnsi="Times" w:cs="Arial"/>
          <w:sz w:val="24"/>
          <w:szCs w:val="20"/>
        </w:rPr>
        <w:t xml:space="preserve"> </w:t>
      </w:r>
      <w:r w:rsidRPr="00611109">
        <w:rPr>
          <w:rFonts w:ascii="Times" w:eastAsia="Times New Roman" w:hAnsi="Times" w:cs="Arial"/>
          <w:sz w:val="24"/>
          <w:szCs w:val="20"/>
        </w:rPr>
        <w:t>Projekt nie wymaga przedstawienia właściwym organom i instytucjom Unii Europejskiej,</w:t>
      </w:r>
      <w:r w:rsidRPr="00611109">
        <w:rPr>
          <w:rFonts w:ascii="Times" w:eastAsia="Times New Roman" w:hAnsi="Times" w:cs="Arial"/>
          <w:sz w:val="24"/>
          <w:szCs w:val="20"/>
          <w:lang w:eastAsia="pl-PL"/>
        </w:rPr>
        <w:t xml:space="preserve"> </w:t>
      </w:r>
      <w:r w:rsidRPr="00611109">
        <w:rPr>
          <w:rFonts w:ascii="Times" w:eastAsia="Times New Roman" w:hAnsi="Times" w:cs="Arial"/>
          <w:sz w:val="24"/>
          <w:szCs w:val="20"/>
        </w:rPr>
        <w:t>w tym Europejskiemu Bankowi Centralnemu, w celu uzyskania opinii, dokonania powiadomienia, konsultacji albo uzgodnienia.</w:t>
      </w:r>
    </w:p>
    <w:sectPr w:rsidR="00611109" w:rsidRPr="00D64A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7EE4B" w14:textId="77777777" w:rsidR="00496EB8" w:rsidRDefault="00496EB8" w:rsidP="0024016A">
      <w:pPr>
        <w:spacing w:after="0" w:line="240" w:lineRule="auto"/>
      </w:pPr>
      <w:r>
        <w:separator/>
      </w:r>
    </w:p>
  </w:endnote>
  <w:endnote w:type="continuationSeparator" w:id="0">
    <w:p w14:paraId="2BD01228" w14:textId="77777777" w:rsidR="00496EB8" w:rsidRDefault="00496EB8" w:rsidP="0024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EE"/>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C58AA" w14:textId="77777777" w:rsidR="00496EB8" w:rsidRDefault="00496EB8" w:rsidP="0024016A">
      <w:pPr>
        <w:spacing w:after="0" w:line="240" w:lineRule="auto"/>
      </w:pPr>
      <w:r>
        <w:separator/>
      </w:r>
    </w:p>
  </w:footnote>
  <w:footnote w:type="continuationSeparator" w:id="0">
    <w:p w14:paraId="21630AC9" w14:textId="77777777" w:rsidR="00496EB8" w:rsidRDefault="00496EB8" w:rsidP="00240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203BD"/>
    <w:multiLevelType w:val="hybridMultilevel"/>
    <w:tmpl w:val="2E189ECE"/>
    <w:lvl w:ilvl="0" w:tplc="4E1ABF98">
      <w:start w:val="1"/>
      <w:numFmt w:val="decimal"/>
      <w:lvlText w:val="%1)"/>
      <w:lvlJc w:val="left"/>
      <w:pPr>
        <w:ind w:left="2520" w:hanging="36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AC5069"/>
    <w:multiLevelType w:val="hybridMultilevel"/>
    <w:tmpl w:val="414A41B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D7858C8"/>
    <w:multiLevelType w:val="hybridMultilevel"/>
    <w:tmpl w:val="14D20E6C"/>
    <w:lvl w:ilvl="0" w:tplc="D95C5B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C142B"/>
    <w:multiLevelType w:val="hybridMultilevel"/>
    <w:tmpl w:val="1D1293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867F03"/>
    <w:multiLevelType w:val="hybridMultilevel"/>
    <w:tmpl w:val="333CEA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505BED"/>
    <w:multiLevelType w:val="hybridMultilevel"/>
    <w:tmpl w:val="0AACEDB0"/>
    <w:lvl w:ilvl="0" w:tplc="8D8A6D3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6B70FC6"/>
    <w:multiLevelType w:val="hybridMultilevel"/>
    <w:tmpl w:val="E190F5FE"/>
    <w:lvl w:ilvl="0" w:tplc="86FAC2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9EB1510"/>
    <w:multiLevelType w:val="hybridMultilevel"/>
    <w:tmpl w:val="5F2A61AA"/>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8" w15:restartNumberingAfterBreak="0">
    <w:nsid w:val="1A347B78"/>
    <w:multiLevelType w:val="hybridMultilevel"/>
    <w:tmpl w:val="EAFEDB32"/>
    <w:lvl w:ilvl="0" w:tplc="29FAA288">
      <w:start w:val="1"/>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9" w15:restartNumberingAfterBreak="0">
    <w:nsid w:val="1A4D36CC"/>
    <w:multiLevelType w:val="hybridMultilevel"/>
    <w:tmpl w:val="A126D22E"/>
    <w:lvl w:ilvl="0" w:tplc="D88AA9F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DE58FF"/>
    <w:multiLevelType w:val="hybridMultilevel"/>
    <w:tmpl w:val="F670D690"/>
    <w:lvl w:ilvl="0" w:tplc="3C588992">
      <w:numFmt w:val="bullet"/>
      <w:lvlText w:val="-"/>
      <w:lvlJc w:val="left"/>
      <w:pPr>
        <w:ind w:left="1489" w:hanging="360"/>
      </w:pPr>
      <w:rPr>
        <w:rFonts w:ascii="Times New Roman" w:eastAsia="Times New Roman" w:hAnsi="Times New Roman" w:cs="Times New Roman"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11" w15:restartNumberingAfterBreak="0">
    <w:nsid w:val="22C22B90"/>
    <w:multiLevelType w:val="hybridMultilevel"/>
    <w:tmpl w:val="5484C202"/>
    <w:lvl w:ilvl="0" w:tplc="5F9E8E3A">
      <w:start w:val="1"/>
      <w:numFmt w:val="decimal"/>
      <w:lvlText w:val="%1)"/>
      <w:lvlJc w:val="left"/>
      <w:pPr>
        <w:ind w:left="1380" w:hanging="360"/>
      </w:pPr>
      <w:rPr>
        <w:rFonts w:ascii="Times" w:eastAsia="Times New Roman" w:hAnsi="Times" w:cs="Arial"/>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2" w15:restartNumberingAfterBreak="0">
    <w:nsid w:val="22FC62E4"/>
    <w:multiLevelType w:val="hybridMultilevel"/>
    <w:tmpl w:val="3DC4E69C"/>
    <w:lvl w:ilvl="0" w:tplc="997836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043159"/>
    <w:multiLevelType w:val="hybridMultilevel"/>
    <w:tmpl w:val="DD325B4C"/>
    <w:lvl w:ilvl="0" w:tplc="04150001">
      <w:start w:val="1"/>
      <w:numFmt w:val="bullet"/>
      <w:lvlText w:val=""/>
      <w:lvlJc w:val="left"/>
      <w:pPr>
        <w:ind w:left="1489" w:hanging="360"/>
      </w:pPr>
      <w:rPr>
        <w:rFonts w:ascii="Symbol" w:hAnsi="Symbol" w:hint="default"/>
        <w:sz w:val="24"/>
        <w:szCs w:val="24"/>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14" w15:restartNumberingAfterBreak="0">
    <w:nsid w:val="25D4005C"/>
    <w:multiLevelType w:val="hybridMultilevel"/>
    <w:tmpl w:val="75A23544"/>
    <w:lvl w:ilvl="0" w:tplc="6178933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A64869"/>
    <w:multiLevelType w:val="hybridMultilevel"/>
    <w:tmpl w:val="6E16B822"/>
    <w:lvl w:ilvl="0" w:tplc="832E04D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0707C16"/>
    <w:multiLevelType w:val="hybridMultilevel"/>
    <w:tmpl w:val="FD3EED34"/>
    <w:lvl w:ilvl="0" w:tplc="7EE8F8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27725B"/>
    <w:multiLevelType w:val="hybridMultilevel"/>
    <w:tmpl w:val="BA7A92A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8" w15:restartNumberingAfterBreak="0">
    <w:nsid w:val="33754347"/>
    <w:multiLevelType w:val="hybridMultilevel"/>
    <w:tmpl w:val="051EB52C"/>
    <w:lvl w:ilvl="0" w:tplc="CCCE93E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BA521F"/>
    <w:multiLevelType w:val="hybridMultilevel"/>
    <w:tmpl w:val="C7F463A6"/>
    <w:lvl w:ilvl="0" w:tplc="45AC2B4A">
      <w:start w:val="1"/>
      <w:numFmt w:val="decimal"/>
      <w:lvlText w:val="%1)"/>
      <w:lvlJc w:val="left"/>
      <w:pPr>
        <w:ind w:left="1489" w:hanging="360"/>
      </w:pPr>
      <w:rPr>
        <w:rFonts w:ascii="Times New Roman" w:hAnsi="Times New Roman" w:cs="Times New Roman" w:hint="default"/>
        <w:sz w:val="24"/>
        <w:szCs w:val="24"/>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20" w15:restartNumberingAfterBreak="0">
    <w:nsid w:val="35E83C87"/>
    <w:multiLevelType w:val="hybridMultilevel"/>
    <w:tmpl w:val="AB44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C322A9"/>
    <w:multiLevelType w:val="hybridMultilevel"/>
    <w:tmpl w:val="D3BEBA6C"/>
    <w:lvl w:ilvl="0" w:tplc="3C58899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C287CBE"/>
    <w:multiLevelType w:val="hybridMultilevel"/>
    <w:tmpl w:val="D85A9FEE"/>
    <w:lvl w:ilvl="0" w:tplc="997836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345A6F"/>
    <w:multiLevelType w:val="hybridMultilevel"/>
    <w:tmpl w:val="1F9062C0"/>
    <w:lvl w:ilvl="0" w:tplc="3C588992">
      <w:numFmt w:val="bullet"/>
      <w:lvlText w:val="-"/>
      <w:lvlJc w:val="left"/>
      <w:pPr>
        <w:ind w:left="1776" w:hanging="360"/>
      </w:pPr>
      <w:rPr>
        <w:rFonts w:ascii="Times New Roman" w:eastAsia="Times New Roman" w:hAnsi="Times New Roman" w:cs="Times New Roman"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4" w15:restartNumberingAfterBreak="0">
    <w:nsid w:val="3E230CD1"/>
    <w:multiLevelType w:val="hybridMultilevel"/>
    <w:tmpl w:val="D85257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EB308C8"/>
    <w:multiLevelType w:val="hybridMultilevel"/>
    <w:tmpl w:val="D85A9FEE"/>
    <w:lvl w:ilvl="0" w:tplc="997836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487320"/>
    <w:multiLevelType w:val="hybridMultilevel"/>
    <w:tmpl w:val="5C3E2880"/>
    <w:lvl w:ilvl="0" w:tplc="FC0CEF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55B03D1"/>
    <w:multiLevelType w:val="hybridMultilevel"/>
    <w:tmpl w:val="93ACAA96"/>
    <w:lvl w:ilvl="0" w:tplc="B17C57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C6718A"/>
    <w:multiLevelType w:val="hybridMultilevel"/>
    <w:tmpl w:val="1318E4F6"/>
    <w:lvl w:ilvl="0" w:tplc="696249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9152AD"/>
    <w:multiLevelType w:val="hybridMultilevel"/>
    <w:tmpl w:val="8F146082"/>
    <w:lvl w:ilvl="0" w:tplc="0B147320">
      <w:start w:val="1"/>
      <w:numFmt w:val="decimal"/>
      <w:lvlText w:val="%1)"/>
      <w:lvlJc w:val="left"/>
      <w:pPr>
        <w:ind w:left="1440" w:hanging="360"/>
      </w:pPr>
      <w:rPr>
        <w:rFonts w:ascii="Times New Roman" w:eastAsia="Calibri" w:hAnsi="Times New Roman"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8E369FF"/>
    <w:multiLevelType w:val="hybridMultilevel"/>
    <w:tmpl w:val="58AC25E4"/>
    <w:lvl w:ilvl="0" w:tplc="27F06E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3E1A55"/>
    <w:multiLevelType w:val="hybridMultilevel"/>
    <w:tmpl w:val="E8DA7EA2"/>
    <w:lvl w:ilvl="0" w:tplc="0415000F">
      <w:start w:val="1"/>
      <w:numFmt w:val="decimal"/>
      <w:lvlText w:val="%1."/>
      <w:lvlJc w:val="left"/>
      <w:pPr>
        <w:ind w:left="720" w:hanging="360"/>
      </w:pPr>
      <w:rPr>
        <w:rFonts w:ascii="Times New Roman" w:hAnsi="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F23577"/>
    <w:multiLevelType w:val="hybridMultilevel"/>
    <w:tmpl w:val="98208DA6"/>
    <w:lvl w:ilvl="0" w:tplc="4DFC47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57C2C78"/>
    <w:multiLevelType w:val="hybridMultilevel"/>
    <w:tmpl w:val="8738FA5A"/>
    <w:lvl w:ilvl="0" w:tplc="52E6BC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07239C"/>
    <w:multiLevelType w:val="hybridMultilevel"/>
    <w:tmpl w:val="21144376"/>
    <w:lvl w:ilvl="0" w:tplc="1966D57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B67426C"/>
    <w:multiLevelType w:val="hybridMultilevel"/>
    <w:tmpl w:val="E0907AD8"/>
    <w:lvl w:ilvl="0" w:tplc="69624922">
      <w:start w:val="1"/>
      <w:numFmt w:val="bullet"/>
      <w:lvlText w:val=""/>
      <w:lvlJc w:val="left"/>
      <w:pPr>
        <w:ind w:left="1489" w:hanging="360"/>
      </w:pPr>
      <w:rPr>
        <w:rFonts w:ascii="Symbol" w:hAnsi="Symbol" w:hint="default"/>
        <w:sz w:val="24"/>
        <w:szCs w:val="24"/>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6" w15:restartNumberingAfterBreak="0">
    <w:nsid w:val="5E87295F"/>
    <w:multiLevelType w:val="hybridMultilevel"/>
    <w:tmpl w:val="9122550A"/>
    <w:lvl w:ilvl="0" w:tplc="197E77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2347A1"/>
    <w:multiLevelType w:val="hybridMultilevel"/>
    <w:tmpl w:val="4472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D73CB1"/>
    <w:multiLevelType w:val="hybridMultilevel"/>
    <w:tmpl w:val="B15485B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80163726">
      <w:start w:val="1"/>
      <w:numFmt w:val="upperRoman"/>
      <w:lvlText w:val="%3."/>
      <w:lvlJc w:val="left"/>
      <w:pPr>
        <w:ind w:left="2340" w:hanging="720"/>
      </w:pPr>
      <w:rPr>
        <w:rFonts w:ascii="Times New Roman" w:hAnsi="Times New Roman" w:cs="Times New Roman" w:hint="default"/>
        <w:sz w:val="24"/>
        <w:szCs w:val="24"/>
      </w:rPr>
    </w:lvl>
    <w:lvl w:ilvl="3" w:tplc="740A1DD8">
      <w:start w:val="1"/>
      <w:numFmt w:val="lowerLetter"/>
      <w:lvlText w:val="%4)"/>
      <w:lvlJc w:val="left"/>
      <w:pPr>
        <w:ind w:left="2520" w:hanging="360"/>
      </w:pPr>
      <w:rPr>
        <w:rFonts w:ascii="Times New Roman" w:hAnsi="Times New Roman" w:cs="Times New Roman" w:hint="default"/>
        <w:sz w:val="24"/>
        <w:szCs w:val="24"/>
      </w:rPr>
    </w:lvl>
    <w:lvl w:ilvl="4" w:tplc="88CA3C2A">
      <w:start w:val="1"/>
      <w:numFmt w:val="decimal"/>
      <w:lvlText w:val="%5)"/>
      <w:lvlJc w:val="left"/>
      <w:pPr>
        <w:ind w:left="3240" w:hanging="360"/>
      </w:pPr>
      <w:rPr>
        <w:rFonts w:hint="default"/>
        <w:b w:val="0"/>
      </w:r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4415865"/>
    <w:multiLevelType w:val="hybridMultilevel"/>
    <w:tmpl w:val="8B828CD6"/>
    <w:lvl w:ilvl="0" w:tplc="6E6CC2B0">
      <w:start w:val="1"/>
      <w:numFmt w:val="decimal"/>
      <w:lvlText w:val="%1)"/>
      <w:lvlJc w:val="left"/>
      <w:pPr>
        <w:ind w:left="349" w:hanging="360"/>
      </w:pPr>
      <w:rPr>
        <w:rFonts w:ascii="Times New Roman" w:hAnsi="Times New Roman" w:cs="Times New Roman" w:hint="default"/>
        <w:sz w:val="24"/>
        <w:szCs w:val="24"/>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40" w15:restartNumberingAfterBreak="0">
    <w:nsid w:val="65D97666"/>
    <w:multiLevelType w:val="hybridMultilevel"/>
    <w:tmpl w:val="507C1F16"/>
    <w:lvl w:ilvl="0" w:tplc="465CB5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6691ACC"/>
    <w:multiLevelType w:val="hybridMultilevel"/>
    <w:tmpl w:val="1D1293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7822FE"/>
    <w:multiLevelType w:val="hybridMultilevel"/>
    <w:tmpl w:val="5B540B1C"/>
    <w:lvl w:ilvl="0" w:tplc="910AAD5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10078E"/>
    <w:multiLevelType w:val="hybridMultilevel"/>
    <w:tmpl w:val="FF760A08"/>
    <w:lvl w:ilvl="0" w:tplc="696249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A9189E"/>
    <w:multiLevelType w:val="hybridMultilevel"/>
    <w:tmpl w:val="2FD8C3E4"/>
    <w:lvl w:ilvl="0" w:tplc="F5E4F6F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75F632A0"/>
    <w:multiLevelType w:val="hybridMultilevel"/>
    <w:tmpl w:val="D59AF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52700E"/>
    <w:multiLevelType w:val="hybridMultilevel"/>
    <w:tmpl w:val="63F64B32"/>
    <w:lvl w:ilvl="0" w:tplc="82F8CF62">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6AF6312"/>
    <w:multiLevelType w:val="hybridMultilevel"/>
    <w:tmpl w:val="E0662A86"/>
    <w:lvl w:ilvl="0" w:tplc="696249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77CE79D9"/>
    <w:multiLevelType w:val="hybridMultilevel"/>
    <w:tmpl w:val="362480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007620"/>
    <w:multiLevelType w:val="hybridMultilevel"/>
    <w:tmpl w:val="90C66176"/>
    <w:lvl w:ilvl="0" w:tplc="5D96A9D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49"/>
  </w:num>
  <w:num w:numId="3">
    <w:abstractNumId w:val="30"/>
  </w:num>
  <w:num w:numId="4">
    <w:abstractNumId w:val="36"/>
  </w:num>
  <w:num w:numId="5">
    <w:abstractNumId w:val="18"/>
  </w:num>
  <w:num w:numId="6">
    <w:abstractNumId w:val="7"/>
  </w:num>
  <w:num w:numId="7">
    <w:abstractNumId w:val="2"/>
  </w:num>
  <w:num w:numId="8">
    <w:abstractNumId w:val="37"/>
  </w:num>
  <w:num w:numId="9">
    <w:abstractNumId w:val="20"/>
  </w:num>
  <w:num w:numId="10">
    <w:abstractNumId w:val="29"/>
  </w:num>
  <w:num w:numId="11">
    <w:abstractNumId w:val="48"/>
  </w:num>
  <w:num w:numId="12">
    <w:abstractNumId w:val="45"/>
  </w:num>
  <w:num w:numId="13">
    <w:abstractNumId w:val="38"/>
  </w:num>
  <w:num w:numId="14">
    <w:abstractNumId w:val="0"/>
  </w:num>
  <w:num w:numId="15">
    <w:abstractNumId w:val="39"/>
  </w:num>
  <w:num w:numId="16">
    <w:abstractNumId w:val="3"/>
  </w:num>
  <w:num w:numId="17">
    <w:abstractNumId w:val="41"/>
  </w:num>
  <w:num w:numId="18">
    <w:abstractNumId w:val="44"/>
  </w:num>
  <w:num w:numId="19">
    <w:abstractNumId w:val="26"/>
  </w:num>
  <w:num w:numId="20">
    <w:abstractNumId w:val="40"/>
  </w:num>
  <w:num w:numId="21">
    <w:abstractNumId w:val="6"/>
  </w:num>
  <w:num w:numId="22">
    <w:abstractNumId w:val="15"/>
  </w:num>
  <w:num w:numId="23">
    <w:abstractNumId w:val="31"/>
  </w:num>
  <w:num w:numId="24">
    <w:abstractNumId w:val="24"/>
  </w:num>
  <w:num w:numId="25">
    <w:abstractNumId w:val="33"/>
  </w:num>
  <w:num w:numId="26">
    <w:abstractNumId w:val="19"/>
  </w:num>
  <w:num w:numId="27">
    <w:abstractNumId w:val="17"/>
  </w:num>
  <w:num w:numId="28">
    <w:abstractNumId w:val="1"/>
  </w:num>
  <w:num w:numId="29">
    <w:abstractNumId w:val="8"/>
  </w:num>
  <w:num w:numId="30">
    <w:abstractNumId w:val="27"/>
  </w:num>
  <w:num w:numId="31">
    <w:abstractNumId w:val="16"/>
  </w:num>
  <w:num w:numId="32">
    <w:abstractNumId w:val="9"/>
  </w:num>
  <w:num w:numId="33">
    <w:abstractNumId w:val="5"/>
  </w:num>
  <w:num w:numId="34">
    <w:abstractNumId w:val="34"/>
  </w:num>
  <w:num w:numId="35">
    <w:abstractNumId w:val="22"/>
  </w:num>
  <w:num w:numId="36">
    <w:abstractNumId w:val="25"/>
  </w:num>
  <w:num w:numId="37">
    <w:abstractNumId w:val="12"/>
  </w:num>
  <w:num w:numId="38">
    <w:abstractNumId w:val="32"/>
  </w:num>
  <w:num w:numId="39">
    <w:abstractNumId w:val="11"/>
  </w:num>
  <w:num w:numId="40">
    <w:abstractNumId w:val="46"/>
  </w:num>
  <w:num w:numId="41">
    <w:abstractNumId w:val="10"/>
  </w:num>
  <w:num w:numId="42">
    <w:abstractNumId w:val="13"/>
  </w:num>
  <w:num w:numId="43">
    <w:abstractNumId w:val="35"/>
  </w:num>
  <w:num w:numId="44">
    <w:abstractNumId w:val="47"/>
  </w:num>
  <w:num w:numId="45">
    <w:abstractNumId w:val="42"/>
  </w:num>
  <w:num w:numId="46">
    <w:abstractNumId w:val="21"/>
  </w:num>
  <w:num w:numId="47">
    <w:abstractNumId w:val="14"/>
  </w:num>
  <w:num w:numId="48">
    <w:abstractNumId w:val="23"/>
  </w:num>
  <w:num w:numId="49">
    <w:abstractNumId w:val="43"/>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A0"/>
    <w:rsid w:val="00003043"/>
    <w:rsid w:val="00003A09"/>
    <w:rsid w:val="000043D3"/>
    <w:rsid w:val="00013107"/>
    <w:rsid w:val="00014752"/>
    <w:rsid w:val="00017BA9"/>
    <w:rsid w:val="00020342"/>
    <w:rsid w:val="000346B5"/>
    <w:rsid w:val="00035738"/>
    <w:rsid w:val="00037E04"/>
    <w:rsid w:val="00040468"/>
    <w:rsid w:val="0004215E"/>
    <w:rsid w:val="00050A2D"/>
    <w:rsid w:val="00052395"/>
    <w:rsid w:val="00064772"/>
    <w:rsid w:val="0006715E"/>
    <w:rsid w:val="00080CED"/>
    <w:rsid w:val="00082082"/>
    <w:rsid w:val="000826F6"/>
    <w:rsid w:val="00087282"/>
    <w:rsid w:val="00090558"/>
    <w:rsid w:val="00091C26"/>
    <w:rsid w:val="0009262A"/>
    <w:rsid w:val="00092AC8"/>
    <w:rsid w:val="00095DAD"/>
    <w:rsid w:val="000A6809"/>
    <w:rsid w:val="000A6F1E"/>
    <w:rsid w:val="000B071C"/>
    <w:rsid w:val="000B380E"/>
    <w:rsid w:val="000B7C58"/>
    <w:rsid w:val="000C120D"/>
    <w:rsid w:val="000C3351"/>
    <w:rsid w:val="000C3E2C"/>
    <w:rsid w:val="000C4F17"/>
    <w:rsid w:val="000C5039"/>
    <w:rsid w:val="000C570F"/>
    <w:rsid w:val="000C7803"/>
    <w:rsid w:val="000D1AF3"/>
    <w:rsid w:val="000D649E"/>
    <w:rsid w:val="000E586E"/>
    <w:rsid w:val="000E6D6E"/>
    <w:rsid w:val="000F3029"/>
    <w:rsid w:val="000F4DA3"/>
    <w:rsid w:val="00100440"/>
    <w:rsid w:val="0011486D"/>
    <w:rsid w:val="001178D3"/>
    <w:rsid w:val="00130ACB"/>
    <w:rsid w:val="00132669"/>
    <w:rsid w:val="00132953"/>
    <w:rsid w:val="00133D1B"/>
    <w:rsid w:val="00133DC0"/>
    <w:rsid w:val="00144054"/>
    <w:rsid w:val="00144DB2"/>
    <w:rsid w:val="00145B03"/>
    <w:rsid w:val="001511BF"/>
    <w:rsid w:val="00152B85"/>
    <w:rsid w:val="00154756"/>
    <w:rsid w:val="00156220"/>
    <w:rsid w:val="00156D9B"/>
    <w:rsid w:val="00157E38"/>
    <w:rsid w:val="001617C0"/>
    <w:rsid w:val="00163BD8"/>
    <w:rsid w:val="00164116"/>
    <w:rsid w:val="00165740"/>
    <w:rsid w:val="001659CF"/>
    <w:rsid w:val="0016674B"/>
    <w:rsid w:val="001675C6"/>
    <w:rsid w:val="00173CEA"/>
    <w:rsid w:val="001743C5"/>
    <w:rsid w:val="001902E1"/>
    <w:rsid w:val="0019413B"/>
    <w:rsid w:val="001947B0"/>
    <w:rsid w:val="001B09F4"/>
    <w:rsid w:val="001B2E51"/>
    <w:rsid w:val="001B39C4"/>
    <w:rsid w:val="001C2283"/>
    <w:rsid w:val="001C3EA0"/>
    <w:rsid w:val="001D1CEF"/>
    <w:rsid w:val="001D7FE3"/>
    <w:rsid w:val="001E4BE9"/>
    <w:rsid w:val="001F0E1F"/>
    <w:rsid w:val="001F1558"/>
    <w:rsid w:val="001F1B58"/>
    <w:rsid w:val="001F1BEB"/>
    <w:rsid w:val="001F1E8E"/>
    <w:rsid w:val="001F52B0"/>
    <w:rsid w:val="002014E1"/>
    <w:rsid w:val="00205A8B"/>
    <w:rsid w:val="00205AB4"/>
    <w:rsid w:val="00213BC5"/>
    <w:rsid w:val="002160E8"/>
    <w:rsid w:val="00216CBC"/>
    <w:rsid w:val="00220F36"/>
    <w:rsid w:val="0023063A"/>
    <w:rsid w:val="00232353"/>
    <w:rsid w:val="00232F18"/>
    <w:rsid w:val="002370FE"/>
    <w:rsid w:val="0024016A"/>
    <w:rsid w:val="00251882"/>
    <w:rsid w:val="00252B87"/>
    <w:rsid w:val="00254003"/>
    <w:rsid w:val="00257FF1"/>
    <w:rsid w:val="00273307"/>
    <w:rsid w:val="002866C4"/>
    <w:rsid w:val="002870D3"/>
    <w:rsid w:val="0029361A"/>
    <w:rsid w:val="00294019"/>
    <w:rsid w:val="002A1C39"/>
    <w:rsid w:val="002A5566"/>
    <w:rsid w:val="002A73BE"/>
    <w:rsid w:val="002A78FC"/>
    <w:rsid w:val="002A7DFC"/>
    <w:rsid w:val="002C444B"/>
    <w:rsid w:val="002D0A14"/>
    <w:rsid w:val="002E1B6E"/>
    <w:rsid w:val="002E58CD"/>
    <w:rsid w:val="002F36EC"/>
    <w:rsid w:val="002F5BD7"/>
    <w:rsid w:val="002F6D97"/>
    <w:rsid w:val="002F71B2"/>
    <w:rsid w:val="00313EDA"/>
    <w:rsid w:val="00314789"/>
    <w:rsid w:val="003152B7"/>
    <w:rsid w:val="003161F4"/>
    <w:rsid w:val="003456CB"/>
    <w:rsid w:val="0034689A"/>
    <w:rsid w:val="003638DF"/>
    <w:rsid w:val="00363A0D"/>
    <w:rsid w:val="00365793"/>
    <w:rsid w:val="00381028"/>
    <w:rsid w:val="0038235F"/>
    <w:rsid w:val="003824AF"/>
    <w:rsid w:val="00382951"/>
    <w:rsid w:val="00385F86"/>
    <w:rsid w:val="00386016"/>
    <w:rsid w:val="003906D4"/>
    <w:rsid w:val="003A0EB5"/>
    <w:rsid w:val="003A37CA"/>
    <w:rsid w:val="003B1BC1"/>
    <w:rsid w:val="003B32C7"/>
    <w:rsid w:val="003B72DA"/>
    <w:rsid w:val="003D2FB8"/>
    <w:rsid w:val="003D3C16"/>
    <w:rsid w:val="003D5B62"/>
    <w:rsid w:val="003E4571"/>
    <w:rsid w:val="003E5FA9"/>
    <w:rsid w:val="003E798E"/>
    <w:rsid w:val="003F01D3"/>
    <w:rsid w:val="003F228F"/>
    <w:rsid w:val="003F71A8"/>
    <w:rsid w:val="00400381"/>
    <w:rsid w:val="004049DE"/>
    <w:rsid w:val="00405AF9"/>
    <w:rsid w:val="00407262"/>
    <w:rsid w:val="004121FA"/>
    <w:rsid w:val="0041305F"/>
    <w:rsid w:val="00420467"/>
    <w:rsid w:val="00420490"/>
    <w:rsid w:val="00420E83"/>
    <w:rsid w:val="00423D19"/>
    <w:rsid w:val="00423D62"/>
    <w:rsid w:val="00437558"/>
    <w:rsid w:val="00441DF6"/>
    <w:rsid w:val="00442331"/>
    <w:rsid w:val="00444F8C"/>
    <w:rsid w:val="00445E70"/>
    <w:rsid w:val="00452052"/>
    <w:rsid w:val="004555F6"/>
    <w:rsid w:val="00456566"/>
    <w:rsid w:val="00456E25"/>
    <w:rsid w:val="00463CCA"/>
    <w:rsid w:val="004702D0"/>
    <w:rsid w:val="00470BC1"/>
    <w:rsid w:val="00472A3C"/>
    <w:rsid w:val="004774D0"/>
    <w:rsid w:val="00477C03"/>
    <w:rsid w:val="00490960"/>
    <w:rsid w:val="004934A9"/>
    <w:rsid w:val="00495984"/>
    <w:rsid w:val="00496EB8"/>
    <w:rsid w:val="004A4690"/>
    <w:rsid w:val="004D7EE3"/>
    <w:rsid w:val="004E08D8"/>
    <w:rsid w:val="004F01FD"/>
    <w:rsid w:val="004F57E2"/>
    <w:rsid w:val="004F71CC"/>
    <w:rsid w:val="00500B96"/>
    <w:rsid w:val="00500DD9"/>
    <w:rsid w:val="00502999"/>
    <w:rsid w:val="005043DF"/>
    <w:rsid w:val="00504740"/>
    <w:rsid w:val="0051040D"/>
    <w:rsid w:val="00511E55"/>
    <w:rsid w:val="00515E53"/>
    <w:rsid w:val="00520412"/>
    <w:rsid w:val="0052084F"/>
    <w:rsid w:val="005237A0"/>
    <w:rsid w:val="0052415B"/>
    <w:rsid w:val="00532196"/>
    <w:rsid w:val="00533E22"/>
    <w:rsid w:val="005378E7"/>
    <w:rsid w:val="00545271"/>
    <w:rsid w:val="00545F9B"/>
    <w:rsid w:val="005467E6"/>
    <w:rsid w:val="005504CE"/>
    <w:rsid w:val="00551742"/>
    <w:rsid w:val="005523F2"/>
    <w:rsid w:val="00555D27"/>
    <w:rsid w:val="0056627A"/>
    <w:rsid w:val="00573D66"/>
    <w:rsid w:val="0058086E"/>
    <w:rsid w:val="00592E4D"/>
    <w:rsid w:val="00596415"/>
    <w:rsid w:val="005A5461"/>
    <w:rsid w:val="005B7520"/>
    <w:rsid w:val="005C0624"/>
    <w:rsid w:val="005D0B07"/>
    <w:rsid w:val="005E3DFB"/>
    <w:rsid w:val="005E492D"/>
    <w:rsid w:val="005E540C"/>
    <w:rsid w:val="005F0365"/>
    <w:rsid w:val="005F0F57"/>
    <w:rsid w:val="005F5080"/>
    <w:rsid w:val="00603CB0"/>
    <w:rsid w:val="00605A65"/>
    <w:rsid w:val="00605EAD"/>
    <w:rsid w:val="00606E6F"/>
    <w:rsid w:val="00611109"/>
    <w:rsid w:val="00611CCF"/>
    <w:rsid w:val="0061262C"/>
    <w:rsid w:val="006201A8"/>
    <w:rsid w:val="006227EE"/>
    <w:rsid w:val="00626BB7"/>
    <w:rsid w:val="0062733B"/>
    <w:rsid w:val="00630D90"/>
    <w:rsid w:val="00631339"/>
    <w:rsid w:val="00631EE7"/>
    <w:rsid w:val="006348A0"/>
    <w:rsid w:val="00637815"/>
    <w:rsid w:val="006413CF"/>
    <w:rsid w:val="0064520F"/>
    <w:rsid w:val="00650043"/>
    <w:rsid w:val="006514AF"/>
    <w:rsid w:val="0066149F"/>
    <w:rsid w:val="00665B3A"/>
    <w:rsid w:val="00667501"/>
    <w:rsid w:val="006702D1"/>
    <w:rsid w:val="00673785"/>
    <w:rsid w:val="00675164"/>
    <w:rsid w:val="006A4731"/>
    <w:rsid w:val="006A7829"/>
    <w:rsid w:val="006B1A67"/>
    <w:rsid w:val="006B24E7"/>
    <w:rsid w:val="006B2A3D"/>
    <w:rsid w:val="006B75FF"/>
    <w:rsid w:val="006C67F0"/>
    <w:rsid w:val="006D0BA3"/>
    <w:rsid w:val="006E27C1"/>
    <w:rsid w:val="006F335F"/>
    <w:rsid w:val="006F4D3E"/>
    <w:rsid w:val="006F4E80"/>
    <w:rsid w:val="006F784E"/>
    <w:rsid w:val="00703D28"/>
    <w:rsid w:val="00704316"/>
    <w:rsid w:val="00712FE0"/>
    <w:rsid w:val="00717FE7"/>
    <w:rsid w:val="00722568"/>
    <w:rsid w:val="00727139"/>
    <w:rsid w:val="007313CC"/>
    <w:rsid w:val="00732A2F"/>
    <w:rsid w:val="00736D91"/>
    <w:rsid w:val="00744795"/>
    <w:rsid w:val="0075018A"/>
    <w:rsid w:val="00755FF4"/>
    <w:rsid w:val="007646E7"/>
    <w:rsid w:val="0078374E"/>
    <w:rsid w:val="007844EB"/>
    <w:rsid w:val="00791098"/>
    <w:rsid w:val="00791F51"/>
    <w:rsid w:val="0079480D"/>
    <w:rsid w:val="00797016"/>
    <w:rsid w:val="007A21E9"/>
    <w:rsid w:val="007A3C42"/>
    <w:rsid w:val="007A63F0"/>
    <w:rsid w:val="007C463A"/>
    <w:rsid w:val="007C5F11"/>
    <w:rsid w:val="007D19E7"/>
    <w:rsid w:val="007E3668"/>
    <w:rsid w:val="007F1377"/>
    <w:rsid w:val="007F45AF"/>
    <w:rsid w:val="007F5410"/>
    <w:rsid w:val="0080797D"/>
    <w:rsid w:val="00826E3F"/>
    <w:rsid w:val="00830655"/>
    <w:rsid w:val="00833AD6"/>
    <w:rsid w:val="008427B5"/>
    <w:rsid w:val="008548A7"/>
    <w:rsid w:val="00861303"/>
    <w:rsid w:val="00864834"/>
    <w:rsid w:val="008677B8"/>
    <w:rsid w:val="008727D8"/>
    <w:rsid w:val="00872F0B"/>
    <w:rsid w:val="00880B50"/>
    <w:rsid w:val="00890095"/>
    <w:rsid w:val="008940C0"/>
    <w:rsid w:val="008942C5"/>
    <w:rsid w:val="00894646"/>
    <w:rsid w:val="008948C8"/>
    <w:rsid w:val="008951D1"/>
    <w:rsid w:val="00896E2E"/>
    <w:rsid w:val="008A34A3"/>
    <w:rsid w:val="008A59DC"/>
    <w:rsid w:val="008A5F55"/>
    <w:rsid w:val="008B3194"/>
    <w:rsid w:val="008C071C"/>
    <w:rsid w:val="008C302F"/>
    <w:rsid w:val="008C55B6"/>
    <w:rsid w:val="008D1E92"/>
    <w:rsid w:val="008F45B1"/>
    <w:rsid w:val="00901964"/>
    <w:rsid w:val="009042F6"/>
    <w:rsid w:val="00910E20"/>
    <w:rsid w:val="00910E58"/>
    <w:rsid w:val="00916F46"/>
    <w:rsid w:val="00916FF1"/>
    <w:rsid w:val="00920416"/>
    <w:rsid w:val="009206D2"/>
    <w:rsid w:val="00922500"/>
    <w:rsid w:val="00922EE6"/>
    <w:rsid w:val="00934220"/>
    <w:rsid w:val="0093521C"/>
    <w:rsid w:val="00962A78"/>
    <w:rsid w:val="00967B83"/>
    <w:rsid w:val="00970F43"/>
    <w:rsid w:val="009736AE"/>
    <w:rsid w:val="00982746"/>
    <w:rsid w:val="0098391E"/>
    <w:rsid w:val="00993775"/>
    <w:rsid w:val="00996328"/>
    <w:rsid w:val="009A5CF8"/>
    <w:rsid w:val="009B487E"/>
    <w:rsid w:val="009B67C2"/>
    <w:rsid w:val="009C046E"/>
    <w:rsid w:val="009C1C28"/>
    <w:rsid w:val="009C4C12"/>
    <w:rsid w:val="009C7597"/>
    <w:rsid w:val="009D3ADB"/>
    <w:rsid w:val="009D46B9"/>
    <w:rsid w:val="009D592F"/>
    <w:rsid w:val="009D6119"/>
    <w:rsid w:val="009D7BE0"/>
    <w:rsid w:val="009E01F2"/>
    <w:rsid w:val="009F0134"/>
    <w:rsid w:val="009F214E"/>
    <w:rsid w:val="009F74D6"/>
    <w:rsid w:val="00A011AC"/>
    <w:rsid w:val="00A0532F"/>
    <w:rsid w:val="00A10F6B"/>
    <w:rsid w:val="00A14460"/>
    <w:rsid w:val="00A16109"/>
    <w:rsid w:val="00A220CC"/>
    <w:rsid w:val="00A22242"/>
    <w:rsid w:val="00A23F61"/>
    <w:rsid w:val="00A26AA9"/>
    <w:rsid w:val="00A26E41"/>
    <w:rsid w:val="00A276EF"/>
    <w:rsid w:val="00A300C7"/>
    <w:rsid w:val="00A30E03"/>
    <w:rsid w:val="00A33306"/>
    <w:rsid w:val="00A36A55"/>
    <w:rsid w:val="00A4462F"/>
    <w:rsid w:val="00A516BB"/>
    <w:rsid w:val="00A54128"/>
    <w:rsid w:val="00A55324"/>
    <w:rsid w:val="00A556F8"/>
    <w:rsid w:val="00A72731"/>
    <w:rsid w:val="00A758F6"/>
    <w:rsid w:val="00A8584D"/>
    <w:rsid w:val="00A91F05"/>
    <w:rsid w:val="00AB3C9D"/>
    <w:rsid w:val="00AC4E8B"/>
    <w:rsid w:val="00AC6F90"/>
    <w:rsid w:val="00AD0C56"/>
    <w:rsid w:val="00AE1E3C"/>
    <w:rsid w:val="00AF69BC"/>
    <w:rsid w:val="00B04CD8"/>
    <w:rsid w:val="00B109E2"/>
    <w:rsid w:val="00B2656F"/>
    <w:rsid w:val="00B30460"/>
    <w:rsid w:val="00B31E32"/>
    <w:rsid w:val="00B34C4B"/>
    <w:rsid w:val="00B45F43"/>
    <w:rsid w:val="00B504A1"/>
    <w:rsid w:val="00B5626F"/>
    <w:rsid w:val="00B73488"/>
    <w:rsid w:val="00B73F23"/>
    <w:rsid w:val="00B75C9F"/>
    <w:rsid w:val="00B84A23"/>
    <w:rsid w:val="00B92CC0"/>
    <w:rsid w:val="00BA344C"/>
    <w:rsid w:val="00BB0046"/>
    <w:rsid w:val="00BB6C08"/>
    <w:rsid w:val="00BC0ED2"/>
    <w:rsid w:val="00BC4F88"/>
    <w:rsid w:val="00BD3AE8"/>
    <w:rsid w:val="00BE1D17"/>
    <w:rsid w:val="00BE2DE5"/>
    <w:rsid w:val="00BE7349"/>
    <w:rsid w:val="00BE7E22"/>
    <w:rsid w:val="00BF7B39"/>
    <w:rsid w:val="00C00293"/>
    <w:rsid w:val="00C01ED7"/>
    <w:rsid w:val="00C11420"/>
    <w:rsid w:val="00C22CA5"/>
    <w:rsid w:val="00C37578"/>
    <w:rsid w:val="00C40137"/>
    <w:rsid w:val="00C4299A"/>
    <w:rsid w:val="00C512D7"/>
    <w:rsid w:val="00C54C3F"/>
    <w:rsid w:val="00C56D4B"/>
    <w:rsid w:val="00C60671"/>
    <w:rsid w:val="00C62D97"/>
    <w:rsid w:val="00C65489"/>
    <w:rsid w:val="00C67A7A"/>
    <w:rsid w:val="00C709A2"/>
    <w:rsid w:val="00C70F9E"/>
    <w:rsid w:val="00C7118F"/>
    <w:rsid w:val="00C72DB5"/>
    <w:rsid w:val="00C77801"/>
    <w:rsid w:val="00C80FC6"/>
    <w:rsid w:val="00C8126C"/>
    <w:rsid w:val="00C83B82"/>
    <w:rsid w:val="00C85DBB"/>
    <w:rsid w:val="00C91873"/>
    <w:rsid w:val="00C946FC"/>
    <w:rsid w:val="00CA508E"/>
    <w:rsid w:val="00CA67C2"/>
    <w:rsid w:val="00CA78C7"/>
    <w:rsid w:val="00CB0024"/>
    <w:rsid w:val="00CB0712"/>
    <w:rsid w:val="00CB23A4"/>
    <w:rsid w:val="00CC10C2"/>
    <w:rsid w:val="00CD1519"/>
    <w:rsid w:val="00CE2C23"/>
    <w:rsid w:val="00CF62E4"/>
    <w:rsid w:val="00D01E07"/>
    <w:rsid w:val="00D062B0"/>
    <w:rsid w:val="00D2004F"/>
    <w:rsid w:val="00D21FB7"/>
    <w:rsid w:val="00D2396B"/>
    <w:rsid w:val="00D2698F"/>
    <w:rsid w:val="00D35BC6"/>
    <w:rsid w:val="00D37537"/>
    <w:rsid w:val="00D41770"/>
    <w:rsid w:val="00D41A96"/>
    <w:rsid w:val="00D444C8"/>
    <w:rsid w:val="00D53133"/>
    <w:rsid w:val="00D55B29"/>
    <w:rsid w:val="00D57B4B"/>
    <w:rsid w:val="00D63DE4"/>
    <w:rsid w:val="00D64ABE"/>
    <w:rsid w:val="00D767D3"/>
    <w:rsid w:val="00D7711B"/>
    <w:rsid w:val="00D85EAD"/>
    <w:rsid w:val="00DA257B"/>
    <w:rsid w:val="00DA4547"/>
    <w:rsid w:val="00DA5305"/>
    <w:rsid w:val="00DB0859"/>
    <w:rsid w:val="00DB4FCF"/>
    <w:rsid w:val="00DB6055"/>
    <w:rsid w:val="00DC334D"/>
    <w:rsid w:val="00DC35E7"/>
    <w:rsid w:val="00DD4983"/>
    <w:rsid w:val="00DD51EA"/>
    <w:rsid w:val="00DF11AB"/>
    <w:rsid w:val="00DF1A3F"/>
    <w:rsid w:val="00DF2366"/>
    <w:rsid w:val="00DF5433"/>
    <w:rsid w:val="00DF58E8"/>
    <w:rsid w:val="00E14E86"/>
    <w:rsid w:val="00E179FB"/>
    <w:rsid w:val="00E20BF7"/>
    <w:rsid w:val="00E3302D"/>
    <w:rsid w:val="00E336EE"/>
    <w:rsid w:val="00E34192"/>
    <w:rsid w:val="00E35EED"/>
    <w:rsid w:val="00E42228"/>
    <w:rsid w:val="00E44FF4"/>
    <w:rsid w:val="00E50F93"/>
    <w:rsid w:val="00E61841"/>
    <w:rsid w:val="00E6196D"/>
    <w:rsid w:val="00E63941"/>
    <w:rsid w:val="00E645EA"/>
    <w:rsid w:val="00E6611E"/>
    <w:rsid w:val="00E6796E"/>
    <w:rsid w:val="00E70EAF"/>
    <w:rsid w:val="00E70F02"/>
    <w:rsid w:val="00E73C09"/>
    <w:rsid w:val="00E82E49"/>
    <w:rsid w:val="00E83D43"/>
    <w:rsid w:val="00E957CF"/>
    <w:rsid w:val="00E96642"/>
    <w:rsid w:val="00EA2DAC"/>
    <w:rsid w:val="00EA49CF"/>
    <w:rsid w:val="00EA7982"/>
    <w:rsid w:val="00EA7D49"/>
    <w:rsid w:val="00EB050E"/>
    <w:rsid w:val="00EB1C1F"/>
    <w:rsid w:val="00EB26E4"/>
    <w:rsid w:val="00EB5B52"/>
    <w:rsid w:val="00ED1851"/>
    <w:rsid w:val="00EE7F2A"/>
    <w:rsid w:val="00F04BDA"/>
    <w:rsid w:val="00F04D49"/>
    <w:rsid w:val="00F06B3F"/>
    <w:rsid w:val="00F25D77"/>
    <w:rsid w:val="00F26C7C"/>
    <w:rsid w:val="00F35BFA"/>
    <w:rsid w:val="00F3674D"/>
    <w:rsid w:val="00F41DF1"/>
    <w:rsid w:val="00F42A11"/>
    <w:rsid w:val="00F458A3"/>
    <w:rsid w:val="00F46090"/>
    <w:rsid w:val="00F47997"/>
    <w:rsid w:val="00F47C1C"/>
    <w:rsid w:val="00F50041"/>
    <w:rsid w:val="00F55EBF"/>
    <w:rsid w:val="00F76D3B"/>
    <w:rsid w:val="00F774A3"/>
    <w:rsid w:val="00F91547"/>
    <w:rsid w:val="00F93492"/>
    <w:rsid w:val="00F94A3D"/>
    <w:rsid w:val="00F96DF6"/>
    <w:rsid w:val="00FA1A15"/>
    <w:rsid w:val="00FB1771"/>
    <w:rsid w:val="00FB694D"/>
    <w:rsid w:val="00FB6AA0"/>
    <w:rsid w:val="00FB7C7D"/>
    <w:rsid w:val="00FC1483"/>
    <w:rsid w:val="00FC1707"/>
    <w:rsid w:val="00FC344A"/>
    <w:rsid w:val="00FD0FB4"/>
    <w:rsid w:val="00FD33BE"/>
    <w:rsid w:val="00FE379B"/>
    <w:rsid w:val="00FE3F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7183"/>
  <w15:docId w15:val="{72178DF4-7CAF-496C-AB0A-F6A7C3DC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4C4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46FC"/>
    <w:pPr>
      <w:ind w:left="720"/>
      <w:contextualSpacing/>
    </w:pPr>
  </w:style>
  <w:style w:type="character" w:styleId="Odwoaniedokomentarza">
    <w:name w:val="annotation reference"/>
    <w:basedOn w:val="Domylnaczcionkaakapitu"/>
    <w:uiPriority w:val="99"/>
    <w:semiHidden/>
    <w:unhideWhenUsed/>
    <w:rsid w:val="00532196"/>
    <w:rPr>
      <w:sz w:val="16"/>
      <w:szCs w:val="16"/>
    </w:rPr>
  </w:style>
  <w:style w:type="paragraph" w:styleId="Tekstkomentarza">
    <w:name w:val="annotation text"/>
    <w:basedOn w:val="Normalny"/>
    <w:link w:val="TekstkomentarzaZnak"/>
    <w:uiPriority w:val="99"/>
    <w:semiHidden/>
    <w:unhideWhenUsed/>
    <w:rsid w:val="005321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32196"/>
    <w:rPr>
      <w:sz w:val="20"/>
      <w:szCs w:val="20"/>
    </w:rPr>
  </w:style>
  <w:style w:type="paragraph" w:styleId="Tematkomentarza">
    <w:name w:val="annotation subject"/>
    <w:basedOn w:val="Tekstkomentarza"/>
    <w:next w:val="Tekstkomentarza"/>
    <w:link w:val="TematkomentarzaZnak"/>
    <w:uiPriority w:val="99"/>
    <w:semiHidden/>
    <w:unhideWhenUsed/>
    <w:rsid w:val="00532196"/>
    <w:rPr>
      <w:b/>
      <w:bCs/>
    </w:rPr>
  </w:style>
  <w:style w:type="character" w:customStyle="1" w:styleId="TematkomentarzaZnak">
    <w:name w:val="Temat komentarza Znak"/>
    <w:basedOn w:val="TekstkomentarzaZnak"/>
    <w:link w:val="Tematkomentarza"/>
    <w:uiPriority w:val="99"/>
    <w:semiHidden/>
    <w:rsid w:val="00532196"/>
    <w:rPr>
      <w:b/>
      <w:bCs/>
      <w:sz w:val="20"/>
      <w:szCs w:val="20"/>
    </w:rPr>
  </w:style>
  <w:style w:type="paragraph" w:styleId="Tekstdymka">
    <w:name w:val="Balloon Text"/>
    <w:basedOn w:val="Normalny"/>
    <w:link w:val="TekstdymkaZnak"/>
    <w:uiPriority w:val="99"/>
    <w:semiHidden/>
    <w:unhideWhenUsed/>
    <w:rsid w:val="005321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2196"/>
    <w:rPr>
      <w:rFonts w:ascii="Tahoma" w:hAnsi="Tahoma" w:cs="Tahoma"/>
      <w:sz w:val="16"/>
      <w:szCs w:val="16"/>
    </w:rPr>
  </w:style>
  <w:style w:type="table" w:styleId="Tabela-Siatka">
    <w:name w:val="Table Grid"/>
    <w:basedOn w:val="Standardowy"/>
    <w:uiPriority w:val="59"/>
    <w:rsid w:val="00EB2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OSR">
    <w:name w:val="Treść OSR"/>
    <w:basedOn w:val="Normalny"/>
    <w:qFormat/>
    <w:rsid w:val="007844EB"/>
    <w:pPr>
      <w:spacing w:after="40"/>
    </w:pPr>
    <w:rPr>
      <w:rFonts w:ascii="Arial" w:hAnsi="Arial"/>
    </w:rPr>
  </w:style>
  <w:style w:type="paragraph" w:styleId="Tekstprzypisudolnego">
    <w:name w:val="footnote text"/>
    <w:basedOn w:val="Normalny"/>
    <w:link w:val="TekstprzypisudolnegoZnak"/>
    <w:uiPriority w:val="99"/>
    <w:semiHidden/>
    <w:unhideWhenUsed/>
    <w:rsid w:val="002401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4016A"/>
    <w:rPr>
      <w:sz w:val="20"/>
      <w:szCs w:val="20"/>
    </w:rPr>
  </w:style>
  <w:style w:type="character" w:styleId="Odwoanieprzypisudolnego">
    <w:name w:val="footnote reference"/>
    <w:basedOn w:val="Domylnaczcionkaakapitu"/>
    <w:uiPriority w:val="99"/>
    <w:semiHidden/>
    <w:unhideWhenUsed/>
    <w:rsid w:val="0024016A"/>
    <w:rPr>
      <w:vertAlign w:val="superscript"/>
    </w:rPr>
  </w:style>
  <w:style w:type="paragraph" w:styleId="Tekstprzypisukocowego">
    <w:name w:val="endnote text"/>
    <w:basedOn w:val="Normalny"/>
    <w:link w:val="TekstprzypisukocowegoZnak"/>
    <w:uiPriority w:val="99"/>
    <w:semiHidden/>
    <w:unhideWhenUsed/>
    <w:rsid w:val="006A473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A4731"/>
    <w:rPr>
      <w:sz w:val="20"/>
      <w:szCs w:val="20"/>
    </w:rPr>
  </w:style>
  <w:style w:type="character" w:styleId="Odwoanieprzypisukocowego">
    <w:name w:val="endnote reference"/>
    <w:basedOn w:val="Domylnaczcionkaakapitu"/>
    <w:uiPriority w:val="99"/>
    <w:semiHidden/>
    <w:unhideWhenUsed/>
    <w:rsid w:val="006A4731"/>
    <w:rPr>
      <w:vertAlign w:val="superscript"/>
    </w:rPr>
  </w:style>
  <w:style w:type="character" w:styleId="Hipercze">
    <w:name w:val="Hyperlink"/>
    <w:basedOn w:val="Domylnaczcionkaakapitu"/>
    <w:uiPriority w:val="99"/>
    <w:unhideWhenUsed/>
    <w:rsid w:val="00F47997"/>
    <w:rPr>
      <w:color w:val="0000FF" w:themeColor="hyperlink"/>
      <w:u w:val="single"/>
    </w:rPr>
  </w:style>
  <w:style w:type="character" w:customStyle="1" w:styleId="Nierozpoznanawzmianka1">
    <w:name w:val="Nierozpoznana wzmianka1"/>
    <w:basedOn w:val="Domylnaczcionkaakapitu"/>
    <w:uiPriority w:val="99"/>
    <w:semiHidden/>
    <w:unhideWhenUsed/>
    <w:rsid w:val="00F47997"/>
    <w:rPr>
      <w:color w:val="605E5C"/>
      <w:shd w:val="clear" w:color="auto" w:fill="E1DFDD"/>
    </w:rPr>
  </w:style>
  <w:style w:type="paragraph" w:styleId="NormalnyWeb">
    <w:name w:val="Normal (Web)"/>
    <w:basedOn w:val="Normalny"/>
    <w:uiPriority w:val="99"/>
    <w:semiHidden/>
    <w:unhideWhenUsed/>
    <w:rsid w:val="0016574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USTzmustartykuempunktem">
    <w:name w:val="Z/UST(§) – zm. ust. (§) artykułem (punktem)"/>
    <w:basedOn w:val="Normalny"/>
    <w:uiPriority w:val="30"/>
    <w:qFormat/>
    <w:rsid w:val="007A3C42"/>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styleId="Nagwek">
    <w:name w:val="header"/>
    <w:basedOn w:val="Normalny"/>
    <w:link w:val="NagwekZnak"/>
    <w:uiPriority w:val="99"/>
    <w:unhideWhenUsed/>
    <w:rsid w:val="00896E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96E2E"/>
  </w:style>
  <w:style w:type="paragraph" w:styleId="Stopka">
    <w:name w:val="footer"/>
    <w:basedOn w:val="Normalny"/>
    <w:link w:val="StopkaZnak"/>
    <w:uiPriority w:val="99"/>
    <w:unhideWhenUsed/>
    <w:rsid w:val="00896E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6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23189">
      <w:bodyDiv w:val="1"/>
      <w:marLeft w:val="0"/>
      <w:marRight w:val="0"/>
      <w:marTop w:val="0"/>
      <w:marBottom w:val="0"/>
      <w:divBdr>
        <w:top w:val="none" w:sz="0" w:space="0" w:color="auto"/>
        <w:left w:val="none" w:sz="0" w:space="0" w:color="auto"/>
        <w:bottom w:val="none" w:sz="0" w:space="0" w:color="auto"/>
        <w:right w:val="none" w:sz="0" w:space="0" w:color="auto"/>
      </w:divBdr>
    </w:div>
    <w:div w:id="328942888">
      <w:bodyDiv w:val="1"/>
      <w:marLeft w:val="0"/>
      <w:marRight w:val="0"/>
      <w:marTop w:val="0"/>
      <w:marBottom w:val="0"/>
      <w:divBdr>
        <w:top w:val="none" w:sz="0" w:space="0" w:color="auto"/>
        <w:left w:val="none" w:sz="0" w:space="0" w:color="auto"/>
        <w:bottom w:val="none" w:sz="0" w:space="0" w:color="auto"/>
        <w:right w:val="none" w:sz="0" w:space="0" w:color="auto"/>
      </w:divBdr>
      <w:divsChild>
        <w:div w:id="813564306">
          <w:marLeft w:val="0"/>
          <w:marRight w:val="0"/>
          <w:marTop w:val="0"/>
          <w:marBottom w:val="0"/>
          <w:divBdr>
            <w:top w:val="none" w:sz="0" w:space="0" w:color="auto"/>
            <w:left w:val="none" w:sz="0" w:space="0" w:color="auto"/>
            <w:bottom w:val="none" w:sz="0" w:space="0" w:color="auto"/>
            <w:right w:val="none" w:sz="0" w:space="0" w:color="auto"/>
          </w:divBdr>
        </w:div>
        <w:div w:id="1322736470">
          <w:marLeft w:val="0"/>
          <w:marRight w:val="0"/>
          <w:marTop w:val="0"/>
          <w:marBottom w:val="0"/>
          <w:divBdr>
            <w:top w:val="none" w:sz="0" w:space="0" w:color="auto"/>
            <w:left w:val="none" w:sz="0" w:space="0" w:color="auto"/>
            <w:bottom w:val="none" w:sz="0" w:space="0" w:color="auto"/>
            <w:right w:val="none" w:sz="0" w:space="0" w:color="auto"/>
          </w:divBdr>
          <w:divsChild>
            <w:div w:id="1056315249">
              <w:marLeft w:val="0"/>
              <w:marRight w:val="0"/>
              <w:marTop w:val="0"/>
              <w:marBottom w:val="0"/>
              <w:divBdr>
                <w:top w:val="none" w:sz="0" w:space="0" w:color="auto"/>
                <w:left w:val="none" w:sz="0" w:space="0" w:color="auto"/>
                <w:bottom w:val="none" w:sz="0" w:space="0" w:color="auto"/>
                <w:right w:val="none" w:sz="0" w:space="0" w:color="auto"/>
              </w:divBdr>
            </w:div>
          </w:divsChild>
        </w:div>
        <w:div w:id="1380742474">
          <w:marLeft w:val="0"/>
          <w:marRight w:val="0"/>
          <w:marTop w:val="0"/>
          <w:marBottom w:val="0"/>
          <w:divBdr>
            <w:top w:val="none" w:sz="0" w:space="0" w:color="auto"/>
            <w:left w:val="none" w:sz="0" w:space="0" w:color="auto"/>
            <w:bottom w:val="none" w:sz="0" w:space="0" w:color="auto"/>
            <w:right w:val="none" w:sz="0" w:space="0" w:color="auto"/>
          </w:divBdr>
          <w:divsChild>
            <w:div w:id="337272377">
              <w:marLeft w:val="0"/>
              <w:marRight w:val="0"/>
              <w:marTop w:val="0"/>
              <w:marBottom w:val="0"/>
              <w:divBdr>
                <w:top w:val="none" w:sz="0" w:space="0" w:color="auto"/>
                <w:left w:val="none" w:sz="0" w:space="0" w:color="auto"/>
                <w:bottom w:val="none" w:sz="0" w:space="0" w:color="auto"/>
                <w:right w:val="none" w:sz="0" w:space="0" w:color="auto"/>
              </w:divBdr>
            </w:div>
          </w:divsChild>
        </w:div>
        <w:div w:id="1400051891">
          <w:marLeft w:val="0"/>
          <w:marRight w:val="0"/>
          <w:marTop w:val="0"/>
          <w:marBottom w:val="0"/>
          <w:divBdr>
            <w:top w:val="none" w:sz="0" w:space="0" w:color="auto"/>
            <w:left w:val="none" w:sz="0" w:space="0" w:color="auto"/>
            <w:bottom w:val="none" w:sz="0" w:space="0" w:color="auto"/>
            <w:right w:val="none" w:sz="0" w:space="0" w:color="auto"/>
          </w:divBdr>
          <w:divsChild>
            <w:div w:id="959917572">
              <w:marLeft w:val="0"/>
              <w:marRight w:val="0"/>
              <w:marTop w:val="0"/>
              <w:marBottom w:val="0"/>
              <w:divBdr>
                <w:top w:val="none" w:sz="0" w:space="0" w:color="auto"/>
                <w:left w:val="none" w:sz="0" w:space="0" w:color="auto"/>
                <w:bottom w:val="none" w:sz="0" w:space="0" w:color="auto"/>
                <w:right w:val="none" w:sz="0" w:space="0" w:color="auto"/>
              </w:divBdr>
            </w:div>
          </w:divsChild>
        </w:div>
        <w:div w:id="809975816">
          <w:marLeft w:val="0"/>
          <w:marRight w:val="0"/>
          <w:marTop w:val="0"/>
          <w:marBottom w:val="0"/>
          <w:divBdr>
            <w:top w:val="none" w:sz="0" w:space="0" w:color="auto"/>
            <w:left w:val="none" w:sz="0" w:space="0" w:color="auto"/>
            <w:bottom w:val="none" w:sz="0" w:space="0" w:color="auto"/>
            <w:right w:val="none" w:sz="0" w:space="0" w:color="auto"/>
          </w:divBdr>
          <w:divsChild>
            <w:div w:id="222645248">
              <w:marLeft w:val="0"/>
              <w:marRight w:val="0"/>
              <w:marTop w:val="0"/>
              <w:marBottom w:val="0"/>
              <w:divBdr>
                <w:top w:val="none" w:sz="0" w:space="0" w:color="auto"/>
                <w:left w:val="none" w:sz="0" w:space="0" w:color="auto"/>
                <w:bottom w:val="none" w:sz="0" w:space="0" w:color="auto"/>
                <w:right w:val="none" w:sz="0" w:space="0" w:color="auto"/>
              </w:divBdr>
            </w:div>
            <w:div w:id="54819436">
              <w:marLeft w:val="0"/>
              <w:marRight w:val="0"/>
              <w:marTop w:val="0"/>
              <w:marBottom w:val="0"/>
              <w:divBdr>
                <w:top w:val="none" w:sz="0" w:space="0" w:color="auto"/>
                <w:left w:val="none" w:sz="0" w:space="0" w:color="auto"/>
                <w:bottom w:val="none" w:sz="0" w:space="0" w:color="auto"/>
                <w:right w:val="none" w:sz="0" w:space="0" w:color="auto"/>
              </w:divBdr>
              <w:divsChild>
                <w:div w:id="797913088">
                  <w:marLeft w:val="0"/>
                  <w:marRight w:val="0"/>
                  <w:marTop w:val="0"/>
                  <w:marBottom w:val="0"/>
                  <w:divBdr>
                    <w:top w:val="none" w:sz="0" w:space="0" w:color="auto"/>
                    <w:left w:val="none" w:sz="0" w:space="0" w:color="auto"/>
                    <w:bottom w:val="none" w:sz="0" w:space="0" w:color="auto"/>
                    <w:right w:val="none" w:sz="0" w:space="0" w:color="auto"/>
                  </w:divBdr>
                </w:div>
              </w:divsChild>
            </w:div>
            <w:div w:id="702562226">
              <w:marLeft w:val="0"/>
              <w:marRight w:val="0"/>
              <w:marTop w:val="0"/>
              <w:marBottom w:val="0"/>
              <w:divBdr>
                <w:top w:val="none" w:sz="0" w:space="0" w:color="auto"/>
                <w:left w:val="none" w:sz="0" w:space="0" w:color="auto"/>
                <w:bottom w:val="none" w:sz="0" w:space="0" w:color="auto"/>
                <w:right w:val="none" w:sz="0" w:space="0" w:color="auto"/>
              </w:divBdr>
              <w:divsChild>
                <w:div w:id="10097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6710">
      <w:bodyDiv w:val="1"/>
      <w:marLeft w:val="0"/>
      <w:marRight w:val="0"/>
      <w:marTop w:val="0"/>
      <w:marBottom w:val="0"/>
      <w:divBdr>
        <w:top w:val="none" w:sz="0" w:space="0" w:color="auto"/>
        <w:left w:val="none" w:sz="0" w:space="0" w:color="auto"/>
        <w:bottom w:val="none" w:sz="0" w:space="0" w:color="auto"/>
        <w:right w:val="none" w:sz="0" w:space="0" w:color="auto"/>
      </w:divBdr>
    </w:div>
    <w:div w:id="942571202">
      <w:bodyDiv w:val="1"/>
      <w:marLeft w:val="0"/>
      <w:marRight w:val="0"/>
      <w:marTop w:val="0"/>
      <w:marBottom w:val="0"/>
      <w:divBdr>
        <w:top w:val="none" w:sz="0" w:space="0" w:color="auto"/>
        <w:left w:val="none" w:sz="0" w:space="0" w:color="auto"/>
        <w:bottom w:val="none" w:sz="0" w:space="0" w:color="auto"/>
        <w:right w:val="none" w:sz="0" w:space="0" w:color="auto"/>
      </w:divBdr>
    </w:div>
    <w:div w:id="1049107708">
      <w:bodyDiv w:val="1"/>
      <w:marLeft w:val="0"/>
      <w:marRight w:val="0"/>
      <w:marTop w:val="0"/>
      <w:marBottom w:val="0"/>
      <w:divBdr>
        <w:top w:val="none" w:sz="0" w:space="0" w:color="auto"/>
        <w:left w:val="none" w:sz="0" w:space="0" w:color="auto"/>
        <w:bottom w:val="none" w:sz="0" w:space="0" w:color="auto"/>
        <w:right w:val="none" w:sz="0" w:space="0" w:color="auto"/>
      </w:divBdr>
    </w:div>
    <w:div w:id="1570924428">
      <w:bodyDiv w:val="1"/>
      <w:marLeft w:val="0"/>
      <w:marRight w:val="0"/>
      <w:marTop w:val="0"/>
      <w:marBottom w:val="0"/>
      <w:divBdr>
        <w:top w:val="none" w:sz="0" w:space="0" w:color="auto"/>
        <w:left w:val="none" w:sz="0" w:space="0" w:color="auto"/>
        <w:bottom w:val="none" w:sz="0" w:space="0" w:color="auto"/>
        <w:right w:val="none" w:sz="0" w:space="0" w:color="auto"/>
      </w:divBdr>
      <w:divsChild>
        <w:div w:id="570849132">
          <w:marLeft w:val="0"/>
          <w:marRight w:val="0"/>
          <w:marTop w:val="0"/>
          <w:marBottom w:val="0"/>
          <w:divBdr>
            <w:top w:val="none" w:sz="0" w:space="0" w:color="auto"/>
            <w:left w:val="none" w:sz="0" w:space="0" w:color="auto"/>
            <w:bottom w:val="none" w:sz="0" w:space="0" w:color="auto"/>
            <w:right w:val="none" w:sz="0" w:space="0" w:color="auto"/>
          </w:divBdr>
        </w:div>
        <w:div w:id="626277376">
          <w:marLeft w:val="0"/>
          <w:marRight w:val="0"/>
          <w:marTop w:val="0"/>
          <w:marBottom w:val="0"/>
          <w:divBdr>
            <w:top w:val="none" w:sz="0" w:space="0" w:color="auto"/>
            <w:left w:val="none" w:sz="0" w:space="0" w:color="auto"/>
            <w:bottom w:val="none" w:sz="0" w:space="0" w:color="auto"/>
            <w:right w:val="none" w:sz="0" w:space="0" w:color="auto"/>
          </w:divBdr>
        </w:div>
      </w:divsChild>
    </w:div>
    <w:div w:id="1743722078">
      <w:bodyDiv w:val="1"/>
      <w:marLeft w:val="0"/>
      <w:marRight w:val="0"/>
      <w:marTop w:val="0"/>
      <w:marBottom w:val="0"/>
      <w:divBdr>
        <w:top w:val="none" w:sz="0" w:space="0" w:color="auto"/>
        <w:left w:val="none" w:sz="0" w:space="0" w:color="auto"/>
        <w:bottom w:val="none" w:sz="0" w:space="0" w:color="auto"/>
        <w:right w:val="none" w:sz="0" w:space="0" w:color="auto"/>
      </w:divBdr>
    </w:div>
    <w:div w:id="197540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D3FEC-C4F9-48A0-9848-AA8C1CF79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2909</Words>
  <Characters>17458</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DT-WLRT</dc:creator>
  <cp:keywords/>
  <dc:description/>
  <cp:lastModifiedBy>Grzegorz Gzowski</cp:lastModifiedBy>
  <cp:revision>2</cp:revision>
  <dcterms:created xsi:type="dcterms:W3CDTF">2025-04-04T08:59:00Z</dcterms:created>
  <dcterms:modified xsi:type="dcterms:W3CDTF">2025-04-04T08:59:00Z</dcterms:modified>
</cp:coreProperties>
</file>