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6DAFA9" w14:textId="16640BAF" w:rsidR="009276B2" w:rsidRPr="00EB3C6D" w:rsidRDefault="009276B2" w:rsidP="00D61726">
      <w:pPr>
        <w:spacing w:after="0" w:line="260" w:lineRule="exact"/>
        <w:rPr>
          <w:rFonts w:ascii="Lato" w:hAnsi="Lato"/>
          <w:spacing w:val="4"/>
        </w:rPr>
      </w:pPr>
      <w:r w:rsidRPr="00EB3C6D">
        <w:rPr>
          <w:rFonts w:ascii="Lato" w:hAnsi="Lato"/>
          <w:spacing w:val="4"/>
        </w:rPr>
        <w:t xml:space="preserve">Znak </w:t>
      </w:r>
      <w:r w:rsidR="00AA7122" w:rsidRPr="00EB3C6D">
        <w:rPr>
          <w:rFonts w:ascii="Lato" w:hAnsi="Lato"/>
          <w:spacing w:val="4"/>
        </w:rPr>
        <w:t>sprawy</w:t>
      </w:r>
      <w:r w:rsidR="00B36262" w:rsidRPr="00EB3C6D">
        <w:rPr>
          <w:rFonts w:ascii="Lato" w:hAnsi="Lato"/>
          <w:spacing w:val="4"/>
        </w:rPr>
        <w:t>:</w:t>
      </w:r>
      <w:r w:rsidR="002830CF" w:rsidRPr="00EB3C6D">
        <w:rPr>
          <w:rFonts w:ascii="Lato" w:hAnsi="Lato"/>
          <w:spacing w:val="4"/>
        </w:rPr>
        <w:t xml:space="preserve"> </w:t>
      </w:r>
      <w:r w:rsidR="00456D0D" w:rsidRPr="00EB3C6D">
        <w:rPr>
          <w:rFonts w:ascii="Lato" w:hAnsi="Lato"/>
          <w:spacing w:val="4"/>
        </w:rPr>
        <w:t>DLI-I</w:t>
      </w:r>
      <w:r w:rsidR="009E1CCC">
        <w:rPr>
          <w:rFonts w:ascii="Lato" w:hAnsi="Lato"/>
          <w:spacing w:val="4"/>
        </w:rPr>
        <w:t>.7621.20.2024</w:t>
      </w:r>
      <w:r w:rsidR="00A5140D" w:rsidRPr="00EB3C6D">
        <w:rPr>
          <w:rFonts w:ascii="Lato" w:hAnsi="Lato"/>
          <w:spacing w:val="4"/>
        </w:rPr>
        <w:t>.</w:t>
      </w:r>
      <w:r w:rsidR="00085979">
        <w:rPr>
          <w:rFonts w:ascii="Lato" w:hAnsi="Lato"/>
          <w:spacing w:val="4"/>
        </w:rPr>
        <w:t>WA</w:t>
      </w:r>
      <w:r w:rsidR="00EB52A7" w:rsidRPr="00EB3C6D">
        <w:rPr>
          <w:rFonts w:ascii="Lato" w:hAnsi="Lato"/>
          <w:spacing w:val="4"/>
        </w:rPr>
        <w:t>.1</w:t>
      </w:r>
      <w:r w:rsidR="009E1CCC">
        <w:rPr>
          <w:rFonts w:ascii="Lato" w:hAnsi="Lato"/>
          <w:spacing w:val="4"/>
        </w:rPr>
        <w:t>1</w:t>
      </w:r>
      <w:r w:rsidR="00085979">
        <w:rPr>
          <w:rFonts w:ascii="Lato" w:hAnsi="Lato"/>
          <w:spacing w:val="4"/>
        </w:rPr>
        <w:t xml:space="preserve"> (</w:t>
      </w:r>
      <w:r w:rsidR="009E1CCC">
        <w:rPr>
          <w:rFonts w:ascii="Lato" w:hAnsi="Lato"/>
          <w:spacing w:val="4"/>
        </w:rPr>
        <w:t>LB</w:t>
      </w:r>
      <w:r w:rsidR="00085979">
        <w:rPr>
          <w:rFonts w:ascii="Lato" w:hAnsi="Lato"/>
          <w:spacing w:val="4"/>
        </w:rPr>
        <w:t>)</w:t>
      </w:r>
    </w:p>
    <w:p w14:paraId="45F8E480" w14:textId="07F421C8" w:rsidR="009276B2" w:rsidRPr="00EB3C6D" w:rsidRDefault="00B36262" w:rsidP="00B823CB">
      <w:pPr>
        <w:spacing w:after="720" w:line="240" w:lineRule="exact"/>
        <w:rPr>
          <w:rFonts w:ascii="Lato" w:hAnsi="Lato"/>
          <w:spacing w:val="4"/>
        </w:rPr>
      </w:pPr>
      <w:r w:rsidRPr="00EB3C6D">
        <w:rPr>
          <w:rFonts w:ascii="Lato" w:hAnsi="Lato"/>
          <w:spacing w:val="4"/>
        </w:rPr>
        <w:t>Warszawa</w:t>
      </w:r>
      <w:r w:rsidR="009276B2" w:rsidRPr="00EB3C6D">
        <w:rPr>
          <w:rFonts w:ascii="Lato" w:hAnsi="Lato"/>
          <w:spacing w:val="4"/>
        </w:rPr>
        <w:t>,</w:t>
      </w:r>
      <w:r w:rsidR="00152BA1" w:rsidRPr="00EB3C6D">
        <w:rPr>
          <w:rFonts w:ascii="Lato" w:hAnsi="Lato"/>
          <w:spacing w:val="4"/>
        </w:rPr>
        <w:t xml:space="preserve"> </w:t>
      </w:r>
      <w:r w:rsidR="004D1B03">
        <w:rPr>
          <w:rFonts w:ascii="Lato" w:hAnsi="Lato"/>
          <w:spacing w:val="4"/>
        </w:rPr>
        <w:t>6</w:t>
      </w:r>
      <w:r w:rsidR="00EB52A7" w:rsidRPr="00EB3C6D">
        <w:rPr>
          <w:rFonts w:ascii="Lato" w:hAnsi="Lato"/>
          <w:spacing w:val="4"/>
        </w:rPr>
        <w:t xml:space="preserve">  </w:t>
      </w:r>
      <w:r w:rsidR="004E0A2C">
        <w:rPr>
          <w:rFonts w:ascii="Lato" w:hAnsi="Lato"/>
          <w:spacing w:val="4"/>
        </w:rPr>
        <w:t>listopada</w:t>
      </w:r>
      <w:r w:rsidR="004E0A2C" w:rsidRPr="00EB3C6D">
        <w:rPr>
          <w:rFonts w:ascii="Lato" w:hAnsi="Lato"/>
          <w:spacing w:val="4"/>
        </w:rPr>
        <w:t xml:space="preserve"> </w:t>
      </w:r>
      <w:r w:rsidR="00D15404" w:rsidRPr="00EB3C6D">
        <w:rPr>
          <w:rFonts w:ascii="Lato" w:hAnsi="Lato"/>
          <w:spacing w:val="4"/>
        </w:rPr>
        <w:t>202</w:t>
      </w:r>
      <w:r w:rsidR="00FA3ECC" w:rsidRPr="00EB3C6D">
        <w:rPr>
          <w:rFonts w:ascii="Lato" w:hAnsi="Lato"/>
          <w:spacing w:val="4"/>
        </w:rPr>
        <w:t>5</w:t>
      </w:r>
      <w:r w:rsidR="00EB4EA7" w:rsidRPr="00EB3C6D">
        <w:rPr>
          <w:rFonts w:ascii="Lato" w:hAnsi="Lato"/>
          <w:spacing w:val="4"/>
        </w:rPr>
        <w:t xml:space="preserve"> r.</w:t>
      </w:r>
    </w:p>
    <w:p w14:paraId="16FB7E44" w14:textId="0AF9C103" w:rsidR="00AF4785" w:rsidRPr="00EB3C6D" w:rsidRDefault="00AF4785" w:rsidP="00AF4785">
      <w:pPr>
        <w:tabs>
          <w:tab w:val="left" w:pos="0"/>
          <w:tab w:val="center" w:pos="1470"/>
        </w:tabs>
        <w:spacing w:after="360" w:line="240" w:lineRule="exact"/>
        <w:jc w:val="center"/>
        <w:outlineLvl w:val="0"/>
        <w:rPr>
          <w:rFonts w:ascii="Lato" w:eastAsia="Times New Roman" w:hAnsi="Lato" w:cs="Arial"/>
          <w:spacing w:val="4"/>
          <w:lang w:eastAsia="pl-PL"/>
        </w:rPr>
      </w:pPr>
      <w:r w:rsidRPr="00EB3C6D">
        <w:rPr>
          <w:rFonts w:ascii="Lato" w:eastAsia="Times New Roman" w:hAnsi="Lato" w:cs="Arial"/>
          <w:b/>
          <w:spacing w:val="4"/>
          <w:lang w:eastAsia="pl-PL"/>
        </w:rPr>
        <w:t>DECYZJA</w:t>
      </w:r>
    </w:p>
    <w:p w14:paraId="4927B545" w14:textId="16DE7558" w:rsidR="00AF4785" w:rsidRPr="00EB3C6D" w:rsidRDefault="00AF4785" w:rsidP="00AF4785">
      <w:pPr>
        <w:spacing w:after="240" w:line="240" w:lineRule="exact"/>
        <w:jc w:val="both"/>
        <w:rPr>
          <w:rFonts w:ascii="Lato" w:eastAsia="Times New Roman" w:hAnsi="Lato" w:cs="Arial"/>
          <w:spacing w:val="4"/>
          <w:lang w:eastAsia="pl-PL"/>
        </w:rPr>
      </w:pPr>
      <w:r w:rsidRPr="00EB3C6D">
        <w:rPr>
          <w:rFonts w:ascii="Lato" w:eastAsia="Times New Roman" w:hAnsi="Lato" w:cs="Arial"/>
          <w:spacing w:val="4"/>
          <w:lang w:eastAsia="pl-PL"/>
        </w:rPr>
        <w:t xml:space="preserve">Na podstawie art. 138 § 1 pkt </w:t>
      </w:r>
      <w:r w:rsidR="007E6450">
        <w:rPr>
          <w:rFonts w:ascii="Lato" w:eastAsia="Times New Roman" w:hAnsi="Lato" w:cs="Arial"/>
          <w:spacing w:val="4"/>
          <w:lang w:eastAsia="pl-PL"/>
        </w:rPr>
        <w:t>1</w:t>
      </w:r>
      <w:r w:rsidRPr="00EB3C6D">
        <w:rPr>
          <w:rFonts w:ascii="Lato" w:eastAsia="Times New Roman" w:hAnsi="Lato" w:cs="Arial"/>
          <w:spacing w:val="4"/>
          <w:lang w:eastAsia="pl-PL"/>
        </w:rPr>
        <w:t xml:space="preserve"> ustawy z dnia 14 czerwca 1960 r. – Kodeks postępowania administracyjnego (</w:t>
      </w:r>
      <w:proofErr w:type="spellStart"/>
      <w:r w:rsidR="00D01C1F" w:rsidRPr="00EB3C6D">
        <w:rPr>
          <w:rFonts w:ascii="Lato" w:eastAsia="Times New Roman" w:hAnsi="Lato" w:cs="Arial"/>
          <w:spacing w:val="4"/>
          <w:lang w:eastAsia="pl-PL"/>
        </w:rPr>
        <w:t>t.j</w:t>
      </w:r>
      <w:proofErr w:type="spellEnd"/>
      <w:r w:rsidR="00D01C1F" w:rsidRPr="00EB3C6D">
        <w:rPr>
          <w:rFonts w:ascii="Lato" w:eastAsia="Times New Roman" w:hAnsi="Lato" w:cs="Arial"/>
          <w:spacing w:val="4"/>
          <w:lang w:eastAsia="pl-PL"/>
        </w:rPr>
        <w:t xml:space="preserve">. </w:t>
      </w:r>
      <w:r w:rsidRPr="00EB3C6D">
        <w:rPr>
          <w:rFonts w:ascii="Lato" w:eastAsia="Times New Roman" w:hAnsi="Lato" w:cs="Arial"/>
          <w:bCs/>
          <w:spacing w:val="4"/>
          <w:lang w:eastAsia="pl-PL"/>
        </w:rPr>
        <w:t>Dz.U. z 202</w:t>
      </w:r>
      <w:r w:rsidR="006C6716" w:rsidRPr="00EB3C6D">
        <w:rPr>
          <w:rFonts w:ascii="Lato" w:eastAsia="Times New Roman" w:hAnsi="Lato" w:cs="Arial"/>
          <w:bCs/>
          <w:spacing w:val="4"/>
          <w:lang w:eastAsia="pl-PL"/>
        </w:rPr>
        <w:t>4</w:t>
      </w:r>
      <w:r w:rsidRPr="00EB3C6D">
        <w:rPr>
          <w:rFonts w:ascii="Lato" w:eastAsia="Times New Roman" w:hAnsi="Lato" w:cs="Arial"/>
          <w:bCs/>
          <w:spacing w:val="4"/>
          <w:lang w:eastAsia="pl-PL"/>
        </w:rPr>
        <w:t xml:space="preserve"> r. poz.</w:t>
      </w:r>
      <w:r w:rsidR="006C6716" w:rsidRPr="00EB3C6D">
        <w:rPr>
          <w:rFonts w:ascii="Lato" w:eastAsia="Times New Roman" w:hAnsi="Lato" w:cs="Arial"/>
          <w:bCs/>
          <w:spacing w:val="4"/>
          <w:lang w:eastAsia="pl-PL"/>
        </w:rPr>
        <w:t xml:space="preserve"> 572</w:t>
      </w:r>
      <w:r w:rsidR="00085979">
        <w:rPr>
          <w:rFonts w:ascii="Lato" w:eastAsia="Times New Roman" w:hAnsi="Lato" w:cs="Arial"/>
          <w:bCs/>
          <w:spacing w:val="4"/>
          <w:lang w:eastAsia="pl-PL"/>
        </w:rPr>
        <w:t xml:space="preserve"> z </w:t>
      </w:r>
      <w:proofErr w:type="spellStart"/>
      <w:r w:rsidR="00085979">
        <w:rPr>
          <w:rFonts w:ascii="Lato" w:eastAsia="Times New Roman" w:hAnsi="Lato" w:cs="Arial"/>
          <w:bCs/>
          <w:spacing w:val="4"/>
          <w:lang w:eastAsia="pl-PL"/>
        </w:rPr>
        <w:t>późn</w:t>
      </w:r>
      <w:proofErr w:type="spellEnd"/>
      <w:r w:rsidR="00085979">
        <w:rPr>
          <w:rFonts w:ascii="Lato" w:eastAsia="Times New Roman" w:hAnsi="Lato" w:cs="Arial"/>
          <w:bCs/>
          <w:spacing w:val="4"/>
          <w:lang w:eastAsia="pl-PL"/>
        </w:rPr>
        <w:t>. zm.</w:t>
      </w:r>
      <w:r w:rsidRPr="00EB3C6D">
        <w:rPr>
          <w:rFonts w:ascii="Lato" w:eastAsia="Times New Roman" w:hAnsi="Lato" w:cs="Arial"/>
          <w:spacing w:val="4"/>
          <w:lang w:eastAsia="pl-PL"/>
        </w:rPr>
        <w:t>)</w:t>
      </w:r>
      <w:r w:rsidRPr="00EB3C6D">
        <w:rPr>
          <w:rFonts w:ascii="Lato" w:eastAsia="Times New Roman" w:hAnsi="Lato" w:cs="Arial"/>
          <w:bCs/>
          <w:iCs/>
          <w:spacing w:val="4"/>
          <w:lang w:eastAsia="pl-PL"/>
        </w:rPr>
        <w:t>,</w:t>
      </w:r>
      <w:r w:rsidRPr="00EB3C6D">
        <w:rPr>
          <w:rFonts w:ascii="Lato" w:eastAsia="Times New Roman" w:hAnsi="Lato" w:cs="Arial"/>
          <w:spacing w:val="4"/>
          <w:lang w:eastAsia="pl-PL"/>
        </w:rPr>
        <w:t xml:space="preserve"> zwanej dalej „</w:t>
      </w:r>
      <w:r w:rsidRPr="00EB3C6D">
        <w:rPr>
          <w:rFonts w:ascii="Lato" w:eastAsia="Times New Roman" w:hAnsi="Lato" w:cs="Arial"/>
          <w:i/>
          <w:spacing w:val="4"/>
          <w:lang w:eastAsia="pl-PL"/>
        </w:rPr>
        <w:t>kpa</w:t>
      </w:r>
      <w:r w:rsidRPr="00EB3C6D">
        <w:rPr>
          <w:rFonts w:ascii="Lato" w:eastAsia="Times New Roman" w:hAnsi="Lato" w:cs="Arial"/>
          <w:spacing w:val="4"/>
          <w:lang w:eastAsia="pl-PL"/>
        </w:rPr>
        <w:t xml:space="preserve">”, </w:t>
      </w:r>
      <w:r w:rsidR="00CE2E27">
        <w:rPr>
          <w:rFonts w:ascii="Lato" w:eastAsia="Times New Roman" w:hAnsi="Lato" w:cs="Arial"/>
          <w:spacing w:val="4"/>
          <w:lang w:eastAsia="pl-PL"/>
        </w:rPr>
        <w:br/>
      </w:r>
      <w:r w:rsidRPr="00EB3C6D">
        <w:rPr>
          <w:rFonts w:ascii="Lato" w:eastAsia="Times New Roman" w:hAnsi="Lato" w:cs="Arial"/>
          <w:spacing w:val="4"/>
          <w:lang w:eastAsia="pl-PL"/>
        </w:rPr>
        <w:t xml:space="preserve">oraz </w:t>
      </w:r>
      <w:r w:rsidR="00B22426" w:rsidRPr="00EB3C6D">
        <w:rPr>
          <w:rFonts w:ascii="Lato" w:eastAsia="Times New Roman" w:hAnsi="Lato" w:cs="Arial"/>
          <w:spacing w:val="4"/>
          <w:lang w:eastAsia="pl-PL"/>
        </w:rPr>
        <w:t>art</w:t>
      </w:r>
      <w:r w:rsidRPr="00EB3C6D">
        <w:rPr>
          <w:rFonts w:ascii="Lato" w:eastAsia="Times New Roman" w:hAnsi="Lato" w:cs="Arial"/>
          <w:spacing w:val="4"/>
          <w:lang w:eastAsia="pl-PL"/>
        </w:rPr>
        <w:t>. 11g ust. 1 pkt 2 ustawy z dnia 10 kwietnia 2003 r. o szczególnych zasadach przygotowania i realizacji inwestycji w zakresie dróg publicznych (</w:t>
      </w:r>
      <w:proofErr w:type="spellStart"/>
      <w:r w:rsidR="008B7E79" w:rsidRPr="00EB3C6D">
        <w:rPr>
          <w:rFonts w:ascii="Lato" w:eastAsia="Times New Roman" w:hAnsi="Lato" w:cs="Arial"/>
          <w:spacing w:val="4"/>
          <w:lang w:eastAsia="pl-PL"/>
        </w:rPr>
        <w:t>t.j</w:t>
      </w:r>
      <w:proofErr w:type="spellEnd"/>
      <w:r w:rsidR="008B7E79" w:rsidRPr="00EB3C6D">
        <w:rPr>
          <w:rFonts w:ascii="Lato" w:eastAsia="Times New Roman" w:hAnsi="Lato" w:cs="Arial"/>
          <w:spacing w:val="4"/>
          <w:lang w:eastAsia="pl-PL"/>
        </w:rPr>
        <w:t xml:space="preserve">. </w:t>
      </w:r>
      <w:r w:rsidRPr="00EB3C6D">
        <w:rPr>
          <w:rFonts w:ascii="Lato" w:eastAsia="Times New Roman" w:hAnsi="Lato" w:cs="Arial"/>
          <w:spacing w:val="4"/>
          <w:lang w:eastAsia="pl-PL"/>
        </w:rPr>
        <w:t>Dz.</w:t>
      </w:r>
      <w:r w:rsidR="007E6450">
        <w:rPr>
          <w:rFonts w:ascii="Lato" w:eastAsia="Times New Roman" w:hAnsi="Lato" w:cs="Arial"/>
          <w:spacing w:val="4"/>
          <w:lang w:eastAsia="pl-PL"/>
        </w:rPr>
        <w:t xml:space="preserve"> </w:t>
      </w:r>
      <w:r w:rsidRPr="00EB3C6D">
        <w:rPr>
          <w:rFonts w:ascii="Lato" w:eastAsia="Times New Roman" w:hAnsi="Lato" w:cs="Arial"/>
          <w:spacing w:val="4"/>
          <w:lang w:eastAsia="pl-PL"/>
        </w:rPr>
        <w:t>U. z 202</w:t>
      </w:r>
      <w:r w:rsidR="006C6716" w:rsidRPr="00EB3C6D">
        <w:rPr>
          <w:rFonts w:ascii="Lato" w:eastAsia="Times New Roman" w:hAnsi="Lato" w:cs="Arial"/>
          <w:spacing w:val="4"/>
          <w:lang w:eastAsia="pl-PL"/>
        </w:rPr>
        <w:t>4</w:t>
      </w:r>
      <w:r w:rsidRPr="00EB3C6D">
        <w:rPr>
          <w:rFonts w:ascii="Lato" w:eastAsia="Times New Roman" w:hAnsi="Lato" w:cs="Arial"/>
          <w:spacing w:val="4"/>
          <w:lang w:eastAsia="pl-PL"/>
        </w:rPr>
        <w:t xml:space="preserve"> r. </w:t>
      </w:r>
      <w:r w:rsidR="00CE2E27">
        <w:rPr>
          <w:rFonts w:ascii="Lato" w:eastAsia="Times New Roman" w:hAnsi="Lato" w:cs="Arial"/>
          <w:spacing w:val="4"/>
          <w:lang w:eastAsia="pl-PL"/>
        </w:rPr>
        <w:br/>
      </w:r>
      <w:r w:rsidRPr="00EB3C6D">
        <w:rPr>
          <w:rFonts w:ascii="Lato" w:eastAsia="Times New Roman" w:hAnsi="Lato" w:cs="Arial"/>
          <w:spacing w:val="4"/>
          <w:lang w:eastAsia="pl-PL"/>
        </w:rPr>
        <w:t>poz.</w:t>
      </w:r>
      <w:r w:rsidR="006C6716" w:rsidRPr="00EB3C6D">
        <w:rPr>
          <w:rFonts w:ascii="Lato" w:eastAsia="Times New Roman" w:hAnsi="Lato" w:cs="Arial"/>
          <w:spacing w:val="4"/>
          <w:lang w:eastAsia="pl-PL"/>
        </w:rPr>
        <w:t xml:space="preserve"> 311</w:t>
      </w:r>
      <w:r w:rsidRPr="00EB3C6D">
        <w:rPr>
          <w:rFonts w:ascii="Lato" w:eastAsia="Times New Roman" w:hAnsi="Lato" w:cs="Arial"/>
          <w:spacing w:val="4"/>
          <w:lang w:eastAsia="pl-PL"/>
        </w:rPr>
        <w:t>), zwanej dalej „</w:t>
      </w:r>
      <w:r w:rsidRPr="00EB3C6D">
        <w:rPr>
          <w:rFonts w:ascii="Lato" w:eastAsia="Times New Roman" w:hAnsi="Lato" w:cs="Arial"/>
          <w:i/>
          <w:spacing w:val="4"/>
          <w:lang w:eastAsia="pl-PL"/>
        </w:rPr>
        <w:t>specustawą drogową</w:t>
      </w:r>
      <w:r w:rsidRPr="00EB3C6D">
        <w:rPr>
          <w:rFonts w:ascii="Lato" w:eastAsia="Times New Roman" w:hAnsi="Lato" w:cs="Arial"/>
          <w:spacing w:val="4"/>
          <w:lang w:eastAsia="pl-PL"/>
        </w:rPr>
        <w:t xml:space="preserve">”, po </w:t>
      </w:r>
      <w:r w:rsidR="00A5616A" w:rsidRPr="00EB3C6D">
        <w:rPr>
          <w:rFonts w:ascii="Lato" w:eastAsia="Times New Roman" w:hAnsi="Lato" w:cs="Arial"/>
          <w:spacing w:val="4"/>
          <w:lang w:eastAsia="pl-PL"/>
        </w:rPr>
        <w:t>rozp</w:t>
      </w:r>
      <w:r w:rsidR="0097101C" w:rsidRPr="00EB3C6D">
        <w:rPr>
          <w:rFonts w:ascii="Lato" w:eastAsia="Times New Roman" w:hAnsi="Lato" w:cs="Arial"/>
          <w:spacing w:val="4"/>
          <w:lang w:eastAsia="pl-PL"/>
        </w:rPr>
        <w:t>atrzeniu</w:t>
      </w:r>
      <w:r w:rsidR="00A5616A" w:rsidRPr="00EB3C6D">
        <w:rPr>
          <w:rFonts w:ascii="Lato" w:eastAsia="Times New Roman" w:hAnsi="Lato" w:cs="Arial"/>
          <w:spacing w:val="4"/>
          <w:lang w:eastAsia="pl-PL"/>
        </w:rPr>
        <w:t xml:space="preserve"> odwoła</w:t>
      </w:r>
      <w:r w:rsidR="009E1CCC">
        <w:rPr>
          <w:rFonts w:ascii="Lato" w:eastAsia="Times New Roman" w:hAnsi="Lato" w:cs="Arial"/>
          <w:spacing w:val="4"/>
          <w:lang w:eastAsia="pl-PL"/>
        </w:rPr>
        <w:t>nia</w:t>
      </w:r>
      <w:r w:rsidR="00A5616A" w:rsidRPr="00EB3C6D">
        <w:rPr>
          <w:rFonts w:ascii="Lato" w:eastAsia="Times New Roman" w:hAnsi="Lato" w:cs="Arial"/>
          <w:spacing w:val="4"/>
          <w:lang w:eastAsia="pl-PL"/>
        </w:rPr>
        <w:t xml:space="preserve"> </w:t>
      </w:r>
      <w:r w:rsidR="009E1CCC">
        <w:rPr>
          <w:rFonts w:ascii="Lato" w:eastAsia="Times New Roman" w:hAnsi="Lato" w:cs="Arial"/>
          <w:bCs/>
          <w:spacing w:val="4"/>
          <w:lang w:eastAsia="pl-PL"/>
        </w:rPr>
        <w:t>Pana J</w:t>
      </w:r>
      <w:r w:rsidR="004D1B03">
        <w:rPr>
          <w:rFonts w:ascii="Lato" w:eastAsia="Times New Roman" w:hAnsi="Lato" w:cs="Arial"/>
          <w:bCs/>
          <w:spacing w:val="4"/>
          <w:lang w:eastAsia="pl-PL"/>
        </w:rPr>
        <w:t>.</w:t>
      </w:r>
      <w:r w:rsidR="009E1CCC">
        <w:rPr>
          <w:rFonts w:ascii="Lato" w:eastAsia="Times New Roman" w:hAnsi="Lato" w:cs="Arial"/>
          <w:bCs/>
          <w:spacing w:val="4"/>
          <w:lang w:eastAsia="pl-PL"/>
        </w:rPr>
        <w:t xml:space="preserve"> K</w:t>
      </w:r>
      <w:r w:rsidR="004D1B03">
        <w:rPr>
          <w:rFonts w:ascii="Lato" w:eastAsia="Times New Roman" w:hAnsi="Lato" w:cs="Arial"/>
          <w:bCs/>
          <w:spacing w:val="4"/>
          <w:lang w:eastAsia="pl-PL"/>
        </w:rPr>
        <w:t>.</w:t>
      </w:r>
      <w:r w:rsidR="009E1CCC">
        <w:rPr>
          <w:rFonts w:ascii="Lato" w:eastAsia="Times New Roman" w:hAnsi="Lato" w:cs="Arial"/>
          <w:bCs/>
          <w:spacing w:val="4"/>
          <w:lang w:eastAsia="pl-PL"/>
        </w:rPr>
        <w:t xml:space="preserve">, reprezentowanego przez r. pr. </w:t>
      </w:r>
      <w:r w:rsidR="000E5FCC">
        <w:rPr>
          <w:rFonts w:ascii="Lato" w:eastAsia="Times New Roman" w:hAnsi="Lato" w:cs="Arial"/>
          <w:bCs/>
          <w:spacing w:val="4"/>
          <w:lang w:eastAsia="pl-PL"/>
        </w:rPr>
        <w:t>B</w:t>
      </w:r>
      <w:r w:rsidR="004D1B03">
        <w:rPr>
          <w:rFonts w:ascii="Lato" w:eastAsia="Times New Roman" w:hAnsi="Lato" w:cs="Arial"/>
          <w:bCs/>
          <w:spacing w:val="4"/>
          <w:lang w:eastAsia="pl-PL"/>
        </w:rPr>
        <w:t>.</w:t>
      </w:r>
      <w:r w:rsidR="000E5FCC">
        <w:rPr>
          <w:rFonts w:ascii="Lato" w:eastAsia="Times New Roman" w:hAnsi="Lato" w:cs="Arial"/>
          <w:bCs/>
          <w:spacing w:val="4"/>
          <w:lang w:eastAsia="pl-PL"/>
        </w:rPr>
        <w:t xml:space="preserve"> </w:t>
      </w:r>
      <w:r w:rsidR="009E1CCC">
        <w:rPr>
          <w:rFonts w:ascii="Lato" w:eastAsia="Times New Roman" w:hAnsi="Lato" w:cs="Arial"/>
          <w:bCs/>
          <w:spacing w:val="4"/>
          <w:lang w:eastAsia="pl-PL"/>
        </w:rPr>
        <w:t>P</w:t>
      </w:r>
      <w:r w:rsidR="004D1B03">
        <w:rPr>
          <w:rFonts w:ascii="Lato" w:eastAsia="Times New Roman" w:hAnsi="Lato" w:cs="Arial"/>
          <w:bCs/>
          <w:spacing w:val="4"/>
          <w:lang w:eastAsia="pl-PL"/>
        </w:rPr>
        <w:t>.</w:t>
      </w:r>
      <w:r w:rsidR="00EB3C6D">
        <w:rPr>
          <w:rFonts w:ascii="Lato" w:eastAsia="Times New Roman" w:hAnsi="Lato" w:cs="Arial"/>
          <w:spacing w:val="4"/>
          <w:lang w:eastAsia="zh-CN"/>
        </w:rPr>
        <w:t>,</w:t>
      </w:r>
      <w:r w:rsidR="00A2054F" w:rsidRPr="00EB3C6D">
        <w:rPr>
          <w:rFonts w:ascii="Lato" w:eastAsia="Times New Roman" w:hAnsi="Lato" w:cs="Arial"/>
          <w:spacing w:val="4"/>
          <w:lang w:eastAsia="zh-CN"/>
        </w:rPr>
        <w:t xml:space="preserve"> </w:t>
      </w:r>
      <w:r w:rsidRPr="00EB3C6D">
        <w:rPr>
          <w:rFonts w:ascii="Lato" w:eastAsia="Times New Roman" w:hAnsi="Lato" w:cs="Arial"/>
          <w:spacing w:val="4"/>
          <w:lang w:eastAsia="pl-PL"/>
        </w:rPr>
        <w:t xml:space="preserve">od decyzji </w:t>
      </w:r>
      <w:bookmarkStart w:id="0" w:name="_Hlk145084306"/>
      <w:r w:rsidR="00885FA8" w:rsidRPr="00EB3C6D">
        <w:rPr>
          <w:rFonts w:ascii="Lato" w:eastAsia="Times New Roman" w:hAnsi="Lato" w:cs="Arial"/>
          <w:spacing w:val="4"/>
          <w:lang w:eastAsia="pl-PL"/>
        </w:rPr>
        <w:t>Wojewody</w:t>
      </w:r>
      <w:r w:rsidR="00885FA8" w:rsidRPr="00EB3C6D">
        <w:rPr>
          <w:rFonts w:ascii="Lato" w:eastAsia="Calibri" w:hAnsi="Lato" w:cs="Calibri"/>
          <w:b/>
          <w:spacing w:val="4"/>
        </w:rPr>
        <w:t xml:space="preserve"> </w:t>
      </w:r>
      <w:r w:rsidR="009E1CCC">
        <w:rPr>
          <w:rFonts w:ascii="Lato" w:eastAsia="Calibri" w:hAnsi="Lato" w:cs="Calibri"/>
          <w:bCs/>
          <w:spacing w:val="4"/>
        </w:rPr>
        <w:t>Małopolskiego</w:t>
      </w:r>
      <w:r w:rsidR="00885FA8" w:rsidRPr="00EB3C6D">
        <w:rPr>
          <w:rFonts w:ascii="Lato" w:eastAsia="Calibri" w:hAnsi="Lato" w:cs="Calibri"/>
          <w:bCs/>
          <w:spacing w:val="4"/>
        </w:rPr>
        <w:t xml:space="preserve"> Nr </w:t>
      </w:r>
      <w:r w:rsidR="009E1CCC">
        <w:rPr>
          <w:rFonts w:ascii="Lato" w:eastAsia="Calibri" w:hAnsi="Lato" w:cs="Calibri"/>
          <w:bCs/>
          <w:spacing w:val="4"/>
        </w:rPr>
        <w:t>1</w:t>
      </w:r>
      <w:r w:rsidR="00885FA8" w:rsidRPr="00EB3C6D">
        <w:rPr>
          <w:rFonts w:ascii="Lato" w:eastAsia="Calibri" w:hAnsi="Lato" w:cs="Calibri"/>
          <w:bCs/>
          <w:spacing w:val="4"/>
        </w:rPr>
        <w:t>/202</w:t>
      </w:r>
      <w:r w:rsidR="009E1CCC">
        <w:rPr>
          <w:rFonts w:ascii="Lato" w:eastAsia="Calibri" w:hAnsi="Lato" w:cs="Calibri"/>
          <w:bCs/>
          <w:spacing w:val="4"/>
        </w:rPr>
        <w:t>4</w:t>
      </w:r>
      <w:r w:rsidR="00885FA8" w:rsidRPr="00EB3C6D">
        <w:rPr>
          <w:rFonts w:ascii="Lato" w:eastAsia="Calibri" w:hAnsi="Lato" w:cs="Calibri"/>
          <w:bCs/>
          <w:spacing w:val="4"/>
        </w:rPr>
        <w:t xml:space="preserve"> z</w:t>
      </w:r>
      <w:r w:rsidR="004D1B03">
        <w:rPr>
          <w:rFonts w:ascii="Lato" w:eastAsia="Calibri" w:hAnsi="Lato" w:cs="Calibri"/>
          <w:bCs/>
          <w:spacing w:val="4"/>
        </w:rPr>
        <w:t xml:space="preserve"> </w:t>
      </w:r>
      <w:r w:rsidR="00885FA8" w:rsidRPr="00EB3C6D">
        <w:rPr>
          <w:rFonts w:ascii="Lato" w:eastAsia="Calibri" w:hAnsi="Lato" w:cs="Calibri"/>
          <w:bCs/>
          <w:spacing w:val="4"/>
        </w:rPr>
        <w:t xml:space="preserve">dnia </w:t>
      </w:r>
      <w:r w:rsidR="009E1CCC">
        <w:rPr>
          <w:rFonts w:ascii="Lato" w:eastAsia="Calibri" w:hAnsi="Lato" w:cs="Calibri"/>
          <w:bCs/>
          <w:spacing w:val="4"/>
        </w:rPr>
        <w:t>15 lutego 2024</w:t>
      </w:r>
      <w:r w:rsidR="00885FA8" w:rsidRPr="00EB3C6D">
        <w:rPr>
          <w:rFonts w:ascii="Lato" w:eastAsia="Calibri" w:hAnsi="Lato" w:cs="Calibri"/>
          <w:bCs/>
          <w:spacing w:val="4"/>
        </w:rPr>
        <w:t xml:space="preserve"> r., znak: </w:t>
      </w:r>
      <w:r w:rsidR="009E1CCC">
        <w:rPr>
          <w:rFonts w:ascii="Lato" w:eastAsia="Calibri" w:hAnsi="Lato" w:cs="Calibri"/>
          <w:bCs/>
          <w:spacing w:val="4"/>
        </w:rPr>
        <w:t>WI-VI.7820.1.21.2023.AL</w:t>
      </w:r>
      <w:r w:rsidR="00885FA8" w:rsidRPr="00EB3C6D">
        <w:rPr>
          <w:rFonts w:ascii="Lato" w:eastAsia="Calibri" w:hAnsi="Lato" w:cs="Calibri"/>
          <w:bCs/>
          <w:spacing w:val="4"/>
        </w:rPr>
        <w:t xml:space="preserve">, o zezwoleniu na realizację inwestycji drogowej </w:t>
      </w:r>
      <w:r w:rsidR="009E1CCC">
        <w:rPr>
          <w:rFonts w:ascii="Lato" w:eastAsia="Calibri" w:hAnsi="Lato" w:cs="Calibri"/>
          <w:bCs/>
          <w:spacing w:val="4"/>
        </w:rPr>
        <w:t>polegającej na</w:t>
      </w:r>
      <w:r w:rsidR="00885FA8" w:rsidRPr="00EB3C6D">
        <w:rPr>
          <w:rFonts w:ascii="Lato" w:eastAsia="Calibri" w:hAnsi="Lato" w:cs="Calibri"/>
          <w:bCs/>
          <w:spacing w:val="4"/>
        </w:rPr>
        <w:t xml:space="preserve"> </w:t>
      </w:r>
      <w:r w:rsidR="00A5140D" w:rsidRPr="00EB3C6D">
        <w:rPr>
          <w:rFonts w:ascii="Lato" w:eastAsia="Calibri" w:hAnsi="Lato" w:cs="Calibri"/>
          <w:bCs/>
          <w:spacing w:val="4"/>
        </w:rPr>
        <w:t>„</w:t>
      </w:r>
      <w:bookmarkEnd w:id="0"/>
      <w:r w:rsidR="009E1CCC">
        <w:rPr>
          <w:rFonts w:ascii="Lato" w:eastAsia="Calibri" w:hAnsi="Lato" w:cs="Calibri"/>
          <w:bCs/>
          <w:spacing w:val="4"/>
        </w:rPr>
        <w:t xml:space="preserve">Budowie </w:t>
      </w:r>
      <w:r w:rsidR="007E6450">
        <w:rPr>
          <w:rFonts w:ascii="Lato" w:eastAsia="Calibri" w:hAnsi="Lato" w:cs="Calibri"/>
          <w:bCs/>
          <w:spacing w:val="4"/>
        </w:rPr>
        <w:t xml:space="preserve">drogi wojewódzkiej nr 964 od km 1+290.90 do km 2+268.05 odc. ref. 357 w miejscowości Niepołomice, gminie Niepołomice, powiecie wielickim, województwie małopolskim” w ramach zadania pn.: „Budowa </w:t>
      </w:r>
      <w:r w:rsidR="009E1CCC">
        <w:rPr>
          <w:rFonts w:ascii="Lato" w:eastAsia="Calibri" w:hAnsi="Lato" w:cs="Calibri"/>
          <w:bCs/>
          <w:spacing w:val="4"/>
        </w:rPr>
        <w:t xml:space="preserve">obwodnicy Podłęża i Niepołomic w nowym przebiegu drogi wojewódzkiej nr 964 stanowiących połączenie Niepołomickiej Strefy Inwestycyjnej z siecią dróg międzynarodowych – Etap 2 – Budowa obwodnicy Niepołomic”, </w:t>
      </w:r>
      <w:r w:rsidR="00E313EF">
        <w:rPr>
          <w:rFonts w:ascii="Lato" w:eastAsia="Calibri" w:hAnsi="Lato" w:cs="Calibri"/>
          <w:bCs/>
          <w:spacing w:val="4"/>
        </w:rPr>
        <w:t xml:space="preserve">sprostowanej postanowieniem Wojewody Małopolskiego z dnia 20 lutego 2024 r., </w:t>
      </w:r>
      <w:r w:rsidR="00CE2E27">
        <w:rPr>
          <w:rFonts w:ascii="Lato" w:eastAsia="Calibri" w:hAnsi="Lato" w:cs="Calibri"/>
          <w:bCs/>
          <w:spacing w:val="4"/>
        </w:rPr>
        <w:br/>
      </w:r>
      <w:r w:rsidR="00E313EF">
        <w:rPr>
          <w:rFonts w:ascii="Lato" w:eastAsia="Calibri" w:hAnsi="Lato" w:cs="Calibri"/>
          <w:bCs/>
          <w:spacing w:val="4"/>
        </w:rPr>
        <w:t>znak: WI-VI.7820.1.21.2023.AL,</w:t>
      </w:r>
    </w:p>
    <w:p w14:paraId="65D149B4" w14:textId="00C821ED" w:rsidR="004A5F35" w:rsidRDefault="009E1CCC" w:rsidP="009E1CCC">
      <w:pPr>
        <w:pStyle w:val="Akapitzlist"/>
        <w:spacing w:after="480" w:line="240" w:lineRule="exact"/>
        <w:jc w:val="center"/>
        <w:rPr>
          <w:rFonts w:ascii="Lato" w:eastAsia="Times New Roman" w:hAnsi="Lato" w:cs="Arial"/>
          <w:b/>
          <w:spacing w:val="4"/>
          <w:lang w:eastAsia="pl-PL" w:bidi="pl-PL"/>
        </w:rPr>
      </w:pPr>
      <w:r>
        <w:rPr>
          <w:rFonts w:ascii="Lato" w:eastAsia="Times New Roman" w:hAnsi="Lato" w:cs="Arial"/>
          <w:b/>
          <w:spacing w:val="4"/>
          <w:lang w:eastAsia="pl-PL" w:bidi="pl-PL"/>
        </w:rPr>
        <w:t>utrzymuję w mocy zaskarżoną decyzję</w:t>
      </w:r>
      <w:r w:rsidR="00B518C9">
        <w:rPr>
          <w:rFonts w:ascii="Lato" w:eastAsia="Times New Roman" w:hAnsi="Lato" w:cs="Arial"/>
          <w:b/>
          <w:spacing w:val="4"/>
          <w:lang w:eastAsia="pl-PL" w:bidi="pl-PL"/>
        </w:rPr>
        <w:t>.</w:t>
      </w:r>
    </w:p>
    <w:p w14:paraId="7AA38606" w14:textId="77777777" w:rsidR="004A5F35" w:rsidRDefault="004A5F35" w:rsidP="004A5F35">
      <w:pPr>
        <w:pStyle w:val="Akapitzlist"/>
        <w:spacing w:after="480" w:line="240" w:lineRule="exact"/>
        <w:jc w:val="both"/>
        <w:rPr>
          <w:rFonts w:ascii="Lato" w:eastAsia="Times New Roman" w:hAnsi="Lato" w:cs="Arial"/>
          <w:b/>
          <w:spacing w:val="4"/>
          <w:lang w:eastAsia="pl-PL" w:bidi="pl-PL"/>
        </w:rPr>
      </w:pPr>
    </w:p>
    <w:p w14:paraId="4D8CC855" w14:textId="77777777" w:rsidR="00AA6B59" w:rsidRPr="00EB3C6D" w:rsidRDefault="00AA6B59" w:rsidP="00AA6B59">
      <w:pPr>
        <w:pStyle w:val="Akapitzlist"/>
        <w:spacing w:after="480" w:line="240" w:lineRule="exact"/>
        <w:jc w:val="both"/>
        <w:rPr>
          <w:rFonts w:ascii="Lato" w:eastAsia="Times New Roman" w:hAnsi="Lato" w:cs="Arial"/>
          <w:b/>
          <w:spacing w:val="4"/>
          <w:lang w:eastAsia="pl-PL" w:bidi="pl-PL"/>
        </w:rPr>
      </w:pPr>
    </w:p>
    <w:p w14:paraId="5293A0A1" w14:textId="42DFFB9F" w:rsidR="00AF4785" w:rsidRPr="00EB3C6D" w:rsidRDefault="00AF4785" w:rsidP="00AF4785">
      <w:pPr>
        <w:spacing w:after="240" w:line="240" w:lineRule="exact"/>
        <w:jc w:val="center"/>
        <w:outlineLvl w:val="0"/>
        <w:rPr>
          <w:rFonts w:ascii="Lato" w:eastAsia="Times New Roman" w:hAnsi="Lato" w:cs="Arial"/>
          <w:b/>
          <w:spacing w:val="4"/>
          <w:lang w:eastAsia="pl-PL"/>
        </w:rPr>
      </w:pPr>
      <w:r w:rsidRPr="00EB3C6D">
        <w:rPr>
          <w:rFonts w:ascii="Lato" w:eastAsia="Times New Roman" w:hAnsi="Lato" w:cs="Arial"/>
          <w:b/>
          <w:spacing w:val="4"/>
          <w:lang w:eastAsia="pl-PL"/>
        </w:rPr>
        <w:t>UZASADNIENIE</w:t>
      </w:r>
    </w:p>
    <w:p w14:paraId="04862AAA" w14:textId="6F5652D3" w:rsidR="00AF4785" w:rsidRPr="00EB3C6D" w:rsidRDefault="006C6716" w:rsidP="00B80C57">
      <w:pPr>
        <w:spacing w:after="240" w:line="240" w:lineRule="exact"/>
        <w:jc w:val="both"/>
        <w:rPr>
          <w:rFonts w:ascii="Lato" w:eastAsia="Times New Roman" w:hAnsi="Lato" w:cs="Arial"/>
          <w:spacing w:val="4"/>
          <w:lang w:eastAsia="pl-PL"/>
        </w:rPr>
      </w:pPr>
      <w:r w:rsidRPr="00EB3C6D">
        <w:rPr>
          <w:rFonts w:ascii="Lato" w:hAnsi="Lato" w:cs="Arial"/>
          <w:spacing w:val="4"/>
        </w:rPr>
        <w:t xml:space="preserve">Wnioskiem z dnia </w:t>
      </w:r>
      <w:r w:rsidR="009E1CCC">
        <w:rPr>
          <w:rFonts w:ascii="Lato" w:hAnsi="Lato" w:cs="Arial"/>
          <w:spacing w:val="4"/>
        </w:rPr>
        <w:t>20 lipca 2023</w:t>
      </w:r>
      <w:r w:rsidRPr="00EB3C6D">
        <w:rPr>
          <w:rFonts w:ascii="Lato" w:hAnsi="Lato" w:cs="Arial"/>
          <w:spacing w:val="4"/>
        </w:rPr>
        <w:t xml:space="preserve"> r.</w:t>
      </w:r>
      <w:r w:rsidR="008D300A" w:rsidRPr="00EB3C6D">
        <w:rPr>
          <w:rFonts w:ascii="Lato" w:hAnsi="Lato" w:cs="Arial"/>
          <w:spacing w:val="4"/>
        </w:rPr>
        <w:t xml:space="preserve"> </w:t>
      </w:r>
      <w:r w:rsidR="004A5F35">
        <w:rPr>
          <w:rFonts w:ascii="Lato" w:hAnsi="Lato" w:cs="Arial"/>
          <w:spacing w:val="4"/>
        </w:rPr>
        <w:t>(</w:t>
      </w:r>
      <w:r w:rsidR="008D300A" w:rsidRPr="00EB3C6D">
        <w:rPr>
          <w:rFonts w:ascii="Lato" w:hAnsi="Lato" w:cs="Arial"/>
          <w:spacing w:val="4"/>
        </w:rPr>
        <w:t xml:space="preserve">złożonym do </w:t>
      </w:r>
      <w:r w:rsidR="009E1CCC">
        <w:rPr>
          <w:rFonts w:ascii="Lato" w:hAnsi="Lato" w:cs="Arial"/>
          <w:spacing w:val="4"/>
        </w:rPr>
        <w:t>Małopolskiego</w:t>
      </w:r>
      <w:r w:rsidR="008D300A" w:rsidRPr="00EB3C6D">
        <w:rPr>
          <w:rFonts w:ascii="Lato" w:hAnsi="Lato" w:cs="Arial"/>
          <w:spacing w:val="4"/>
        </w:rPr>
        <w:t xml:space="preserve"> Urzędu Wojewódzkiego</w:t>
      </w:r>
      <w:r w:rsidR="0076124F" w:rsidRPr="00EB3C6D">
        <w:rPr>
          <w:rFonts w:ascii="Lato" w:hAnsi="Lato" w:cs="Arial"/>
          <w:spacing w:val="4"/>
        </w:rPr>
        <w:t xml:space="preserve"> w </w:t>
      </w:r>
      <w:r w:rsidR="009E1CCC">
        <w:rPr>
          <w:rFonts w:ascii="Lato" w:hAnsi="Lato" w:cs="Arial"/>
          <w:spacing w:val="4"/>
        </w:rPr>
        <w:t>Krakowie</w:t>
      </w:r>
      <w:r w:rsidR="008D300A" w:rsidRPr="00EB3C6D">
        <w:rPr>
          <w:rFonts w:ascii="Lato" w:hAnsi="Lato" w:cs="Arial"/>
          <w:spacing w:val="4"/>
        </w:rPr>
        <w:t xml:space="preserve"> w dniu</w:t>
      </w:r>
      <w:r w:rsidR="009E1CCC">
        <w:rPr>
          <w:rFonts w:ascii="Lato" w:hAnsi="Lato" w:cs="Arial"/>
          <w:spacing w:val="4"/>
        </w:rPr>
        <w:t xml:space="preserve"> 31 lipca 2023 r.</w:t>
      </w:r>
      <w:r w:rsidR="004A5F35">
        <w:rPr>
          <w:rFonts w:ascii="Lato" w:hAnsi="Lato" w:cs="Arial"/>
          <w:spacing w:val="4"/>
        </w:rPr>
        <w:t>)</w:t>
      </w:r>
      <w:r w:rsidR="008D300A" w:rsidRPr="00EB3C6D">
        <w:rPr>
          <w:rFonts w:ascii="Lato" w:hAnsi="Lato" w:cs="Arial"/>
          <w:spacing w:val="4"/>
        </w:rPr>
        <w:t>,</w:t>
      </w:r>
      <w:r w:rsidRPr="00EB3C6D">
        <w:rPr>
          <w:rFonts w:ascii="Lato" w:hAnsi="Lato" w:cs="Arial"/>
          <w:spacing w:val="4"/>
        </w:rPr>
        <w:t xml:space="preserve"> uzupełnionym i skorygowanym w trakcie prowadzonego postępowania, </w:t>
      </w:r>
      <w:r w:rsidR="009E1CCC">
        <w:rPr>
          <w:rFonts w:ascii="Lato" w:hAnsi="Lato" w:cs="Arial"/>
          <w:spacing w:val="4"/>
        </w:rPr>
        <w:t>Zarząd Województwa Małopolskiego</w:t>
      </w:r>
      <w:r w:rsidRPr="00EB3C6D">
        <w:rPr>
          <w:rFonts w:ascii="Lato" w:hAnsi="Lato" w:cs="Arial"/>
          <w:spacing w:val="4"/>
        </w:rPr>
        <w:t>, zwany dalej „</w:t>
      </w:r>
      <w:r w:rsidRPr="00EB3C6D">
        <w:rPr>
          <w:rFonts w:ascii="Lato" w:hAnsi="Lato" w:cs="Arial"/>
          <w:i/>
          <w:spacing w:val="4"/>
        </w:rPr>
        <w:t>inwestorem</w:t>
      </w:r>
      <w:r w:rsidRPr="00EB3C6D">
        <w:rPr>
          <w:rFonts w:ascii="Lato" w:hAnsi="Lato" w:cs="Arial"/>
          <w:spacing w:val="4"/>
        </w:rPr>
        <w:t xml:space="preserve">”, reprezentowany przez ustanowionego w sprawie pełnomocnika, </w:t>
      </w:r>
      <w:r w:rsidR="004500E7">
        <w:rPr>
          <w:rFonts w:ascii="Lato" w:hAnsi="Lato" w:cs="Arial"/>
          <w:spacing w:val="4"/>
        </w:rPr>
        <w:br/>
      </w:r>
      <w:r w:rsidRPr="00EB3C6D">
        <w:rPr>
          <w:rFonts w:ascii="Lato" w:hAnsi="Lato" w:cs="Arial"/>
          <w:spacing w:val="4"/>
        </w:rPr>
        <w:t>wystąpił do Wojewody</w:t>
      </w:r>
      <w:r w:rsidR="00E939E2" w:rsidRPr="00EB3C6D">
        <w:rPr>
          <w:rFonts w:ascii="Lato" w:hAnsi="Lato" w:cs="Arial"/>
          <w:spacing w:val="4"/>
        </w:rPr>
        <w:t xml:space="preserve"> </w:t>
      </w:r>
      <w:r w:rsidR="009E1CCC">
        <w:rPr>
          <w:rFonts w:ascii="Lato" w:hAnsi="Lato" w:cs="Arial"/>
          <w:spacing w:val="4"/>
        </w:rPr>
        <w:t>Małopolskiego</w:t>
      </w:r>
      <w:r w:rsidR="00AF4785" w:rsidRPr="00EB3C6D">
        <w:rPr>
          <w:rFonts w:ascii="Lato" w:eastAsia="Times New Roman" w:hAnsi="Lato" w:cs="Arial"/>
          <w:spacing w:val="4"/>
          <w:lang w:eastAsia="pl-PL"/>
        </w:rPr>
        <w:t xml:space="preserve"> o wydanie decyzji o</w:t>
      </w:r>
      <w:r w:rsidR="00E60938" w:rsidRPr="00EB3C6D">
        <w:rPr>
          <w:rFonts w:ascii="Lato" w:eastAsia="Calibri" w:hAnsi="Lato" w:cs="Calibri"/>
          <w:bCs/>
          <w:spacing w:val="4"/>
        </w:rPr>
        <w:t xml:space="preserve"> zezwoleniu na realizację inwestycji drogowej polegającej na </w:t>
      </w:r>
      <w:r w:rsidR="007E6450" w:rsidRPr="00EB3C6D">
        <w:rPr>
          <w:rFonts w:ascii="Lato" w:eastAsia="Calibri" w:hAnsi="Lato" w:cs="Calibri"/>
          <w:bCs/>
          <w:spacing w:val="4"/>
        </w:rPr>
        <w:t>„</w:t>
      </w:r>
      <w:r w:rsidR="007E6450">
        <w:rPr>
          <w:rFonts w:ascii="Lato" w:eastAsia="Calibri" w:hAnsi="Lato" w:cs="Calibri"/>
          <w:bCs/>
          <w:spacing w:val="4"/>
        </w:rPr>
        <w:t xml:space="preserve">Budowie drogi wojewódzkiej nr 964 </w:t>
      </w:r>
      <w:r w:rsidR="00853C54">
        <w:rPr>
          <w:rFonts w:ascii="Lato" w:eastAsia="Calibri" w:hAnsi="Lato" w:cs="Calibri"/>
          <w:bCs/>
          <w:spacing w:val="4"/>
        </w:rPr>
        <w:br/>
      </w:r>
      <w:r w:rsidR="007E6450">
        <w:rPr>
          <w:rFonts w:ascii="Lato" w:eastAsia="Calibri" w:hAnsi="Lato" w:cs="Calibri"/>
          <w:bCs/>
          <w:spacing w:val="4"/>
        </w:rPr>
        <w:t xml:space="preserve">od km 1+290.90 do km 2+268.05 odc. ref. 357 w miejscowości Niepołomice, </w:t>
      </w:r>
      <w:r w:rsidR="005A4477">
        <w:rPr>
          <w:rFonts w:ascii="Lato" w:eastAsia="Calibri" w:hAnsi="Lato" w:cs="Calibri"/>
          <w:bCs/>
          <w:spacing w:val="4"/>
        </w:rPr>
        <w:br/>
      </w:r>
      <w:r w:rsidR="007E6450">
        <w:rPr>
          <w:rFonts w:ascii="Lato" w:eastAsia="Calibri" w:hAnsi="Lato" w:cs="Calibri"/>
          <w:bCs/>
          <w:spacing w:val="4"/>
        </w:rPr>
        <w:t>gminie Niepołomice, powiecie wielickim, województwie małopolskim” w ramach zadania pn.: „Budowa obwodnicy Podłęża i Niepołomic w nowym przebiegu drogi wojewódzkiej nr 964 stanowiących połączenie Niepołomickiej Strefy Inwestycyjnej z siecią dróg międzynarodowych – Etap 2 – Budowa obwodnicy Niepołomic”</w:t>
      </w:r>
      <w:r w:rsidR="00AF4785" w:rsidRPr="00EB3C6D">
        <w:rPr>
          <w:rFonts w:ascii="Lato" w:eastAsia="Times New Roman" w:hAnsi="Lato" w:cs="Arial"/>
          <w:bCs/>
          <w:spacing w:val="4"/>
          <w:lang w:eastAsia="pl-PL"/>
        </w:rPr>
        <w:t>.</w:t>
      </w:r>
      <w:r w:rsidR="00AF4785" w:rsidRPr="00EB3C6D">
        <w:rPr>
          <w:rFonts w:ascii="Lato" w:eastAsia="Times New Roman" w:hAnsi="Lato" w:cs="Arial"/>
          <w:bCs/>
          <w:i/>
          <w:spacing w:val="4"/>
          <w:shd w:val="clear" w:color="auto" w:fill="FFFFFF"/>
          <w:lang w:eastAsia="pl-PL" w:bidi="pl-PL"/>
        </w:rPr>
        <w:t xml:space="preserve"> </w:t>
      </w:r>
      <w:r w:rsidR="00AF4785" w:rsidRPr="00EB3C6D">
        <w:rPr>
          <w:rFonts w:ascii="Lato" w:eastAsia="Times New Roman" w:hAnsi="Lato" w:cs="Arial"/>
          <w:bCs/>
          <w:i/>
          <w:spacing w:val="4"/>
          <w:lang w:eastAsia="pl-PL" w:bidi="pl-PL"/>
        </w:rPr>
        <w:t xml:space="preserve">Inwestor </w:t>
      </w:r>
      <w:r w:rsidR="00AF4785" w:rsidRPr="00EB3C6D">
        <w:rPr>
          <w:rFonts w:ascii="Lato" w:eastAsia="Times New Roman" w:hAnsi="Lato" w:cs="Arial"/>
          <w:bCs/>
          <w:spacing w:val="4"/>
          <w:lang w:eastAsia="pl-PL" w:bidi="pl-PL"/>
        </w:rPr>
        <w:t xml:space="preserve">wniósł także </w:t>
      </w:r>
      <w:r w:rsidR="005A4477">
        <w:rPr>
          <w:rFonts w:ascii="Lato" w:eastAsia="Times New Roman" w:hAnsi="Lato" w:cs="Arial"/>
          <w:bCs/>
          <w:spacing w:val="4"/>
          <w:lang w:eastAsia="pl-PL" w:bidi="pl-PL"/>
        </w:rPr>
        <w:br/>
      </w:r>
      <w:r w:rsidR="00AF4785" w:rsidRPr="00EB3C6D">
        <w:rPr>
          <w:rFonts w:ascii="Lato" w:eastAsia="Times New Roman" w:hAnsi="Lato" w:cs="Arial"/>
          <w:bCs/>
          <w:spacing w:val="4"/>
          <w:lang w:eastAsia="pl-PL" w:bidi="pl-PL"/>
        </w:rPr>
        <w:t>o nadanie decyzji rygoru natychmiastowej wykonalności, uzasadniając konieczność jego nadania interesem społecznym</w:t>
      </w:r>
      <w:r w:rsidR="00A5616A" w:rsidRPr="00EB3C6D">
        <w:rPr>
          <w:rFonts w:ascii="Lato" w:eastAsia="Times New Roman" w:hAnsi="Lato" w:cs="Arial"/>
          <w:bCs/>
          <w:spacing w:val="4"/>
          <w:lang w:eastAsia="pl-PL" w:bidi="pl-PL"/>
        </w:rPr>
        <w:t xml:space="preserve"> i gospodarczym</w:t>
      </w:r>
      <w:r w:rsidR="00FD39FA" w:rsidRPr="00EB3C6D">
        <w:rPr>
          <w:rFonts w:ascii="Lato" w:eastAsia="Times New Roman" w:hAnsi="Lato" w:cs="Arial"/>
          <w:bCs/>
          <w:iCs/>
          <w:spacing w:val="4"/>
          <w:lang w:eastAsia="pl-PL" w:bidi="pl-PL"/>
        </w:rPr>
        <w:t>.</w:t>
      </w:r>
    </w:p>
    <w:p w14:paraId="4A19FFB0" w14:textId="7AEE712F" w:rsidR="003140DD" w:rsidRPr="00EB3C6D" w:rsidRDefault="00AF4785" w:rsidP="003140DD">
      <w:pPr>
        <w:tabs>
          <w:tab w:val="left" w:pos="0"/>
        </w:tabs>
        <w:spacing w:after="240" w:line="240" w:lineRule="exact"/>
        <w:jc w:val="both"/>
        <w:rPr>
          <w:rFonts w:ascii="Lato" w:eastAsia="Times New Roman" w:hAnsi="Lato" w:cs="Arial"/>
          <w:spacing w:val="4"/>
          <w:lang w:eastAsia="pl-PL"/>
        </w:rPr>
      </w:pPr>
      <w:r w:rsidRPr="00EB3C6D">
        <w:rPr>
          <w:rFonts w:ascii="Lato" w:eastAsia="Times New Roman" w:hAnsi="Lato" w:cs="Arial"/>
          <w:spacing w:val="4"/>
          <w:lang w:eastAsia="pl-PL"/>
        </w:rPr>
        <w:t xml:space="preserve">Po przeprowadzeniu postępowania w sprawie ww. wniosku Wojewoda </w:t>
      </w:r>
      <w:r w:rsidR="009E1CCC">
        <w:rPr>
          <w:rFonts w:ascii="Lato" w:eastAsia="Times New Roman" w:hAnsi="Lato" w:cs="Arial"/>
          <w:spacing w:val="4"/>
          <w:lang w:eastAsia="pl-PL"/>
        </w:rPr>
        <w:t>Małopolski</w:t>
      </w:r>
      <w:r w:rsidRPr="00EB3C6D">
        <w:rPr>
          <w:rFonts w:ascii="Lato" w:eastAsia="Times New Roman" w:hAnsi="Lato" w:cs="Arial"/>
          <w:spacing w:val="4"/>
          <w:lang w:eastAsia="pl-PL"/>
        </w:rPr>
        <w:t xml:space="preserve"> </w:t>
      </w:r>
      <w:r w:rsidR="00C612D5" w:rsidRPr="00EB3C6D">
        <w:rPr>
          <w:rFonts w:ascii="Lato" w:eastAsia="Times New Roman" w:hAnsi="Lato" w:cs="Arial"/>
          <w:spacing w:val="4"/>
          <w:lang w:eastAsia="pl-PL"/>
        </w:rPr>
        <w:br/>
      </w:r>
      <w:r w:rsidRPr="00EB3C6D">
        <w:rPr>
          <w:rFonts w:ascii="Lato" w:eastAsia="Times New Roman" w:hAnsi="Lato" w:cs="Arial"/>
          <w:spacing w:val="4"/>
          <w:lang w:eastAsia="pl-PL"/>
        </w:rPr>
        <w:t xml:space="preserve">wydał w dniu </w:t>
      </w:r>
      <w:r w:rsidR="009E1CCC">
        <w:rPr>
          <w:rFonts w:ascii="Lato" w:eastAsia="Times New Roman" w:hAnsi="Lato" w:cs="Arial"/>
          <w:spacing w:val="4"/>
          <w:lang w:eastAsia="pl-PL"/>
        </w:rPr>
        <w:t>15 lutego 2024</w:t>
      </w:r>
      <w:r w:rsidR="00AF4156" w:rsidRPr="00EB3C6D">
        <w:rPr>
          <w:rFonts w:ascii="Lato" w:eastAsia="Times New Roman" w:hAnsi="Lato" w:cs="Arial"/>
          <w:spacing w:val="4"/>
          <w:lang w:eastAsia="pl-PL"/>
        </w:rPr>
        <w:t xml:space="preserve"> r. decyzję Nr</w:t>
      </w:r>
      <w:r w:rsidR="00E473D2" w:rsidRPr="00EB3C6D">
        <w:rPr>
          <w:rFonts w:ascii="Lato" w:eastAsia="Times New Roman" w:hAnsi="Lato" w:cs="Arial"/>
          <w:spacing w:val="4"/>
          <w:lang w:eastAsia="pl-PL"/>
        </w:rPr>
        <w:t xml:space="preserve"> </w:t>
      </w:r>
      <w:r w:rsidR="009E1CCC">
        <w:rPr>
          <w:rFonts w:ascii="Lato" w:eastAsia="Times New Roman" w:hAnsi="Lato" w:cs="Arial"/>
          <w:spacing w:val="4"/>
          <w:lang w:eastAsia="pl-PL"/>
        </w:rPr>
        <w:t>1</w:t>
      </w:r>
      <w:r w:rsidR="00C612D5" w:rsidRPr="00EB3C6D">
        <w:rPr>
          <w:rFonts w:ascii="Lato" w:eastAsia="Times New Roman" w:hAnsi="Lato" w:cs="Arial"/>
          <w:spacing w:val="4"/>
          <w:lang w:eastAsia="pl-PL"/>
        </w:rPr>
        <w:t>/</w:t>
      </w:r>
      <w:r w:rsidR="00AF4156" w:rsidRPr="00EB3C6D">
        <w:rPr>
          <w:rFonts w:ascii="Lato" w:eastAsia="Times New Roman" w:hAnsi="Lato" w:cs="Arial"/>
          <w:spacing w:val="4"/>
          <w:lang w:eastAsia="pl-PL"/>
        </w:rPr>
        <w:t>202</w:t>
      </w:r>
      <w:r w:rsidR="009E1CCC">
        <w:rPr>
          <w:rFonts w:ascii="Lato" w:eastAsia="Times New Roman" w:hAnsi="Lato" w:cs="Arial"/>
          <w:spacing w:val="4"/>
          <w:lang w:eastAsia="pl-PL"/>
        </w:rPr>
        <w:t>4</w:t>
      </w:r>
      <w:r w:rsidR="003140DD" w:rsidRPr="00EB3C6D">
        <w:rPr>
          <w:rFonts w:ascii="Lato" w:eastAsia="Times New Roman" w:hAnsi="Lato" w:cs="Arial"/>
          <w:spacing w:val="4"/>
          <w:lang w:eastAsia="pl-PL"/>
        </w:rPr>
        <w:t>,</w:t>
      </w:r>
      <w:r w:rsidR="00AF4156" w:rsidRPr="00EB3C6D">
        <w:rPr>
          <w:rFonts w:ascii="Lato" w:eastAsia="Times New Roman" w:hAnsi="Lato" w:cs="Arial"/>
          <w:spacing w:val="4"/>
          <w:lang w:eastAsia="pl-PL"/>
        </w:rPr>
        <w:t xml:space="preserve"> znak: </w:t>
      </w:r>
      <w:r w:rsidR="009E1CCC">
        <w:rPr>
          <w:rFonts w:ascii="Lato" w:eastAsia="Calibri" w:hAnsi="Lato" w:cs="Calibri"/>
          <w:bCs/>
          <w:spacing w:val="4"/>
        </w:rPr>
        <w:t>WI-VI.7820.1.21.2023.AL</w:t>
      </w:r>
      <w:r w:rsidR="00AF4156" w:rsidRPr="00EB3C6D">
        <w:rPr>
          <w:rFonts w:ascii="Lato" w:eastAsia="Times New Roman" w:hAnsi="Lato" w:cs="Arial"/>
          <w:spacing w:val="4"/>
          <w:lang w:eastAsia="pl-PL"/>
        </w:rPr>
        <w:t>, zwaną dalej „</w:t>
      </w:r>
      <w:r w:rsidR="00AF4156" w:rsidRPr="00EB3C6D">
        <w:rPr>
          <w:rFonts w:ascii="Lato" w:eastAsia="Times New Roman" w:hAnsi="Lato" w:cs="Arial"/>
          <w:i/>
          <w:spacing w:val="4"/>
          <w:lang w:eastAsia="pl-PL"/>
        </w:rPr>
        <w:t xml:space="preserve">decyzją Wojewody </w:t>
      </w:r>
      <w:r w:rsidR="00940679">
        <w:rPr>
          <w:rFonts w:ascii="Lato" w:eastAsia="Times New Roman" w:hAnsi="Lato" w:cs="Arial"/>
          <w:i/>
          <w:spacing w:val="4"/>
          <w:lang w:eastAsia="pl-PL"/>
        </w:rPr>
        <w:t>Małopolskiego</w:t>
      </w:r>
      <w:r w:rsidR="00AF4156" w:rsidRPr="00EB3C6D">
        <w:rPr>
          <w:rFonts w:ascii="Lato" w:eastAsia="Times New Roman" w:hAnsi="Lato" w:cs="Arial"/>
          <w:spacing w:val="4"/>
          <w:lang w:eastAsia="pl-PL"/>
        </w:rPr>
        <w:t xml:space="preserve">”, o zezwoleniu na realizację inwestycji drogowej </w:t>
      </w:r>
      <w:r w:rsidR="003140DD" w:rsidRPr="00EB3C6D">
        <w:rPr>
          <w:rFonts w:ascii="Lato" w:eastAsia="Calibri" w:hAnsi="Lato" w:cs="Calibri"/>
          <w:bCs/>
          <w:spacing w:val="4"/>
        </w:rPr>
        <w:t xml:space="preserve">polegającej na </w:t>
      </w:r>
      <w:r w:rsidR="005A4477" w:rsidRPr="00EB3C6D">
        <w:rPr>
          <w:rFonts w:ascii="Lato" w:eastAsia="Calibri" w:hAnsi="Lato" w:cs="Calibri"/>
          <w:bCs/>
          <w:spacing w:val="4"/>
        </w:rPr>
        <w:t>„</w:t>
      </w:r>
      <w:r w:rsidR="005A4477">
        <w:rPr>
          <w:rFonts w:ascii="Lato" w:eastAsia="Calibri" w:hAnsi="Lato" w:cs="Calibri"/>
          <w:bCs/>
          <w:spacing w:val="4"/>
        </w:rPr>
        <w:t xml:space="preserve">Budowie drogi wojewódzkiej nr 964 od km 1+290.90 do km 2+268.05 odc. ref. 357 w miejscowości Niepołomice, gminie Niepołomice, powiecie wielickim, województwie małopolskim” w ramach zadania pn.: „Budowa obwodnicy Podłęża i Niepołomic w nowym przebiegu drogi wojewódzkiej nr 964 stanowiących połączenie Niepołomickiej Strefy Inwestycyjnej z siecią dróg międzynarodowych – </w:t>
      </w:r>
      <w:r w:rsidR="005A4477">
        <w:rPr>
          <w:rFonts w:ascii="Lato" w:eastAsia="Calibri" w:hAnsi="Lato" w:cs="Calibri"/>
          <w:bCs/>
          <w:spacing w:val="4"/>
        </w:rPr>
        <w:br/>
        <w:t xml:space="preserve">Etap 2 – Budowa obwodnicy Niepołomic” </w:t>
      </w:r>
      <w:r w:rsidR="003140DD" w:rsidRPr="00EB3C6D">
        <w:rPr>
          <w:rFonts w:ascii="Lato" w:eastAsia="Times New Roman" w:hAnsi="Lato" w:cs="Arial"/>
          <w:spacing w:val="4"/>
          <w:lang w:eastAsia="pl-PL"/>
        </w:rPr>
        <w:t>oraz nadał jej rygor natychmiastowej wykonalności.</w:t>
      </w:r>
    </w:p>
    <w:p w14:paraId="38FAAB19" w14:textId="6EE35149" w:rsidR="00B62A45" w:rsidRPr="00EB3C6D" w:rsidRDefault="00AF4785" w:rsidP="00940679">
      <w:pPr>
        <w:tabs>
          <w:tab w:val="left" w:pos="851"/>
        </w:tabs>
        <w:suppressAutoHyphens/>
        <w:spacing w:after="120" w:line="240" w:lineRule="exact"/>
        <w:jc w:val="both"/>
        <w:textAlignment w:val="baseline"/>
        <w:rPr>
          <w:rFonts w:ascii="Lato" w:eastAsia="Times New Roman" w:hAnsi="Lato" w:cs="Arial"/>
          <w:spacing w:val="4"/>
          <w:lang w:eastAsia="zh-CN"/>
        </w:rPr>
      </w:pPr>
      <w:r w:rsidRPr="00EB3C6D">
        <w:rPr>
          <w:rFonts w:ascii="Lato" w:eastAsia="Times New Roman" w:hAnsi="Lato" w:cs="Arial"/>
          <w:spacing w:val="4"/>
          <w:lang w:eastAsia="zh-CN"/>
        </w:rPr>
        <w:lastRenderedPageBreak/>
        <w:t xml:space="preserve">Od </w:t>
      </w:r>
      <w:r w:rsidRPr="00EB3C6D">
        <w:rPr>
          <w:rFonts w:ascii="Lato" w:eastAsia="Times New Roman" w:hAnsi="Lato" w:cs="Arial"/>
          <w:i/>
          <w:spacing w:val="4"/>
          <w:lang w:eastAsia="zh-CN"/>
        </w:rPr>
        <w:t xml:space="preserve">decyzji Wojewody </w:t>
      </w:r>
      <w:r w:rsidR="00940679">
        <w:rPr>
          <w:rFonts w:ascii="Lato" w:eastAsia="Times New Roman" w:hAnsi="Lato" w:cs="Arial"/>
          <w:i/>
          <w:spacing w:val="4"/>
          <w:lang w:eastAsia="zh-CN"/>
        </w:rPr>
        <w:t>Małopolskiego</w:t>
      </w:r>
      <w:r w:rsidRPr="00EB3C6D">
        <w:rPr>
          <w:rFonts w:ascii="Lato" w:eastAsia="Times New Roman" w:hAnsi="Lato" w:cs="Arial"/>
          <w:i/>
          <w:spacing w:val="4"/>
          <w:lang w:eastAsia="zh-CN"/>
        </w:rPr>
        <w:t xml:space="preserve"> </w:t>
      </w:r>
      <w:r w:rsidRPr="00EB3C6D">
        <w:rPr>
          <w:rFonts w:ascii="Lato" w:eastAsia="Times New Roman" w:hAnsi="Lato" w:cs="Arial"/>
          <w:spacing w:val="4"/>
          <w:lang w:eastAsia="zh-CN"/>
        </w:rPr>
        <w:t>odwołani</w:t>
      </w:r>
      <w:r w:rsidR="00940679">
        <w:rPr>
          <w:rFonts w:ascii="Lato" w:eastAsia="Times New Roman" w:hAnsi="Lato" w:cs="Arial"/>
          <w:spacing w:val="4"/>
          <w:lang w:eastAsia="zh-CN"/>
        </w:rPr>
        <w:t>e</w:t>
      </w:r>
      <w:r w:rsidRPr="00EB3C6D">
        <w:rPr>
          <w:rFonts w:ascii="Lato" w:eastAsia="Times New Roman" w:hAnsi="Lato" w:cs="Arial"/>
          <w:spacing w:val="4"/>
          <w:lang w:eastAsia="zh-CN"/>
        </w:rPr>
        <w:t>, za pośrednictwem organu</w:t>
      </w:r>
      <w:r w:rsidR="00AF4156" w:rsidRPr="00EB3C6D">
        <w:rPr>
          <w:rFonts w:ascii="Lato" w:eastAsia="Times New Roman" w:hAnsi="Lato" w:cs="Arial"/>
          <w:spacing w:val="4"/>
          <w:lang w:eastAsia="zh-CN"/>
        </w:rPr>
        <w:t xml:space="preserve"> </w:t>
      </w:r>
      <w:r w:rsidRPr="00EB3C6D">
        <w:rPr>
          <w:rFonts w:ascii="Lato" w:eastAsia="Times New Roman" w:hAnsi="Lato" w:cs="Arial"/>
          <w:spacing w:val="4"/>
          <w:lang w:eastAsia="zh-CN"/>
        </w:rPr>
        <w:t>I instancji, wni</w:t>
      </w:r>
      <w:r w:rsidR="00940679">
        <w:rPr>
          <w:rFonts w:ascii="Lato" w:eastAsia="Times New Roman" w:hAnsi="Lato" w:cs="Arial"/>
          <w:spacing w:val="4"/>
          <w:lang w:eastAsia="zh-CN"/>
        </w:rPr>
        <w:t xml:space="preserve">ósł </w:t>
      </w:r>
      <w:bookmarkStart w:id="1" w:name="_Hlk175136904"/>
      <w:r w:rsidR="00940679">
        <w:rPr>
          <w:rFonts w:ascii="Lato" w:eastAsia="Times New Roman" w:hAnsi="Lato" w:cs="Arial"/>
          <w:spacing w:val="4"/>
          <w:lang w:eastAsia="zh-CN"/>
        </w:rPr>
        <w:t>Pan J</w:t>
      </w:r>
      <w:r w:rsidR="004D1B03">
        <w:rPr>
          <w:rFonts w:ascii="Lato" w:eastAsia="Times New Roman" w:hAnsi="Lato" w:cs="Arial"/>
          <w:spacing w:val="4"/>
          <w:lang w:eastAsia="zh-CN"/>
        </w:rPr>
        <w:t>.</w:t>
      </w:r>
      <w:r w:rsidR="00940679">
        <w:rPr>
          <w:rFonts w:ascii="Lato" w:eastAsia="Times New Roman" w:hAnsi="Lato" w:cs="Arial"/>
          <w:spacing w:val="4"/>
          <w:lang w:eastAsia="zh-CN"/>
        </w:rPr>
        <w:t xml:space="preserve"> K</w:t>
      </w:r>
      <w:r w:rsidR="004D1B03">
        <w:rPr>
          <w:rFonts w:ascii="Lato" w:eastAsia="Times New Roman" w:hAnsi="Lato" w:cs="Arial"/>
          <w:spacing w:val="4"/>
          <w:lang w:eastAsia="zh-CN"/>
        </w:rPr>
        <w:t>.</w:t>
      </w:r>
      <w:r w:rsidR="00940679">
        <w:rPr>
          <w:rFonts w:ascii="Lato" w:eastAsia="Times New Roman" w:hAnsi="Lato" w:cs="Arial"/>
          <w:spacing w:val="4"/>
          <w:lang w:eastAsia="zh-CN"/>
        </w:rPr>
        <w:t>, reprezentowany przez r. pr. B</w:t>
      </w:r>
      <w:r w:rsidR="004D1B03">
        <w:rPr>
          <w:rFonts w:ascii="Lato" w:eastAsia="Times New Roman" w:hAnsi="Lato" w:cs="Arial"/>
          <w:spacing w:val="4"/>
          <w:lang w:eastAsia="zh-CN"/>
        </w:rPr>
        <w:t>.</w:t>
      </w:r>
      <w:r w:rsidR="00940679">
        <w:rPr>
          <w:rFonts w:ascii="Lato" w:eastAsia="Times New Roman" w:hAnsi="Lato" w:cs="Arial"/>
          <w:spacing w:val="4"/>
          <w:lang w:eastAsia="zh-CN"/>
        </w:rPr>
        <w:t xml:space="preserve"> P</w:t>
      </w:r>
      <w:r w:rsidR="004D1B03">
        <w:rPr>
          <w:rFonts w:ascii="Lato" w:eastAsia="Times New Roman" w:hAnsi="Lato" w:cs="Arial"/>
          <w:spacing w:val="4"/>
          <w:lang w:eastAsia="zh-CN"/>
        </w:rPr>
        <w:t>.</w:t>
      </w:r>
      <w:r w:rsidR="00940679">
        <w:rPr>
          <w:rFonts w:ascii="Lato" w:eastAsia="Times New Roman" w:hAnsi="Lato" w:cs="Arial"/>
          <w:spacing w:val="4"/>
          <w:lang w:eastAsia="zh-CN"/>
        </w:rPr>
        <w:t xml:space="preserve"> </w:t>
      </w:r>
      <w:r w:rsidR="00650CD6" w:rsidRPr="00940679">
        <w:rPr>
          <w:rFonts w:ascii="Lato" w:eastAsia="Times New Roman" w:hAnsi="Lato" w:cs="Arial"/>
          <w:spacing w:val="4"/>
          <w:lang w:eastAsia="pl-PL"/>
        </w:rPr>
        <w:t>(</w:t>
      </w:r>
      <w:r w:rsidRPr="00940679">
        <w:rPr>
          <w:rFonts w:ascii="Lato" w:eastAsia="Times New Roman" w:hAnsi="Lato" w:cs="Arial"/>
          <w:spacing w:val="4"/>
          <w:lang w:eastAsia="pl-PL"/>
        </w:rPr>
        <w:t>pismem z dnia</w:t>
      </w:r>
      <w:r w:rsidR="00940679">
        <w:rPr>
          <w:rFonts w:ascii="Lato" w:eastAsia="Times New Roman" w:hAnsi="Lato" w:cs="Arial"/>
          <w:spacing w:val="4"/>
          <w:lang w:eastAsia="pl-PL"/>
        </w:rPr>
        <w:t xml:space="preserve"> </w:t>
      </w:r>
      <w:r w:rsidR="00940679">
        <w:rPr>
          <w:rFonts w:ascii="Lato" w:eastAsia="Times New Roman" w:hAnsi="Lato" w:cs="Arial"/>
          <w:spacing w:val="4"/>
          <w:lang w:eastAsia="pl-PL"/>
        </w:rPr>
        <w:br/>
        <w:t>25 marca 2024 r.,</w:t>
      </w:r>
      <w:bookmarkEnd w:id="1"/>
      <w:r w:rsidR="00940679">
        <w:rPr>
          <w:rFonts w:ascii="Lato" w:eastAsia="Times New Roman" w:hAnsi="Lato" w:cs="Arial"/>
          <w:spacing w:val="4"/>
          <w:lang w:eastAsia="pl-PL"/>
        </w:rPr>
        <w:t xml:space="preserve"> </w:t>
      </w:r>
      <w:r w:rsidR="004A5F35" w:rsidRPr="00940679">
        <w:rPr>
          <w:rFonts w:ascii="Lato" w:hAnsi="Lato" w:cs="Arial"/>
          <w:spacing w:val="4"/>
        </w:rPr>
        <w:t xml:space="preserve">nadanym </w:t>
      </w:r>
      <w:r w:rsidR="00940679">
        <w:rPr>
          <w:rFonts w:ascii="Lato" w:hAnsi="Lato" w:cs="Arial"/>
          <w:spacing w:val="4"/>
        </w:rPr>
        <w:t xml:space="preserve">tego samego dnia </w:t>
      </w:r>
      <w:r w:rsidR="004A5F35" w:rsidRPr="00940679">
        <w:rPr>
          <w:rFonts w:ascii="Lato" w:hAnsi="Lato" w:cs="Arial"/>
          <w:spacing w:val="4"/>
        </w:rPr>
        <w:t xml:space="preserve">w polskiej placówce pocztowej operatora wyznaczonego w rozumieniu ustawy z dnia 23 listopada 2012 r. – Prawo pocztowe </w:t>
      </w:r>
      <w:r w:rsidR="00940679">
        <w:rPr>
          <w:rFonts w:ascii="Lato" w:hAnsi="Lato" w:cs="Arial"/>
          <w:spacing w:val="4"/>
        </w:rPr>
        <w:br/>
      </w:r>
      <w:r w:rsidR="004A5F35" w:rsidRPr="00940679">
        <w:rPr>
          <w:rFonts w:ascii="Lato" w:hAnsi="Lato" w:cs="Arial"/>
          <w:spacing w:val="4"/>
        </w:rPr>
        <w:t>(</w:t>
      </w:r>
      <w:proofErr w:type="spellStart"/>
      <w:r w:rsidR="004A5F35" w:rsidRPr="00940679">
        <w:rPr>
          <w:rFonts w:ascii="Lato" w:hAnsi="Lato" w:cs="Arial"/>
          <w:spacing w:val="4"/>
        </w:rPr>
        <w:t>t.j</w:t>
      </w:r>
      <w:proofErr w:type="spellEnd"/>
      <w:r w:rsidR="004A5F35" w:rsidRPr="00940679">
        <w:rPr>
          <w:rFonts w:ascii="Lato" w:hAnsi="Lato" w:cs="Arial"/>
          <w:spacing w:val="4"/>
        </w:rPr>
        <w:t xml:space="preserve">. Dz. U. z 2025 r. poz. 366 z </w:t>
      </w:r>
      <w:proofErr w:type="spellStart"/>
      <w:r w:rsidR="004A5F35" w:rsidRPr="00940679">
        <w:rPr>
          <w:rFonts w:ascii="Lato" w:hAnsi="Lato" w:cs="Arial"/>
          <w:spacing w:val="4"/>
        </w:rPr>
        <w:t>późn</w:t>
      </w:r>
      <w:proofErr w:type="spellEnd"/>
      <w:r w:rsidR="004A5F35" w:rsidRPr="00940679">
        <w:rPr>
          <w:rFonts w:ascii="Lato" w:hAnsi="Lato" w:cs="Arial"/>
          <w:spacing w:val="4"/>
        </w:rPr>
        <w:t>. zm.)</w:t>
      </w:r>
      <w:r w:rsidR="00940679">
        <w:rPr>
          <w:rFonts w:ascii="Lato" w:hAnsi="Lato" w:cs="Arial"/>
          <w:spacing w:val="4"/>
        </w:rPr>
        <w:t xml:space="preserve">. </w:t>
      </w:r>
    </w:p>
    <w:p w14:paraId="13DEF0E3" w14:textId="53ECA1B7" w:rsidR="00612595" w:rsidRPr="00EB3C6D" w:rsidRDefault="0033663A" w:rsidP="000407B8">
      <w:pPr>
        <w:tabs>
          <w:tab w:val="left" w:pos="851"/>
        </w:tabs>
        <w:suppressAutoHyphens/>
        <w:spacing w:after="240" w:line="240" w:lineRule="exact"/>
        <w:jc w:val="both"/>
        <w:textAlignment w:val="baseline"/>
        <w:rPr>
          <w:rFonts w:ascii="Lato" w:eastAsia="Times New Roman" w:hAnsi="Lato" w:cs="Arial"/>
          <w:spacing w:val="4"/>
          <w:lang w:eastAsia="pl-PL"/>
        </w:rPr>
      </w:pPr>
      <w:r w:rsidRPr="00EB3C6D">
        <w:rPr>
          <w:rFonts w:ascii="Lato" w:eastAsia="Times New Roman" w:hAnsi="Lato" w:cs="Arial"/>
          <w:spacing w:val="4"/>
          <w:lang w:eastAsia="pl-PL"/>
        </w:rPr>
        <w:t>W powyższy</w:t>
      </w:r>
      <w:r w:rsidR="00940679">
        <w:rPr>
          <w:rFonts w:ascii="Lato" w:eastAsia="Times New Roman" w:hAnsi="Lato" w:cs="Arial"/>
          <w:spacing w:val="4"/>
          <w:lang w:eastAsia="pl-PL"/>
        </w:rPr>
        <w:t>m</w:t>
      </w:r>
      <w:r w:rsidRPr="00EB3C6D">
        <w:rPr>
          <w:rFonts w:ascii="Lato" w:eastAsia="Times New Roman" w:hAnsi="Lato" w:cs="Arial"/>
          <w:spacing w:val="4"/>
          <w:lang w:eastAsia="pl-PL"/>
        </w:rPr>
        <w:t xml:space="preserve"> odwołani</w:t>
      </w:r>
      <w:r w:rsidR="00940679">
        <w:rPr>
          <w:rFonts w:ascii="Lato" w:eastAsia="Times New Roman" w:hAnsi="Lato" w:cs="Arial"/>
          <w:spacing w:val="4"/>
          <w:lang w:eastAsia="pl-PL"/>
        </w:rPr>
        <w:t>u</w:t>
      </w:r>
      <w:r w:rsidRPr="00EB3C6D">
        <w:rPr>
          <w:rFonts w:ascii="Lato" w:eastAsia="Times New Roman" w:hAnsi="Lato" w:cs="Arial"/>
          <w:spacing w:val="4"/>
          <w:lang w:eastAsia="pl-PL"/>
        </w:rPr>
        <w:t>, wniesiony</w:t>
      </w:r>
      <w:r w:rsidR="00940679">
        <w:rPr>
          <w:rFonts w:ascii="Lato" w:eastAsia="Times New Roman" w:hAnsi="Lato" w:cs="Arial"/>
          <w:spacing w:val="4"/>
          <w:lang w:eastAsia="pl-PL"/>
        </w:rPr>
        <w:t>m</w:t>
      </w:r>
      <w:r w:rsidRPr="00EB3C6D">
        <w:rPr>
          <w:rFonts w:ascii="Lato" w:eastAsia="Times New Roman" w:hAnsi="Lato" w:cs="Arial"/>
          <w:spacing w:val="4"/>
          <w:lang w:eastAsia="pl-PL"/>
        </w:rPr>
        <w:t xml:space="preserve"> w terminie, skarżąc</w:t>
      </w:r>
      <w:r w:rsidR="00940679">
        <w:rPr>
          <w:rFonts w:ascii="Lato" w:eastAsia="Times New Roman" w:hAnsi="Lato" w:cs="Arial"/>
          <w:spacing w:val="4"/>
          <w:lang w:eastAsia="pl-PL"/>
        </w:rPr>
        <w:t>a</w:t>
      </w:r>
      <w:r w:rsidRPr="00EB3C6D">
        <w:rPr>
          <w:rFonts w:ascii="Lato" w:eastAsia="Times New Roman" w:hAnsi="Lato" w:cs="Arial"/>
          <w:spacing w:val="4"/>
          <w:lang w:eastAsia="pl-PL"/>
        </w:rPr>
        <w:t xml:space="preserve"> stron</w:t>
      </w:r>
      <w:r w:rsidR="00940679">
        <w:rPr>
          <w:rFonts w:ascii="Lato" w:eastAsia="Times New Roman" w:hAnsi="Lato" w:cs="Arial"/>
          <w:spacing w:val="4"/>
          <w:lang w:eastAsia="pl-PL"/>
        </w:rPr>
        <w:t>a</w:t>
      </w:r>
      <w:r w:rsidRPr="00EB3C6D">
        <w:rPr>
          <w:rFonts w:ascii="Lato" w:eastAsia="Times New Roman" w:hAnsi="Lato" w:cs="Arial"/>
          <w:spacing w:val="4"/>
          <w:lang w:eastAsia="pl-PL"/>
        </w:rPr>
        <w:t xml:space="preserve"> podniosł</w:t>
      </w:r>
      <w:r w:rsidR="00940679">
        <w:rPr>
          <w:rFonts w:ascii="Lato" w:eastAsia="Times New Roman" w:hAnsi="Lato" w:cs="Arial"/>
          <w:spacing w:val="4"/>
          <w:lang w:eastAsia="pl-PL"/>
        </w:rPr>
        <w:t>a</w:t>
      </w:r>
      <w:r w:rsidRPr="00EB3C6D">
        <w:rPr>
          <w:rFonts w:ascii="Lato" w:eastAsia="Times New Roman" w:hAnsi="Lato" w:cs="Arial"/>
          <w:spacing w:val="4"/>
          <w:lang w:eastAsia="pl-PL"/>
        </w:rPr>
        <w:t xml:space="preserve"> zarzuty </w:t>
      </w:r>
      <w:r w:rsidR="00940679">
        <w:rPr>
          <w:rFonts w:ascii="Lato" w:eastAsia="Times New Roman" w:hAnsi="Lato" w:cs="Arial"/>
          <w:spacing w:val="4"/>
          <w:lang w:eastAsia="pl-PL"/>
        </w:rPr>
        <w:br/>
      </w:r>
      <w:r w:rsidRPr="00EB3C6D">
        <w:rPr>
          <w:rFonts w:ascii="Lato" w:eastAsia="Times New Roman" w:hAnsi="Lato" w:cs="Arial"/>
          <w:spacing w:val="4"/>
          <w:lang w:eastAsia="pl-PL"/>
        </w:rPr>
        <w:t xml:space="preserve">w sprawie </w:t>
      </w:r>
      <w:r w:rsidRPr="00EB3C6D">
        <w:rPr>
          <w:rFonts w:ascii="Lato" w:eastAsia="Times New Roman" w:hAnsi="Lato" w:cs="Arial"/>
          <w:i/>
          <w:iCs/>
          <w:spacing w:val="4"/>
          <w:lang w:eastAsia="pl-PL"/>
        </w:rPr>
        <w:t xml:space="preserve">decyzji Wojewody </w:t>
      </w:r>
      <w:r w:rsidR="00940679">
        <w:rPr>
          <w:rFonts w:ascii="Lato" w:eastAsia="Times New Roman" w:hAnsi="Lato" w:cs="Arial"/>
          <w:i/>
          <w:iCs/>
          <w:spacing w:val="4"/>
          <w:lang w:eastAsia="pl-PL"/>
        </w:rPr>
        <w:t>Małopolskiego</w:t>
      </w:r>
      <w:r w:rsidRPr="00EB3C6D">
        <w:rPr>
          <w:rFonts w:ascii="Lato" w:eastAsia="Times New Roman" w:hAnsi="Lato" w:cs="Arial"/>
          <w:spacing w:val="4"/>
          <w:lang w:eastAsia="pl-PL"/>
        </w:rPr>
        <w:t xml:space="preserve">, jak i postępowania zakończonego wydaniem </w:t>
      </w:r>
      <w:r w:rsidR="00F20C1A" w:rsidRPr="00EB3C6D">
        <w:rPr>
          <w:rFonts w:ascii="Lato" w:eastAsia="Times New Roman" w:hAnsi="Lato" w:cs="Arial"/>
          <w:spacing w:val="4"/>
          <w:lang w:eastAsia="pl-PL"/>
        </w:rPr>
        <w:br/>
      </w:r>
      <w:r w:rsidRPr="00EB3C6D">
        <w:rPr>
          <w:rFonts w:ascii="Lato" w:eastAsia="Times New Roman" w:hAnsi="Lato" w:cs="Arial"/>
          <w:spacing w:val="4"/>
          <w:lang w:eastAsia="pl-PL"/>
        </w:rPr>
        <w:t>tej decyzji.</w:t>
      </w:r>
      <w:r w:rsidR="00CC4173" w:rsidRPr="00EB3C6D">
        <w:rPr>
          <w:rFonts w:ascii="Lato" w:eastAsia="Times New Roman" w:hAnsi="Lato" w:cs="Arial"/>
          <w:spacing w:val="4"/>
          <w:lang w:eastAsia="pl-PL"/>
        </w:rPr>
        <w:t xml:space="preserve"> </w:t>
      </w:r>
    </w:p>
    <w:p w14:paraId="2B6B519A" w14:textId="28BE76ED" w:rsidR="00F20C1A" w:rsidRPr="00EB3C6D" w:rsidRDefault="004A5F35" w:rsidP="00F20C1A">
      <w:pPr>
        <w:spacing w:before="120" w:after="240" w:line="240" w:lineRule="exact"/>
        <w:jc w:val="both"/>
        <w:outlineLvl w:val="0"/>
        <w:rPr>
          <w:rFonts w:ascii="Lato" w:hAnsi="Lato" w:cstheme="minorHAnsi"/>
          <w:spacing w:val="4"/>
        </w:rPr>
      </w:pPr>
      <w:bookmarkStart w:id="2" w:name="_Hlk207348431"/>
      <w:r>
        <w:rPr>
          <w:rFonts w:ascii="Lato" w:hAnsi="Lato" w:cstheme="minorHAnsi"/>
          <w:spacing w:val="4"/>
        </w:rPr>
        <w:t>Właściwym</w:t>
      </w:r>
      <w:r w:rsidR="00F20C1A" w:rsidRPr="00EB3C6D">
        <w:rPr>
          <w:rFonts w:ascii="Lato" w:hAnsi="Lato" w:cstheme="minorHAnsi"/>
          <w:spacing w:val="4"/>
        </w:rPr>
        <w:t xml:space="preserve"> w przedmiotowej sprawie </w:t>
      </w:r>
      <w:bookmarkStart w:id="3" w:name="_Hlk207348853"/>
      <w:r w:rsidR="00F20C1A" w:rsidRPr="00EB3C6D">
        <w:rPr>
          <w:rFonts w:ascii="Lato" w:hAnsi="Lato" w:cstheme="minorHAnsi"/>
          <w:spacing w:val="4"/>
        </w:rPr>
        <w:t xml:space="preserve">- stosownie do treści rozporządzenia Prezesa Rady Ministrów z dnia 25 lipca 2025 r. w sprawie szczegółowego zakresu działania Ministra Finansów i Gospodarki (Dz. U. z 2025 r. poz. 997) - jest obecnie Minister Finansów </w:t>
      </w:r>
      <w:r>
        <w:rPr>
          <w:rFonts w:ascii="Lato" w:hAnsi="Lato" w:cstheme="minorHAnsi"/>
          <w:spacing w:val="4"/>
        </w:rPr>
        <w:br/>
      </w:r>
      <w:r w:rsidR="00F20C1A" w:rsidRPr="00EB3C6D">
        <w:rPr>
          <w:rFonts w:ascii="Lato" w:hAnsi="Lato" w:cstheme="minorHAnsi"/>
          <w:spacing w:val="4"/>
        </w:rPr>
        <w:t>i Gospodarki, zwany dalej „</w:t>
      </w:r>
      <w:r w:rsidR="00F20C1A" w:rsidRPr="00EA483E">
        <w:rPr>
          <w:rFonts w:ascii="Lato" w:hAnsi="Lato" w:cstheme="minorHAnsi"/>
          <w:i/>
          <w:iCs/>
          <w:spacing w:val="4"/>
        </w:rPr>
        <w:t>Ministrem</w:t>
      </w:r>
      <w:r w:rsidR="00F20C1A" w:rsidRPr="00EB3C6D">
        <w:rPr>
          <w:rFonts w:ascii="Lato" w:hAnsi="Lato" w:cstheme="minorHAnsi"/>
          <w:spacing w:val="4"/>
        </w:rPr>
        <w:t xml:space="preserve">”. Natomiast zgodnie z § 1 ust. 4 pkt 1 lit. a i b </w:t>
      </w:r>
      <w:r>
        <w:rPr>
          <w:rFonts w:ascii="Lato" w:hAnsi="Lato" w:cstheme="minorHAnsi"/>
          <w:spacing w:val="4"/>
        </w:rPr>
        <w:br/>
      </w:r>
      <w:r w:rsidR="00F20C1A" w:rsidRPr="00EB3C6D">
        <w:rPr>
          <w:rFonts w:ascii="Lato" w:hAnsi="Lato" w:cstheme="minorHAnsi"/>
          <w:spacing w:val="4"/>
        </w:rPr>
        <w:t xml:space="preserve">ww. rozporządzenia Prezesa Rady Ministrów z dnia 25 lipca 2025 r. obsługę </w:t>
      </w:r>
      <w:r w:rsidR="00F20C1A" w:rsidRPr="00EA483E">
        <w:rPr>
          <w:rFonts w:ascii="Lato" w:hAnsi="Lato" w:cstheme="minorHAnsi"/>
          <w:i/>
          <w:iCs/>
          <w:spacing w:val="4"/>
        </w:rPr>
        <w:t>Ministra</w:t>
      </w:r>
      <w:r w:rsidR="00F20C1A" w:rsidRPr="00EB3C6D">
        <w:rPr>
          <w:rFonts w:ascii="Lato" w:hAnsi="Lato" w:cstheme="minorHAnsi"/>
          <w:spacing w:val="4"/>
        </w:rPr>
        <w:t xml:space="preserve"> zapewnia Ministerstwo Rozwoju i Technologii w zakresie działów administracji rządowej: budownictwo, planowanie i zagospodarowanie przestrzenne oraz mieszkalnictwo; gospodarka</w:t>
      </w:r>
      <w:r>
        <w:rPr>
          <w:rFonts w:ascii="Lato" w:hAnsi="Lato" w:cstheme="minorHAnsi"/>
          <w:spacing w:val="4"/>
        </w:rPr>
        <w:t>.</w:t>
      </w:r>
      <w:r w:rsidR="00F20C1A" w:rsidRPr="00EB3C6D">
        <w:rPr>
          <w:rFonts w:ascii="Lato" w:hAnsi="Lato" w:cstheme="minorHAnsi"/>
          <w:spacing w:val="4"/>
        </w:rPr>
        <w:t xml:space="preserve"> </w:t>
      </w:r>
    </w:p>
    <w:bookmarkEnd w:id="2"/>
    <w:bookmarkEnd w:id="3"/>
    <w:p w14:paraId="0E0ECB62" w14:textId="713239B4" w:rsidR="00AF4785" w:rsidRPr="00EB3C6D" w:rsidRDefault="00AF4785" w:rsidP="000407B8">
      <w:pPr>
        <w:spacing w:after="240" w:line="240" w:lineRule="exact"/>
        <w:jc w:val="both"/>
        <w:outlineLvl w:val="0"/>
        <w:rPr>
          <w:rFonts w:ascii="Lato" w:eastAsia="Times New Roman" w:hAnsi="Lato" w:cs="Arial"/>
          <w:spacing w:val="4"/>
          <w:lang w:eastAsia="pl-PL"/>
        </w:rPr>
      </w:pPr>
      <w:r w:rsidRPr="00EB3C6D">
        <w:rPr>
          <w:rFonts w:ascii="Lato" w:eastAsia="Times New Roman" w:hAnsi="Lato" w:cs="Arial"/>
          <w:spacing w:val="4"/>
          <w:lang w:eastAsia="pl-PL"/>
        </w:rPr>
        <w:t xml:space="preserve">Kompetencje organu odwoławczego obejmują korygowanie zarówno wad prawnych decyzji organu I instancji, polegających na niewłaściwym zastosowaniu przepisu prawa materialnego, bądź postępowania administracyjnego, jak i wad polegających </w:t>
      </w:r>
      <w:r w:rsidR="007F4728" w:rsidRPr="00EB3C6D">
        <w:rPr>
          <w:rFonts w:ascii="Lato" w:eastAsia="Times New Roman" w:hAnsi="Lato" w:cs="Arial"/>
          <w:spacing w:val="4"/>
          <w:lang w:eastAsia="pl-PL"/>
        </w:rPr>
        <w:br/>
      </w:r>
      <w:r w:rsidRPr="00EB3C6D">
        <w:rPr>
          <w:rFonts w:ascii="Lato" w:eastAsia="Times New Roman" w:hAnsi="Lato" w:cs="Arial"/>
          <w:spacing w:val="4"/>
          <w:lang w:eastAsia="pl-PL"/>
        </w:rPr>
        <w:t xml:space="preserve">na niewłaściwej ocenie okoliczności faktycznych. Zgodnie z ogólnie przyjętą zasadą, organy administracji publicznej powinny działać wnikliwie, prowadząc wyczerpujące postępowanie dowodowe w celu uzyskania prawdy obiektywnej, a fakty istotne </w:t>
      </w:r>
      <w:r w:rsidR="007F4728" w:rsidRPr="00EB3C6D">
        <w:rPr>
          <w:rFonts w:ascii="Lato" w:eastAsia="Times New Roman" w:hAnsi="Lato" w:cs="Arial"/>
          <w:spacing w:val="4"/>
          <w:lang w:eastAsia="pl-PL"/>
        </w:rPr>
        <w:br/>
      </w:r>
      <w:r w:rsidRPr="00EB3C6D">
        <w:rPr>
          <w:rFonts w:ascii="Lato" w:eastAsia="Times New Roman" w:hAnsi="Lato" w:cs="Arial"/>
          <w:spacing w:val="4"/>
          <w:lang w:eastAsia="pl-PL"/>
        </w:rPr>
        <w:t xml:space="preserve">dla podjęcia rozstrzygnięcia powinny zostać w miarę możliwości bezsprzecznie ustalone. Obowiązek ten wynika z art. 7 i art. 77 </w:t>
      </w:r>
      <w:r w:rsidRPr="00EB3C6D">
        <w:rPr>
          <w:rFonts w:ascii="Lato" w:eastAsia="Times New Roman" w:hAnsi="Lato" w:cs="Arial"/>
          <w:i/>
          <w:spacing w:val="4"/>
          <w:lang w:eastAsia="pl-PL"/>
        </w:rPr>
        <w:t>kpa</w:t>
      </w:r>
      <w:r w:rsidRPr="00EB3C6D">
        <w:rPr>
          <w:rFonts w:ascii="Lato" w:eastAsia="Times New Roman" w:hAnsi="Lato" w:cs="Arial"/>
          <w:spacing w:val="4"/>
          <w:lang w:eastAsia="pl-PL"/>
        </w:rPr>
        <w:t xml:space="preserve">. Dlatego też trafność rozstrzygnięcia </w:t>
      </w:r>
      <w:r w:rsidR="00101696" w:rsidRPr="00EB3C6D">
        <w:rPr>
          <w:rFonts w:ascii="Lato" w:eastAsia="Times New Roman" w:hAnsi="Lato" w:cs="Arial"/>
          <w:spacing w:val="4"/>
          <w:lang w:eastAsia="pl-PL"/>
        </w:rPr>
        <w:br/>
      </w:r>
      <w:r w:rsidRPr="00EB3C6D">
        <w:rPr>
          <w:rFonts w:ascii="Lato" w:eastAsia="Times New Roman" w:hAnsi="Lato" w:cs="Arial"/>
          <w:spacing w:val="4"/>
          <w:lang w:eastAsia="pl-PL"/>
        </w:rPr>
        <w:t xml:space="preserve">w każdym indywidualnym przypadku wymaga szczegółowego zbadania i rozważenia wszelkich argumentów, które stanowiłyby podstawę do przyjęcia określonego stanowiska. Wydając decyzję, organ zobowiązany jest do przestrzegania przepisów </w:t>
      </w:r>
      <w:r w:rsidRPr="00EB3C6D">
        <w:rPr>
          <w:rFonts w:ascii="Lato" w:eastAsia="Times New Roman" w:hAnsi="Lato" w:cs="Arial"/>
          <w:i/>
          <w:spacing w:val="4"/>
          <w:lang w:eastAsia="pl-PL"/>
        </w:rPr>
        <w:t>kpa</w:t>
      </w:r>
      <w:r w:rsidRPr="00EB3C6D">
        <w:rPr>
          <w:rFonts w:ascii="Lato" w:eastAsia="Times New Roman" w:hAnsi="Lato" w:cs="Arial"/>
          <w:spacing w:val="4"/>
          <w:lang w:eastAsia="pl-PL"/>
        </w:rPr>
        <w:t xml:space="preserve">, a przede wszystkim do podejmowania wszelkich </w:t>
      </w:r>
      <w:r w:rsidR="004A5F35">
        <w:rPr>
          <w:rFonts w:ascii="Lato" w:eastAsia="Times New Roman" w:hAnsi="Lato" w:cs="Arial"/>
          <w:spacing w:val="4"/>
          <w:lang w:eastAsia="pl-PL"/>
        </w:rPr>
        <w:t>działań</w:t>
      </w:r>
      <w:r w:rsidRPr="00EB3C6D">
        <w:rPr>
          <w:rFonts w:ascii="Lato" w:eastAsia="Times New Roman" w:hAnsi="Lato" w:cs="Arial"/>
          <w:spacing w:val="4"/>
          <w:lang w:eastAsia="pl-PL"/>
        </w:rPr>
        <w:t xml:space="preserve"> niezbędnych do dokładnego wyjaśnienia stanu faktycznego.</w:t>
      </w:r>
    </w:p>
    <w:p w14:paraId="2569D509" w14:textId="540DD05A" w:rsidR="0061662D" w:rsidRPr="00EB3C6D" w:rsidRDefault="0076124F" w:rsidP="000407B8">
      <w:pPr>
        <w:spacing w:after="240" w:line="240" w:lineRule="exact"/>
        <w:jc w:val="both"/>
        <w:outlineLvl w:val="0"/>
        <w:rPr>
          <w:rFonts w:ascii="Lato" w:eastAsia="Times New Roman" w:hAnsi="Lato" w:cs="Arial"/>
          <w:spacing w:val="4"/>
          <w:lang w:eastAsia="pl-PL"/>
        </w:rPr>
      </w:pPr>
      <w:r w:rsidRPr="00EB3C6D">
        <w:rPr>
          <w:rFonts w:ascii="Lato" w:eastAsia="Times New Roman" w:hAnsi="Lato" w:cs="Arial"/>
          <w:spacing w:val="4"/>
          <w:lang w:eastAsia="pl-PL"/>
        </w:rPr>
        <w:t>Mając powyższe na uwadze, w</w:t>
      </w:r>
      <w:r w:rsidR="00AF4785" w:rsidRPr="00EB3C6D">
        <w:rPr>
          <w:rFonts w:ascii="Lato" w:eastAsia="Times New Roman" w:hAnsi="Lato" w:cs="Arial"/>
          <w:spacing w:val="4"/>
          <w:lang w:eastAsia="pl-PL"/>
        </w:rPr>
        <w:t xml:space="preserve"> trakcie przeprowadzonego postępowania odwoławczego </w:t>
      </w:r>
      <w:r w:rsidR="00AF4785" w:rsidRPr="006E2382">
        <w:rPr>
          <w:rFonts w:ascii="Lato" w:eastAsia="Times New Roman" w:hAnsi="Lato" w:cs="Arial"/>
          <w:i/>
          <w:spacing w:val="4"/>
          <w:lang w:eastAsia="pl-PL"/>
        </w:rPr>
        <w:t>Minister</w:t>
      </w:r>
      <w:r w:rsidR="00AF4785" w:rsidRPr="00EB3C6D">
        <w:rPr>
          <w:rFonts w:ascii="Lato" w:eastAsia="Times New Roman" w:hAnsi="Lato" w:cs="Arial"/>
          <w:iCs/>
          <w:spacing w:val="4"/>
          <w:lang w:eastAsia="pl-PL"/>
        </w:rPr>
        <w:t xml:space="preserve"> </w:t>
      </w:r>
      <w:r w:rsidR="00AF4785" w:rsidRPr="00EB3C6D">
        <w:rPr>
          <w:rFonts w:ascii="Lato" w:eastAsia="Times New Roman" w:hAnsi="Lato" w:cs="Arial"/>
          <w:spacing w:val="4"/>
          <w:lang w:eastAsia="pl-PL"/>
        </w:rPr>
        <w:t xml:space="preserve">rozpatrzył ponownie wniosek </w:t>
      </w:r>
      <w:r w:rsidR="00AF4785" w:rsidRPr="00EB3C6D">
        <w:rPr>
          <w:rFonts w:ascii="Lato" w:eastAsia="Times New Roman" w:hAnsi="Lato" w:cs="Arial"/>
          <w:i/>
          <w:spacing w:val="4"/>
          <w:lang w:eastAsia="pl-PL"/>
        </w:rPr>
        <w:t>inwestora</w:t>
      </w:r>
      <w:r w:rsidR="00AF4785" w:rsidRPr="00EB3C6D">
        <w:rPr>
          <w:rFonts w:ascii="Lato" w:eastAsia="Times New Roman" w:hAnsi="Lato" w:cs="Arial"/>
          <w:spacing w:val="4"/>
          <w:lang w:eastAsia="pl-PL"/>
        </w:rPr>
        <w:t xml:space="preserve"> o wydanie przedmiotowej decyzji, przeanalizował materiał dowodowy zgromadzony przez Wojewodę </w:t>
      </w:r>
      <w:r w:rsidR="00940679">
        <w:rPr>
          <w:rFonts w:ascii="Lato" w:eastAsia="Times New Roman" w:hAnsi="Lato" w:cs="Arial"/>
          <w:spacing w:val="4"/>
          <w:lang w:eastAsia="pl-PL"/>
        </w:rPr>
        <w:t>Małopolskiego</w:t>
      </w:r>
      <w:r w:rsidR="00AF4785" w:rsidRPr="00EB3C6D">
        <w:rPr>
          <w:rFonts w:ascii="Lato" w:eastAsia="Times New Roman" w:hAnsi="Lato" w:cs="Arial"/>
          <w:spacing w:val="4"/>
          <w:lang w:eastAsia="pl-PL"/>
        </w:rPr>
        <w:t xml:space="preserve">, </w:t>
      </w:r>
      <w:r w:rsidRPr="00EB3C6D">
        <w:rPr>
          <w:rFonts w:ascii="Lato" w:eastAsia="Times New Roman" w:hAnsi="Lato" w:cs="Arial"/>
          <w:spacing w:val="4"/>
          <w:lang w:eastAsia="pl-PL"/>
        </w:rPr>
        <w:br/>
      </w:r>
      <w:r w:rsidR="00AF4785" w:rsidRPr="00EB3C6D">
        <w:rPr>
          <w:rFonts w:ascii="Lato" w:eastAsia="Times New Roman" w:hAnsi="Lato" w:cs="Arial"/>
          <w:spacing w:val="4"/>
          <w:lang w:eastAsia="pl-PL"/>
        </w:rPr>
        <w:t xml:space="preserve">w tym zbadał poprawność postępowania organu I instancji oraz poprawność kończącej to postępowanie </w:t>
      </w:r>
      <w:r w:rsidR="00AF4785" w:rsidRPr="00EB3C6D">
        <w:rPr>
          <w:rFonts w:ascii="Lato" w:eastAsia="Times New Roman" w:hAnsi="Lato" w:cs="Arial"/>
          <w:i/>
          <w:spacing w:val="4"/>
          <w:lang w:eastAsia="pl-PL"/>
        </w:rPr>
        <w:t xml:space="preserve">decyzji Wojewody </w:t>
      </w:r>
      <w:r w:rsidR="00940679">
        <w:rPr>
          <w:rFonts w:ascii="Lato" w:eastAsia="Times New Roman" w:hAnsi="Lato" w:cs="Arial"/>
          <w:i/>
          <w:iCs/>
          <w:spacing w:val="4"/>
          <w:lang w:eastAsia="pl-PL"/>
        </w:rPr>
        <w:t>Małopolskiego</w:t>
      </w:r>
      <w:r w:rsidR="00D574C0" w:rsidRPr="00EB3C6D">
        <w:rPr>
          <w:rFonts w:ascii="Lato" w:eastAsia="Times New Roman" w:hAnsi="Lato" w:cs="Arial"/>
          <w:spacing w:val="4"/>
          <w:lang w:eastAsia="pl-PL"/>
        </w:rPr>
        <w:t>, jak również rozpatrzył zarzuty podniesione przez skarżąc</w:t>
      </w:r>
      <w:r w:rsidR="00940679">
        <w:rPr>
          <w:rFonts w:ascii="Lato" w:eastAsia="Times New Roman" w:hAnsi="Lato" w:cs="Arial"/>
          <w:spacing w:val="4"/>
          <w:lang w:eastAsia="pl-PL"/>
        </w:rPr>
        <w:t>ą</w:t>
      </w:r>
      <w:r w:rsidR="003E7CB3" w:rsidRPr="00EB3C6D">
        <w:rPr>
          <w:rFonts w:ascii="Lato" w:eastAsia="Times New Roman" w:hAnsi="Lato" w:cs="Arial"/>
          <w:spacing w:val="4"/>
          <w:lang w:eastAsia="pl-PL"/>
        </w:rPr>
        <w:t xml:space="preserve"> stron</w:t>
      </w:r>
      <w:r w:rsidR="00940679">
        <w:rPr>
          <w:rFonts w:ascii="Lato" w:eastAsia="Times New Roman" w:hAnsi="Lato" w:cs="Arial"/>
          <w:spacing w:val="4"/>
          <w:lang w:eastAsia="pl-PL"/>
        </w:rPr>
        <w:t>ę</w:t>
      </w:r>
      <w:r w:rsidR="00D574C0" w:rsidRPr="00EB3C6D">
        <w:rPr>
          <w:rFonts w:ascii="Lato" w:eastAsia="Times New Roman" w:hAnsi="Lato" w:cs="Arial"/>
          <w:spacing w:val="4"/>
          <w:lang w:eastAsia="pl-PL"/>
        </w:rPr>
        <w:t>.</w:t>
      </w:r>
    </w:p>
    <w:p w14:paraId="246C8CB3" w14:textId="04194FE3" w:rsidR="00AF4785" w:rsidRPr="00EB3C6D" w:rsidRDefault="00AF4785" w:rsidP="000407B8">
      <w:pPr>
        <w:spacing w:after="240" w:line="240" w:lineRule="exact"/>
        <w:jc w:val="both"/>
        <w:outlineLvl w:val="0"/>
        <w:rPr>
          <w:rFonts w:ascii="Lato" w:eastAsia="Times New Roman" w:hAnsi="Lato" w:cs="Arial"/>
          <w:spacing w:val="4"/>
          <w:lang w:eastAsia="pl-PL"/>
        </w:rPr>
      </w:pPr>
      <w:r w:rsidRPr="00EB3C6D">
        <w:rPr>
          <w:rFonts w:ascii="Lato" w:eastAsia="Times New Roman" w:hAnsi="Lato" w:cs="Arial"/>
          <w:spacing w:val="4"/>
          <w:lang w:eastAsia="pl-PL"/>
        </w:rPr>
        <w:t xml:space="preserve">Zgodnie z art. 11d ust. 1 pkt 1 </w:t>
      </w:r>
      <w:r w:rsidRPr="00EB3C6D">
        <w:rPr>
          <w:rFonts w:ascii="Lato" w:eastAsia="Times New Roman" w:hAnsi="Lato" w:cs="Arial"/>
          <w:i/>
          <w:spacing w:val="4"/>
          <w:lang w:eastAsia="pl-PL"/>
        </w:rPr>
        <w:t>specustawy drogowej</w:t>
      </w:r>
      <w:r w:rsidRPr="00EB3C6D">
        <w:rPr>
          <w:rFonts w:ascii="Lato" w:eastAsia="Times New Roman" w:hAnsi="Lato" w:cs="Arial"/>
          <w:spacing w:val="4"/>
          <w:lang w:eastAsia="pl-PL"/>
        </w:rPr>
        <w:t xml:space="preserve"> do wniosku załączono mapę w skali 1:</w:t>
      </w:r>
      <w:r w:rsidR="00010B8C">
        <w:rPr>
          <w:rFonts w:ascii="Lato" w:eastAsia="Times New Roman" w:hAnsi="Lato" w:cs="Arial"/>
          <w:spacing w:val="4"/>
          <w:lang w:eastAsia="pl-PL"/>
        </w:rPr>
        <w:t>500</w:t>
      </w:r>
      <w:r w:rsidRPr="00EB3C6D">
        <w:rPr>
          <w:rFonts w:ascii="Lato" w:eastAsia="Times New Roman" w:hAnsi="Lato" w:cs="Arial"/>
          <w:spacing w:val="4"/>
          <w:lang w:eastAsia="pl-PL"/>
        </w:rPr>
        <w:t xml:space="preserve">, na której </w:t>
      </w:r>
      <w:bookmarkStart w:id="4" w:name="_Hlk169615539"/>
      <w:r w:rsidRPr="00EB3C6D">
        <w:rPr>
          <w:rFonts w:ascii="Lato" w:eastAsia="Times New Roman" w:hAnsi="Lato" w:cs="Arial"/>
          <w:spacing w:val="4"/>
          <w:lang w:eastAsia="pl-PL"/>
        </w:rPr>
        <w:t>przedstawiono proponowany przebieg drogi, z zaznaczeniem terenu niezbędnego dla obiektów budowlanych, oraz istniejące uzbrojenie terenu</w:t>
      </w:r>
      <w:bookmarkEnd w:id="4"/>
      <w:r w:rsidRPr="00EB3C6D">
        <w:rPr>
          <w:rFonts w:ascii="Lato" w:eastAsia="Times New Roman" w:hAnsi="Lato" w:cs="Arial"/>
          <w:spacing w:val="4"/>
          <w:lang w:eastAsia="pl-PL"/>
        </w:rPr>
        <w:t xml:space="preserve">. </w:t>
      </w:r>
      <w:r w:rsidR="007F4728" w:rsidRPr="00EB3C6D">
        <w:rPr>
          <w:rFonts w:ascii="Lato" w:eastAsia="Times New Roman" w:hAnsi="Lato" w:cs="Arial"/>
          <w:spacing w:val="4"/>
          <w:lang w:eastAsia="pl-PL"/>
        </w:rPr>
        <w:br/>
      </w:r>
      <w:r w:rsidRPr="00EB3C6D">
        <w:rPr>
          <w:rFonts w:ascii="Lato" w:eastAsia="Times New Roman" w:hAnsi="Lato" w:cs="Arial"/>
          <w:spacing w:val="4"/>
          <w:lang w:eastAsia="pl-PL"/>
        </w:rPr>
        <w:t>Ponadto dołączono mapy zawierające projekty podziału nieruchomości (art. 11d ust. 1 pkt 3 ww. ustawy). W myśl art. 11d ust. 1 pkt 2 i 4</w:t>
      </w:r>
      <w:r w:rsidRPr="00EB3C6D">
        <w:rPr>
          <w:rFonts w:ascii="Lato" w:eastAsia="Times New Roman" w:hAnsi="Lato" w:cs="Arial"/>
          <w:i/>
          <w:spacing w:val="4"/>
          <w:lang w:eastAsia="pl-PL"/>
        </w:rPr>
        <w:t xml:space="preserve"> specustawy drogowej </w:t>
      </w:r>
      <w:r w:rsidRPr="00EB3C6D">
        <w:rPr>
          <w:rFonts w:ascii="Lato" w:eastAsia="Times New Roman" w:hAnsi="Lato" w:cs="Arial"/>
          <w:spacing w:val="4"/>
          <w:lang w:eastAsia="pl-PL"/>
        </w:rPr>
        <w:t>we wniosku zawarto</w:t>
      </w:r>
      <w:r w:rsidRPr="00EB3C6D">
        <w:rPr>
          <w:rFonts w:ascii="Lato" w:eastAsia="Times New Roman" w:hAnsi="Lato" w:cs="Arial"/>
          <w:i/>
          <w:spacing w:val="4"/>
          <w:lang w:eastAsia="pl-PL"/>
        </w:rPr>
        <w:t xml:space="preserve"> </w:t>
      </w:r>
      <w:r w:rsidRPr="00EB3C6D">
        <w:rPr>
          <w:rFonts w:ascii="Lato" w:eastAsia="Times New Roman" w:hAnsi="Lato" w:cs="Arial"/>
          <w:spacing w:val="4"/>
          <w:lang w:eastAsia="pl-PL"/>
        </w:rPr>
        <w:t xml:space="preserve">analizę powiązania projektowanej drogi z innymi drogami publicznymi </w:t>
      </w:r>
      <w:r w:rsidR="007F4728" w:rsidRPr="00EB3C6D">
        <w:rPr>
          <w:rFonts w:ascii="Lato" w:eastAsia="Times New Roman" w:hAnsi="Lato" w:cs="Arial"/>
          <w:spacing w:val="4"/>
          <w:lang w:eastAsia="pl-PL"/>
        </w:rPr>
        <w:br/>
      </w:r>
      <w:r w:rsidRPr="00EB3C6D">
        <w:rPr>
          <w:rFonts w:ascii="Lato" w:eastAsia="Times New Roman" w:hAnsi="Lato" w:cs="Arial"/>
          <w:spacing w:val="4"/>
          <w:lang w:eastAsia="pl-PL"/>
        </w:rPr>
        <w:t>oraz określono zmiany w dotychczasowej infrastrukturze zagospodarowania terenu.</w:t>
      </w:r>
      <w:r w:rsidR="00D574C0" w:rsidRPr="00EB3C6D">
        <w:rPr>
          <w:rFonts w:ascii="Lato" w:eastAsia="Times New Roman" w:hAnsi="Lato" w:cs="Arial"/>
          <w:spacing w:val="4"/>
          <w:lang w:eastAsia="pl-PL"/>
        </w:rPr>
        <w:t xml:space="preserve"> Ponadto, stosownie do art. 11d ust. 1 pkt 3a i 3b </w:t>
      </w:r>
      <w:r w:rsidR="00D574C0" w:rsidRPr="00EB3C6D">
        <w:rPr>
          <w:rFonts w:ascii="Lato" w:eastAsia="Times New Roman" w:hAnsi="Lato" w:cs="Arial"/>
          <w:i/>
          <w:iCs/>
          <w:spacing w:val="4"/>
          <w:lang w:eastAsia="pl-PL"/>
        </w:rPr>
        <w:t>specustawy drogowej</w:t>
      </w:r>
      <w:r w:rsidR="00500ED7">
        <w:rPr>
          <w:rFonts w:ascii="Lato" w:eastAsia="Times New Roman" w:hAnsi="Lato" w:cs="Arial"/>
          <w:i/>
          <w:iCs/>
          <w:spacing w:val="4"/>
          <w:lang w:eastAsia="pl-PL"/>
        </w:rPr>
        <w:t>,</w:t>
      </w:r>
      <w:r w:rsidR="004A5F35">
        <w:rPr>
          <w:rFonts w:ascii="Lato" w:eastAsia="Times New Roman" w:hAnsi="Lato" w:cs="Arial"/>
          <w:spacing w:val="4"/>
          <w:lang w:eastAsia="pl-PL"/>
        </w:rPr>
        <w:t xml:space="preserve"> </w:t>
      </w:r>
      <w:r w:rsidR="00D574C0" w:rsidRPr="00EB3C6D">
        <w:rPr>
          <w:rFonts w:ascii="Lato" w:eastAsia="Times New Roman" w:hAnsi="Lato" w:cs="Arial"/>
          <w:spacing w:val="4"/>
          <w:lang w:eastAsia="pl-PL"/>
        </w:rPr>
        <w:t>we wniosku określono nieruchomości lub ich części, które planowane są do przejęcia na rzecz</w:t>
      </w:r>
      <w:r w:rsidR="00D17295" w:rsidRPr="00EB3C6D">
        <w:rPr>
          <w:rFonts w:ascii="Lato" w:eastAsia="Times New Roman" w:hAnsi="Lato" w:cs="Arial"/>
          <w:spacing w:val="4"/>
          <w:lang w:eastAsia="pl-PL"/>
        </w:rPr>
        <w:t xml:space="preserve"> </w:t>
      </w:r>
      <w:r w:rsidR="00AE27B2" w:rsidRPr="00EB3C6D">
        <w:rPr>
          <w:rFonts w:ascii="Lato" w:eastAsia="Times New Roman" w:hAnsi="Lato" w:cs="Arial"/>
          <w:spacing w:val="4"/>
          <w:lang w:eastAsia="pl-PL"/>
        </w:rPr>
        <w:t>Skarbu Państwa</w:t>
      </w:r>
      <w:r w:rsidR="00D574C0" w:rsidRPr="00EB3C6D">
        <w:rPr>
          <w:rFonts w:ascii="Lato" w:eastAsia="Times New Roman" w:hAnsi="Lato" w:cs="Arial"/>
          <w:spacing w:val="4"/>
          <w:lang w:eastAsia="pl-PL"/>
        </w:rPr>
        <w:t>, oraz określono nieruchomości lub ich części, z których korzystanie będzie ograniczone.</w:t>
      </w:r>
    </w:p>
    <w:p w14:paraId="0AA465D0" w14:textId="36D4381B" w:rsidR="00AE27B2" w:rsidRPr="00EB3C6D" w:rsidRDefault="00AF4785" w:rsidP="000407B8">
      <w:pPr>
        <w:spacing w:after="240" w:line="240" w:lineRule="exact"/>
        <w:jc w:val="both"/>
        <w:outlineLvl w:val="0"/>
        <w:rPr>
          <w:rFonts w:ascii="Lato" w:eastAsia="Calibri" w:hAnsi="Lato" w:cs="Arial"/>
          <w:spacing w:val="4"/>
        </w:rPr>
      </w:pPr>
      <w:r w:rsidRPr="00EB3C6D">
        <w:rPr>
          <w:rFonts w:ascii="Lato" w:eastAsia="Times New Roman" w:hAnsi="Lato" w:cs="Arial"/>
          <w:spacing w:val="4"/>
          <w:lang w:eastAsia="pl-PL"/>
        </w:rPr>
        <w:t xml:space="preserve">Zgodnie z art. 11d ust. 1 pkt 5 </w:t>
      </w:r>
      <w:r w:rsidRPr="00EB3C6D">
        <w:rPr>
          <w:rFonts w:ascii="Lato" w:eastAsia="Times New Roman" w:hAnsi="Lato" w:cs="Arial"/>
          <w:i/>
          <w:spacing w:val="4"/>
          <w:lang w:eastAsia="pl-PL"/>
        </w:rPr>
        <w:t xml:space="preserve">specustawy drogowej </w:t>
      </w:r>
      <w:r w:rsidRPr="00EB3C6D">
        <w:rPr>
          <w:rFonts w:ascii="Lato" w:eastAsia="Times New Roman" w:hAnsi="Lato" w:cs="Arial"/>
          <w:spacing w:val="4"/>
          <w:lang w:eastAsia="pl-PL"/>
        </w:rPr>
        <w:t xml:space="preserve">do wniosku o wydanie decyzji </w:t>
      </w:r>
      <w:r w:rsidR="00101696" w:rsidRPr="00EB3C6D">
        <w:rPr>
          <w:rFonts w:ascii="Lato" w:eastAsia="Times New Roman" w:hAnsi="Lato" w:cs="Arial"/>
          <w:spacing w:val="4"/>
          <w:lang w:eastAsia="pl-PL"/>
        </w:rPr>
        <w:br/>
      </w:r>
      <w:r w:rsidRPr="00EB3C6D">
        <w:rPr>
          <w:rFonts w:ascii="Lato" w:eastAsia="Times New Roman" w:hAnsi="Lato" w:cs="Arial"/>
          <w:spacing w:val="4"/>
          <w:lang w:eastAsia="pl-PL"/>
        </w:rPr>
        <w:t xml:space="preserve">o zezwoleniu na realizację inwestycji drogowej </w:t>
      </w:r>
      <w:r w:rsidRPr="00EB3C6D">
        <w:rPr>
          <w:rFonts w:ascii="Lato" w:eastAsia="Times New Roman" w:hAnsi="Lato" w:cs="Arial"/>
          <w:i/>
          <w:spacing w:val="4"/>
          <w:lang w:eastAsia="pl-PL"/>
        </w:rPr>
        <w:t>inwestor</w:t>
      </w:r>
      <w:r w:rsidRPr="00EB3C6D">
        <w:rPr>
          <w:rFonts w:ascii="Lato" w:eastAsia="Times New Roman" w:hAnsi="Lato" w:cs="Arial"/>
          <w:spacing w:val="4"/>
          <w:lang w:eastAsia="pl-PL"/>
        </w:rPr>
        <w:t xml:space="preserve"> dołączył projekt </w:t>
      </w:r>
      <w:r w:rsidR="00C236DB" w:rsidRPr="00EB3C6D">
        <w:rPr>
          <w:rFonts w:ascii="Lato" w:hAnsi="Lato"/>
          <w:spacing w:val="4"/>
        </w:rPr>
        <w:t>budowlany</w:t>
      </w:r>
      <w:r w:rsidRPr="00EB3C6D">
        <w:rPr>
          <w:rFonts w:ascii="Lato" w:eastAsia="Times New Roman" w:hAnsi="Lato" w:cs="Arial"/>
          <w:spacing w:val="4"/>
          <w:lang w:eastAsia="pl-PL"/>
        </w:rPr>
        <w:t xml:space="preserve"> </w:t>
      </w:r>
      <w:r w:rsidR="007F4728" w:rsidRPr="00EB3C6D">
        <w:rPr>
          <w:rFonts w:ascii="Lato" w:eastAsia="Times New Roman" w:hAnsi="Lato" w:cs="Arial"/>
          <w:spacing w:val="4"/>
          <w:lang w:eastAsia="pl-PL"/>
        </w:rPr>
        <w:br/>
      </w:r>
      <w:r w:rsidRPr="00EB3C6D">
        <w:rPr>
          <w:rFonts w:ascii="Lato" w:eastAsia="Times New Roman" w:hAnsi="Lato" w:cs="Arial"/>
          <w:spacing w:val="4"/>
          <w:lang w:eastAsia="pl-PL"/>
        </w:rPr>
        <w:t xml:space="preserve">wraz z opiniami, uzgodnieniami, pozwoleniami oraz dokumentami wymaganymi </w:t>
      </w:r>
      <w:r w:rsidRPr="00EB3C6D">
        <w:rPr>
          <w:rFonts w:ascii="Lato" w:eastAsia="Times New Roman" w:hAnsi="Lato" w:cs="Arial"/>
          <w:spacing w:val="4"/>
          <w:lang w:eastAsia="pl-PL"/>
        </w:rPr>
        <w:lastRenderedPageBreak/>
        <w:t xml:space="preserve">przepisami szczególnymi. </w:t>
      </w:r>
      <w:r w:rsidR="00AE27B2" w:rsidRPr="00EB3C6D">
        <w:rPr>
          <w:rFonts w:ascii="Lato" w:eastAsia="Times New Roman" w:hAnsi="Lato" w:cs="Arial"/>
          <w:spacing w:val="4"/>
          <w:lang w:eastAsia="pl-PL"/>
        </w:rPr>
        <w:t xml:space="preserve">Przedmiotowy projekt budowlany został wykonany </w:t>
      </w:r>
      <w:r w:rsidR="007F4728" w:rsidRPr="00EB3C6D">
        <w:rPr>
          <w:rFonts w:ascii="Lato" w:eastAsia="Times New Roman" w:hAnsi="Lato" w:cs="Arial"/>
          <w:spacing w:val="4"/>
          <w:lang w:eastAsia="pl-PL"/>
        </w:rPr>
        <w:br/>
      </w:r>
      <w:r w:rsidR="00AE27B2" w:rsidRPr="00EB3C6D">
        <w:rPr>
          <w:rFonts w:ascii="Lato" w:eastAsia="Times New Roman" w:hAnsi="Lato" w:cs="Arial"/>
          <w:spacing w:val="4"/>
          <w:lang w:eastAsia="pl-PL"/>
        </w:rPr>
        <w:t xml:space="preserve">i sprawdzony przez osoby </w:t>
      </w:r>
      <w:r w:rsidR="00D0060E" w:rsidRPr="00EB3C6D">
        <w:rPr>
          <w:rFonts w:ascii="Lato" w:eastAsia="Times New Roman" w:hAnsi="Lato" w:cs="Arial"/>
          <w:spacing w:val="4"/>
          <w:lang w:eastAsia="pl-PL"/>
        </w:rPr>
        <w:t>s</w:t>
      </w:r>
      <w:r w:rsidR="00AE27B2" w:rsidRPr="00EB3C6D">
        <w:rPr>
          <w:rFonts w:ascii="Lato" w:eastAsia="Times New Roman" w:hAnsi="Lato" w:cs="Arial"/>
          <w:spacing w:val="4"/>
          <w:lang w:eastAsia="pl-PL"/>
        </w:rPr>
        <w:t xml:space="preserve">pełniające warunki, o których mowa w art. 12 ust. 7 </w:t>
      </w:r>
      <w:r w:rsidR="00D0060E" w:rsidRPr="00EB3C6D">
        <w:rPr>
          <w:rFonts w:ascii="Lato" w:hAnsi="Lato" w:cs="Arial"/>
          <w:spacing w:val="4"/>
        </w:rPr>
        <w:t>ustawy z dnia 7 lipca 1994 r. – Prawo budowlane (</w:t>
      </w:r>
      <w:proofErr w:type="spellStart"/>
      <w:r w:rsidR="00D0060E" w:rsidRPr="00EB3C6D">
        <w:rPr>
          <w:rFonts w:ascii="Lato" w:hAnsi="Lato" w:cs="Arial"/>
          <w:spacing w:val="4"/>
        </w:rPr>
        <w:t>t.j</w:t>
      </w:r>
      <w:proofErr w:type="spellEnd"/>
      <w:r w:rsidR="00D0060E" w:rsidRPr="00EB3C6D">
        <w:rPr>
          <w:rFonts w:ascii="Lato" w:hAnsi="Lato" w:cs="Arial"/>
          <w:spacing w:val="4"/>
        </w:rPr>
        <w:t xml:space="preserve">. </w:t>
      </w:r>
      <w:r w:rsidR="00D0060E" w:rsidRPr="00EB3C6D">
        <w:rPr>
          <w:rFonts w:ascii="Lato" w:eastAsia="Times New Roman" w:hAnsi="Lato" w:cs="Arial"/>
          <w:spacing w:val="4"/>
          <w:lang w:eastAsia="pl-PL"/>
        </w:rPr>
        <w:t>Dz.</w:t>
      </w:r>
      <w:r w:rsidR="00A927B9" w:rsidRPr="00EB3C6D">
        <w:rPr>
          <w:rFonts w:ascii="Lato" w:eastAsia="Times New Roman" w:hAnsi="Lato" w:cs="Arial"/>
          <w:spacing w:val="4"/>
          <w:lang w:eastAsia="pl-PL"/>
        </w:rPr>
        <w:t xml:space="preserve"> </w:t>
      </w:r>
      <w:r w:rsidR="00D0060E" w:rsidRPr="00EB3C6D">
        <w:rPr>
          <w:rFonts w:ascii="Lato" w:eastAsia="Times New Roman" w:hAnsi="Lato" w:cs="Arial"/>
          <w:spacing w:val="4"/>
          <w:lang w:eastAsia="pl-PL"/>
        </w:rPr>
        <w:t>U. z 202</w:t>
      </w:r>
      <w:r w:rsidR="007F4728" w:rsidRPr="00EB3C6D">
        <w:rPr>
          <w:rFonts w:ascii="Lato" w:eastAsia="Times New Roman" w:hAnsi="Lato" w:cs="Arial"/>
          <w:spacing w:val="4"/>
          <w:lang w:eastAsia="pl-PL"/>
        </w:rPr>
        <w:t>5</w:t>
      </w:r>
      <w:r w:rsidR="00D0060E" w:rsidRPr="00EB3C6D">
        <w:rPr>
          <w:rFonts w:ascii="Lato" w:eastAsia="Times New Roman" w:hAnsi="Lato" w:cs="Arial"/>
          <w:spacing w:val="4"/>
          <w:lang w:eastAsia="pl-PL"/>
        </w:rPr>
        <w:t xml:space="preserve"> r. poz. </w:t>
      </w:r>
      <w:r w:rsidR="007F4728" w:rsidRPr="00EB3C6D">
        <w:rPr>
          <w:rFonts w:ascii="Lato" w:eastAsia="Times New Roman" w:hAnsi="Lato" w:cs="Arial"/>
          <w:spacing w:val="4"/>
          <w:lang w:eastAsia="pl-PL"/>
        </w:rPr>
        <w:t>418</w:t>
      </w:r>
      <w:r w:rsidR="005E2A2D" w:rsidRPr="00EB3C6D">
        <w:rPr>
          <w:rFonts w:ascii="Lato" w:eastAsia="Times New Roman" w:hAnsi="Lato" w:cs="Arial"/>
          <w:spacing w:val="4"/>
          <w:lang w:eastAsia="pl-PL"/>
        </w:rPr>
        <w:t xml:space="preserve">, z </w:t>
      </w:r>
      <w:proofErr w:type="spellStart"/>
      <w:r w:rsidR="005E2A2D" w:rsidRPr="00EB3C6D">
        <w:rPr>
          <w:rFonts w:ascii="Lato" w:eastAsia="Times New Roman" w:hAnsi="Lato" w:cs="Arial"/>
          <w:spacing w:val="4"/>
          <w:lang w:eastAsia="pl-PL"/>
        </w:rPr>
        <w:t>późn</w:t>
      </w:r>
      <w:proofErr w:type="spellEnd"/>
      <w:r w:rsidR="005E2A2D" w:rsidRPr="00EB3C6D">
        <w:rPr>
          <w:rFonts w:ascii="Lato" w:eastAsia="Times New Roman" w:hAnsi="Lato" w:cs="Arial"/>
          <w:spacing w:val="4"/>
          <w:lang w:eastAsia="pl-PL"/>
        </w:rPr>
        <w:t>. zm.</w:t>
      </w:r>
      <w:r w:rsidR="00D0060E" w:rsidRPr="00EB3C6D">
        <w:rPr>
          <w:rFonts w:ascii="Lato" w:hAnsi="Lato" w:cs="Arial"/>
          <w:spacing w:val="4"/>
        </w:rPr>
        <w:t>), zwanej dalej „</w:t>
      </w:r>
      <w:r w:rsidR="00D0060E" w:rsidRPr="00EB3C6D">
        <w:rPr>
          <w:rFonts w:ascii="Lato" w:hAnsi="Lato" w:cs="Arial"/>
          <w:i/>
          <w:iCs/>
          <w:spacing w:val="4"/>
        </w:rPr>
        <w:t>ustawą Prawo budowlane</w:t>
      </w:r>
      <w:r w:rsidR="00D0060E" w:rsidRPr="00EB3C6D">
        <w:rPr>
          <w:rFonts w:ascii="Lato" w:hAnsi="Lato" w:cs="Arial"/>
          <w:spacing w:val="4"/>
        </w:rPr>
        <w:t>”</w:t>
      </w:r>
      <w:r w:rsidR="00AE27B2" w:rsidRPr="00EB3C6D">
        <w:rPr>
          <w:rFonts w:ascii="Lato" w:eastAsia="Times New Roman" w:hAnsi="Lato" w:cs="Arial"/>
          <w:spacing w:val="4"/>
          <w:lang w:eastAsia="pl-PL"/>
        </w:rPr>
        <w:t xml:space="preserve">. </w:t>
      </w:r>
      <w:r w:rsidR="00493E83" w:rsidRPr="009E57F2">
        <w:rPr>
          <w:rFonts w:ascii="Lato" w:eastAsia="Times New Roman" w:hAnsi="Lato" w:cs="Arial"/>
          <w:color w:val="000000"/>
          <w:spacing w:val="4"/>
          <w:kern w:val="2"/>
          <w:lang w:eastAsia="pl-PL"/>
        </w:rPr>
        <w:t>Zgodnie z art. 34 ust. 3d pkt 3 tej ustawy</w:t>
      </w:r>
      <w:r w:rsidR="00493E83" w:rsidRPr="00EB3C6D">
        <w:rPr>
          <w:rFonts w:ascii="Lato" w:eastAsia="Times New Roman" w:hAnsi="Lato" w:cs="Arial"/>
          <w:spacing w:val="4"/>
          <w:lang w:eastAsia="pl-PL"/>
        </w:rPr>
        <w:t xml:space="preserve"> </w:t>
      </w:r>
      <w:r w:rsidR="005A4477">
        <w:rPr>
          <w:rFonts w:ascii="Lato" w:eastAsia="Times New Roman" w:hAnsi="Lato" w:cs="Arial"/>
          <w:spacing w:val="4"/>
          <w:lang w:eastAsia="pl-PL"/>
        </w:rPr>
        <w:br/>
      </w:r>
      <w:r w:rsidR="00493E83">
        <w:rPr>
          <w:rFonts w:ascii="Lato" w:eastAsia="Times New Roman" w:hAnsi="Lato" w:cs="Arial"/>
          <w:spacing w:val="4"/>
          <w:lang w:eastAsia="pl-PL"/>
        </w:rPr>
        <w:t>d</w:t>
      </w:r>
      <w:r w:rsidR="00AE27B2" w:rsidRPr="00EB3C6D">
        <w:rPr>
          <w:rFonts w:ascii="Lato" w:eastAsia="Times New Roman" w:hAnsi="Lato" w:cs="Arial"/>
          <w:spacing w:val="4"/>
          <w:lang w:eastAsia="pl-PL"/>
        </w:rPr>
        <w:t xml:space="preserve">o projektu budowlanego dołączono oświadczenie projektantów i sprawdzających </w:t>
      </w:r>
      <w:r w:rsidR="005A4477">
        <w:rPr>
          <w:rFonts w:ascii="Lato" w:eastAsia="Times New Roman" w:hAnsi="Lato" w:cs="Arial"/>
          <w:spacing w:val="4"/>
          <w:lang w:eastAsia="pl-PL"/>
        </w:rPr>
        <w:br/>
      </w:r>
      <w:r w:rsidR="00AE27B2" w:rsidRPr="00EB3C6D">
        <w:rPr>
          <w:rFonts w:ascii="Lato" w:eastAsia="Times New Roman" w:hAnsi="Lato" w:cs="Arial"/>
          <w:spacing w:val="4"/>
          <w:lang w:eastAsia="pl-PL"/>
        </w:rPr>
        <w:t xml:space="preserve">o sporządzeniu projektu zgodnie z obowiązującymi przepisami oraz zasadami wiedzy technicznej. </w:t>
      </w:r>
      <w:r w:rsidR="00AE27B2" w:rsidRPr="00EB3C6D">
        <w:rPr>
          <w:rFonts w:ascii="Lato" w:eastAsia="Calibri" w:hAnsi="Lato" w:cs="Arial"/>
          <w:spacing w:val="4"/>
        </w:rPr>
        <w:t xml:space="preserve">Po dokonaniu analizy przedłożonego przez </w:t>
      </w:r>
      <w:r w:rsidR="00AE27B2" w:rsidRPr="00EB3C6D">
        <w:rPr>
          <w:rFonts w:ascii="Lato" w:eastAsia="Calibri" w:hAnsi="Lato" w:cs="Arial"/>
          <w:i/>
          <w:iCs/>
          <w:spacing w:val="4"/>
        </w:rPr>
        <w:t>inwestora</w:t>
      </w:r>
      <w:r w:rsidR="00AE27B2" w:rsidRPr="00EB3C6D">
        <w:rPr>
          <w:rFonts w:ascii="Lato" w:eastAsia="Calibri" w:hAnsi="Lato" w:cs="Arial"/>
          <w:spacing w:val="4"/>
        </w:rPr>
        <w:t xml:space="preserve"> projektu budowlanego, organ odwoławczy stwierdził, </w:t>
      </w:r>
      <w:r w:rsidR="00AF0877" w:rsidRPr="00EB3C6D">
        <w:rPr>
          <w:rFonts w:ascii="Lato" w:eastAsia="Calibri" w:hAnsi="Lato" w:cs="Arial"/>
          <w:spacing w:val="4"/>
        </w:rPr>
        <w:t xml:space="preserve">że </w:t>
      </w:r>
      <w:r w:rsidR="00AE27B2" w:rsidRPr="00EB3C6D">
        <w:rPr>
          <w:rFonts w:ascii="Lato" w:eastAsia="Calibri" w:hAnsi="Lato" w:cs="Arial"/>
          <w:spacing w:val="4"/>
        </w:rPr>
        <w:t xml:space="preserve">spełnia on wymagania określone w art. 34 ust. 2 </w:t>
      </w:r>
      <w:r w:rsidR="005A4477">
        <w:rPr>
          <w:rFonts w:ascii="Lato" w:eastAsia="Calibri" w:hAnsi="Lato" w:cs="Arial"/>
          <w:spacing w:val="4"/>
        </w:rPr>
        <w:br/>
      </w:r>
      <w:r w:rsidR="00AE27B2" w:rsidRPr="00EB3C6D">
        <w:rPr>
          <w:rFonts w:ascii="Lato" w:eastAsia="Calibri" w:hAnsi="Lato" w:cs="Arial"/>
          <w:spacing w:val="4"/>
        </w:rPr>
        <w:t xml:space="preserve">i ust. 3 </w:t>
      </w:r>
      <w:r w:rsidR="00AE27B2" w:rsidRPr="00EB3C6D">
        <w:rPr>
          <w:rFonts w:ascii="Lato" w:eastAsia="Calibri" w:hAnsi="Lato" w:cs="Arial"/>
          <w:i/>
          <w:iCs/>
          <w:spacing w:val="4"/>
        </w:rPr>
        <w:t xml:space="preserve">ustawy Prawo budowlane </w:t>
      </w:r>
      <w:r w:rsidR="00D0060E" w:rsidRPr="00EB3C6D">
        <w:rPr>
          <w:rFonts w:ascii="Lato" w:eastAsia="Times New Roman" w:hAnsi="Lato" w:cs="Arial"/>
          <w:spacing w:val="4"/>
          <w:lang w:eastAsia="pl-PL"/>
        </w:rPr>
        <w:t xml:space="preserve">oraz w rozporządzeniu Ministra Rozwoju z dnia </w:t>
      </w:r>
      <w:r w:rsidR="005A4477">
        <w:rPr>
          <w:rFonts w:ascii="Lato" w:eastAsia="Times New Roman" w:hAnsi="Lato" w:cs="Arial"/>
          <w:spacing w:val="4"/>
          <w:lang w:eastAsia="pl-PL"/>
        </w:rPr>
        <w:br/>
      </w:r>
      <w:r w:rsidR="00D0060E" w:rsidRPr="00EB3C6D">
        <w:rPr>
          <w:rFonts w:ascii="Lato" w:eastAsia="Times New Roman" w:hAnsi="Lato" w:cs="Arial"/>
          <w:spacing w:val="4"/>
          <w:lang w:eastAsia="pl-PL"/>
        </w:rPr>
        <w:t>11 września 2020 r. w sprawie szczegółowego zakresu i formy projektu budowlanego (</w:t>
      </w:r>
      <w:proofErr w:type="spellStart"/>
      <w:r w:rsidR="00D0060E" w:rsidRPr="00EB3C6D">
        <w:rPr>
          <w:rFonts w:ascii="Lato" w:eastAsia="Times New Roman" w:hAnsi="Lato" w:cs="Arial"/>
          <w:spacing w:val="4"/>
          <w:lang w:eastAsia="pl-PL"/>
        </w:rPr>
        <w:t>t.j</w:t>
      </w:r>
      <w:proofErr w:type="spellEnd"/>
      <w:r w:rsidR="00D0060E" w:rsidRPr="00EB3C6D">
        <w:rPr>
          <w:rFonts w:ascii="Lato" w:eastAsia="Times New Roman" w:hAnsi="Lato" w:cs="Arial"/>
          <w:spacing w:val="4"/>
          <w:lang w:eastAsia="pl-PL"/>
        </w:rPr>
        <w:t>. Dz. U. z 2022 r. poz. 1679</w:t>
      </w:r>
      <w:r w:rsidR="00BE30A8" w:rsidRPr="00EB3C6D">
        <w:rPr>
          <w:rFonts w:ascii="Lato" w:eastAsia="Times New Roman" w:hAnsi="Lato" w:cs="Arial"/>
          <w:spacing w:val="4"/>
          <w:lang w:eastAsia="pl-PL"/>
        </w:rPr>
        <w:t xml:space="preserve">, z </w:t>
      </w:r>
      <w:proofErr w:type="spellStart"/>
      <w:r w:rsidR="00BE30A8" w:rsidRPr="00EB3C6D">
        <w:rPr>
          <w:rFonts w:ascii="Lato" w:eastAsia="Times New Roman" w:hAnsi="Lato" w:cs="Arial"/>
          <w:spacing w:val="4"/>
          <w:lang w:eastAsia="pl-PL"/>
        </w:rPr>
        <w:t>późn</w:t>
      </w:r>
      <w:proofErr w:type="spellEnd"/>
      <w:r w:rsidR="00BE30A8" w:rsidRPr="00EB3C6D">
        <w:rPr>
          <w:rFonts w:ascii="Lato" w:eastAsia="Times New Roman" w:hAnsi="Lato" w:cs="Arial"/>
          <w:spacing w:val="4"/>
          <w:lang w:eastAsia="pl-PL"/>
        </w:rPr>
        <w:t>.</w:t>
      </w:r>
      <w:r w:rsidR="00493E83">
        <w:rPr>
          <w:rFonts w:ascii="Lato" w:eastAsia="Times New Roman" w:hAnsi="Lato" w:cs="Arial"/>
          <w:spacing w:val="4"/>
          <w:lang w:eastAsia="pl-PL"/>
        </w:rPr>
        <w:t xml:space="preserve"> </w:t>
      </w:r>
      <w:r w:rsidR="00BE30A8" w:rsidRPr="00EB3C6D">
        <w:rPr>
          <w:rFonts w:ascii="Lato" w:eastAsia="Times New Roman" w:hAnsi="Lato" w:cs="Arial"/>
          <w:spacing w:val="4"/>
          <w:lang w:eastAsia="pl-PL"/>
        </w:rPr>
        <w:t>zm.</w:t>
      </w:r>
      <w:r w:rsidR="00D0060E" w:rsidRPr="00EB3C6D">
        <w:rPr>
          <w:rFonts w:ascii="Lato" w:eastAsia="Times New Roman" w:hAnsi="Lato" w:cs="Arial"/>
          <w:spacing w:val="4"/>
          <w:lang w:eastAsia="pl-PL"/>
        </w:rPr>
        <w:t>)</w:t>
      </w:r>
      <w:r w:rsidR="00AF0877" w:rsidRPr="00EB3C6D">
        <w:rPr>
          <w:rFonts w:ascii="Lato" w:eastAsia="Calibri" w:hAnsi="Lato" w:cs="Arial"/>
          <w:spacing w:val="4"/>
        </w:rPr>
        <w:t>, zwanego dalej „</w:t>
      </w:r>
      <w:r w:rsidR="00AF0877" w:rsidRPr="00EB3C6D">
        <w:rPr>
          <w:rFonts w:ascii="Lato" w:eastAsia="Calibri" w:hAnsi="Lato" w:cs="Arial"/>
          <w:i/>
          <w:iCs/>
          <w:spacing w:val="4"/>
        </w:rPr>
        <w:t>rozporządzeniem w sprawie szczegółowego zakresu i formy projektu budowlanego</w:t>
      </w:r>
      <w:r w:rsidR="00AF0877" w:rsidRPr="00EB3C6D">
        <w:rPr>
          <w:rFonts w:ascii="Lato" w:eastAsia="Calibri" w:hAnsi="Lato" w:cs="Arial"/>
          <w:spacing w:val="4"/>
        </w:rPr>
        <w:t>”.</w:t>
      </w:r>
    </w:p>
    <w:p w14:paraId="0EDCA625" w14:textId="77777777" w:rsidR="00AE27B2" w:rsidRPr="00EB3C6D" w:rsidRDefault="00AE27B2" w:rsidP="00AE27B2">
      <w:pPr>
        <w:spacing w:after="120" w:line="240" w:lineRule="exact"/>
        <w:jc w:val="both"/>
        <w:outlineLvl w:val="0"/>
        <w:rPr>
          <w:rFonts w:ascii="Lato" w:hAnsi="Lato" w:cs="Arial"/>
          <w:spacing w:val="4"/>
        </w:rPr>
      </w:pPr>
      <w:r w:rsidRPr="00EB3C6D">
        <w:rPr>
          <w:rFonts w:ascii="Lato" w:hAnsi="Lato" w:cs="Arial"/>
          <w:spacing w:val="4"/>
        </w:rPr>
        <w:t>Przedmiotowy projekt budowlany jest zgodny z:</w:t>
      </w:r>
    </w:p>
    <w:p w14:paraId="2297CE2E" w14:textId="24647461" w:rsidR="006263FC" w:rsidRDefault="0061662D">
      <w:pPr>
        <w:numPr>
          <w:ilvl w:val="0"/>
          <w:numId w:val="8"/>
        </w:numPr>
        <w:spacing w:after="120" w:line="240" w:lineRule="exact"/>
        <w:ind w:left="284" w:hanging="284"/>
        <w:jc w:val="both"/>
        <w:textAlignment w:val="baseline"/>
        <w:rPr>
          <w:rFonts w:ascii="Lato" w:hAnsi="Lato" w:cs="Arial"/>
          <w:spacing w:val="4"/>
        </w:rPr>
      </w:pPr>
      <w:r w:rsidRPr="00EB3C6D">
        <w:rPr>
          <w:rFonts w:ascii="Lato" w:hAnsi="Lato" w:cs="Arial"/>
          <w:spacing w:val="4"/>
        </w:rPr>
        <w:t>decyz</w:t>
      </w:r>
      <w:r w:rsidR="00CB5414" w:rsidRPr="00EB3C6D">
        <w:rPr>
          <w:rFonts w:ascii="Lato" w:hAnsi="Lato" w:cs="Arial"/>
          <w:spacing w:val="4"/>
        </w:rPr>
        <w:t>ją</w:t>
      </w:r>
      <w:r w:rsidRPr="00EB3C6D">
        <w:rPr>
          <w:rFonts w:ascii="Lato" w:hAnsi="Lato" w:cs="Arial"/>
          <w:spacing w:val="4"/>
        </w:rPr>
        <w:t xml:space="preserve"> Regionalnego Dyrektora Ochrony Środowiska w </w:t>
      </w:r>
      <w:r w:rsidR="00A17B04">
        <w:rPr>
          <w:rFonts w:ascii="Lato" w:hAnsi="Lato" w:cs="Arial"/>
          <w:spacing w:val="4"/>
        </w:rPr>
        <w:t>Krakowie</w:t>
      </w:r>
      <w:r w:rsidRPr="00EB3C6D">
        <w:rPr>
          <w:rFonts w:ascii="Lato" w:hAnsi="Lato" w:cs="Arial"/>
          <w:spacing w:val="4"/>
        </w:rPr>
        <w:t xml:space="preserve"> z dnia </w:t>
      </w:r>
      <w:r w:rsidR="00CB5414" w:rsidRPr="00EB3C6D">
        <w:rPr>
          <w:rFonts w:ascii="Lato" w:hAnsi="Lato" w:cs="Arial"/>
          <w:spacing w:val="4"/>
        </w:rPr>
        <w:br/>
      </w:r>
      <w:r w:rsidR="00A17B04">
        <w:rPr>
          <w:rFonts w:ascii="Lato" w:hAnsi="Lato" w:cs="Arial"/>
          <w:spacing w:val="4"/>
        </w:rPr>
        <w:t>29 sierpnia 2018</w:t>
      </w:r>
      <w:r w:rsidRPr="00EB3C6D">
        <w:rPr>
          <w:rFonts w:ascii="Lato" w:hAnsi="Lato" w:cs="Arial"/>
          <w:spacing w:val="4"/>
        </w:rPr>
        <w:t xml:space="preserve"> r., znak: OO.420</w:t>
      </w:r>
      <w:r w:rsidR="00A17B04">
        <w:rPr>
          <w:rFonts w:ascii="Lato" w:hAnsi="Lato" w:cs="Arial"/>
          <w:spacing w:val="4"/>
        </w:rPr>
        <w:t>0</w:t>
      </w:r>
      <w:r w:rsidRPr="00EB3C6D">
        <w:rPr>
          <w:rFonts w:ascii="Lato" w:hAnsi="Lato" w:cs="Arial"/>
          <w:spacing w:val="4"/>
        </w:rPr>
        <w:t>.</w:t>
      </w:r>
      <w:r w:rsidR="00A17B04">
        <w:rPr>
          <w:rFonts w:ascii="Lato" w:hAnsi="Lato" w:cs="Arial"/>
          <w:spacing w:val="4"/>
        </w:rPr>
        <w:t>7</w:t>
      </w:r>
      <w:r w:rsidRPr="00EB3C6D">
        <w:rPr>
          <w:rFonts w:ascii="Lato" w:hAnsi="Lato" w:cs="Arial"/>
          <w:spacing w:val="4"/>
        </w:rPr>
        <w:t>.201</w:t>
      </w:r>
      <w:r w:rsidR="00A17B04">
        <w:rPr>
          <w:rFonts w:ascii="Lato" w:hAnsi="Lato" w:cs="Arial"/>
          <w:spacing w:val="4"/>
        </w:rPr>
        <w:t>6</w:t>
      </w:r>
      <w:r w:rsidRPr="00EB3C6D">
        <w:rPr>
          <w:rFonts w:ascii="Lato" w:hAnsi="Lato" w:cs="Arial"/>
          <w:spacing w:val="4"/>
        </w:rPr>
        <w:t>.</w:t>
      </w:r>
      <w:r w:rsidR="00A17B04">
        <w:rPr>
          <w:rFonts w:ascii="Lato" w:hAnsi="Lato" w:cs="Arial"/>
          <w:spacing w:val="4"/>
        </w:rPr>
        <w:t>ASu</w:t>
      </w:r>
      <w:r w:rsidRPr="00EB3C6D">
        <w:rPr>
          <w:rFonts w:ascii="Lato" w:hAnsi="Lato" w:cs="Arial"/>
          <w:spacing w:val="4"/>
        </w:rPr>
        <w:t>, o środowiskowych</w:t>
      </w:r>
      <w:r w:rsidR="00AF0877" w:rsidRPr="00EB3C6D">
        <w:rPr>
          <w:rFonts w:ascii="Lato" w:hAnsi="Lato" w:cs="Arial"/>
          <w:spacing w:val="4"/>
        </w:rPr>
        <w:t xml:space="preserve"> </w:t>
      </w:r>
      <w:r w:rsidRPr="00EB3C6D">
        <w:rPr>
          <w:rFonts w:ascii="Lato" w:hAnsi="Lato" w:cs="Arial"/>
          <w:spacing w:val="4"/>
        </w:rPr>
        <w:t xml:space="preserve">uwarunkowaniach dla przedsięwzięcia </w:t>
      </w:r>
      <w:r w:rsidR="00A17B04">
        <w:rPr>
          <w:rFonts w:ascii="Lato" w:hAnsi="Lato" w:cs="Arial"/>
          <w:spacing w:val="4"/>
        </w:rPr>
        <w:t>pn. „Budowa obwodnic Podłęża i Niepołomic w nowym przebiegu drogi wojewódzkiej nr 964 stanowiących połączenie Niepołomickiej Strefy Inwestycyjnej z siecią dróg międzynarodowych”</w:t>
      </w:r>
      <w:r w:rsidR="00853C54">
        <w:rPr>
          <w:rFonts w:ascii="Lato" w:hAnsi="Lato" w:cs="Arial"/>
          <w:spacing w:val="4"/>
        </w:rPr>
        <w:t>,</w:t>
      </w:r>
      <w:r w:rsidRPr="00EB3C6D">
        <w:rPr>
          <w:rFonts w:ascii="Lato" w:hAnsi="Lato" w:cs="Arial"/>
          <w:spacing w:val="4"/>
        </w:rPr>
        <w:t xml:space="preserve"> zwana dalej „</w:t>
      </w:r>
      <w:r w:rsidRPr="00EB3C6D">
        <w:rPr>
          <w:rFonts w:ascii="Lato" w:hAnsi="Lato" w:cs="Arial"/>
          <w:i/>
          <w:iCs/>
          <w:spacing w:val="4"/>
        </w:rPr>
        <w:t xml:space="preserve">decyzją </w:t>
      </w:r>
      <w:r w:rsidR="00853C54">
        <w:rPr>
          <w:rFonts w:ascii="Lato" w:hAnsi="Lato" w:cs="Arial"/>
          <w:i/>
          <w:iCs/>
          <w:spacing w:val="4"/>
        </w:rPr>
        <w:br/>
      </w:r>
      <w:r w:rsidRPr="00EB3C6D">
        <w:rPr>
          <w:rFonts w:ascii="Lato" w:hAnsi="Lato" w:cs="Arial"/>
          <w:i/>
          <w:iCs/>
          <w:spacing w:val="4"/>
        </w:rPr>
        <w:t>o</w:t>
      </w:r>
      <w:r w:rsidR="00A17B04">
        <w:rPr>
          <w:rFonts w:ascii="Lato" w:hAnsi="Lato" w:cs="Arial"/>
          <w:i/>
          <w:iCs/>
          <w:spacing w:val="4"/>
        </w:rPr>
        <w:t xml:space="preserve"> </w:t>
      </w:r>
      <w:r w:rsidRPr="00EB3C6D">
        <w:rPr>
          <w:rFonts w:ascii="Lato" w:hAnsi="Lato" w:cs="Arial"/>
          <w:i/>
          <w:iCs/>
          <w:spacing w:val="4"/>
        </w:rPr>
        <w:t>środowiskowych uwarunkowaniach</w:t>
      </w:r>
      <w:r w:rsidRPr="00EB3C6D">
        <w:rPr>
          <w:rFonts w:ascii="Lato" w:hAnsi="Lato" w:cs="Arial"/>
          <w:spacing w:val="4"/>
        </w:rPr>
        <w:t>”</w:t>
      </w:r>
      <w:r w:rsidR="005E2A2D" w:rsidRPr="00EB3C6D">
        <w:rPr>
          <w:rFonts w:ascii="Lato" w:hAnsi="Lato" w:cs="Arial"/>
          <w:spacing w:val="4"/>
        </w:rPr>
        <w:t>,</w:t>
      </w:r>
    </w:p>
    <w:p w14:paraId="36B7A557" w14:textId="14D1E587" w:rsidR="005B2E9A" w:rsidRPr="005B2E9A" w:rsidRDefault="004A5F35">
      <w:pPr>
        <w:numPr>
          <w:ilvl w:val="0"/>
          <w:numId w:val="8"/>
        </w:numPr>
        <w:spacing w:after="120" w:line="240" w:lineRule="exact"/>
        <w:ind w:left="284" w:hanging="284"/>
        <w:jc w:val="both"/>
        <w:textAlignment w:val="baseline"/>
        <w:rPr>
          <w:rFonts w:ascii="Lato" w:hAnsi="Lato" w:cs="Arial"/>
          <w:spacing w:val="4"/>
        </w:rPr>
      </w:pPr>
      <w:r w:rsidRPr="00AC14A8">
        <w:rPr>
          <w:rFonts w:ascii="Lato" w:hAnsi="Lato" w:cs="Arial"/>
          <w:spacing w:val="4"/>
        </w:rPr>
        <w:t xml:space="preserve">decyzją </w:t>
      </w:r>
      <w:r w:rsidR="00A0583E">
        <w:rPr>
          <w:rFonts w:ascii="Lato" w:hAnsi="Lato" w:cs="Arial"/>
          <w:spacing w:val="4"/>
        </w:rPr>
        <w:t>R</w:t>
      </w:r>
      <w:r w:rsidR="00A17B04">
        <w:rPr>
          <w:rFonts w:ascii="Lato" w:hAnsi="Lato" w:cs="Arial"/>
          <w:spacing w:val="4"/>
        </w:rPr>
        <w:t>egionalnego</w:t>
      </w:r>
      <w:r w:rsidRPr="00AC14A8">
        <w:rPr>
          <w:rFonts w:ascii="Lato" w:hAnsi="Lato" w:cs="Arial"/>
          <w:spacing w:val="4"/>
        </w:rPr>
        <w:t xml:space="preserve"> Dyrektora Ochrony Środowiska w </w:t>
      </w:r>
      <w:r w:rsidR="00A17B04">
        <w:rPr>
          <w:rFonts w:ascii="Lato" w:hAnsi="Lato" w:cs="Arial"/>
          <w:spacing w:val="4"/>
        </w:rPr>
        <w:t>Krakowie</w:t>
      </w:r>
      <w:r w:rsidR="00FD6774" w:rsidRPr="00AC14A8">
        <w:rPr>
          <w:rFonts w:ascii="Lato" w:hAnsi="Lato" w:cs="Arial"/>
          <w:spacing w:val="4"/>
        </w:rPr>
        <w:t xml:space="preserve"> z dnia </w:t>
      </w:r>
      <w:r w:rsidR="00FD6774" w:rsidRPr="00AC14A8">
        <w:rPr>
          <w:rFonts w:ascii="Lato" w:hAnsi="Lato" w:cs="Arial"/>
          <w:spacing w:val="4"/>
        </w:rPr>
        <w:br/>
      </w:r>
      <w:r w:rsidR="00A17B04">
        <w:rPr>
          <w:rFonts w:ascii="Lato" w:hAnsi="Lato" w:cs="Arial"/>
          <w:spacing w:val="4"/>
        </w:rPr>
        <w:t>10 czerwca 2022</w:t>
      </w:r>
      <w:r w:rsidR="00FD6774" w:rsidRPr="00AC14A8">
        <w:rPr>
          <w:rFonts w:ascii="Lato" w:hAnsi="Lato" w:cs="Arial"/>
          <w:spacing w:val="4"/>
        </w:rPr>
        <w:t xml:space="preserve"> r., znak: OO.4</w:t>
      </w:r>
      <w:r w:rsidR="00A17B04">
        <w:rPr>
          <w:rFonts w:ascii="Lato" w:hAnsi="Lato" w:cs="Arial"/>
          <w:spacing w:val="4"/>
        </w:rPr>
        <w:t>2</w:t>
      </w:r>
      <w:r w:rsidR="00FD6774" w:rsidRPr="00AC14A8">
        <w:rPr>
          <w:rFonts w:ascii="Lato" w:hAnsi="Lato" w:cs="Arial"/>
          <w:spacing w:val="4"/>
        </w:rPr>
        <w:t>20.</w:t>
      </w:r>
      <w:r w:rsidR="00A17B04">
        <w:rPr>
          <w:rFonts w:ascii="Lato" w:hAnsi="Lato" w:cs="Arial"/>
          <w:spacing w:val="4"/>
        </w:rPr>
        <w:t>5</w:t>
      </w:r>
      <w:r w:rsidR="00FD6774" w:rsidRPr="00AC14A8">
        <w:rPr>
          <w:rFonts w:ascii="Lato" w:hAnsi="Lato" w:cs="Arial"/>
          <w:spacing w:val="4"/>
        </w:rPr>
        <w:t>.</w:t>
      </w:r>
      <w:r w:rsidR="00A17B04">
        <w:rPr>
          <w:rFonts w:ascii="Lato" w:hAnsi="Lato" w:cs="Arial"/>
          <w:spacing w:val="4"/>
        </w:rPr>
        <w:t>2.</w:t>
      </w:r>
      <w:r w:rsidR="00FD6774" w:rsidRPr="00AC14A8">
        <w:rPr>
          <w:rFonts w:ascii="Lato" w:hAnsi="Lato" w:cs="Arial"/>
          <w:spacing w:val="4"/>
        </w:rPr>
        <w:t>202</w:t>
      </w:r>
      <w:r w:rsidR="00A17B04">
        <w:rPr>
          <w:rFonts w:ascii="Lato" w:hAnsi="Lato" w:cs="Arial"/>
          <w:spacing w:val="4"/>
        </w:rPr>
        <w:t>2</w:t>
      </w:r>
      <w:r w:rsidR="00FD6774" w:rsidRPr="00AC14A8">
        <w:rPr>
          <w:rFonts w:ascii="Lato" w:hAnsi="Lato" w:cs="Arial"/>
          <w:spacing w:val="4"/>
        </w:rPr>
        <w:t>.</w:t>
      </w:r>
      <w:r w:rsidR="00A17B04">
        <w:rPr>
          <w:rFonts w:ascii="Lato" w:hAnsi="Lato" w:cs="Arial"/>
          <w:spacing w:val="4"/>
        </w:rPr>
        <w:t>ASu,</w:t>
      </w:r>
      <w:r w:rsidR="00FD6774" w:rsidRPr="00AC14A8">
        <w:rPr>
          <w:rFonts w:ascii="Lato" w:hAnsi="Lato" w:cs="Arial"/>
          <w:spacing w:val="4"/>
        </w:rPr>
        <w:t xml:space="preserve"> </w:t>
      </w:r>
      <w:r w:rsidR="00500ED7" w:rsidRPr="00500ED7">
        <w:rPr>
          <w:rFonts w:ascii="Lato" w:hAnsi="Lato" w:cs="Arial"/>
          <w:spacing w:val="4"/>
        </w:rPr>
        <w:t xml:space="preserve"> </w:t>
      </w:r>
      <w:r w:rsidR="00A17B04">
        <w:rPr>
          <w:rFonts w:ascii="Lato" w:hAnsi="Lato" w:cs="Arial"/>
          <w:spacing w:val="4"/>
        </w:rPr>
        <w:t xml:space="preserve">przenoszącą </w:t>
      </w:r>
      <w:r w:rsidR="00A17B04" w:rsidRPr="00A17B04">
        <w:rPr>
          <w:rFonts w:ascii="Lato" w:hAnsi="Lato" w:cs="Arial"/>
          <w:i/>
          <w:iCs/>
          <w:spacing w:val="4"/>
        </w:rPr>
        <w:t xml:space="preserve">decyzję </w:t>
      </w:r>
      <w:r w:rsidR="00A17B04">
        <w:rPr>
          <w:rFonts w:ascii="Lato" w:hAnsi="Lato" w:cs="Arial"/>
          <w:i/>
          <w:iCs/>
          <w:spacing w:val="4"/>
        </w:rPr>
        <w:br/>
      </w:r>
      <w:r w:rsidR="00A17B04" w:rsidRPr="00A17B04">
        <w:rPr>
          <w:rFonts w:ascii="Lato" w:hAnsi="Lato" w:cs="Arial"/>
          <w:i/>
          <w:iCs/>
          <w:spacing w:val="4"/>
        </w:rPr>
        <w:t>o środowiskowych uwarunkowaniach</w:t>
      </w:r>
      <w:r w:rsidR="00A17B04">
        <w:rPr>
          <w:rFonts w:ascii="Lato" w:hAnsi="Lato" w:cs="Arial"/>
          <w:spacing w:val="4"/>
        </w:rPr>
        <w:t xml:space="preserve"> na rzecz Województwa Małopolskiego, </w:t>
      </w:r>
      <w:r w:rsidR="00A0583E">
        <w:rPr>
          <w:rFonts w:ascii="Lato" w:hAnsi="Lato" w:cs="Arial"/>
          <w:spacing w:val="4"/>
        </w:rPr>
        <w:t xml:space="preserve">w imieniu którego działa Zarząd Województwa Małopolskiego, </w:t>
      </w:r>
    </w:p>
    <w:p w14:paraId="47021F7C" w14:textId="096D21A0" w:rsidR="00B62A45" w:rsidRPr="004D2241" w:rsidRDefault="00E834CD" w:rsidP="004D2241">
      <w:pPr>
        <w:numPr>
          <w:ilvl w:val="0"/>
          <w:numId w:val="8"/>
        </w:numPr>
        <w:autoSpaceDE w:val="0"/>
        <w:autoSpaceDN w:val="0"/>
        <w:adjustRightInd w:val="0"/>
        <w:spacing w:after="120" w:line="240" w:lineRule="exact"/>
        <w:ind w:left="284" w:hanging="284"/>
        <w:jc w:val="both"/>
        <w:textAlignment w:val="baseline"/>
        <w:rPr>
          <w:rFonts w:ascii="Lato" w:hAnsi="Lato" w:cs="ArialMT"/>
          <w:spacing w:val="4"/>
        </w:rPr>
      </w:pPr>
      <w:r w:rsidRPr="00EB3C6D">
        <w:rPr>
          <w:rFonts w:ascii="Lato" w:hAnsi="Lato" w:cs="Arial"/>
          <w:spacing w:val="4"/>
        </w:rPr>
        <w:t>decyzj</w:t>
      </w:r>
      <w:r w:rsidR="00A17B04">
        <w:rPr>
          <w:rFonts w:ascii="Lato" w:hAnsi="Lato" w:cs="Arial"/>
          <w:spacing w:val="4"/>
        </w:rPr>
        <w:t>ą</w:t>
      </w:r>
      <w:r w:rsidRPr="00EB3C6D">
        <w:rPr>
          <w:rFonts w:ascii="Lato" w:hAnsi="Lato" w:cs="Arial"/>
          <w:spacing w:val="4"/>
        </w:rPr>
        <w:t xml:space="preserve"> </w:t>
      </w:r>
      <w:r w:rsidR="00A17B04" w:rsidRPr="00B50272">
        <w:rPr>
          <w:rFonts w:ascii="Lato" w:hAnsi="Lato" w:cs="Arial"/>
          <w:spacing w:val="4"/>
        </w:rPr>
        <w:t xml:space="preserve">Dyrektora Zarządu </w:t>
      </w:r>
      <w:r w:rsidR="00A17B04">
        <w:rPr>
          <w:rFonts w:ascii="Lato" w:hAnsi="Lato" w:cs="Arial"/>
          <w:spacing w:val="4"/>
        </w:rPr>
        <w:t>Zlewni</w:t>
      </w:r>
      <w:r w:rsidR="00A17B04" w:rsidRPr="00B50272">
        <w:rPr>
          <w:rFonts w:ascii="Lato" w:hAnsi="Lato" w:cs="Arial"/>
          <w:spacing w:val="4"/>
        </w:rPr>
        <w:t xml:space="preserve"> w </w:t>
      </w:r>
      <w:r w:rsidR="00A17B04">
        <w:rPr>
          <w:rFonts w:ascii="Lato" w:hAnsi="Lato" w:cs="Arial"/>
          <w:spacing w:val="4"/>
        </w:rPr>
        <w:t>Krakowie</w:t>
      </w:r>
      <w:r w:rsidR="00A17B04" w:rsidRPr="00B50272">
        <w:rPr>
          <w:rFonts w:ascii="Lato" w:hAnsi="Lato" w:cs="Arial"/>
          <w:spacing w:val="4"/>
        </w:rPr>
        <w:t xml:space="preserve"> Państwowego Gospodarstwa Wodnego Wody Polskie z dnia </w:t>
      </w:r>
      <w:r w:rsidR="00A17B04">
        <w:rPr>
          <w:rFonts w:ascii="Lato" w:hAnsi="Lato" w:cs="Arial"/>
          <w:spacing w:val="4"/>
        </w:rPr>
        <w:t>6 lipca 2023</w:t>
      </w:r>
      <w:r w:rsidR="00A17B04" w:rsidRPr="00B50272">
        <w:rPr>
          <w:rFonts w:ascii="Lato" w:hAnsi="Lato" w:cs="Arial"/>
          <w:spacing w:val="4"/>
        </w:rPr>
        <w:t xml:space="preserve"> r., znak:</w:t>
      </w:r>
      <w:r w:rsidR="00A17B04">
        <w:rPr>
          <w:rFonts w:ascii="Lato" w:hAnsi="Lato" w:cs="Arial"/>
          <w:spacing w:val="4"/>
        </w:rPr>
        <w:t xml:space="preserve"> KR.ZUZ.2.4210.355.2023.MJ</w:t>
      </w:r>
      <w:r w:rsidR="00A17B04" w:rsidRPr="00B50272">
        <w:rPr>
          <w:rFonts w:ascii="Lato" w:hAnsi="Lato" w:cs="Arial"/>
          <w:spacing w:val="4"/>
        </w:rPr>
        <w:t xml:space="preserve">, </w:t>
      </w:r>
      <w:r w:rsidR="00A17B04">
        <w:rPr>
          <w:rFonts w:ascii="Lato" w:hAnsi="Lato" w:cs="Arial"/>
          <w:spacing w:val="4"/>
        </w:rPr>
        <w:br/>
      </w:r>
      <w:r w:rsidR="00A0583E" w:rsidRPr="004D2241">
        <w:rPr>
          <w:rFonts w:ascii="Lato" w:hAnsi="Lato" w:cs="Arial"/>
          <w:spacing w:val="4"/>
        </w:rPr>
        <w:t>w przedmiocie udzielenia</w:t>
      </w:r>
      <w:r w:rsidR="00A17B04" w:rsidRPr="004D2241">
        <w:rPr>
          <w:rFonts w:ascii="Lato" w:hAnsi="Lato" w:cs="Arial"/>
          <w:spacing w:val="4"/>
        </w:rPr>
        <w:t xml:space="preserve"> pozwoleni</w:t>
      </w:r>
      <w:r w:rsidR="00A0583E" w:rsidRPr="004D2241">
        <w:rPr>
          <w:rFonts w:ascii="Lato" w:hAnsi="Lato" w:cs="Arial"/>
          <w:spacing w:val="4"/>
        </w:rPr>
        <w:t>a</w:t>
      </w:r>
      <w:r w:rsidR="00A17B04" w:rsidRPr="004D2241">
        <w:rPr>
          <w:rFonts w:ascii="Lato" w:hAnsi="Lato" w:cs="Arial"/>
          <w:spacing w:val="4"/>
        </w:rPr>
        <w:t xml:space="preserve"> wodnoprawn</w:t>
      </w:r>
      <w:r w:rsidR="00A0583E" w:rsidRPr="004D2241">
        <w:rPr>
          <w:rFonts w:ascii="Lato" w:hAnsi="Lato" w:cs="Arial"/>
          <w:spacing w:val="4"/>
        </w:rPr>
        <w:t>ego</w:t>
      </w:r>
      <w:r w:rsidR="00A17B04" w:rsidRPr="004D2241">
        <w:rPr>
          <w:rFonts w:ascii="Lato" w:hAnsi="Lato" w:cs="Arial"/>
          <w:spacing w:val="4"/>
        </w:rPr>
        <w:t>,</w:t>
      </w:r>
    </w:p>
    <w:p w14:paraId="3F97B4B3" w14:textId="654B4765" w:rsidR="005A4477" w:rsidRPr="004D2241" w:rsidRDefault="005A4477" w:rsidP="004D2241">
      <w:pPr>
        <w:numPr>
          <w:ilvl w:val="0"/>
          <w:numId w:val="8"/>
        </w:numPr>
        <w:autoSpaceDE w:val="0"/>
        <w:autoSpaceDN w:val="0"/>
        <w:adjustRightInd w:val="0"/>
        <w:spacing w:after="120" w:line="240" w:lineRule="exact"/>
        <w:ind w:left="284" w:hanging="284"/>
        <w:jc w:val="both"/>
        <w:textAlignment w:val="baseline"/>
        <w:rPr>
          <w:rFonts w:ascii="Lato" w:hAnsi="Lato" w:cs="ArialMT"/>
          <w:spacing w:val="4"/>
        </w:rPr>
      </w:pPr>
      <w:r w:rsidRPr="004D2241">
        <w:rPr>
          <w:rFonts w:ascii="Lato" w:hAnsi="Lato" w:cs="ArialMT"/>
          <w:spacing w:val="4"/>
        </w:rPr>
        <w:t xml:space="preserve">decyzją Dyrektora Regionalnego Zarządu Gospodarki Wodnej w Krakowie Państwowego Gospodarstwa Wodnego Wody Polskie z dnia 20 września 2023 r., znak: KR.RPP.4262.101.2023.PT, w przedmiocie zwolnienia z zakazów wynikających z </w:t>
      </w:r>
      <w:r w:rsidR="004D2241" w:rsidRPr="004D2241">
        <w:rPr>
          <w:rFonts w:ascii="Lato" w:hAnsi="Lato" w:cs="ArialMT"/>
          <w:spacing w:val="4"/>
        </w:rPr>
        <w:t xml:space="preserve">ustawy z dnia 20 lipca 2017 r. Prawo wodne (Dz. U. z 2025 r., poz. 960), </w:t>
      </w:r>
    </w:p>
    <w:p w14:paraId="291D6F0A" w14:textId="19837EDF" w:rsidR="00A17B04" w:rsidRPr="00D23FFD" w:rsidRDefault="00A17B04" w:rsidP="00A17B04">
      <w:pPr>
        <w:numPr>
          <w:ilvl w:val="0"/>
          <w:numId w:val="8"/>
        </w:numPr>
        <w:spacing w:after="240" w:line="240" w:lineRule="exact"/>
        <w:ind w:left="284" w:hanging="284"/>
        <w:jc w:val="both"/>
        <w:outlineLvl w:val="0"/>
        <w:rPr>
          <w:rFonts w:ascii="Lato" w:hAnsi="Lato" w:cs="Arial"/>
          <w:spacing w:val="4"/>
        </w:rPr>
      </w:pPr>
      <w:r w:rsidRPr="001733DE">
        <w:rPr>
          <w:rFonts w:ascii="Lato" w:hAnsi="Lato" w:cs="Arial"/>
          <w:spacing w:val="4"/>
        </w:rPr>
        <w:t xml:space="preserve">postanowieniem Wojewody </w:t>
      </w:r>
      <w:r w:rsidR="00D67CAF">
        <w:rPr>
          <w:rFonts w:ascii="Lato" w:hAnsi="Lato" w:cs="Arial"/>
          <w:spacing w:val="4"/>
        </w:rPr>
        <w:t>Małopolskiego</w:t>
      </w:r>
      <w:r w:rsidRPr="001733DE">
        <w:rPr>
          <w:rFonts w:ascii="Lato" w:hAnsi="Lato" w:cs="Arial"/>
          <w:spacing w:val="4"/>
        </w:rPr>
        <w:t xml:space="preserve"> z dnia </w:t>
      </w:r>
      <w:r>
        <w:rPr>
          <w:rFonts w:ascii="Lato" w:hAnsi="Lato" w:cs="Arial"/>
          <w:spacing w:val="4"/>
        </w:rPr>
        <w:t>19 stycznia 202</w:t>
      </w:r>
      <w:r w:rsidR="00D67CAF">
        <w:rPr>
          <w:rFonts w:ascii="Lato" w:hAnsi="Lato" w:cs="Arial"/>
          <w:spacing w:val="4"/>
        </w:rPr>
        <w:t>4</w:t>
      </w:r>
      <w:r w:rsidRPr="001733DE">
        <w:rPr>
          <w:rFonts w:ascii="Lato" w:hAnsi="Lato" w:cs="Arial"/>
          <w:spacing w:val="4"/>
        </w:rPr>
        <w:t xml:space="preserve"> r., znak: </w:t>
      </w:r>
      <w:r w:rsidRPr="001733DE">
        <w:rPr>
          <w:rFonts w:ascii="Lato" w:hAnsi="Lato" w:cs="Arial"/>
          <w:spacing w:val="4"/>
        </w:rPr>
        <w:br/>
      </w:r>
      <w:r w:rsidR="00D67CAF">
        <w:rPr>
          <w:rFonts w:ascii="Lato" w:hAnsi="Lato" w:cs="Arial"/>
          <w:spacing w:val="4"/>
        </w:rPr>
        <w:t>WI-VI.7820.4.8.2023.ASk</w:t>
      </w:r>
      <w:r w:rsidR="005A4477">
        <w:rPr>
          <w:rFonts w:ascii="Lato" w:hAnsi="Lato" w:cs="Arial"/>
          <w:spacing w:val="4"/>
        </w:rPr>
        <w:t xml:space="preserve">, w przedmiocie udzielenia zgody na odstępstwo </w:t>
      </w:r>
      <w:r w:rsidR="005A4477">
        <w:rPr>
          <w:rFonts w:ascii="Lato" w:hAnsi="Lato" w:cs="Arial"/>
          <w:spacing w:val="4"/>
        </w:rPr>
        <w:br/>
        <w:t xml:space="preserve">od przepisów techniczno-budowlanych. </w:t>
      </w:r>
    </w:p>
    <w:p w14:paraId="3BBE34A5" w14:textId="0008A129" w:rsidR="00100286" w:rsidRDefault="00E04D38" w:rsidP="003F3CF4">
      <w:pPr>
        <w:autoSpaceDE w:val="0"/>
        <w:autoSpaceDN w:val="0"/>
        <w:adjustRightInd w:val="0"/>
        <w:spacing w:after="240" w:line="240" w:lineRule="exact"/>
        <w:jc w:val="both"/>
        <w:textAlignment w:val="baseline"/>
        <w:outlineLvl w:val="0"/>
        <w:rPr>
          <w:rFonts w:ascii="Lato" w:eastAsia="Times New Roman" w:hAnsi="Lato" w:cs="Arial"/>
          <w:spacing w:val="4"/>
          <w:lang w:eastAsia="pl-PL"/>
        </w:rPr>
      </w:pPr>
      <w:r w:rsidRPr="00EB3C6D">
        <w:rPr>
          <w:rFonts w:ascii="Lato" w:hAnsi="Lato" w:cs="Arial"/>
          <w:spacing w:val="4"/>
        </w:rPr>
        <w:t xml:space="preserve">Do wniosku </w:t>
      </w:r>
      <w:r w:rsidRPr="00EB3C6D">
        <w:rPr>
          <w:rFonts w:ascii="Lato" w:hAnsi="Lato" w:cs="Arial"/>
          <w:i/>
          <w:iCs/>
          <w:spacing w:val="4"/>
        </w:rPr>
        <w:t>inwestor</w:t>
      </w:r>
      <w:r w:rsidRPr="00EB3C6D">
        <w:rPr>
          <w:rFonts w:ascii="Lato" w:hAnsi="Lato" w:cs="Arial"/>
          <w:spacing w:val="4"/>
        </w:rPr>
        <w:t xml:space="preserve"> dołączył również wymagane opinie, o których mowa w art. 11b </w:t>
      </w:r>
      <w:r w:rsidR="00360143">
        <w:rPr>
          <w:rFonts w:ascii="Lato" w:hAnsi="Lato" w:cs="Arial"/>
          <w:spacing w:val="4"/>
        </w:rPr>
        <w:br/>
      </w:r>
      <w:r w:rsidRPr="00EB3C6D">
        <w:rPr>
          <w:rFonts w:ascii="Lato" w:hAnsi="Lato" w:cs="Arial"/>
          <w:spacing w:val="4"/>
        </w:rPr>
        <w:t xml:space="preserve">ust. 1 oraz art. 11d ust. 1 pkt 8 </w:t>
      </w:r>
      <w:r w:rsidRPr="00EB3C6D">
        <w:rPr>
          <w:rFonts w:ascii="Lato" w:hAnsi="Lato" w:cs="Arial"/>
          <w:i/>
          <w:spacing w:val="4"/>
        </w:rPr>
        <w:t>specustawy drogowej</w:t>
      </w:r>
      <w:r w:rsidR="00100286">
        <w:rPr>
          <w:rFonts w:ascii="Lato" w:hAnsi="Lato" w:cs="Arial"/>
          <w:spacing w:val="4"/>
        </w:rPr>
        <w:t>.</w:t>
      </w:r>
      <w:r w:rsidR="00B26686" w:rsidRPr="00EB3C6D">
        <w:rPr>
          <w:rFonts w:ascii="Lato" w:eastAsia="Times New Roman" w:hAnsi="Lato" w:cs="Arial"/>
          <w:spacing w:val="4"/>
          <w:lang w:eastAsia="pl-PL"/>
        </w:rPr>
        <w:t xml:space="preserve"> </w:t>
      </w:r>
    </w:p>
    <w:p w14:paraId="79FE3159" w14:textId="7F027F02" w:rsidR="00100286" w:rsidRDefault="00AF4785" w:rsidP="00AF0877">
      <w:pPr>
        <w:spacing w:after="240" w:line="240" w:lineRule="exact"/>
        <w:jc w:val="both"/>
        <w:outlineLvl w:val="0"/>
        <w:rPr>
          <w:rFonts w:ascii="Lato" w:eastAsia="Times New Roman" w:hAnsi="Lato" w:cs="Arial"/>
          <w:bCs/>
          <w:spacing w:val="4"/>
          <w:lang w:eastAsia="pl-PL"/>
        </w:rPr>
      </w:pPr>
      <w:r w:rsidRPr="00EB3C6D">
        <w:rPr>
          <w:rFonts w:ascii="Lato" w:eastAsia="Times New Roman" w:hAnsi="Lato" w:cs="Arial"/>
          <w:spacing w:val="4"/>
          <w:lang w:eastAsia="pl-PL"/>
        </w:rPr>
        <w:t xml:space="preserve">Następnie organ odwoławczy poddał kontroli przeprowadzone przez Wojewodę </w:t>
      </w:r>
      <w:r w:rsidR="00100286">
        <w:rPr>
          <w:rFonts w:ascii="Lato" w:eastAsia="Times New Roman" w:hAnsi="Lato" w:cs="Arial"/>
          <w:spacing w:val="4"/>
          <w:lang w:eastAsia="pl-PL"/>
        </w:rPr>
        <w:t>Małopolskiego</w:t>
      </w:r>
      <w:r w:rsidRPr="00EB3C6D">
        <w:rPr>
          <w:rFonts w:ascii="Lato" w:eastAsia="Times New Roman" w:hAnsi="Lato" w:cs="Arial"/>
          <w:spacing w:val="4"/>
          <w:lang w:eastAsia="pl-PL"/>
        </w:rPr>
        <w:t xml:space="preserve"> postępowanie w sprawie wydania decyzji o zezwoleniu na realizację </w:t>
      </w:r>
      <w:r w:rsidR="009734B7" w:rsidRPr="00EB3C6D">
        <w:rPr>
          <w:rFonts w:ascii="Lato" w:eastAsia="Times New Roman" w:hAnsi="Lato" w:cs="Arial"/>
          <w:spacing w:val="4"/>
          <w:lang w:eastAsia="pl-PL"/>
        </w:rPr>
        <w:br/>
      </w:r>
      <w:r w:rsidRPr="00EB3C6D">
        <w:rPr>
          <w:rFonts w:ascii="Lato" w:eastAsia="Times New Roman" w:hAnsi="Lato" w:cs="Arial"/>
          <w:spacing w:val="4"/>
          <w:lang w:eastAsia="pl-PL"/>
        </w:rPr>
        <w:t>ww. przedsięwzięcia i stwierdził, co następuje.</w:t>
      </w:r>
      <w:r w:rsidR="00662AE0" w:rsidRPr="00EB3C6D">
        <w:rPr>
          <w:rFonts w:ascii="Lato" w:eastAsia="Times New Roman" w:hAnsi="Lato" w:cs="Arial"/>
          <w:bCs/>
          <w:spacing w:val="4"/>
          <w:lang w:eastAsia="pl-PL"/>
        </w:rPr>
        <w:t xml:space="preserve"> </w:t>
      </w:r>
    </w:p>
    <w:p w14:paraId="28B95DB0" w14:textId="3CD17266" w:rsidR="00D058DE" w:rsidRPr="00EB3C6D" w:rsidRDefault="00AF4785" w:rsidP="00AF0877">
      <w:pPr>
        <w:spacing w:after="240" w:line="240" w:lineRule="exact"/>
        <w:jc w:val="both"/>
        <w:outlineLvl w:val="0"/>
        <w:rPr>
          <w:rFonts w:ascii="Lato" w:hAnsi="Lato" w:cs="Arial"/>
          <w:spacing w:val="4"/>
        </w:rPr>
      </w:pPr>
      <w:r w:rsidRPr="00EB3C6D">
        <w:rPr>
          <w:rFonts w:ascii="Lato" w:eastAsia="Times New Roman" w:hAnsi="Lato" w:cs="Arial"/>
          <w:bCs/>
          <w:spacing w:val="4"/>
          <w:lang w:eastAsia="pl-PL"/>
        </w:rPr>
        <w:t xml:space="preserve">W ocenie organu II instancji Wojewoda </w:t>
      </w:r>
      <w:r w:rsidR="00100286">
        <w:rPr>
          <w:rFonts w:ascii="Lato" w:eastAsia="Times New Roman" w:hAnsi="Lato" w:cs="Arial"/>
          <w:spacing w:val="4"/>
          <w:lang w:eastAsia="pl-PL"/>
        </w:rPr>
        <w:t>Małopolski</w:t>
      </w:r>
      <w:r w:rsidRPr="00EB3C6D">
        <w:rPr>
          <w:rFonts w:ascii="Lato" w:eastAsia="Times New Roman" w:hAnsi="Lato" w:cs="Arial"/>
          <w:bCs/>
          <w:spacing w:val="4"/>
          <w:lang w:eastAsia="pl-PL"/>
        </w:rPr>
        <w:t xml:space="preserve"> prawidłowo poinformował strony </w:t>
      </w:r>
      <w:r w:rsidR="00100286">
        <w:rPr>
          <w:rFonts w:ascii="Lato" w:eastAsia="Times New Roman" w:hAnsi="Lato" w:cs="Arial"/>
          <w:bCs/>
          <w:spacing w:val="4"/>
          <w:lang w:eastAsia="pl-PL"/>
        </w:rPr>
        <w:br/>
      </w:r>
      <w:r w:rsidRPr="00EB3C6D">
        <w:rPr>
          <w:rFonts w:ascii="Lato" w:eastAsia="Times New Roman" w:hAnsi="Lato" w:cs="Arial"/>
          <w:bCs/>
          <w:spacing w:val="4"/>
          <w:lang w:eastAsia="pl-PL"/>
        </w:rPr>
        <w:t xml:space="preserve">o wszczętym postępowaniu, podał jego podstawę prawną, poinformował strony </w:t>
      </w:r>
      <w:r w:rsidR="00100286">
        <w:rPr>
          <w:rFonts w:ascii="Lato" w:eastAsia="Times New Roman" w:hAnsi="Lato" w:cs="Arial"/>
          <w:bCs/>
          <w:spacing w:val="4"/>
          <w:lang w:eastAsia="pl-PL"/>
        </w:rPr>
        <w:br/>
      </w:r>
      <w:r w:rsidRPr="00EB3C6D">
        <w:rPr>
          <w:rFonts w:ascii="Lato" w:eastAsia="Times New Roman" w:hAnsi="Lato" w:cs="Arial"/>
          <w:bCs/>
          <w:spacing w:val="4"/>
          <w:lang w:eastAsia="pl-PL"/>
        </w:rPr>
        <w:t>o możliwości zapoznania się z aktami sprawy</w:t>
      </w:r>
      <w:r w:rsidRPr="00EB3C6D">
        <w:rPr>
          <w:rFonts w:ascii="Lato" w:eastAsia="Times New Roman" w:hAnsi="Lato" w:cs="Arial"/>
          <w:spacing w:val="4"/>
          <w:lang w:eastAsia="pl-PL"/>
        </w:rPr>
        <w:t xml:space="preserve">, </w:t>
      </w:r>
      <w:r w:rsidRPr="00EB3C6D">
        <w:rPr>
          <w:rFonts w:ascii="Lato" w:eastAsia="Times New Roman" w:hAnsi="Lato" w:cs="Arial"/>
          <w:bCs/>
          <w:spacing w:val="4"/>
          <w:lang w:eastAsia="pl-PL"/>
        </w:rPr>
        <w:t xml:space="preserve">a także </w:t>
      </w:r>
      <w:r w:rsidRPr="00EB3C6D">
        <w:rPr>
          <w:rFonts w:ascii="Lato" w:eastAsia="Times New Roman" w:hAnsi="Lato" w:cs="Arial"/>
          <w:spacing w:val="4"/>
          <w:lang w:eastAsia="pl-PL"/>
        </w:rPr>
        <w:t>o miejscu, w którym strony mogą zapoznać się z tą dokumentacją,</w:t>
      </w:r>
      <w:r w:rsidRPr="00EB3C6D">
        <w:rPr>
          <w:rFonts w:ascii="Lato" w:eastAsia="Times New Roman" w:hAnsi="Lato" w:cs="Arial"/>
          <w:bCs/>
          <w:spacing w:val="4"/>
          <w:lang w:eastAsia="pl-PL"/>
        </w:rPr>
        <w:t xml:space="preserve"> a zatem należycie i wyczerpująco poinformował strony o okolicznościach faktycznych i prawnych, będących przedmiotem postępowania administracyjnego, które mogły mieć wpływ na ustalenie ich praw i obowiązków. Wojewoda </w:t>
      </w:r>
      <w:bookmarkStart w:id="5" w:name="_Hlk143171960"/>
      <w:r w:rsidR="00100286">
        <w:rPr>
          <w:rFonts w:ascii="Lato" w:eastAsia="Times New Roman" w:hAnsi="Lato" w:cs="Arial"/>
          <w:bCs/>
          <w:spacing w:val="4"/>
          <w:lang w:eastAsia="pl-PL"/>
        </w:rPr>
        <w:t>Małopolski</w:t>
      </w:r>
      <w:r w:rsidRPr="00EB3C6D">
        <w:rPr>
          <w:rFonts w:ascii="Lato" w:eastAsia="Times New Roman" w:hAnsi="Lato" w:cs="Arial"/>
          <w:bCs/>
          <w:spacing w:val="4"/>
          <w:lang w:eastAsia="pl-PL"/>
        </w:rPr>
        <w:t xml:space="preserve"> </w:t>
      </w:r>
      <w:bookmarkEnd w:id="5"/>
      <w:r w:rsidRPr="00EB3C6D">
        <w:rPr>
          <w:rFonts w:ascii="Lato" w:eastAsia="Times New Roman" w:hAnsi="Lato" w:cs="Arial"/>
          <w:bCs/>
          <w:spacing w:val="4"/>
          <w:lang w:eastAsia="pl-PL"/>
        </w:rPr>
        <w:t xml:space="preserve">pismem z dnia </w:t>
      </w:r>
      <w:r w:rsidR="00100286" w:rsidRPr="00100286">
        <w:rPr>
          <w:rFonts w:ascii="Lato" w:eastAsia="Times New Roman" w:hAnsi="Lato" w:cs="Arial"/>
          <w:bCs/>
          <w:color w:val="000000" w:themeColor="text1"/>
          <w:spacing w:val="4"/>
          <w:lang w:eastAsia="pl-PL"/>
        </w:rPr>
        <w:t>28</w:t>
      </w:r>
      <w:r w:rsidR="00694F06" w:rsidRPr="00100286">
        <w:rPr>
          <w:rFonts w:ascii="Lato" w:eastAsia="Times New Roman" w:hAnsi="Lato" w:cs="Arial"/>
          <w:bCs/>
          <w:color w:val="000000" w:themeColor="text1"/>
          <w:spacing w:val="4"/>
          <w:lang w:eastAsia="pl-PL"/>
        </w:rPr>
        <w:t xml:space="preserve"> września 202</w:t>
      </w:r>
      <w:r w:rsidR="00100286" w:rsidRPr="00100286">
        <w:rPr>
          <w:rFonts w:ascii="Lato" w:eastAsia="Times New Roman" w:hAnsi="Lato" w:cs="Arial"/>
          <w:bCs/>
          <w:color w:val="000000" w:themeColor="text1"/>
          <w:spacing w:val="4"/>
          <w:lang w:eastAsia="pl-PL"/>
        </w:rPr>
        <w:t>3</w:t>
      </w:r>
      <w:r w:rsidRPr="00100286">
        <w:rPr>
          <w:rFonts w:ascii="Lato" w:eastAsia="Times New Roman" w:hAnsi="Lato" w:cs="Arial"/>
          <w:bCs/>
          <w:color w:val="000000" w:themeColor="text1"/>
          <w:spacing w:val="4"/>
          <w:lang w:eastAsia="pl-PL"/>
        </w:rPr>
        <w:t xml:space="preserve"> r., znak:</w:t>
      </w:r>
      <w:r w:rsidR="0016567E" w:rsidRPr="00100286">
        <w:rPr>
          <w:rFonts w:ascii="Lato" w:eastAsia="Times New Roman" w:hAnsi="Lato" w:cs="Arial"/>
          <w:bCs/>
          <w:color w:val="000000" w:themeColor="text1"/>
          <w:spacing w:val="4"/>
          <w:lang w:eastAsia="pl-PL"/>
        </w:rPr>
        <w:t xml:space="preserve"> </w:t>
      </w:r>
      <w:r w:rsidR="00100286">
        <w:rPr>
          <w:rFonts w:ascii="Lato" w:eastAsia="Times New Roman" w:hAnsi="Lato" w:cs="Arial"/>
          <w:bCs/>
          <w:color w:val="000000" w:themeColor="text1"/>
          <w:spacing w:val="4"/>
          <w:lang w:eastAsia="pl-PL"/>
        </w:rPr>
        <w:br/>
      </w:r>
      <w:r w:rsidR="00100286" w:rsidRPr="00100286">
        <w:rPr>
          <w:rFonts w:ascii="Lato" w:eastAsia="Times New Roman" w:hAnsi="Lato" w:cs="Arial"/>
          <w:bCs/>
          <w:color w:val="000000" w:themeColor="text1"/>
          <w:spacing w:val="4"/>
          <w:lang w:eastAsia="pl-PL"/>
        </w:rPr>
        <w:t>WI-VI.7820.1.21.2023.AL</w:t>
      </w:r>
      <w:r w:rsidRPr="00100286">
        <w:rPr>
          <w:rFonts w:ascii="Lato" w:eastAsia="Times New Roman" w:hAnsi="Lato" w:cs="Arial"/>
          <w:bCs/>
          <w:color w:val="000000" w:themeColor="text1"/>
          <w:spacing w:val="4"/>
          <w:lang w:eastAsia="pl-PL"/>
        </w:rPr>
        <w:t>,</w:t>
      </w:r>
      <w:r w:rsidRPr="00EB3C6D">
        <w:rPr>
          <w:rFonts w:ascii="Lato" w:eastAsia="Times New Roman" w:hAnsi="Lato" w:cs="Arial"/>
          <w:bCs/>
          <w:spacing w:val="4"/>
          <w:lang w:eastAsia="pl-PL"/>
        </w:rPr>
        <w:t xml:space="preserve"> zawiadomił wnioskodawcę oraz właścicieli i użytkowników wieczystych nieruchomości objętych wnioskiem o wszczęciu postępowania w sprawie wydania decyzji o zezwoleniu na realizację przedmiotowej inwestycji, wysyłając </w:t>
      </w:r>
      <w:r w:rsidRPr="00EB3C6D">
        <w:rPr>
          <w:rFonts w:ascii="Lato" w:eastAsia="Times New Roman" w:hAnsi="Lato" w:cs="Arial"/>
          <w:bCs/>
          <w:spacing w:val="4"/>
          <w:lang w:eastAsia="pl-PL"/>
        </w:rPr>
        <w:lastRenderedPageBreak/>
        <w:t xml:space="preserve">zawiadomienia na adresy wskazane w katastrze nieruchomości. </w:t>
      </w:r>
      <w:r w:rsidRPr="00EB3C6D">
        <w:rPr>
          <w:rFonts w:ascii="Lato" w:eastAsia="Calibri" w:hAnsi="Lato" w:cs="Arial"/>
          <w:spacing w:val="4"/>
        </w:rPr>
        <w:t xml:space="preserve">Pozostałe strony postępowania zostały poinformowane </w:t>
      </w:r>
      <w:r w:rsidRPr="00EB3C6D">
        <w:rPr>
          <w:rFonts w:ascii="Lato" w:eastAsia="Times New Roman" w:hAnsi="Lato" w:cs="Arial"/>
          <w:bCs/>
          <w:spacing w:val="4"/>
          <w:lang w:eastAsia="pl-PL"/>
        </w:rPr>
        <w:t>o powyższym w drodze obwieszczeń</w:t>
      </w:r>
      <w:r w:rsidRPr="00EB3C6D">
        <w:rPr>
          <w:rFonts w:ascii="Lato" w:eastAsia="Calibri" w:hAnsi="Lato" w:cs="Arial"/>
          <w:bCs/>
          <w:spacing w:val="4"/>
        </w:rPr>
        <w:t xml:space="preserve">. </w:t>
      </w:r>
      <w:r w:rsidR="00100286">
        <w:rPr>
          <w:rFonts w:ascii="Lato" w:eastAsia="Calibri" w:hAnsi="Lato" w:cs="Arial"/>
          <w:bCs/>
          <w:spacing w:val="4"/>
        </w:rPr>
        <w:br/>
      </w:r>
      <w:r w:rsidRPr="00EB3C6D">
        <w:rPr>
          <w:rFonts w:ascii="Lato" w:eastAsia="Calibri" w:hAnsi="Lato" w:cs="Arial"/>
          <w:bCs/>
          <w:spacing w:val="4"/>
        </w:rPr>
        <w:t>W przedmiotowym obwieszczeniu i zawiadomieniu organ I instancji poinformował strony o terminie i miejscu, w którym strony mogą zapoznać się z aktami sprawy.</w:t>
      </w:r>
      <w:r w:rsidR="002D5F73" w:rsidRPr="00EB3C6D">
        <w:rPr>
          <w:rFonts w:ascii="Lato" w:eastAsia="Calibri" w:hAnsi="Lato" w:cs="Arial"/>
          <w:bCs/>
          <w:spacing w:val="4"/>
        </w:rPr>
        <w:t xml:space="preserve"> </w:t>
      </w:r>
      <w:r w:rsidR="00853C54">
        <w:rPr>
          <w:rFonts w:ascii="Lato" w:eastAsia="Calibri" w:hAnsi="Lato" w:cs="Arial"/>
          <w:bCs/>
          <w:spacing w:val="4"/>
        </w:rPr>
        <w:br/>
      </w:r>
      <w:r w:rsidR="00D058DE" w:rsidRPr="00EB3C6D">
        <w:rPr>
          <w:rFonts w:ascii="Lato" w:hAnsi="Lato" w:cs="Arial"/>
          <w:spacing w:val="4"/>
        </w:rPr>
        <w:t xml:space="preserve">W toku postępowania przed Wojewodą </w:t>
      </w:r>
      <w:r w:rsidR="00667320">
        <w:rPr>
          <w:rFonts w:ascii="Lato" w:eastAsia="Times New Roman" w:hAnsi="Lato" w:cs="Arial"/>
          <w:spacing w:val="4"/>
          <w:lang w:eastAsia="pl-PL"/>
        </w:rPr>
        <w:t>Małopolskim</w:t>
      </w:r>
      <w:r w:rsidR="00D058DE" w:rsidRPr="00EB3C6D">
        <w:rPr>
          <w:rFonts w:ascii="Lato" w:hAnsi="Lato" w:cs="Arial"/>
          <w:spacing w:val="4"/>
        </w:rPr>
        <w:t xml:space="preserve"> wniesiono uwagi i zastrzeżenia dotyczące przedmiotowej inwestycji, które organ I instancji przesłał </w:t>
      </w:r>
      <w:r w:rsidR="00D058DE" w:rsidRPr="00EB3C6D">
        <w:rPr>
          <w:rFonts w:ascii="Lato" w:hAnsi="Lato" w:cs="Arial"/>
          <w:i/>
          <w:iCs/>
          <w:spacing w:val="4"/>
        </w:rPr>
        <w:t>inwestorowi</w:t>
      </w:r>
      <w:r w:rsidR="00D058DE" w:rsidRPr="00EB3C6D">
        <w:rPr>
          <w:rFonts w:ascii="Lato" w:hAnsi="Lato" w:cs="Arial"/>
          <w:spacing w:val="4"/>
        </w:rPr>
        <w:t xml:space="preserve"> w celu zajęcia stanowiska, a ten ustosunkował się do zagadnień poruszonych przez strony</w:t>
      </w:r>
      <w:r w:rsidR="00100286">
        <w:rPr>
          <w:rFonts w:ascii="Lato" w:hAnsi="Lato" w:cs="Arial"/>
          <w:spacing w:val="4"/>
        </w:rPr>
        <w:t xml:space="preserve"> </w:t>
      </w:r>
      <w:r w:rsidR="00D058DE" w:rsidRPr="00EB3C6D">
        <w:rPr>
          <w:rFonts w:ascii="Lato" w:hAnsi="Lato" w:cs="Arial"/>
          <w:spacing w:val="4"/>
        </w:rPr>
        <w:t>postępowania.</w:t>
      </w:r>
    </w:p>
    <w:p w14:paraId="39F449D0" w14:textId="54F33D43" w:rsidR="00334A4B" w:rsidRPr="00EB3C6D" w:rsidRDefault="00AF4785" w:rsidP="00C53107">
      <w:pPr>
        <w:spacing w:after="240" w:line="240" w:lineRule="exact"/>
        <w:jc w:val="both"/>
        <w:rPr>
          <w:rFonts w:ascii="Lato" w:eastAsia="Times New Roman" w:hAnsi="Lato" w:cs="Times New Roman"/>
          <w:spacing w:val="4"/>
          <w:lang w:eastAsia="pl-PL"/>
        </w:rPr>
      </w:pPr>
      <w:r w:rsidRPr="00EB3C6D">
        <w:rPr>
          <w:rFonts w:ascii="Lato" w:eastAsia="Times New Roman" w:hAnsi="Lato" w:cs="Arial"/>
          <w:spacing w:val="4"/>
          <w:lang w:eastAsia="pl-PL"/>
        </w:rPr>
        <w:t xml:space="preserve">Uznając, że zebrany w sprawie materiał dowodowy pozwala na wydanie rozstrzygnięcia, </w:t>
      </w:r>
      <w:r w:rsidRPr="00EB3C6D">
        <w:rPr>
          <w:rFonts w:ascii="Lato" w:eastAsia="Times New Roman" w:hAnsi="Lato" w:cs="Arial"/>
          <w:bCs/>
          <w:spacing w:val="4"/>
          <w:lang w:eastAsia="pl-PL"/>
        </w:rPr>
        <w:t xml:space="preserve">Wojewoda </w:t>
      </w:r>
      <w:r w:rsidR="00667320">
        <w:rPr>
          <w:rFonts w:ascii="Lato" w:eastAsia="Times New Roman" w:hAnsi="Lato" w:cs="Arial"/>
          <w:spacing w:val="4"/>
          <w:lang w:eastAsia="pl-PL"/>
        </w:rPr>
        <w:t>Małopolski</w:t>
      </w:r>
      <w:r w:rsidR="00FE32B2" w:rsidRPr="00EB3C6D">
        <w:rPr>
          <w:rFonts w:ascii="Lato" w:eastAsia="Times New Roman" w:hAnsi="Lato" w:cs="Arial"/>
          <w:spacing w:val="4"/>
          <w:lang w:eastAsia="pl-PL"/>
        </w:rPr>
        <w:t xml:space="preserve"> </w:t>
      </w:r>
      <w:r w:rsidRPr="00EB3C6D">
        <w:rPr>
          <w:rFonts w:ascii="Lato" w:eastAsia="Times New Roman" w:hAnsi="Lato" w:cs="Arial"/>
          <w:spacing w:val="4"/>
          <w:lang w:eastAsia="pl-PL"/>
        </w:rPr>
        <w:t xml:space="preserve">wydał w dniu </w:t>
      </w:r>
      <w:r w:rsidR="00667320">
        <w:rPr>
          <w:rFonts w:ascii="Lato" w:eastAsia="Times New Roman" w:hAnsi="Lato" w:cs="Arial"/>
          <w:spacing w:val="4"/>
          <w:lang w:eastAsia="pl-PL"/>
        </w:rPr>
        <w:t>15 lutego 2024</w:t>
      </w:r>
      <w:r w:rsidRPr="00EB3C6D">
        <w:rPr>
          <w:rFonts w:ascii="Lato" w:eastAsia="Times New Roman" w:hAnsi="Lato" w:cs="Arial"/>
          <w:spacing w:val="4"/>
          <w:lang w:eastAsia="pl-PL"/>
        </w:rPr>
        <w:t xml:space="preserve"> r. </w:t>
      </w:r>
      <w:r w:rsidRPr="00EB3C6D">
        <w:rPr>
          <w:rFonts w:ascii="Lato" w:eastAsia="Times New Roman" w:hAnsi="Lato" w:cs="Arial"/>
          <w:bCs/>
          <w:spacing w:val="4"/>
          <w:lang w:eastAsia="pl-PL"/>
        </w:rPr>
        <w:t xml:space="preserve">decyzję Nr </w:t>
      </w:r>
      <w:r w:rsidR="00667320">
        <w:rPr>
          <w:rFonts w:ascii="Lato" w:eastAsia="Times New Roman" w:hAnsi="Lato" w:cs="Arial"/>
          <w:bCs/>
          <w:spacing w:val="4"/>
          <w:lang w:eastAsia="pl-PL"/>
        </w:rPr>
        <w:t>1</w:t>
      </w:r>
      <w:r w:rsidRPr="00EB3C6D">
        <w:rPr>
          <w:rFonts w:ascii="Lato" w:eastAsia="Times New Roman" w:hAnsi="Lato" w:cs="Arial"/>
          <w:bCs/>
          <w:spacing w:val="4"/>
          <w:lang w:eastAsia="pl-PL"/>
        </w:rPr>
        <w:t>/20</w:t>
      </w:r>
      <w:r w:rsidR="00447647" w:rsidRPr="00EB3C6D">
        <w:rPr>
          <w:rFonts w:ascii="Lato" w:eastAsia="Times New Roman" w:hAnsi="Lato" w:cs="Arial"/>
          <w:bCs/>
          <w:spacing w:val="4"/>
          <w:lang w:eastAsia="pl-PL"/>
        </w:rPr>
        <w:t>2</w:t>
      </w:r>
      <w:r w:rsidR="00667320">
        <w:rPr>
          <w:rFonts w:ascii="Lato" w:eastAsia="Times New Roman" w:hAnsi="Lato" w:cs="Arial"/>
          <w:bCs/>
          <w:spacing w:val="4"/>
          <w:lang w:eastAsia="pl-PL"/>
        </w:rPr>
        <w:t>4</w:t>
      </w:r>
      <w:r w:rsidR="001B0D81" w:rsidRPr="00EB3C6D">
        <w:rPr>
          <w:rFonts w:ascii="Lato" w:eastAsia="Times New Roman" w:hAnsi="Lato" w:cs="Arial"/>
          <w:bCs/>
          <w:spacing w:val="4"/>
          <w:lang w:eastAsia="pl-PL"/>
        </w:rPr>
        <w:t xml:space="preserve"> </w:t>
      </w:r>
      <w:r w:rsidRPr="00EB3C6D">
        <w:rPr>
          <w:rFonts w:ascii="Lato" w:eastAsia="Times New Roman" w:hAnsi="Lato" w:cs="Arial"/>
          <w:bCs/>
          <w:spacing w:val="4"/>
          <w:lang w:eastAsia="pl-PL"/>
        </w:rPr>
        <w:t>o zezwoleniu na realizację przedmiotowej inwestycji drogowej</w:t>
      </w:r>
      <w:r w:rsidRPr="00EB3C6D">
        <w:rPr>
          <w:rFonts w:ascii="Lato" w:eastAsia="Times New Roman" w:hAnsi="Lato" w:cs="Arial"/>
          <w:spacing w:val="4"/>
          <w:lang w:eastAsia="pl-PL" w:bidi="pl-PL"/>
        </w:rPr>
        <w:t xml:space="preserve">. Nadając decyzji rygor natychmiastowej wykonalności, Wojewoda </w:t>
      </w:r>
      <w:r w:rsidR="00667320">
        <w:rPr>
          <w:rFonts w:ascii="Lato" w:eastAsia="Times New Roman" w:hAnsi="Lato" w:cs="Arial"/>
          <w:spacing w:val="4"/>
          <w:lang w:eastAsia="pl-PL"/>
        </w:rPr>
        <w:t>Małopolski</w:t>
      </w:r>
      <w:r w:rsidRPr="00EB3C6D">
        <w:rPr>
          <w:rFonts w:ascii="Lato" w:eastAsia="Times New Roman" w:hAnsi="Lato" w:cs="Arial"/>
          <w:spacing w:val="4"/>
          <w:lang w:eastAsia="pl-PL" w:bidi="pl-PL"/>
        </w:rPr>
        <w:t xml:space="preserve"> podzielił argumenty przedstawione przez </w:t>
      </w:r>
      <w:r w:rsidRPr="00EB3C6D">
        <w:rPr>
          <w:rFonts w:ascii="Lato" w:eastAsia="Times New Roman" w:hAnsi="Lato" w:cs="Arial"/>
          <w:i/>
          <w:spacing w:val="4"/>
          <w:lang w:eastAsia="pl-PL" w:bidi="pl-PL"/>
        </w:rPr>
        <w:t>inwestora</w:t>
      </w:r>
      <w:r w:rsidR="00662AE0" w:rsidRPr="00EB3C6D">
        <w:rPr>
          <w:rFonts w:ascii="Lato" w:eastAsia="Times New Roman" w:hAnsi="Lato" w:cs="Arial"/>
          <w:bCs/>
          <w:iCs/>
          <w:spacing w:val="4"/>
          <w:lang w:eastAsia="pl-PL" w:bidi="pl-PL"/>
        </w:rPr>
        <w:t>.</w:t>
      </w:r>
      <w:r w:rsidR="00334A4B" w:rsidRPr="00EB3C6D">
        <w:rPr>
          <w:rFonts w:ascii="Lato" w:hAnsi="Lato" w:cs="Arial"/>
          <w:bCs/>
          <w:iCs/>
          <w:spacing w:val="4"/>
          <w:lang w:bidi="pl-PL"/>
        </w:rPr>
        <w:t xml:space="preserve"> </w:t>
      </w:r>
      <w:bookmarkStart w:id="6" w:name="_Hlk200112705"/>
      <w:r w:rsidR="00334A4B" w:rsidRPr="00EB3C6D">
        <w:rPr>
          <w:rFonts w:ascii="Lato" w:hAnsi="Lato" w:cs="Arial"/>
          <w:bCs/>
          <w:iCs/>
          <w:spacing w:val="4"/>
          <w:lang w:bidi="pl-PL"/>
        </w:rPr>
        <w:t xml:space="preserve">W uzasadnieniu kontrolowanej decyzji organ I instancji, mając na uwadze stanowisko przedstawione przez </w:t>
      </w:r>
      <w:r w:rsidR="00334A4B" w:rsidRPr="00EB3C6D">
        <w:rPr>
          <w:rFonts w:ascii="Lato" w:hAnsi="Lato" w:cs="Arial"/>
          <w:bCs/>
          <w:i/>
          <w:iCs/>
          <w:spacing w:val="4"/>
          <w:lang w:bidi="pl-PL"/>
        </w:rPr>
        <w:t>inwestora</w:t>
      </w:r>
      <w:r w:rsidR="00334A4B" w:rsidRPr="00EB3C6D">
        <w:rPr>
          <w:rFonts w:ascii="Lato" w:hAnsi="Lato" w:cs="Arial"/>
          <w:bCs/>
          <w:iCs/>
          <w:spacing w:val="4"/>
          <w:lang w:bidi="pl-PL"/>
        </w:rPr>
        <w:t>, odniósł się do uwag wniesionych w toku postępowania</w:t>
      </w:r>
      <w:bookmarkEnd w:id="6"/>
      <w:r w:rsidR="00334A4B" w:rsidRPr="00EB3C6D">
        <w:rPr>
          <w:rFonts w:ascii="Lato" w:hAnsi="Lato" w:cs="Arial"/>
          <w:bCs/>
          <w:iCs/>
          <w:spacing w:val="4"/>
          <w:lang w:bidi="pl-PL"/>
        </w:rPr>
        <w:t>.</w:t>
      </w:r>
    </w:p>
    <w:p w14:paraId="3710C842" w14:textId="6DC50D5F" w:rsidR="00515A6F" w:rsidRPr="00EB3C6D" w:rsidRDefault="00AF4785" w:rsidP="00AF0877">
      <w:pPr>
        <w:spacing w:after="240" w:line="240" w:lineRule="exact"/>
        <w:jc w:val="both"/>
        <w:rPr>
          <w:rFonts w:ascii="Lato" w:eastAsia="Times New Roman" w:hAnsi="Lato" w:cs="Times New Roman"/>
          <w:bCs/>
          <w:spacing w:val="4"/>
          <w:lang w:eastAsia="pl-PL"/>
        </w:rPr>
      </w:pPr>
      <w:r w:rsidRPr="00EB3C6D">
        <w:rPr>
          <w:rFonts w:ascii="Lato" w:eastAsia="Times New Roman" w:hAnsi="Lato" w:cs="Times New Roman"/>
          <w:spacing w:val="4"/>
          <w:lang w:eastAsia="pl-PL"/>
        </w:rPr>
        <w:t xml:space="preserve">Kontrolowana </w:t>
      </w:r>
      <w:r w:rsidRPr="00EB3C6D">
        <w:rPr>
          <w:rFonts w:ascii="Lato" w:eastAsia="Times New Roman" w:hAnsi="Lato" w:cs="Times New Roman"/>
          <w:i/>
          <w:spacing w:val="4"/>
          <w:lang w:eastAsia="pl-PL"/>
        </w:rPr>
        <w:t xml:space="preserve">decyzja Wojewody </w:t>
      </w:r>
      <w:bookmarkStart w:id="7" w:name="_Hlk143172229"/>
      <w:r w:rsidR="00667320">
        <w:rPr>
          <w:rFonts w:ascii="Lato" w:eastAsia="Times New Roman" w:hAnsi="Lato" w:cs="Arial"/>
          <w:i/>
          <w:iCs/>
          <w:spacing w:val="4"/>
          <w:lang w:eastAsia="pl-PL"/>
        </w:rPr>
        <w:t>Małopolskiego</w:t>
      </w:r>
      <w:r w:rsidRPr="00EB3C6D">
        <w:rPr>
          <w:rFonts w:ascii="Lato" w:eastAsia="Times New Roman" w:hAnsi="Lato" w:cs="Times New Roman"/>
          <w:i/>
          <w:spacing w:val="4"/>
          <w:lang w:eastAsia="pl-PL"/>
        </w:rPr>
        <w:t xml:space="preserve"> </w:t>
      </w:r>
      <w:bookmarkEnd w:id="7"/>
      <w:r w:rsidRPr="00EB3C6D">
        <w:rPr>
          <w:rFonts w:ascii="Lato" w:eastAsia="Times New Roman" w:hAnsi="Lato" w:cs="Times New Roman"/>
          <w:spacing w:val="4"/>
          <w:lang w:eastAsia="pl-PL"/>
        </w:rPr>
        <w:t xml:space="preserve">czyni zadość wymogom przedstawionym w art. 11f ust. 1 </w:t>
      </w:r>
      <w:r w:rsidRPr="00EB3C6D">
        <w:rPr>
          <w:rFonts w:ascii="Lato" w:eastAsia="Times New Roman" w:hAnsi="Lato" w:cs="Times New Roman"/>
          <w:i/>
          <w:spacing w:val="4"/>
          <w:lang w:eastAsia="pl-PL"/>
        </w:rPr>
        <w:t>specustawy drogowej</w:t>
      </w:r>
      <w:r w:rsidRPr="00EB3C6D">
        <w:rPr>
          <w:rFonts w:ascii="Lato" w:eastAsia="Times New Roman" w:hAnsi="Lato" w:cs="Times New Roman"/>
          <w:spacing w:val="4"/>
          <w:lang w:eastAsia="pl-PL"/>
        </w:rPr>
        <w:t>.</w:t>
      </w:r>
      <w:r w:rsidR="00662AE0" w:rsidRPr="00EB3C6D">
        <w:rPr>
          <w:rFonts w:ascii="Lato" w:eastAsia="Times New Roman" w:hAnsi="Lato" w:cs="Times New Roman"/>
          <w:bCs/>
          <w:spacing w:val="4"/>
          <w:lang w:eastAsia="pl-PL"/>
        </w:rPr>
        <w:t xml:space="preserve"> </w:t>
      </w:r>
      <w:r w:rsidR="00515A6F" w:rsidRPr="00EB3C6D">
        <w:rPr>
          <w:rFonts w:ascii="Lato" w:hAnsi="Lato" w:cs="Arial"/>
          <w:bCs/>
          <w:spacing w:val="4"/>
        </w:rPr>
        <w:t xml:space="preserve">Zaskarżona </w:t>
      </w:r>
      <w:r w:rsidR="00515A6F" w:rsidRPr="00EB3C6D">
        <w:rPr>
          <w:rFonts w:ascii="Lato" w:hAnsi="Lato" w:cs="Arial"/>
          <w:i/>
          <w:spacing w:val="4"/>
        </w:rPr>
        <w:t xml:space="preserve">decyzja Wojewody </w:t>
      </w:r>
      <w:r w:rsidR="00490C05">
        <w:rPr>
          <w:rFonts w:ascii="Lato" w:hAnsi="Lato" w:cs="Arial"/>
          <w:i/>
          <w:spacing w:val="4"/>
        </w:rPr>
        <w:t xml:space="preserve">Małopolskiego </w:t>
      </w:r>
      <w:r w:rsidR="00515A6F" w:rsidRPr="00EB3C6D">
        <w:rPr>
          <w:rFonts w:ascii="Lato" w:hAnsi="Lato" w:cs="Arial"/>
          <w:spacing w:val="4"/>
        </w:rPr>
        <w:t xml:space="preserve">określa również termin wydania nieruchomości lub wydania nieruchomości i opróżnienia lokali oraz innych pomieszczeń, o którym mowa w art. 16 ust. 2 </w:t>
      </w:r>
      <w:r w:rsidR="00515A6F" w:rsidRPr="00EB3C6D">
        <w:rPr>
          <w:rFonts w:ascii="Lato" w:hAnsi="Lato" w:cs="Arial"/>
          <w:i/>
          <w:spacing w:val="4"/>
        </w:rPr>
        <w:t>specustawy drogowej</w:t>
      </w:r>
      <w:r w:rsidR="00515A6F" w:rsidRPr="00EB3C6D">
        <w:rPr>
          <w:rFonts w:ascii="Lato" w:hAnsi="Lato" w:cs="Arial"/>
          <w:spacing w:val="4"/>
        </w:rPr>
        <w:t xml:space="preserve">. Pozytywnie także należy ocenić określenie przez Wojewodę </w:t>
      </w:r>
      <w:r w:rsidR="00667320">
        <w:rPr>
          <w:rFonts w:ascii="Lato" w:hAnsi="Lato" w:cs="Arial"/>
          <w:spacing w:val="4"/>
        </w:rPr>
        <w:t>Małopolskiego</w:t>
      </w:r>
      <w:r w:rsidR="00515A6F" w:rsidRPr="00EB3C6D">
        <w:rPr>
          <w:rFonts w:ascii="Lato" w:hAnsi="Lato" w:cs="Arial"/>
          <w:spacing w:val="4"/>
        </w:rPr>
        <w:t xml:space="preserve"> – biorąc </w:t>
      </w:r>
      <w:r w:rsidR="00CE2E27">
        <w:rPr>
          <w:rFonts w:ascii="Lato" w:hAnsi="Lato" w:cs="Arial"/>
          <w:spacing w:val="4"/>
        </w:rPr>
        <w:br/>
      </w:r>
      <w:r w:rsidR="00515A6F" w:rsidRPr="00EB3C6D">
        <w:rPr>
          <w:rFonts w:ascii="Lato" w:hAnsi="Lato" w:cs="Arial"/>
          <w:spacing w:val="4"/>
        </w:rPr>
        <w:t xml:space="preserve">pod uwagę dyspozycję art. 16 ust. 2 </w:t>
      </w:r>
      <w:r w:rsidR="00515A6F" w:rsidRPr="00EB3C6D">
        <w:rPr>
          <w:rFonts w:ascii="Lato" w:hAnsi="Lato" w:cs="Arial"/>
          <w:i/>
          <w:spacing w:val="4"/>
        </w:rPr>
        <w:t xml:space="preserve">specustawy drogowej </w:t>
      </w:r>
      <w:r w:rsidR="00515A6F" w:rsidRPr="00EB3C6D">
        <w:rPr>
          <w:rFonts w:ascii="Lato" w:hAnsi="Lato" w:cs="Arial"/>
          <w:iCs/>
          <w:spacing w:val="4"/>
        </w:rPr>
        <w:t xml:space="preserve">– ww. </w:t>
      </w:r>
      <w:r w:rsidR="00515A6F" w:rsidRPr="00EB3C6D">
        <w:rPr>
          <w:rFonts w:ascii="Lato" w:hAnsi="Lato" w:cs="Arial"/>
          <w:spacing w:val="4"/>
        </w:rPr>
        <w:t>terminu na 12</w:t>
      </w:r>
      <w:r w:rsidR="00667320">
        <w:rPr>
          <w:rFonts w:ascii="Lato" w:hAnsi="Lato" w:cs="Arial"/>
          <w:spacing w:val="4"/>
        </w:rPr>
        <w:t>1</w:t>
      </w:r>
      <w:r w:rsidR="00515A6F" w:rsidRPr="00EB3C6D">
        <w:rPr>
          <w:rFonts w:ascii="Lato" w:hAnsi="Lato" w:cs="Arial"/>
          <w:spacing w:val="4"/>
        </w:rPr>
        <w:t xml:space="preserve"> dzień od dnia uzyskania waloru ostateczności decyzji o zezwoleniu na realizację inwestycji drogowej. Organ zobowiązany był bowiem tak uczynić wobec uzasadnionego wystąpienia przez </w:t>
      </w:r>
      <w:r w:rsidR="00515A6F" w:rsidRPr="00EB3C6D">
        <w:rPr>
          <w:rFonts w:ascii="Lato" w:hAnsi="Lato" w:cs="Arial"/>
          <w:i/>
          <w:spacing w:val="4"/>
        </w:rPr>
        <w:t xml:space="preserve">inwestora </w:t>
      </w:r>
      <w:r w:rsidR="00515A6F" w:rsidRPr="00EB3C6D">
        <w:rPr>
          <w:rFonts w:ascii="Lato" w:hAnsi="Lato" w:cs="Arial"/>
          <w:spacing w:val="4"/>
        </w:rPr>
        <w:t>o nadanie decyzji rygoru natychmiastowej wykonalności.</w:t>
      </w:r>
    </w:p>
    <w:p w14:paraId="2BE87B21" w14:textId="1F2A300E" w:rsidR="00AF4785" w:rsidRDefault="00AF4785" w:rsidP="00AF0877">
      <w:pPr>
        <w:spacing w:after="240" w:line="240" w:lineRule="exact"/>
        <w:jc w:val="both"/>
        <w:outlineLvl w:val="0"/>
        <w:rPr>
          <w:rFonts w:ascii="Lato" w:eastAsia="Times New Roman" w:hAnsi="Lato" w:cs="Arial"/>
          <w:spacing w:val="4"/>
          <w:lang w:eastAsia="pl-PL"/>
        </w:rPr>
      </w:pPr>
      <w:r w:rsidRPr="00EB3C6D">
        <w:rPr>
          <w:rFonts w:ascii="Lato" w:eastAsia="Times New Roman" w:hAnsi="Lato" w:cs="Arial"/>
          <w:spacing w:val="4"/>
          <w:lang w:eastAsia="pl-PL"/>
        </w:rPr>
        <w:t xml:space="preserve">Zgodnie z art. 11f ust. 3 </w:t>
      </w:r>
      <w:r w:rsidRPr="00EB3C6D">
        <w:rPr>
          <w:rFonts w:ascii="Lato" w:eastAsia="Times New Roman" w:hAnsi="Lato" w:cs="Arial"/>
          <w:i/>
          <w:spacing w:val="4"/>
          <w:lang w:eastAsia="pl-PL"/>
        </w:rPr>
        <w:t>spec</w:t>
      </w:r>
      <w:r w:rsidRPr="00EB3C6D">
        <w:rPr>
          <w:rFonts w:ascii="Lato" w:eastAsia="Times New Roman" w:hAnsi="Lato" w:cs="Arial"/>
          <w:i/>
          <w:iCs/>
          <w:spacing w:val="4"/>
          <w:lang w:eastAsia="pl-PL"/>
        </w:rPr>
        <w:t>ustaw</w:t>
      </w:r>
      <w:r w:rsidRPr="00EB3C6D">
        <w:rPr>
          <w:rFonts w:ascii="Lato" w:eastAsia="Times New Roman" w:hAnsi="Lato" w:cs="Arial"/>
          <w:iCs/>
          <w:spacing w:val="4"/>
          <w:lang w:eastAsia="pl-PL"/>
        </w:rPr>
        <w:t xml:space="preserve">y </w:t>
      </w:r>
      <w:r w:rsidRPr="00EB3C6D">
        <w:rPr>
          <w:rFonts w:ascii="Lato" w:eastAsia="Times New Roman" w:hAnsi="Lato" w:cs="Arial"/>
          <w:i/>
          <w:iCs/>
          <w:spacing w:val="4"/>
          <w:lang w:eastAsia="pl-PL"/>
        </w:rPr>
        <w:t>drogowej</w:t>
      </w:r>
      <w:r w:rsidRPr="00EB3C6D">
        <w:rPr>
          <w:rFonts w:ascii="Lato" w:eastAsia="Times New Roman" w:hAnsi="Lato" w:cs="Arial"/>
          <w:iCs/>
          <w:spacing w:val="4"/>
          <w:lang w:eastAsia="pl-PL"/>
        </w:rPr>
        <w:t xml:space="preserve"> </w:t>
      </w:r>
      <w:r w:rsidRPr="00EB3C6D">
        <w:rPr>
          <w:rFonts w:ascii="Lato" w:eastAsia="Times New Roman" w:hAnsi="Lato" w:cs="Arial"/>
          <w:spacing w:val="4"/>
          <w:lang w:eastAsia="pl-PL"/>
        </w:rPr>
        <w:t xml:space="preserve">Wojewoda </w:t>
      </w:r>
      <w:r w:rsidR="00667320">
        <w:rPr>
          <w:rFonts w:ascii="Lato" w:eastAsia="Times New Roman" w:hAnsi="Lato" w:cs="Arial"/>
          <w:spacing w:val="4"/>
          <w:lang w:eastAsia="pl-PL"/>
        </w:rPr>
        <w:t>Małopolski</w:t>
      </w:r>
      <w:r w:rsidRPr="00EB3C6D">
        <w:rPr>
          <w:rFonts w:ascii="Lato" w:eastAsia="Times New Roman" w:hAnsi="Lato" w:cs="Arial"/>
          <w:spacing w:val="4"/>
          <w:lang w:eastAsia="pl-PL"/>
        </w:rPr>
        <w:t xml:space="preserve"> doręczył </w:t>
      </w:r>
      <w:r w:rsidR="002706A5" w:rsidRPr="00EB3C6D">
        <w:rPr>
          <w:rFonts w:ascii="Lato" w:eastAsia="Times New Roman" w:hAnsi="Lato" w:cs="Arial"/>
          <w:spacing w:val="4"/>
          <w:lang w:eastAsia="pl-PL"/>
        </w:rPr>
        <w:br/>
      </w:r>
      <w:r w:rsidRPr="00EB3C6D">
        <w:rPr>
          <w:rFonts w:ascii="Lato" w:eastAsia="Times New Roman" w:hAnsi="Lato" w:cs="Arial"/>
          <w:spacing w:val="4"/>
          <w:lang w:eastAsia="pl-PL"/>
        </w:rPr>
        <w:t>ww. decyzję wnioskodawcy oraz zawiadomił o jej wydaniu pozostałe strony w drodze obwieszczeń</w:t>
      </w:r>
      <w:r w:rsidR="00C976DB" w:rsidRPr="00EB3C6D">
        <w:rPr>
          <w:rFonts w:ascii="Lato" w:eastAsia="Calibri" w:hAnsi="Lato" w:cs="Arial"/>
          <w:bCs/>
          <w:spacing w:val="4"/>
        </w:rPr>
        <w:t>.</w:t>
      </w:r>
      <w:r w:rsidRPr="00EB3C6D">
        <w:rPr>
          <w:rFonts w:ascii="Lato" w:eastAsia="Calibri" w:hAnsi="Lato" w:cs="Arial"/>
          <w:bCs/>
          <w:spacing w:val="4"/>
        </w:rPr>
        <w:t xml:space="preserve"> </w:t>
      </w:r>
      <w:r w:rsidRPr="00EB3C6D">
        <w:rPr>
          <w:rFonts w:ascii="Lato" w:eastAsia="Times New Roman" w:hAnsi="Lato" w:cs="Arial"/>
          <w:spacing w:val="4"/>
          <w:lang w:eastAsia="pl-PL"/>
        </w:rPr>
        <w:t xml:space="preserve">Dotychczasowych właścicieli i użytkowników wieczystych nieruchomości objętych </w:t>
      </w:r>
      <w:r w:rsidRPr="00EB3C6D">
        <w:rPr>
          <w:rFonts w:ascii="Lato" w:eastAsia="Times New Roman" w:hAnsi="Lato" w:cs="Arial"/>
          <w:i/>
          <w:spacing w:val="4"/>
          <w:lang w:eastAsia="pl-PL"/>
        </w:rPr>
        <w:t xml:space="preserve">decyzją Wojewody </w:t>
      </w:r>
      <w:r w:rsidR="00667320">
        <w:rPr>
          <w:rFonts w:ascii="Lato" w:eastAsia="Times New Roman" w:hAnsi="Lato" w:cs="Arial"/>
          <w:i/>
          <w:iCs/>
          <w:spacing w:val="4"/>
          <w:lang w:eastAsia="pl-PL"/>
        </w:rPr>
        <w:t>Małopolskiego</w:t>
      </w:r>
      <w:r w:rsidRPr="00EB3C6D">
        <w:rPr>
          <w:rFonts w:ascii="Lato" w:eastAsia="Times New Roman" w:hAnsi="Lato" w:cs="Arial"/>
          <w:bCs/>
          <w:i/>
          <w:spacing w:val="4"/>
          <w:lang w:eastAsia="pl-PL"/>
        </w:rPr>
        <w:t xml:space="preserve"> </w:t>
      </w:r>
      <w:r w:rsidRPr="00EB3C6D">
        <w:rPr>
          <w:rFonts w:ascii="Lato" w:eastAsia="Times New Roman" w:hAnsi="Lato" w:cs="Arial"/>
          <w:spacing w:val="4"/>
          <w:lang w:eastAsia="pl-PL"/>
        </w:rPr>
        <w:t xml:space="preserve">organ I instancji poinformował o wydaniu decyzji w drodze zawiadomienia z dnia </w:t>
      </w:r>
      <w:r w:rsidR="00667320">
        <w:rPr>
          <w:rFonts w:ascii="Lato" w:eastAsia="Times New Roman" w:hAnsi="Lato" w:cs="Arial"/>
          <w:spacing w:val="4"/>
          <w:lang w:eastAsia="pl-PL"/>
        </w:rPr>
        <w:t>22 lutego</w:t>
      </w:r>
      <w:r w:rsidRPr="00EB3C6D">
        <w:rPr>
          <w:rFonts w:ascii="Lato" w:eastAsia="Times New Roman" w:hAnsi="Lato" w:cs="Arial"/>
          <w:spacing w:val="4"/>
          <w:lang w:eastAsia="pl-PL"/>
        </w:rPr>
        <w:t xml:space="preserve"> 202</w:t>
      </w:r>
      <w:r w:rsidR="00667320">
        <w:rPr>
          <w:rFonts w:ascii="Lato" w:eastAsia="Times New Roman" w:hAnsi="Lato" w:cs="Arial"/>
          <w:spacing w:val="4"/>
          <w:lang w:eastAsia="pl-PL"/>
        </w:rPr>
        <w:t>4</w:t>
      </w:r>
      <w:r w:rsidRPr="00EB3C6D">
        <w:rPr>
          <w:rFonts w:ascii="Lato" w:eastAsia="Times New Roman" w:hAnsi="Lato" w:cs="Arial"/>
          <w:spacing w:val="4"/>
          <w:lang w:eastAsia="pl-PL"/>
        </w:rPr>
        <w:t xml:space="preserve"> r., znak: </w:t>
      </w:r>
      <w:r w:rsidR="00667320">
        <w:rPr>
          <w:rFonts w:ascii="Lato" w:eastAsia="Times New Roman" w:hAnsi="Lato" w:cs="Arial"/>
          <w:spacing w:val="4"/>
          <w:lang w:eastAsia="pl-PL"/>
        </w:rPr>
        <w:br/>
        <w:t>WI-VI.7820.1.21.2023.AL</w:t>
      </w:r>
      <w:r w:rsidRPr="00EB3C6D">
        <w:rPr>
          <w:rFonts w:ascii="Lato" w:eastAsia="Times New Roman" w:hAnsi="Lato" w:cs="Arial"/>
          <w:spacing w:val="4"/>
          <w:lang w:eastAsia="pl-PL" w:bidi="pl-PL"/>
        </w:rPr>
        <w:t xml:space="preserve">, </w:t>
      </w:r>
      <w:r w:rsidR="00385A63" w:rsidRPr="00EB3C6D">
        <w:rPr>
          <w:rFonts w:ascii="Lato" w:eastAsia="Times New Roman" w:hAnsi="Lato" w:cs="Arial"/>
          <w:spacing w:val="4"/>
          <w:lang w:eastAsia="pl-PL" w:bidi="pl-PL"/>
        </w:rPr>
        <w:t>w</w:t>
      </w:r>
      <w:r w:rsidRPr="00EB3C6D">
        <w:rPr>
          <w:rFonts w:ascii="Lato" w:eastAsia="Times New Roman" w:hAnsi="Lato" w:cs="Arial"/>
          <w:spacing w:val="4"/>
          <w:lang w:eastAsia="pl-PL"/>
        </w:rPr>
        <w:t xml:space="preserve">ysłanego na adres wskazany w katastrze nieruchomości. </w:t>
      </w:r>
      <w:r w:rsidR="00667320">
        <w:rPr>
          <w:rFonts w:ascii="Lato" w:eastAsia="Times New Roman" w:hAnsi="Lato" w:cs="Arial"/>
          <w:spacing w:val="4"/>
          <w:lang w:eastAsia="pl-PL"/>
        </w:rPr>
        <w:br/>
      </w:r>
      <w:r w:rsidRPr="00EB3C6D">
        <w:rPr>
          <w:rFonts w:ascii="Lato" w:eastAsia="Times New Roman" w:hAnsi="Lato" w:cs="Arial"/>
          <w:spacing w:val="4"/>
          <w:lang w:eastAsia="pl-PL"/>
        </w:rPr>
        <w:t>W zawiadomieniu oraz w obwieszczeniu zamieszczono, zgodnie z art. 11f ust. 4</w:t>
      </w:r>
      <w:r w:rsidRPr="00EB3C6D">
        <w:rPr>
          <w:rFonts w:ascii="Lato" w:eastAsia="Times New Roman" w:hAnsi="Lato" w:cs="Arial"/>
          <w:i/>
          <w:iCs/>
          <w:spacing w:val="4"/>
          <w:lang w:eastAsia="pl-PL"/>
        </w:rPr>
        <w:t xml:space="preserve"> specustawy drogowej</w:t>
      </w:r>
      <w:r w:rsidRPr="00EB3C6D">
        <w:rPr>
          <w:rFonts w:ascii="Lato" w:eastAsia="Times New Roman" w:hAnsi="Lato" w:cs="Arial"/>
          <w:iCs/>
          <w:spacing w:val="4"/>
          <w:lang w:eastAsia="pl-PL"/>
        </w:rPr>
        <w:t>,</w:t>
      </w:r>
      <w:r w:rsidRPr="00EB3C6D">
        <w:rPr>
          <w:rFonts w:ascii="Lato" w:eastAsia="Times New Roman" w:hAnsi="Lato" w:cs="Arial"/>
          <w:spacing w:val="4"/>
          <w:lang w:eastAsia="pl-PL"/>
        </w:rPr>
        <w:t xml:space="preserve"> informację o miejscu, w którym strony mogą zapoznać się z</w:t>
      </w:r>
      <w:r w:rsidR="00B06985" w:rsidRPr="00EB3C6D">
        <w:rPr>
          <w:rFonts w:ascii="Lato" w:eastAsia="Times New Roman" w:hAnsi="Lato" w:cs="Arial"/>
          <w:spacing w:val="4"/>
          <w:lang w:eastAsia="pl-PL"/>
        </w:rPr>
        <w:t xml:space="preserve"> </w:t>
      </w:r>
      <w:r w:rsidRPr="00EB3C6D">
        <w:rPr>
          <w:rFonts w:ascii="Lato" w:eastAsia="Times New Roman" w:hAnsi="Lato" w:cs="Arial"/>
          <w:spacing w:val="4"/>
          <w:lang w:eastAsia="pl-PL"/>
        </w:rPr>
        <w:t>treścią decyzji.</w:t>
      </w:r>
    </w:p>
    <w:p w14:paraId="5E84B148" w14:textId="6D1AEDA0" w:rsidR="00667320" w:rsidRDefault="00667320" w:rsidP="00667320">
      <w:pPr>
        <w:spacing w:after="240" w:line="240" w:lineRule="exact"/>
        <w:jc w:val="both"/>
        <w:outlineLvl w:val="0"/>
        <w:rPr>
          <w:rFonts w:ascii="Lato" w:eastAsia="Times New Roman" w:hAnsi="Lato" w:cs="Arial"/>
          <w:color w:val="000000"/>
          <w:spacing w:val="4"/>
          <w:lang w:eastAsia="pl-PL"/>
        </w:rPr>
      </w:pPr>
      <w:r>
        <w:rPr>
          <w:rFonts w:ascii="Lato" w:eastAsia="Times New Roman" w:hAnsi="Lato" w:cs="Arial"/>
          <w:spacing w:val="4"/>
          <w:lang w:eastAsia="pl-PL"/>
        </w:rPr>
        <w:t>Rozpatrując zaś odwołanie Pana J</w:t>
      </w:r>
      <w:r w:rsidR="004D1B03">
        <w:rPr>
          <w:rFonts w:ascii="Lato" w:eastAsia="Times New Roman" w:hAnsi="Lato" w:cs="Arial"/>
          <w:spacing w:val="4"/>
          <w:lang w:eastAsia="pl-PL"/>
        </w:rPr>
        <w:t>.</w:t>
      </w:r>
      <w:r>
        <w:rPr>
          <w:rFonts w:ascii="Lato" w:eastAsia="Times New Roman" w:hAnsi="Lato" w:cs="Arial"/>
          <w:spacing w:val="4"/>
          <w:lang w:eastAsia="pl-PL"/>
        </w:rPr>
        <w:t xml:space="preserve"> K</w:t>
      </w:r>
      <w:r w:rsidR="004D1B03">
        <w:rPr>
          <w:rFonts w:ascii="Lato" w:eastAsia="Times New Roman" w:hAnsi="Lato" w:cs="Arial"/>
          <w:spacing w:val="4"/>
          <w:lang w:eastAsia="pl-PL"/>
        </w:rPr>
        <w:t>.</w:t>
      </w:r>
      <w:r>
        <w:rPr>
          <w:rFonts w:ascii="Lato" w:eastAsia="Times New Roman" w:hAnsi="Lato" w:cs="Arial"/>
          <w:spacing w:val="4"/>
          <w:lang w:eastAsia="pl-PL"/>
        </w:rPr>
        <w:t>, reprezentowanego przez r. pr. B</w:t>
      </w:r>
      <w:r w:rsidR="004D1B03">
        <w:rPr>
          <w:rFonts w:ascii="Lato" w:eastAsia="Times New Roman" w:hAnsi="Lato" w:cs="Arial"/>
          <w:spacing w:val="4"/>
          <w:lang w:eastAsia="pl-PL"/>
        </w:rPr>
        <w:t>.</w:t>
      </w:r>
      <w:r>
        <w:rPr>
          <w:rFonts w:ascii="Lato" w:eastAsia="Times New Roman" w:hAnsi="Lato" w:cs="Arial"/>
          <w:spacing w:val="4"/>
          <w:lang w:eastAsia="pl-PL"/>
        </w:rPr>
        <w:t xml:space="preserve"> P</w:t>
      </w:r>
      <w:r w:rsidR="004D1B03">
        <w:rPr>
          <w:rFonts w:ascii="Lato" w:eastAsia="Times New Roman" w:hAnsi="Lato" w:cs="Arial"/>
          <w:spacing w:val="4"/>
          <w:lang w:eastAsia="pl-PL"/>
        </w:rPr>
        <w:t>.</w:t>
      </w:r>
      <w:r>
        <w:rPr>
          <w:rFonts w:ascii="Lato" w:eastAsia="Times New Roman" w:hAnsi="Lato" w:cs="Arial"/>
          <w:spacing w:val="4"/>
          <w:lang w:eastAsia="pl-PL"/>
        </w:rPr>
        <w:t xml:space="preserve">, </w:t>
      </w:r>
      <w:r w:rsidRPr="00D11E66">
        <w:rPr>
          <w:rFonts w:ascii="Lato" w:eastAsia="Times New Roman" w:hAnsi="Lato" w:cs="Arial"/>
          <w:color w:val="000000"/>
          <w:spacing w:val="4"/>
          <w:lang w:eastAsia="pl-PL"/>
        </w:rPr>
        <w:t xml:space="preserve">w pierwszej kolejności wskazać należy, że zarówno wojewoda orzekający </w:t>
      </w:r>
      <w:r w:rsidR="00490C05">
        <w:rPr>
          <w:rFonts w:ascii="Lato" w:eastAsia="Times New Roman" w:hAnsi="Lato" w:cs="Arial"/>
          <w:color w:val="000000"/>
          <w:spacing w:val="4"/>
          <w:lang w:eastAsia="pl-PL"/>
        </w:rPr>
        <w:br/>
      </w:r>
      <w:r w:rsidRPr="00D11E66">
        <w:rPr>
          <w:rFonts w:ascii="Lato" w:eastAsia="Times New Roman" w:hAnsi="Lato" w:cs="Arial"/>
          <w:color w:val="000000"/>
          <w:spacing w:val="4"/>
          <w:lang w:eastAsia="pl-PL"/>
        </w:rPr>
        <w:t xml:space="preserve">w sprawie jako organ I instancji, jak i </w:t>
      </w:r>
      <w:r w:rsidRPr="00D11E66">
        <w:rPr>
          <w:rFonts w:ascii="Lato" w:eastAsia="Times New Roman" w:hAnsi="Lato" w:cs="Arial"/>
          <w:i/>
          <w:color w:val="000000"/>
          <w:spacing w:val="4"/>
          <w:lang w:eastAsia="pl-PL"/>
        </w:rPr>
        <w:t>Minister</w:t>
      </w:r>
      <w:r w:rsidRPr="00D11E66">
        <w:rPr>
          <w:rFonts w:ascii="Lato" w:eastAsia="Times New Roman" w:hAnsi="Lato" w:cs="Arial"/>
          <w:color w:val="000000"/>
          <w:spacing w:val="4"/>
          <w:lang w:eastAsia="pl-PL"/>
        </w:rPr>
        <w:t xml:space="preserve"> działający jako organ odwoławczy, </w:t>
      </w:r>
      <w:r w:rsidR="00082628">
        <w:rPr>
          <w:rFonts w:ascii="Lato" w:eastAsia="Times New Roman" w:hAnsi="Lato" w:cs="Arial"/>
          <w:color w:val="000000"/>
          <w:spacing w:val="4"/>
          <w:lang w:eastAsia="pl-PL"/>
        </w:rPr>
        <w:br/>
      </w:r>
      <w:r w:rsidRPr="00D11E66">
        <w:rPr>
          <w:rFonts w:ascii="Lato" w:eastAsia="Times New Roman" w:hAnsi="Lato" w:cs="Arial"/>
          <w:color w:val="000000"/>
          <w:spacing w:val="4"/>
          <w:lang w:eastAsia="pl-PL"/>
        </w:rPr>
        <w:t xml:space="preserve">pełnią w procesie inwestycyjnym funkcję organów, które będąc właściwe do wydania decyzji w przedmiocie zezwolenia na realizację inwestycji drogowej, nie są jednocześnie uprawnione do wyznaczania i korygowania trasy inwestycji drogowej, ani do zmiany proponowanych we wniosku rozwiązań. </w:t>
      </w:r>
    </w:p>
    <w:p w14:paraId="2EB6763C" w14:textId="77777777" w:rsidR="00667320" w:rsidRPr="00D11E66" w:rsidRDefault="00667320" w:rsidP="00667320">
      <w:pPr>
        <w:spacing w:after="240" w:line="240" w:lineRule="exact"/>
        <w:jc w:val="both"/>
        <w:outlineLvl w:val="0"/>
        <w:rPr>
          <w:rFonts w:ascii="Lato" w:eastAsia="Times New Roman" w:hAnsi="Lato" w:cs="Arial"/>
          <w:color w:val="000000"/>
          <w:spacing w:val="4"/>
          <w:lang w:eastAsia="pl-PL"/>
        </w:rPr>
      </w:pPr>
      <w:r w:rsidRPr="00D11E66">
        <w:rPr>
          <w:rFonts w:ascii="Lato" w:eastAsia="Times New Roman" w:hAnsi="Lato" w:cs="Arial"/>
          <w:color w:val="000000"/>
          <w:spacing w:val="4"/>
          <w:lang w:eastAsia="pl-PL"/>
        </w:rPr>
        <w:t xml:space="preserve">Ponadto, zgodnie z art. 11d ust. 1 pkt 1 </w:t>
      </w:r>
      <w:r w:rsidRPr="00D11E66">
        <w:rPr>
          <w:rFonts w:ascii="Lato" w:eastAsia="Times New Roman" w:hAnsi="Lato" w:cs="Arial"/>
          <w:i/>
          <w:color w:val="000000"/>
          <w:spacing w:val="4"/>
          <w:lang w:eastAsia="pl-PL"/>
        </w:rPr>
        <w:t>specustawy drogowej</w:t>
      </w:r>
      <w:r w:rsidRPr="00D11E66">
        <w:rPr>
          <w:rFonts w:ascii="Lato" w:eastAsia="Times New Roman" w:hAnsi="Lato" w:cs="Arial"/>
          <w:color w:val="000000"/>
          <w:spacing w:val="4"/>
          <w:lang w:eastAsia="pl-PL"/>
        </w:rPr>
        <w:t xml:space="preserve">, to inwestor we wniosku </w:t>
      </w:r>
      <w:r>
        <w:rPr>
          <w:rFonts w:ascii="Lato" w:eastAsia="Times New Roman" w:hAnsi="Lato" w:cs="Arial"/>
          <w:color w:val="000000"/>
          <w:spacing w:val="4"/>
          <w:lang w:eastAsia="pl-PL"/>
        </w:rPr>
        <w:br/>
      </w:r>
      <w:r w:rsidRPr="00D11E66">
        <w:rPr>
          <w:rFonts w:ascii="Lato" w:eastAsia="Times New Roman" w:hAnsi="Lato" w:cs="Arial"/>
          <w:color w:val="000000"/>
          <w:spacing w:val="4"/>
          <w:lang w:eastAsia="pl-PL"/>
        </w:rPr>
        <w:t xml:space="preserve">o wydanie decyzji o zezwoleniu na realizację inwestycji drogowej decyduje o przebiegu drogi oraz wielkości terenu niezbędnego dla obiektów budowlanych, załączając mapy przedstawiające proponowany przebieg drogi oraz mapy zawierające projekty podziałów nieruchomości. Zarówno wojewoda, jak i organ odwoławczy, mogą działać tylko </w:t>
      </w:r>
      <w:r>
        <w:rPr>
          <w:rFonts w:ascii="Lato" w:eastAsia="Times New Roman" w:hAnsi="Lato" w:cs="Arial"/>
          <w:color w:val="000000"/>
          <w:spacing w:val="4"/>
          <w:lang w:eastAsia="pl-PL"/>
        </w:rPr>
        <w:br/>
      </w:r>
      <w:r w:rsidRPr="00D11E66">
        <w:rPr>
          <w:rFonts w:ascii="Lato" w:eastAsia="Times New Roman" w:hAnsi="Lato" w:cs="Arial"/>
          <w:color w:val="000000"/>
          <w:spacing w:val="4"/>
          <w:lang w:eastAsia="pl-PL"/>
        </w:rPr>
        <w:t xml:space="preserve">w granicach tego wniosku, nie mają możliwości ingerowania w lokalizację inwestycji, </w:t>
      </w:r>
      <w:r>
        <w:rPr>
          <w:rFonts w:ascii="Lato" w:eastAsia="Times New Roman" w:hAnsi="Lato" w:cs="Arial"/>
          <w:color w:val="000000"/>
          <w:spacing w:val="4"/>
          <w:lang w:eastAsia="pl-PL"/>
        </w:rPr>
        <w:br/>
      </w:r>
      <w:r w:rsidRPr="00D11E66">
        <w:rPr>
          <w:rFonts w:ascii="Lato" w:eastAsia="Times New Roman" w:hAnsi="Lato" w:cs="Arial"/>
          <w:color w:val="000000"/>
          <w:spacing w:val="4"/>
          <w:lang w:eastAsia="pl-PL"/>
        </w:rPr>
        <w:t>a więc i w przebieg linii podziału nieruchomości, zaproponowany przez wnioskodawcę. Ocenie dokonanej przez organy pierwszej i drugiej instancji może jedynie podlegać zgodność z prawem planowanego przedsięwzięcia, w szczególności spełnienie</w:t>
      </w:r>
      <w:r>
        <w:rPr>
          <w:rFonts w:ascii="Lato" w:eastAsia="Times New Roman" w:hAnsi="Lato" w:cs="Arial"/>
          <w:color w:val="000000"/>
          <w:spacing w:val="4"/>
          <w:lang w:eastAsia="pl-PL"/>
        </w:rPr>
        <w:t xml:space="preserve"> </w:t>
      </w:r>
      <w:r w:rsidRPr="00D11E66">
        <w:rPr>
          <w:rFonts w:ascii="Lato" w:eastAsia="Times New Roman" w:hAnsi="Lato" w:cs="Arial"/>
          <w:color w:val="000000"/>
          <w:spacing w:val="4"/>
          <w:lang w:eastAsia="pl-PL"/>
        </w:rPr>
        <w:lastRenderedPageBreak/>
        <w:t xml:space="preserve">warunków zawartych w przepisach </w:t>
      </w:r>
      <w:r w:rsidRPr="00D11E66">
        <w:rPr>
          <w:rFonts w:ascii="Lato" w:eastAsia="Times New Roman" w:hAnsi="Lato" w:cs="Arial"/>
          <w:i/>
          <w:color w:val="000000"/>
          <w:spacing w:val="4"/>
          <w:lang w:eastAsia="pl-PL"/>
        </w:rPr>
        <w:t>specustawy drogowej</w:t>
      </w:r>
      <w:r w:rsidRPr="00D11E66">
        <w:rPr>
          <w:rFonts w:ascii="Lato" w:eastAsia="Times New Roman" w:hAnsi="Lato" w:cs="Arial"/>
          <w:color w:val="000000"/>
          <w:spacing w:val="4"/>
          <w:lang w:eastAsia="pl-PL"/>
        </w:rPr>
        <w:t xml:space="preserve">, bowiem stosownie do przepisu art. 11e </w:t>
      </w:r>
      <w:r w:rsidRPr="00D11E66">
        <w:rPr>
          <w:rFonts w:ascii="Lato" w:eastAsia="Times New Roman" w:hAnsi="Lato" w:cs="Arial"/>
          <w:i/>
          <w:color w:val="000000"/>
          <w:spacing w:val="4"/>
          <w:lang w:eastAsia="pl-PL"/>
        </w:rPr>
        <w:t>specustawy drogowej</w:t>
      </w:r>
      <w:r w:rsidRPr="00D11E66">
        <w:rPr>
          <w:rFonts w:ascii="Lato" w:eastAsia="Times New Roman" w:hAnsi="Lato" w:cs="Arial"/>
          <w:color w:val="000000"/>
          <w:spacing w:val="4"/>
          <w:lang w:eastAsia="pl-PL"/>
        </w:rPr>
        <w:t xml:space="preserve"> nie można uzależniać zezwolenia na realizację inwestycji drogowej od spełnienia świadczeń lub warunków nieprzewidzianych obowiązującymi przepisami (por. wyrok Naczelnego Sądu Administracyjnego z dnia 17 kwietnia 2013 r., sygn. akt II OSK 432/13).</w:t>
      </w:r>
    </w:p>
    <w:p w14:paraId="28E2A048" w14:textId="4A1E7FA2" w:rsidR="00667320" w:rsidRPr="00D11E66" w:rsidRDefault="00667320" w:rsidP="00667320">
      <w:pPr>
        <w:spacing w:after="240" w:line="240" w:lineRule="exact"/>
        <w:jc w:val="both"/>
        <w:outlineLvl w:val="0"/>
        <w:rPr>
          <w:rFonts w:ascii="Lato" w:eastAsia="Times New Roman" w:hAnsi="Lato" w:cs="Arial"/>
          <w:color w:val="000000"/>
          <w:spacing w:val="4"/>
          <w:lang w:eastAsia="pl-PL"/>
        </w:rPr>
      </w:pPr>
      <w:r w:rsidRPr="00D11E66">
        <w:rPr>
          <w:rFonts w:ascii="Lato" w:eastAsia="Times New Roman" w:hAnsi="Lato" w:cs="Arial"/>
          <w:color w:val="000000"/>
          <w:spacing w:val="4"/>
          <w:lang w:eastAsia="pl-PL"/>
        </w:rPr>
        <w:t xml:space="preserve">Inwestor jest zatem kreatorem miejsca, sposobu i kształtu realizacji inwestycji, natomiast organ orzekający wyznacza dopuszczalne prawem granice tej kreacji, </w:t>
      </w:r>
      <w:r w:rsidR="00853C54">
        <w:rPr>
          <w:rFonts w:ascii="Lato" w:eastAsia="Times New Roman" w:hAnsi="Lato" w:cs="Arial"/>
          <w:color w:val="000000"/>
          <w:spacing w:val="4"/>
          <w:lang w:eastAsia="pl-PL"/>
        </w:rPr>
        <w:br/>
      </w:r>
      <w:r w:rsidRPr="00D11E66">
        <w:rPr>
          <w:rFonts w:ascii="Lato" w:eastAsia="Times New Roman" w:hAnsi="Lato" w:cs="Arial"/>
          <w:color w:val="000000"/>
          <w:spacing w:val="4"/>
          <w:lang w:eastAsia="pl-PL"/>
        </w:rPr>
        <w:t>poprzez dokonywanie oceny prawnej, kończącej się aktem władztwa publicznego, zakreślającego te granice. Zadaniem organu jest bowiem sprawdzenie, czy wyznaczone przez wnioskodawcę linie rozgraniczające pas drogowy oraz zaproponowane rozwiązania techniczne odpowiadają woli ustawodawcy wyrażonej w innych regulacjach prawnych, mających znaczenie dla wydania decyzji o zezwoleniu na realizację inwestycji drogowej.</w:t>
      </w:r>
    </w:p>
    <w:p w14:paraId="250F8CFE" w14:textId="0ACC5663" w:rsidR="00667320" w:rsidRPr="00D11E66" w:rsidRDefault="00667320" w:rsidP="00667320">
      <w:pPr>
        <w:spacing w:after="240" w:line="240" w:lineRule="exact"/>
        <w:jc w:val="both"/>
        <w:outlineLvl w:val="0"/>
        <w:rPr>
          <w:rFonts w:ascii="Lato" w:eastAsia="Times New Roman" w:hAnsi="Lato" w:cs="Arial"/>
          <w:color w:val="000000"/>
          <w:spacing w:val="4"/>
          <w:lang w:eastAsia="pl-PL"/>
        </w:rPr>
      </w:pPr>
      <w:r w:rsidRPr="00D11E66">
        <w:rPr>
          <w:rFonts w:ascii="Lato" w:eastAsia="Times New Roman" w:hAnsi="Lato" w:cs="Arial"/>
          <w:color w:val="000000"/>
          <w:spacing w:val="4"/>
          <w:lang w:eastAsia="pl-PL"/>
        </w:rPr>
        <w:t xml:space="preserve">Zgodnie z powszechnie przyjmowanym w orzecznictwie </w:t>
      </w:r>
      <w:proofErr w:type="spellStart"/>
      <w:r w:rsidRPr="00D11E66">
        <w:rPr>
          <w:rFonts w:ascii="Lato" w:eastAsia="Times New Roman" w:hAnsi="Lato" w:cs="Arial"/>
          <w:color w:val="000000"/>
          <w:spacing w:val="4"/>
          <w:lang w:eastAsia="pl-PL"/>
        </w:rPr>
        <w:t>sądowoadministracyjnym</w:t>
      </w:r>
      <w:proofErr w:type="spellEnd"/>
      <w:r w:rsidRPr="00D11E66">
        <w:rPr>
          <w:rFonts w:ascii="Lato" w:eastAsia="Times New Roman" w:hAnsi="Lato" w:cs="Arial"/>
          <w:color w:val="000000"/>
          <w:spacing w:val="4"/>
          <w:lang w:eastAsia="pl-PL"/>
        </w:rPr>
        <w:t xml:space="preserve"> poglądem dotyczącym przedmiotowej materii (vide: wyroki Naczelnego Sądu Administracyjnego z dnia 13 września 2017 r., sygn. akt II OSK 1705/17, z dnia 24 lutego 2015 r., sygn. akt 3221/14 i z dnia 28 lutego 2014 r., sygn. akt II OSK 93/14 oraz wyroki Wojewódzkiego Sądu Administracyjnego w Warszawie z dnia 25 kwietnia 2017 r., </w:t>
      </w:r>
      <w:r w:rsidR="00082628">
        <w:rPr>
          <w:rFonts w:ascii="Lato" w:eastAsia="Times New Roman" w:hAnsi="Lato" w:cs="Arial"/>
          <w:color w:val="000000"/>
          <w:spacing w:val="4"/>
          <w:lang w:eastAsia="pl-PL"/>
        </w:rPr>
        <w:br/>
      </w:r>
      <w:r w:rsidRPr="00D11E66">
        <w:rPr>
          <w:rFonts w:ascii="Lato" w:eastAsia="Times New Roman" w:hAnsi="Lato" w:cs="Arial"/>
          <w:color w:val="000000"/>
          <w:spacing w:val="4"/>
          <w:lang w:eastAsia="pl-PL"/>
        </w:rPr>
        <w:t>sygn. akt VII SA/</w:t>
      </w:r>
      <w:proofErr w:type="spellStart"/>
      <w:r w:rsidRPr="00D11E66">
        <w:rPr>
          <w:rFonts w:ascii="Lato" w:eastAsia="Times New Roman" w:hAnsi="Lato" w:cs="Arial"/>
          <w:color w:val="000000"/>
          <w:spacing w:val="4"/>
          <w:lang w:eastAsia="pl-PL"/>
        </w:rPr>
        <w:t>Wa</w:t>
      </w:r>
      <w:proofErr w:type="spellEnd"/>
      <w:r w:rsidRPr="00D11E66">
        <w:rPr>
          <w:rFonts w:ascii="Lato" w:eastAsia="Times New Roman" w:hAnsi="Lato" w:cs="Arial"/>
          <w:color w:val="000000"/>
          <w:spacing w:val="4"/>
          <w:lang w:eastAsia="pl-PL"/>
        </w:rPr>
        <w:t xml:space="preserve"> 2952/16, z dnia 30 stycznia 2017 r., sygn. akt VII SA/</w:t>
      </w:r>
      <w:proofErr w:type="spellStart"/>
      <w:r w:rsidRPr="00D11E66">
        <w:rPr>
          <w:rFonts w:ascii="Lato" w:eastAsia="Times New Roman" w:hAnsi="Lato" w:cs="Arial"/>
          <w:color w:val="000000"/>
          <w:spacing w:val="4"/>
          <w:lang w:eastAsia="pl-PL"/>
        </w:rPr>
        <w:t>Wa</w:t>
      </w:r>
      <w:proofErr w:type="spellEnd"/>
      <w:r w:rsidRPr="00D11E66">
        <w:rPr>
          <w:rFonts w:ascii="Lato" w:eastAsia="Times New Roman" w:hAnsi="Lato" w:cs="Arial"/>
          <w:color w:val="000000"/>
          <w:spacing w:val="4"/>
          <w:lang w:eastAsia="pl-PL"/>
        </w:rPr>
        <w:t xml:space="preserve"> 2513/16 i z dnia 15 stycznia 2016 r., sygn. akt VII SA/</w:t>
      </w:r>
      <w:proofErr w:type="spellStart"/>
      <w:r w:rsidRPr="00D11E66">
        <w:rPr>
          <w:rFonts w:ascii="Lato" w:eastAsia="Times New Roman" w:hAnsi="Lato" w:cs="Arial"/>
          <w:color w:val="000000"/>
          <w:spacing w:val="4"/>
          <w:lang w:eastAsia="pl-PL"/>
        </w:rPr>
        <w:t>Wa</w:t>
      </w:r>
      <w:proofErr w:type="spellEnd"/>
      <w:r w:rsidRPr="00D11E66">
        <w:rPr>
          <w:rFonts w:ascii="Lato" w:eastAsia="Times New Roman" w:hAnsi="Lato" w:cs="Arial"/>
          <w:color w:val="000000"/>
          <w:spacing w:val="4"/>
          <w:lang w:eastAsia="pl-PL"/>
        </w:rPr>
        <w:t xml:space="preserve"> 2446/15, </w:t>
      </w:r>
      <w:proofErr w:type="spellStart"/>
      <w:r w:rsidRPr="00D11E66">
        <w:rPr>
          <w:rFonts w:ascii="Lato" w:eastAsia="Times New Roman" w:hAnsi="Lato" w:cs="Arial"/>
          <w:color w:val="000000"/>
          <w:spacing w:val="4"/>
          <w:lang w:eastAsia="pl-PL"/>
        </w:rPr>
        <w:t>opubl</w:t>
      </w:r>
      <w:proofErr w:type="spellEnd"/>
      <w:r w:rsidRPr="00D11E66">
        <w:rPr>
          <w:rFonts w:ascii="Lato" w:eastAsia="Times New Roman" w:hAnsi="Lato" w:cs="Arial"/>
          <w:color w:val="000000"/>
          <w:spacing w:val="4"/>
          <w:lang w:eastAsia="pl-PL"/>
        </w:rPr>
        <w:t xml:space="preserve">. Centralna Baza Orzeczeń Sądów Administracyjnych), organ właściwy do wydania decyzji o zezwoleniu na realizację inwestycji drogowej nie jest upoważniony do korygowania rozwiązań przyjętych we wniosku o wydanie ww. decyzji. To inwestor samodzielnie dokonuje wyboru najbardziej korzystnych rozwiązań lokalizacyjnych i następnie </w:t>
      </w:r>
      <w:proofErr w:type="spellStart"/>
      <w:r w:rsidRPr="00D11E66">
        <w:rPr>
          <w:rFonts w:ascii="Lato" w:eastAsia="Times New Roman" w:hAnsi="Lato" w:cs="Arial"/>
          <w:color w:val="000000"/>
          <w:spacing w:val="4"/>
          <w:lang w:eastAsia="pl-PL"/>
        </w:rPr>
        <w:t>techniczno</w:t>
      </w:r>
      <w:proofErr w:type="spellEnd"/>
      <w:r w:rsidR="00082628">
        <w:rPr>
          <w:rFonts w:ascii="Lato" w:eastAsia="Times New Roman" w:hAnsi="Lato" w:cs="Arial"/>
          <w:color w:val="000000"/>
          <w:spacing w:val="4"/>
          <w:lang w:eastAsia="pl-PL"/>
        </w:rPr>
        <w:t xml:space="preserve"> </w:t>
      </w:r>
      <w:r w:rsidRPr="00D11E66">
        <w:rPr>
          <w:rFonts w:ascii="Lato" w:eastAsia="Times New Roman" w:hAnsi="Lato" w:cs="Arial"/>
          <w:color w:val="000000"/>
          <w:spacing w:val="4"/>
          <w:lang w:eastAsia="pl-PL"/>
        </w:rPr>
        <w:t>-wykonawczych inwestycji, mając na uwadze spowodowanie jak najmniejszych uciążliwości dla właścicieli nieruchomości.</w:t>
      </w:r>
    </w:p>
    <w:p w14:paraId="60A0A990" w14:textId="4914851F" w:rsidR="00667320" w:rsidRPr="00D11E66" w:rsidRDefault="00667320" w:rsidP="00667320">
      <w:pPr>
        <w:spacing w:after="240" w:line="240" w:lineRule="exact"/>
        <w:jc w:val="both"/>
        <w:rPr>
          <w:rFonts w:ascii="Lato" w:eastAsia="Times New Roman" w:hAnsi="Lato" w:cs="Arial"/>
          <w:color w:val="000000"/>
          <w:spacing w:val="4"/>
          <w:lang w:eastAsia="pl-PL"/>
        </w:rPr>
      </w:pPr>
      <w:r w:rsidRPr="00D11E66">
        <w:rPr>
          <w:rFonts w:ascii="Lato" w:eastAsia="Times New Roman" w:hAnsi="Lato" w:cs="Arial"/>
          <w:color w:val="000000"/>
          <w:spacing w:val="4"/>
          <w:lang w:eastAsia="pl-PL"/>
        </w:rPr>
        <w:t xml:space="preserve">W tym miejscu zasadnym jest również przywołanie stanowiska przedstawionego przez skład siedmiu sędziów Naczelnego Sądu Administracyjnego w postanowieniu z dnia </w:t>
      </w:r>
      <w:r>
        <w:rPr>
          <w:rFonts w:ascii="Lato" w:eastAsia="Times New Roman" w:hAnsi="Lato" w:cs="Arial"/>
          <w:color w:val="000000"/>
          <w:spacing w:val="4"/>
          <w:lang w:eastAsia="pl-PL"/>
        </w:rPr>
        <w:br/>
      </w:r>
      <w:r w:rsidRPr="00D11E66">
        <w:rPr>
          <w:rFonts w:ascii="Lato" w:eastAsia="Times New Roman" w:hAnsi="Lato" w:cs="Arial"/>
          <w:color w:val="000000"/>
          <w:spacing w:val="4"/>
          <w:lang w:eastAsia="pl-PL"/>
        </w:rPr>
        <w:t xml:space="preserve">17 grudnia 2014 r., sygn. akt II OPS/2/14, odmawiającym podjęcia, z wniosku Rzecznika Praw Obywatelskich, uchwały mającej na celu wyjaśnienie przepisów prawnych, </w:t>
      </w:r>
      <w:r w:rsidR="00082628">
        <w:rPr>
          <w:rFonts w:ascii="Lato" w:eastAsia="Times New Roman" w:hAnsi="Lato" w:cs="Arial"/>
          <w:color w:val="000000"/>
          <w:spacing w:val="4"/>
          <w:lang w:eastAsia="pl-PL"/>
        </w:rPr>
        <w:br/>
      </w:r>
      <w:r w:rsidRPr="00D11E66">
        <w:rPr>
          <w:rFonts w:ascii="Lato" w:eastAsia="Times New Roman" w:hAnsi="Lato" w:cs="Arial"/>
          <w:color w:val="000000"/>
          <w:spacing w:val="4"/>
          <w:lang w:eastAsia="pl-PL"/>
        </w:rPr>
        <w:t xml:space="preserve">których stosowanie wywołało rozbieżności w orzecznictwie sądów administracyjnych, </w:t>
      </w:r>
      <w:r>
        <w:rPr>
          <w:rFonts w:ascii="Lato" w:eastAsia="Times New Roman" w:hAnsi="Lato" w:cs="Arial"/>
          <w:color w:val="000000"/>
          <w:spacing w:val="4"/>
          <w:lang w:eastAsia="pl-PL"/>
        </w:rPr>
        <w:br/>
      </w:r>
      <w:r w:rsidRPr="00D11E66">
        <w:rPr>
          <w:rFonts w:ascii="Lato" w:eastAsia="Times New Roman" w:hAnsi="Lato" w:cs="Arial"/>
          <w:color w:val="000000"/>
          <w:spacing w:val="4"/>
          <w:lang w:eastAsia="pl-PL"/>
        </w:rPr>
        <w:t xml:space="preserve">„Czy przesłanki niezbędności i celowości realizacji inwestycji publicznej w kształcie przedstawionym przez inwestora, mieszczą się w zakresie oceny przez organ administracji publicznej wniosku inwestora o wydanie decyzji zezwalającej na realizację inwestycji drogowej (art. 11a ustawy z dnia 10 kwietnia 2003 r. o szczególnych zasadach przygotowania i realizacji inwestycji w zakresie dróg publicznych – Dz. U. z 2013 r., </w:t>
      </w:r>
      <w:r>
        <w:rPr>
          <w:rFonts w:ascii="Lato" w:eastAsia="Times New Roman" w:hAnsi="Lato" w:cs="Arial"/>
          <w:color w:val="000000"/>
          <w:spacing w:val="4"/>
          <w:lang w:eastAsia="pl-PL"/>
        </w:rPr>
        <w:br/>
      </w:r>
      <w:r w:rsidRPr="00D11E66">
        <w:rPr>
          <w:rFonts w:ascii="Lato" w:eastAsia="Times New Roman" w:hAnsi="Lato" w:cs="Arial"/>
          <w:color w:val="000000"/>
          <w:spacing w:val="4"/>
          <w:lang w:eastAsia="pl-PL"/>
        </w:rPr>
        <w:t xml:space="preserve">poz. 687 ze zm.), pod kątem spełniania przez ten wniosek dopuszczalności wywłaszczenia w rozumieniu art. 21 ust. 2 Konstytucji RP i art. 112 ust. 3 ustawy z dnia 21 sierpnia 1997 r. o gospodarce nieruchomościami (Dz. U. z 2014 r., poz. 518 ze zm.)”. Według Sądu, Rzecznik Praw Obywatelskich w istocie rzeczy przedstawił </w:t>
      </w:r>
      <w:r w:rsidR="00082628">
        <w:rPr>
          <w:rFonts w:ascii="Lato" w:eastAsia="Times New Roman" w:hAnsi="Lato" w:cs="Arial"/>
          <w:color w:val="000000"/>
          <w:spacing w:val="4"/>
          <w:lang w:eastAsia="pl-PL"/>
        </w:rPr>
        <w:br/>
      </w:r>
      <w:r w:rsidRPr="00D11E66">
        <w:rPr>
          <w:rFonts w:ascii="Lato" w:eastAsia="Times New Roman" w:hAnsi="Lato" w:cs="Arial"/>
          <w:color w:val="000000"/>
          <w:spacing w:val="4"/>
          <w:lang w:eastAsia="pl-PL"/>
        </w:rPr>
        <w:t xml:space="preserve">do rozstrzygnięcia zagadnienie prawne, które dotyczy istotnego problemu konstytucyjnego, co do tego w jaki sposób ma być oceniana dopuszczalność pozbawienia własności z uwagi na cele publiczne </w:t>
      </w:r>
      <w:r>
        <w:rPr>
          <w:rFonts w:ascii="Lato" w:eastAsia="Times New Roman" w:hAnsi="Lato" w:cs="Arial"/>
          <w:color w:val="000000"/>
          <w:spacing w:val="4"/>
          <w:lang w:eastAsia="pl-PL"/>
        </w:rPr>
        <w:t>[</w:t>
      </w:r>
      <w:r w:rsidRPr="00D11E66">
        <w:rPr>
          <w:rFonts w:ascii="Lato" w:eastAsia="Times New Roman" w:hAnsi="Lato" w:cs="Arial"/>
          <w:color w:val="000000"/>
          <w:spacing w:val="4"/>
          <w:lang w:eastAsia="pl-PL"/>
        </w:rPr>
        <w:t xml:space="preserve">art. 21 Konstytucji RP i art. </w:t>
      </w:r>
      <w:r w:rsidRPr="00420E55">
        <w:rPr>
          <w:rFonts w:ascii="Lato" w:hAnsi="Lato" w:cs="Arial"/>
          <w:color w:val="000000"/>
          <w:spacing w:val="4"/>
        </w:rPr>
        <w:t>112 ust. 3 ustawy z dnia 21 sierpnia 1997 r. o gospodarce nieruchomościami (</w:t>
      </w:r>
      <w:proofErr w:type="spellStart"/>
      <w:r w:rsidRPr="00420E55">
        <w:rPr>
          <w:rFonts w:ascii="Lato" w:hAnsi="Lato" w:cs="Arial"/>
          <w:color w:val="000000"/>
          <w:spacing w:val="4"/>
        </w:rPr>
        <w:t>t.j</w:t>
      </w:r>
      <w:proofErr w:type="spellEnd"/>
      <w:r w:rsidRPr="00420E55">
        <w:rPr>
          <w:rFonts w:ascii="Lato" w:hAnsi="Lato" w:cs="Arial"/>
          <w:color w:val="000000"/>
          <w:spacing w:val="4"/>
        </w:rPr>
        <w:t>. Dz. U. z 202</w:t>
      </w:r>
      <w:r w:rsidR="006D6C64">
        <w:rPr>
          <w:rFonts w:ascii="Lato" w:hAnsi="Lato" w:cs="Arial"/>
          <w:color w:val="000000"/>
          <w:spacing w:val="4"/>
        </w:rPr>
        <w:t>4</w:t>
      </w:r>
      <w:r w:rsidRPr="00420E55">
        <w:rPr>
          <w:rFonts w:ascii="Lato" w:hAnsi="Lato" w:cs="Arial"/>
          <w:color w:val="000000"/>
          <w:spacing w:val="4"/>
        </w:rPr>
        <w:t xml:space="preserve"> r. poz. </w:t>
      </w:r>
      <w:r w:rsidR="006D6C64">
        <w:rPr>
          <w:rFonts w:ascii="Lato" w:hAnsi="Lato" w:cs="Arial"/>
          <w:color w:val="000000"/>
          <w:spacing w:val="4"/>
        </w:rPr>
        <w:t>1145</w:t>
      </w:r>
      <w:r>
        <w:rPr>
          <w:rFonts w:ascii="Lato" w:hAnsi="Lato" w:cs="Arial"/>
          <w:color w:val="000000"/>
          <w:spacing w:val="4"/>
        </w:rPr>
        <w:t xml:space="preserve"> </w:t>
      </w:r>
      <w:r w:rsidR="00082628">
        <w:rPr>
          <w:rFonts w:ascii="Lato" w:hAnsi="Lato" w:cs="Arial"/>
          <w:color w:val="000000"/>
          <w:spacing w:val="4"/>
        </w:rPr>
        <w:br/>
      </w:r>
      <w:r>
        <w:rPr>
          <w:rFonts w:ascii="Lato" w:hAnsi="Lato" w:cs="Arial"/>
          <w:color w:val="000000"/>
          <w:spacing w:val="4"/>
        </w:rPr>
        <w:t xml:space="preserve">z </w:t>
      </w:r>
      <w:proofErr w:type="spellStart"/>
      <w:r>
        <w:rPr>
          <w:rFonts w:ascii="Lato" w:hAnsi="Lato" w:cs="Arial"/>
          <w:color w:val="000000"/>
          <w:spacing w:val="4"/>
        </w:rPr>
        <w:t>późn</w:t>
      </w:r>
      <w:proofErr w:type="spellEnd"/>
      <w:r>
        <w:rPr>
          <w:rFonts w:ascii="Lato" w:hAnsi="Lato" w:cs="Arial"/>
          <w:color w:val="000000"/>
          <w:spacing w:val="4"/>
        </w:rPr>
        <w:t>. zm.)</w:t>
      </w:r>
      <w:r>
        <w:rPr>
          <w:rFonts w:ascii="Lato" w:eastAsia="Times New Roman" w:hAnsi="Lato" w:cs="Arial"/>
          <w:color w:val="000000"/>
          <w:spacing w:val="4"/>
          <w:lang w:eastAsia="pl-PL"/>
        </w:rPr>
        <w:t>]</w:t>
      </w:r>
      <w:r w:rsidRPr="00D11E66">
        <w:rPr>
          <w:rFonts w:ascii="Lato" w:eastAsia="Times New Roman" w:hAnsi="Lato" w:cs="Arial"/>
          <w:color w:val="000000"/>
          <w:spacing w:val="4"/>
          <w:lang w:eastAsia="pl-PL"/>
        </w:rPr>
        <w:t xml:space="preserve"> w sprawie o zezwolenie na realizację inwestycji drogowej.</w:t>
      </w:r>
    </w:p>
    <w:p w14:paraId="0E95E97C" w14:textId="6E8E7C46" w:rsidR="00667320" w:rsidRPr="00D11E66" w:rsidRDefault="00667320" w:rsidP="00667320">
      <w:pPr>
        <w:spacing w:after="240" w:line="240" w:lineRule="exact"/>
        <w:jc w:val="both"/>
        <w:outlineLvl w:val="0"/>
        <w:rPr>
          <w:rFonts w:ascii="Lato" w:eastAsia="Times New Roman" w:hAnsi="Lato" w:cs="Arial"/>
          <w:color w:val="000000"/>
          <w:spacing w:val="4"/>
          <w:lang w:eastAsia="pl-PL"/>
        </w:rPr>
      </w:pPr>
      <w:r w:rsidRPr="00D11E66">
        <w:rPr>
          <w:rFonts w:ascii="Lato" w:eastAsia="Times New Roman" w:hAnsi="Lato" w:cs="Arial"/>
          <w:color w:val="000000"/>
          <w:spacing w:val="4"/>
          <w:lang w:eastAsia="pl-PL"/>
        </w:rPr>
        <w:t xml:space="preserve">Naczelny Sąd Administracyjny przywołał w ww. postanowieniu stanowisko Trybunału Konstytucyjnego zawarte w uzasadnieniu wyroku z dnia 16 października 2012 r., K 4/10, w którym Trybunał zwrócił uwagę na specyfikę spraw dotyczących budowy dróg publicznych, których budowa jest realizacją celu publicznego. Budowa bezpiecznych dróg w Polsce stanowi nadal priorytetowy cel publiczny, gdyż jest konieczna zarówno dla ochrony środowiska, jak i zdrowia, wolności i praw konstytucyjnych całych społeczności. </w:t>
      </w:r>
      <w:r w:rsidRPr="00D11E66">
        <w:rPr>
          <w:rFonts w:ascii="Lato" w:eastAsia="Times New Roman" w:hAnsi="Lato" w:cs="Arial"/>
          <w:color w:val="000000"/>
          <w:spacing w:val="4"/>
          <w:lang w:eastAsia="pl-PL"/>
        </w:rPr>
        <w:lastRenderedPageBreak/>
        <w:t xml:space="preserve">Trybunał Konstytucyjny trafnie zwrócił uwagę, że po pierwsze, drogi są budowane </w:t>
      </w:r>
      <w:r w:rsidR="00CE2E27">
        <w:rPr>
          <w:rFonts w:ascii="Lato" w:eastAsia="Times New Roman" w:hAnsi="Lato" w:cs="Arial"/>
          <w:color w:val="000000"/>
          <w:spacing w:val="4"/>
          <w:lang w:eastAsia="pl-PL"/>
        </w:rPr>
        <w:br/>
      </w:r>
      <w:r w:rsidRPr="00D11E66">
        <w:rPr>
          <w:rFonts w:ascii="Lato" w:eastAsia="Times New Roman" w:hAnsi="Lato" w:cs="Arial"/>
          <w:color w:val="000000"/>
          <w:spacing w:val="4"/>
          <w:lang w:eastAsia="pl-PL"/>
        </w:rPr>
        <w:t xml:space="preserve">nie w interesie państwa, jednostki samorządu terytorialnego czy zarządcy drogi, </w:t>
      </w:r>
      <w:r w:rsidR="00082628">
        <w:rPr>
          <w:rFonts w:ascii="Lato" w:eastAsia="Times New Roman" w:hAnsi="Lato" w:cs="Arial"/>
          <w:color w:val="000000"/>
          <w:spacing w:val="4"/>
          <w:lang w:eastAsia="pl-PL"/>
        </w:rPr>
        <w:br/>
      </w:r>
      <w:r w:rsidRPr="00D11E66">
        <w:rPr>
          <w:rFonts w:ascii="Lato" w:eastAsia="Times New Roman" w:hAnsi="Lato" w:cs="Arial"/>
          <w:color w:val="000000"/>
          <w:spacing w:val="4"/>
          <w:lang w:eastAsia="pl-PL"/>
        </w:rPr>
        <w:t xml:space="preserve">lecz w interesie wszystkich członków społeczeństwa, także tych wywłaszczonych; </w:t>
      </w:r>
      <w:r w:rsidR="004A6451">
        <w:rPr>
          <w:rFonts w:ascii="Lato" w:eastAsia="Times New Roman" w:hAnsi="Lato" w:cs="Arial"/>
          <w:color w:val="000000"/>
          <w:spacing w:val="4"/>
          <w:lang w:eastAsia="pl-PL"/>
        </w:rPr>
        <w:br/>
      </w:r>
      <w:r w:rsidRPr="00D11E66">
        <w:rPr>
          <w:rFonts w:ascii="Lato" w:eastAsia="Times New Roman" w:hAnsi="Lato" w:cs="Arial"/>
          <w:color w:val="000000"/>
          <w:spacing w:val="4"/>
          <w:lang w:eastAsia="pl-PL"/>
        </w:rPr>
        <w:t xml:space="preserve">po drugie, uproszczona procedura wywłaszczenia z mocy prawa podczas realizacji inwestycji liniowych, obejmujących wiele nieruchomości, jest metodą skuteczną; </w:t>
      </w:r>
      <w:r w:rsidR="00082628">
        <w:rPr>
          <w:rFonts w:ascii="Lato" w:eastAsia="Times New Roman" w:hAnsi="Lato" w:cs="Arial"/>
          <w:color w:val="000000"/>
          <w:spacing w:val="4"/>
          <w:lang w:eastAsia="pl-PL"/>
        </w:rPr>
        <w:br/>
      </w:r>
      <w:r w:rsidRPr="00D11E66">
        <w:rPr>
          <w:rFonts w:ascii="Lato" w:eastAsia="Times New Roman" w:hAnsi="Lato" w:cs="Arial"/>
          <w:color w:val="000000"/>
          <w:spacing w:val="4"/>
          <w:lang w:eastAsia="pl-PL"/>
        </w:rPr>
        <w:t xml:space="preserve">po trzecie, lokalizacja (wytyczenie) drogi niejako narzuca listę nieruchomości, </w:t>
      </w:r>
      <w:r w:rsidR="00082628">
        <w:rPr>
          <w:rFonts w:ascii="Lato" w:eastAsia="Times New Roman" w:hAnsi="Lato" w:cs="Arial"/>
          <w:color w:val="000000"/>
          <w:spacing w:val="4"/>
          <w:lang w:eastAsia="pl-PL"/>
        </w:rPr>
        <w:br/>
      </w:r>
      <w:r w:rsidRPr="00D11E66">
        <w:rPr>
          <w:rFonts w:ascii="Lato" w:eastAsia="Times New Roman" w:hAnsi="Lato" w:cs="Arial"/>
          <w:color w:val="000000"/>
          <w:spacing w:val="4"/>
          <w:lang w:eastAsia="pl-PL"/>
        </w:rPr>
        <w:t xml:space="preserve">które muszą być zajęte, a zatem wywłaszczone. Jeżeli przyjmujemy, że przebieg drogi jest wyznaczony w sposób racjonalny przez grono specjalistów z zakresu transportu, geologii, ochrony środowiska, musimy przyjąć nieuchronność zajęcia ściśle oznaczonych gruntów pod budowę drogi. Trzeba mieć na względzie liniowy charakter inwestycji drogowych, który dyktuje w sposób naturalny pewne rozstrzygnięcia, w szczególności </w:t>
      </w:r>
      <w:r w:rsidR="00082628">
        <w:rPr>
          <w:rFonts w:ascii="Lato" w:eastAsia="Times New Roman" w:hAnsi="Lato" w:cs="Arial"/>
          <w:color w:val="000000"/>
          <w:spacing w:val="4"/>
          <w:lang w:eastAsia="pl-PL"/>
        </w:rPr>
        <w:br/>
      </w:r>
      <w:r w:rsidRPr="00D11E66">
        <w:rPr>
          <w:rFonts w:ascii="Lato" w:eastAsia="Times New Roman" w:hAnsi="Lato" w:cs="Arial"/>
          <w:color w:val="000000"/>
          <w:spacing w:val="4"/>
          <w:lang w:eastAsia="pl-PL"/>
        </w:rPr>
        <w:t xml:space="preserve">co do wyboru nieruchomości objętych decyzją i – w następstwie jej wydania – wywłaszczonych. Przy założonym przebiegu drogi – z jednej strony, wybór działek, </w:t>
      </w:r>
      <w:r w:rsidR="004A6451">
        <w:rPr>
          <w:rFonts w:ascii="Lato" w:eastAsia="Times New Roman" w:hAnsi="Lato" w:cs="Arial"/>
          <w:color w:val="000000"/>
          <w:spacing w:val="4"/>
          <w:lang w:eastAsia="pl-PL"/>
        </w:rPr>
        <w:br/>
      </w:r>
      <w:r w:rsidRPr="00D11E66">
        <w:rPr>
          <w:rFonts w:ascii="Lato" w:eastAsia="Times New Roman" w:hAnsi="Lato" w:cs="Arial"/>
          <w:color w:val="000000"/>
          <w:spacing w:val="4"/>
          <w:lang w:eastAsia="pl-PL"/>
        </w:rPr>
        <w:t xml:space="preserve">przez które ma ona przebiegać, jest bardzo ograniczony albo wręcz wybór taki </w:t>
      </w:r>
      <w:r w:rsidR="004A6451">
        <w:rPr>
          <w:rFonts w:ascii="Lato" w:eastAsia="Times New Roman" w:hAnsi="Lato" w:cs="Arial"/>
          <w:color w:val="000000"/>
          <w:spacing w:val="4"/>
          <w:lang w:eastAsia="pl-PL"/>
        </w:rPr>
        <w:br/>
      </w:r>
      <w:r w:rsidRPr="00D11E66">
        <w:rPr>
          <w:rFonts w:ascii="Lato" w:eastAsia="Times New Roman" w:hAnsi="Lato" w:cs="Arial"/>
          <w:color w:val="000000"/>
          <w:spacing w:val="4"/>
          <w:lang w:eastAsia="pl-PL"/>
        </w:rPr>
        <w:t>nie istnieje, z drugiej strony – wypadnięcie choćby jednej z grup wywłaszczonych nieruchomości może unicestwić całą inwestycję. Należy ponadto mieć na uwadze, że wniosek o wydanie decyzji o zezwoleniu na realizację inwestycji drogowej składa zarządca drogi (dla dróg krajowych – Generalny Dyrektor Dróg Krajowych i Autostrad, dla dróg wojewódzkich – zarząd województwa, dla dróg powiatowych – zarząd powiatu, a dla dróg gminnych – odpowiednio wójt, burmistrz, prezydent miasta).</w:t>
      </w:r>
    </w:p>
    <w:p w14:paraId="02471D65" w14:textId="4C4B1939" w:rsidR="00667320" w:rsidRDefault="00667320" w:rsidP="00667320">
      <w:pPr>
        <w:spacing w:after="240" w:line="240" w:lineRule="exact"/>
        <w:jc w:val="both"/>
        <w:outlineLvl w:val="0"/>
        <w:rPr>
          <w:rFonts w:ascii="Lato" w:eastAsia="Times New Roman" w:hAnsi="Lato" w:cs="Arial"/>
          <w:color w:val="000000"/>
          <w:spacing w:val="4"/>
          <w:lang w:eastAsia="pl-PL"/>
        </w:rPr>
      </w:pPr>
      <w:r w:rsidRPr="00D11E66">
        <w:rPr>
          <w:rFonts w:ascii="Lato" w:eastAsia="Times New Roman" w:hAnsi="Lato" w:cs="Arial"/>
          <w:color w:val="000000"/>
          <w:spacing w:val="4"/>
          <w:lang w:eastAsia="pl-PL"/>
        </w:rPr>
        <w:t xml:space="preserve">Należy przy tym wyjaśnić, iż zgodnie z treścią art. 11i ust. 1 </w:t>
      </w:r>
      <w:r w:rsidRPr="00D11E66">
        <w:rPr>
          <w:rFonts w:ascii="Lato" w:eastAsia="Times New Roman" w:hAnsi="Lato" w:cs="Arial"/>
          <w:i/>
          <w:color w:val="000000"/>
          <w:spacing w:val="4"/>
          <w:lang w:eastAsia="pl-PL"/>
        </w:rPr>
        <w:t>specustawy drogowej,</w:t>
      </w:r>
      <w:r w:rsidRPr="00D11E66">
        <w:rPr>
          <w:rFonts w:ascii="Lato" w:eastAsia="Times New Roman" w:hAnsi="Lato" w:cs="Arial"/>
          <w:color w:val="000000"/>
          <w:spacing w:val="4"/>
          <w:lang w:eastAsia="pl-PL"/>
        </w:rPr>
        <w:t xml:space="preserve"> </w:t>
      </w:r>
      <w:r>
        <w:rPr>
          <w:rFonts w:ascii="Lato" w:eastAsia="Times New Roman" w:hAnsi="Lato" w:cs="Arial"/>
          <w:color w:val="000000"/>
          <w:spacing w:val="4"/>
          <w:lang w:eastAsia="pl-PL"/>
        </w:rPr>
        <w:br/>
      </w:r>
      <w:r w:rsidRPr="00D11E66">
        <w:rPr>
          <w:rFonts w:ascii="Lato" w:eastAsia="Times New Roman" w:hAnsi="Lato" w:cs="Arial"/>
          <w:color w:val="000000"/>
          <w:spacing w:val="4"/>
          <w:lang w:eastAsia="pl-PL"/>
        </w:rPr>
        <w:t>w sprawach dotyczących zezwolenia na realizację inwestycji drogowej</w:t>
      </w:r>
      <w:r w:rsidR="00CE2E27">
        <w:rPr>
          <w:rFonts w:ascii="Lato" w:eastAsia="Times New Roman" w:hAnsi="Lato" w:cs="Arial"/>
          <w:color w:val="000000"/>
          <w:spacing w:val="4"/>
          <w:lang w:eastAsia="pl-PL"/>
        </w:rPr>
        <w:t xml:space="preserve"> </w:t>
      </w:r>
      <w:r w:rsidRPr="00D11E66">
        <w:rPr>
          <w:rFonts w:ascii="Lato" w:eastAsia="Times New Roman" w:hAnsi="Lato" w:cs="Arial"/>
          <w:color w:val="000000"/>
          <w:spacing w:val="4"/>
          <w:lang w:eastAsia="pl-PL"/>
        </w:rPr>
        <w:t xml:space="preserve">nieuregulowanych w </w:t>
      </w:r>
      <w:r w:rsidRPr="00D11E66">
        <w:rPr>
          <w:rFonts w:ascii="Lato" w:eastAsia="Times New Roman" w:hAnsi="Lato" w:cs="Arial"/>
          <w:i/>
          <w:color w:val="000000"/>
          <w:spacing w:val="4"/>
          <w:lang w:eastAsia="pl-PL"/>
        </w:rPr>
        <w:t>specustawie drogowej</w:t>
      </w:r>
      <w:r w:rsidRPr="00D11E66">
        <w:rPr>
          <w:rFonts w:ascii="Lato" w:eastAsia="Times New Roman" w:hAnsi="Lato" w:cs="Arial"/>
          <w:color w:val="000000"/>
          <w:spacing w:val="4"/>
          <w:lang w:eastAsia="pl-PL"/>
        </w:rPr>
        <w:t xml:space="preserve"> stosuje się odpowiednio przepisy </w:t>
      </w:r>
      <w:r w:rsidRPr="00D11E66">
        <w:rPr>
          <w:rFonts w:ascii="Lato" w:eastAsia="Times New Roman" w:hAnsi="Lato" w:cs="Arial"/>
          <w:i/>
          <w:color w:val="000000"/>
          <w:spacing w:val="4"/>
          <w:lang w:eastAsia="pl-PL"/>
        </w:rPr>
        <w:t>ustawy Prawo budowlane</w:t>
      </w:r>
      <w:r w:rsidRPr="00D11E66">
        <w:rPr>
          <w:rFonts w:ascii="Lato" w:eastAsia="Times New Roman" w:hAnsi="Lato" w:cs="Arial"/>
          <w:color w:val="000000"/>
          <w:spacing w:val="4"/>
          <w:lang w:eastAsia="pl-PL"/>
        </w:rPr>
        <w:t xml:space="preserve">. Jak wynika natomiast z treści art. 35 ust. 4 </w:t>
      </w:r>
      <w:r w:rsidRPr="00D11E66">
        <w:rPr>
          <w:rFonts w:ascii="Lato" w:eastAsia="Times New Roman" w:hAnsi="Lato" w:cs="Arial"/>
          <w:i/>
          <w:color w:val="000000"/>
          <w:spacing w:val="4"/>
          <w:lang w:eastAsia="pl-PL"/>
        </w:rPr>
        <w:t>ustawy Prawo budowlane</w:t>
      </w:r>
      <w:r w:rsidRPr="00D11E66">
        <w:rPr>
          <w:rFonts w:ascii="Lato" w:eastAsia="Times New Roman" w:hAnsi="Lato" w:cs="Arial"/>
          <w:color w:val="000000"/>
          <w:spacing w:val="4"/>
          <w:lang w:eastAsia="pl-PL"/>
        </w:rPr>
        <w:t xml:space="preserve">, </w:t>
      </w:r>
      <w:r>
        <w:rPr>
          <w:rFonts w:ascii="Lato" w:eastAsia="Times New Roman" w:hAnsi="Lato" w:cs="Arial"/>
          <w:color w:val="000000"/>
          <w:spacing w:val="4"/>
          <w:lang w:eastAsia="pl-PL"/>
        </w:rPr>
        <w:br/>
      </w:r>
      <w:r w:rsidRPr="00D11E66">
        <w:rPr>
          <w:rFonts w:ascii="Lato" w:eastAsia="Times New Roman" w:hAnsi="Lato" w:cs="Arial"/>
          <w:color w:val="000000"/>
          <w:spacing w:val="4"/>
          <w:lang w:eastAsia="pl-PL"/>
        </w:rPr>
        <w:t xml:space="preserve">w razie spełnienia wymagań określonych w art. 35 ust. 1 oraz art. 32 ust. 4 tej ustawy, właściwy organ nie może odmówić wydania decyzji o pozwoleniu na budowę. </w:t>
      </w:r>
      <w:r w:rsidR="00082628">
        <w:rPr>
          <w:rFonts w:ascii="Lato" w:eastAsia="Times New Roman" w:hAnsi="Lato" w:cs="Arial"/>
          <w:color w:val="000000"/>
          <w:spacing w:val="4"/>
          <w:lang w:eastAsia="pl-PL"/>
        </w:rPr>
        <w:br/>
      </w:r>
      <w:r w:rsidRPr="00D11E66">
        <w:rPr>
          <w:rFonts w:ascii="Lato" w:eastAsia="Times New Roman" w:hAnsi="Lato" w:cs="Arial"/>
          <w:color w:val="000000"/>
          <w:spacing w:val="4"/>
          <w:lang w:eastAsia="pl-PL"/>
        </w:rPr>
        <w:t>Tym samym, decyzja o pozwoleniu na budowę nie ma charakteru uznaniowego i w razie spełnienia przez inwestora wymagań określonych w przepisach prawa budowlanego organ architektoniczno-budowlany jest zobligowany zezwolić na realizację inwestycji drogowej (stosownie do wyroku Wojewódzkiego Sądu Administracyjnego w Warszawie z dnia 27 stycznia 2011 r., sygn. akt VII SA/</w:t>
      </w:r>
      <w:proofErr w:type="spellStart"/>
      <w:r w:rsidRPr="00D11E66">
        <w:rPr>
          <w:rFonts w:ascii="Lato" w:eastAsia="Times New Roman" w:hAnsi="Lato" w:cs="Arial"/>
          <w:color w:val="000000"/>
          <w:spacing w:val="4"/>
          <w:lang w:eastAsia="pl-PL"/>
        </w:rPr>
        <w:t>Wa</w:t>
      </w:r>
      <w:proofErr w:type="spellEnd"/>
      <w:r w:rsidRPr="00D11E66">
        <w:rPr>
          <w:rFonts w:ascii="Lato" w:eastAsia="Times New Roman" w:hAnsi="Lato" w:cs="Arial"/>
          <w:color w:val="000000"/>
          <w:spacing w:val="4"/>
          <w:lang w:eastAsia="pl-PL"/>
        </w:rPr>
        <w:t xml:space="preserve"> 1955/10).</w:t>
      </w:r>
    </w:p>
    <w:p w14:paraId="0FA1ACB3" w14:textId="4D58DE4A" w:rsidR="008E49A9" w:rsidRDefault="008E49A9" w:rsidP="008E49A9">
      <w:pPr>
        <w:spacing w:after="240" w:line="240" w:lineRule="exact"/>
        <w:jc w:val="both"/>
        <w:outlineLvl w:val="0"/>
        <w:rPr>
          <w:rFonts w:ascii="Lato" w:eastAsia="Times New Roman" w:hAnsi="Lato" w:cs="Arial"/>
          <w:color w:val="000000"/>
          <w:spacing w:val="4"/>
          <w:lang w:eastAsia="pl-PL"/>
        </w:rPr>
      </w:pPr>
      <w:r w:rsidRPr="005119D3">
        <w:rPr>
          <w:rFonts w:ascii="Lato" w:eastAsia="Times New Roman" w:hAnsi="Lato" w:cs="Arial"/>
          <w:color w:val="000000"/>
          <w:spacing w:val="4"/>
          <w:lang w:eastAsia="pl-PL"/>
        </w:rPr>
        <w:t xml:space="preserve">Wobec powyższego, organ odwoławczy wezwał </w:t>
      </w:r>
      <w:r w:rsidRPr="005119D3">
        <w:rPr>
          <w:rFonts w:ascii="Lato" w:eastAsia="Times New Roman" w:hAnsi="Lato" w:cs="Arial"/>
          <w:i/>
          <w:iCs/>
          <w:color w:val="000000"/>
          <w:spacing w:val="4"/>
          <w:lang w:eastAsia="pl-PL"/>
        </w:rPr>
        <w:t xml:space="preserve">inwestora </w:t>
      </w:r>
      <w:r w:rsidRPr="005119D3">
        <w:rPr>
          <w:rFonts w:ascii="Lato" w:eastAsia="Times New Roman" w:hAnsi="Lato" w:cs="Arial"/>
          <w:color w:val="000000"/>
          <w:spacing w:val="4"/>
          <w:lang w:eastAsia="pl-PL"/>
        </w:rPr>
        <w:t xml:space="preserve">do wypowiedzenia się </w:t>
      </w:r>
      <w:r w:rsidR="00853C54">
        <w:rPr>
          <w:rFonts w:ascii="Lato" w:eastAsia="Times New Roman" w:hAnsi="Lato" w:cs="Arial"/>
          <w:color w:val="000000"/>
          <w:spacing w:val="4"/>
          <w:lang w:eastAsia="pl-PL"/>
        </w:rPr>
        <w:br/>
      </w:r>
      <w:r w:rsidRPr="005119D3">
        <w:rPr>
          <w:rFonts w:ascii="Lato" w:eastAsia="Times New Roman" w:hAnsi="Lato" w:cs="Arial"/>
          <w:color w:val="000000"/>
          <w:spacing w:val="4"/>
          <w:lang w:eastAsia="pl-PL"/>
        </w:rPr>
        <w:t xml:space="preserve">w sprawie zarzutów podniesionych przez </w:t>
      </w:r>
      <w:r>
        <w:rPr>
          <w:rFonts w:ascii="Lato" w:eastAsia="Times New Roman" w:hAnsi="Lato" w:cs="Arial"/>
          <w:color w:val="000000"/>
          <w:spacing w:val="4"/>
          <w:lang w:eastAsia="pl-PL"/>
        </w:rPr>
        <w:t>skarżącego w odwołaniu.</w:t>
      </w:r>
      <w:r w:rsidRPr="005119D3">
        <w:rPr>
          <w:rFonts w:ascii="Lato" w:eastAsia="Times New Roman" w:hAnsi="Lato" w:cs="Arial"/>
          <w:color w:val="000000"/>
          <w:spacing w:val="4"/>
          <w:lang w:eastAsia="pl-PL"/>
        </w:rPr>
        <w:t xml:space="preserve"> </w:t>
      </w:r>
      <w:r w:rsidRPr="007771A2">
        <w:rPr>
          <w:rFonts w:ascii="Lato" w:eastAsia="Times New Roman" w:hAnsi="Lato" w:cs="Lao UI"/>
          <w:bCs/>
          <w:i/>
          <w:spacing w:val="4"/>
          <w:lang w:eastAsia="pl-PL" w:bidi="pl-PL"/>
        </w:rPr>
        <w:t>Inwestor</w:t>
      </w:r>
      <w:r w:rsidRPr="007771A2">
        <w:rPr>
          <w:rFonts w:ascii="Lato" w:eastAsia="Times New Roman" w:hAnsi="Lato" w:cs="Lao UI"/>
          <w:bCs/>
          <w:iCs/>
          <w:spacing w:val="4"/>
          <w:lang w:eastAsia="pl-PL" w:bidi="pl-PL"/>
        </w:rPr>
        <w:t xml:space="preserve">, stosownie do wezwania organu odwoławczego, </w:t>
      </w:r>
      <w:r w:rsidRPr="00D11E66">
        <w:rPr>
          <w:rFonts w:ascii="Lato" w:eastAsia="Times New Roman" w:hAnsi="Lato" w:cs="Arial"/>
          <w:color w:val="000000"/>
          <w:spacing w:val="4"/>
          <w:lang w:eastAsia="pl-PL"/>
        </w:rPr>
        <w:t xml:space="preserve">w </w:t>
      </w:r>
      <w:r>
        <w:rPr>
          <w:rFonts w:ascii="Lato" w:eastAsia="Times New Roman" w:hAnsi="Lato" w:cs="Arial"/>
          <w:color w:val="000000"/>
          <w:spacing w:val="4"/>
          <w:lang w:eastAsia="pl-PL"/>
        </w:rPr>
        <w:t>piśmie z dnia 27 maja 2024 r.</w:t>
      </w:r>
      <w:r w:rsidRPr="00D11E66">
        <w:rPr>
          <w:rFonts w:ascii="Lato" w:eastAsia="Times New Roman" w:hAnsi="Lato" w:cs="Arial"/>
          <w:color w:val="000000"/>
          <w:spacing w:val="4"/>
          <w:lang w:eastAsia="pl-PL"/>
        </w:rPr>
        <w:t>,</w:t>
      </w:r>
      <w:r w:rsidRPr="007771A2">
        <w:rPr>
          <w:rFonts w:ascii="Lato" w:eastAsia="Times New Roman" w:hAnsi="Lato" w:cs="Lao UI"/>
          <w:bCs/>
          <w:iCs/>
          <w:spacing w:val="4"/>
          <w:lang w:eastAsia="pl-PL" w:bidi="pl-PL"/>
        </w:rPr>
        <w:t xml:space="preserve"> odniósł się</w:t>
      </w:r>
      <w:r>
        <w:rPr>
          <w:rFonts w:ascii="Lato" w:eastAsia="Times New Roman" w:hAnsi="Lato" w:cs="Lao UI"/>
          <w:bCs/>
          <w:iCs/>
          <w:spacing w:val="4"/>
          <w:lang w:eastAsia="pl-PL" w:bidi="pl-PL"/>
        </w:rPr>
        <w:t xml:space="preserve"> </w:t>
      </w:r>
      <w:r w:rsidR="00853C54">
        <w:rPr>
          <w:rFonts w:ascii="Lato" w:eastAsia="Times New Roman" w:hAnsi="Lato" w:cs="Lao UI"/>
          <w:bCs/>
          <w:iCs/>
          <w:spacing w:val="4"/>
          <w:lang w:eastAsia="pl-PL" w:bidi="pl-PL"/>
        </w:rPr>
        <w:br/>
      </w:r>
      <w:r>
        <w:rPr>
          <w:rFonts w:ascii="Lato" w:eastAsia="Times New Roman" w:hAnsi="Lato" w:cs="Lao UI"/>
          <w:bCs/>
          <w:iCs/>
          <w:spacing w:val="4"/>
          <w:lang w:eastAsia="pl-PL" w:bidi="pl-PL"/>
        </w:rPr>
        <w:t>do</w:t>
      </w:r>
      <w:r w:rsidRPr="007771A2">
        <w:rPr>
          <w:rFonts w:ascii="Lato" w:eastAsia="Times New Roman" w:hAnsi="Lato" w:cs="Lao UI"/>
          <w:bCs/>
          <w:iCs/>
          <w:spacing w:val="4"/>
          <w:lang w:eastAsia="pl-PL" w:bidi="pl-PL"/>
        </w:rPr>
        <w:t xml:space="preserve"> zarzutów</w:t>
      </w:r>
      <w:r>
        <w:rPr>
          <w:rFonts w:ascii="Lato" w:eastAsia="Times New Roman" w:hAnsi="Lato" w:cs="Lao UI"/>
          <w:bCs/>
          <w:iCs/>
          <w:spacing w:val="4"/>
          <w:lang w:eastAsia="pl-PL" w:bidi="pl-PL"/>
        </w:rPr>
        <w:t xml:space="preserve"> skarżącej strony.</w:t>
      </w:r>
      <w:r w:rsidRPr="005119D3">
        <w:rPr>
          <w:rFonts w:ascii="Lato" w:eastAsia="Times New Roman" w:hAnsi="Lato" w:cs="Arial"/>
          <w:color w:val="000000"/>
          <w:spacing w:val="4"/>
          <w:lang w:eastAsia="pl-PL"/>
        </w:rPr>
        <w:t xml:space="preserve"> Stanowisko </w:t>
      </w:r>
      <w:r w:rsidRPr="005119D3">
        <w:rPr>
          <w:rFonts w:ascii="Lato" w:eastAsia="Times New Roman" w:hAnsi="Lato" w:cs="Arial"/>
          <w:i/>
          <w:iCs/>
          <w:color w:val="000000"/>
          <w:spacing w:val="4"/>
          <w:lang w:eastAsia="pl-PL"/>
        </w:rPr>
        <w:t xml:space="preserve">inwestora </w:t>
      </w:r>
      <w:r w:rsidRPr="005119D3">
        <w:rPr>
          <w:rFonts w:ascii="Lato" w:eastAsia="Times New Roman" w:hAnsi="Lato" w:cs="Arial"/>
          <w:color w:val="000000"/>
          <w:spacing w:val="4"/>
          <w:lang w:eastAsia="pl-PL"/>
        </w:rPr>
        <w:t xml:space="preserve">organ odwoławczy, </w:t>
      </w:r>
      <w:r w:rsidR="00853C54">
        <w:rPr>
          <w:rFonts w:ascii="Lato" w:eastAsia="Times New Roman" w:hAnsi="Lato" w:cs="Arial"/>
          <w:color w:val="000000"/>
          <w:spacing w:val="4"/>
          <w:lang w:eastAsia="pl-PL"/>
        </w:rPr>
        <w:br/>
      </w:r>
      <w:r w:rsidRPr="005119D3">
        <w:rPr>
          <w:rFonts w:ascii="Lato" w:eastAsia="Times New Roman" w:hAnsi="Lato" w:cs="Arial"/>
          <w:color w:val="000000"/>
          <w:spacing w:val="4"/>
          <w:lang w:eastAsia="pl-PL"/>
        </w:rPr>
        <w:t xml:space="preserve">działając w oparciu o art. 9 </w:t>
      </w:r>
      <w:r w:rsidRPr="005119D3">
        <w:rPr>
          <w:rFonts w:ascii="Lato" w:eastAsia="Times New Roman" w:hAnsi="Lato" w:cs="Arial"/>
          <w:i/>
          <w:iCs/>
          <w:color w:val="000000"/>
          <w:spacing w:val="4"/>
          <w:lang w:eastAsia="pl-PL"/>
        </w:rPr>
        <w:t>kpa</w:t>
      </w:r>
      <w:r w:rsidRPr="005119D3">
        <w:rPr>
          <w:rFonts w:ascii="Lato" w:eastAsia="Times New Roman" w:hAnsi="Lato" w:cs="Arial"/>
          <w:color w:val="000000"/>
          <w:spacing w:val="4"/>
          <w:lang w:eastAsia="pl-PL"/>
        </w:rPr>
        <w:t xml:space="preserve">, przesłał </w:t>
      </w:r>
      <w:r>
        <w:rPr>
          <w:rFonts w:ascii="Lato" w:eastAsia="Times New Roman" w:hAnsi="Lato" w:cs="Arial"/>
          <w:color w:val="000000"/>
          <w:spacing w:val="4"/>
          <w:lang w:eastAsia="pl-PL"/>
        </w:rPr>
        <w:t>skarżącemu</w:t>
      </w:r>
      <w:r w:rsidR="00490C05">
        <w:rPr>
          <w:rFonts w:ascii="Lato" w:eastAsia="Times New Roman" w:hAnsi="Lato" w:cs="Arial"/>
          <w:color w:val="000000"/>
          <w:spacing w:val="4"/>
          <w:lang w:eastAsia="pl-PL"/>
        </w:rPr>
        <w:t>. Odrębnym pismem</w:t>
      </w:r>
      <w:r w:rsidR="006D6C64">
        <w:rPr>
          <w:rFonts w:ascii="Lato" w:eastAsia="Times New Roman" w:hAnsi="Lato" w:cs="Arial"/>
          <w:color w:val="000000"/>
          <w:spacing w:val="4"/>
          <w:lang w:eastAsia="pl-PL"/>
        </w:rPr>
        <w:t>,</w:t>
      </w:r>
      <w:r w:rsidR="00E1096E">
        <w:rPr>
          <w:rFonts w:ascii="Lato" w:eastAsia="Times New Roman" w:hAnsi="Lato" w:cs="Arial"/>
          <w:i/>
          <w:iCs/>
          <w:color w:val="000000"/>
          <w:spacing w:val="4"/>
          <w:lang w:eastAsia="pl-PL"/>
        </w:rPr>
        <w:t xml:space="preserve"> </w:t>
      </w:r>
      <w:r w:rsidR="00853C54">
        <w:rPr>
          <w:rFonts w:ascii="Lato" w:eastAsia="Times New Roman" w:hAnsi="Lato" w:cs="Arial"/>
          <w:i/>
          <w:iCs/>
          <w:color w:val="000000"/>
          <w:spacing w:val="4"/>
          <w:lang w:eastAsia="pl-PL"/>
        </w:rPr>
        <w:br/>
      </w:r>
      <w:r w:rsidR="00E1096E" w:rsidRPr="00610CA6">
        <w:rPr>
          <w:rFonts w:ascii="Lato" w:hAnsi="Lato" w:cstheme="minorHAnsi"/>
          <w:spacing w:val="4"/>
        </w:rPr>
        <w:t>stosownie do art. 10</w:t>
      </w:r>
      <w:r w:rsidR="00E1096E" w:rsidRPr="00610CA6">
        <w:rPr>
          <w:rFonts w:ascii="Lato" w:hAnsi="Lato" w:cstheme="minorHAnsi"/>
          <w:i/>
          <w:iCs/>
          <w:spacing w:val="4"/>
        </w:rPr>
        <w:t xml:space="preserve"> kpa</w:t>
      </w:r>
      <w:r w:rsidR="00E1096E" w:rsidRPr="00610CA6">
        <w:rPr>
          <w:rFonts w:ascii="Lato" w:hAnsi="Lato" w:cstheme="minorHAnsi"/>
          <w:spacing w:val="4"/>
        </w:rPr>
        <w:t xml:space="preserve">, </w:t>
      </w:r>
      <w:r w:rsidR="00E1096E" w:rsidRPr="00610CA6">
        <w:rPr>
          <w:rFonts w:ascii="Lato" w:hAnsi="Lato" w:cstheme="minorHAnsi"/>
          <w:i/>
          <w:iCs/>
          <w:spacing w:val="4"/>
        </w:rPr>
        <w:t>Minister</w:t>
      </w:r>
      <w:r w:rsidR="00E1096E" w:rsidRPr="00610CA6">
        <w:rPr>
          <w:rFonts w:ascii="Lato" w:hAnsi="Lato" w:cstheme="minorHAnsi"/>
          <w:spacing w:val="4"/>
        </w:rPr>
        <w:t xml:space="preserve"> zawiadomił o zgromadzeniu całości materiału dowodowego umożliwiającego</w:t>
      </w:r>
      <w:r w:rsidR="00853C54">
        <w:rPr>
          <w:rFonts w:ascii="Lato" w:hAnsi="Lato" w:cstheme="minorHAnsi"/>
          <w:spacing w:val="4"/>
        </w:rPr>
        <w:t xml:space="preserve"> </w:t>
      </w:r>
      <w:r w:rsidR="00E1096E" w:rsidRPr="00610CA6">
        <w:rPr>
          <w:rFonts w:ascii="Lato" w:hAnsi="Lato" w:cstheme="minorHAnsi"/>
          <w:spacing w:val="4"/>
        </w:rPr>
        <w:t>zakończenie przedmiotowego postpowania oraz o prawie</w:t>
      </w:r>
      <w:r w:rsidR="00853C54">
        <w:rPr>
          <w:rFonts w:ascii="Lato" w:hAnsi="Lato" w:cstheme="minorHAnsi"/>
          <w:spacing w:val="4"/>
        </w:rPr>
        <w:t xml:space="preserve"> </w:t>
      </w:r>
      <w:r w:rsidR="00E1096E" w:rsidRPr="00610CA6">
        <w:rPr>
          <w:rFonts w:ascii="Lato" w:hAnsi="Lato" w:cstheme="minorHAnsi"/>
          <w:spacing w:val="4"/>
        </w:rPr>
        <w:t>wypowiedzenia się co do zebranych dowodów i materiałów</w:t>
      </w:r>
      <w:r w:rsidR="00490C05">
        <w:rPr>
          <w:rFonts w:ascii="Lato" w:eastAsia="Times New Roman" w:hAnsi="Lato" w:cs="Arial"/>
          <w:color w:val="000000"/>
          <w:spacing w:val="4"/>
          <w:lang w:eastAsia="pl-PL"/>
        </w:rPr>
        <w:t xml:space="preserve">, z którego to prawa skarżąca strona jednak nie skorzystała. </w:t>
      </w:r>
    </w:p>
    <w:p w14:paraId="1E486DBD" w14:textId="2A3A6793" w:rsidR="00E1096E" w:rsidRPr="00D11E66" w:rsidRDefault="00E1096E" w:rsidP="00E1096E">
      <w:pPr>
        <w:tabs>
          <w:tab w:val="left" w:pos="9639"/>
        </w:tabs>
        <w:autoSpaceDE w:val="0"/>
        <w:autoSpaceDN w:val="0"/>
        <w:adjustRightInd w:val="0"/>
        <w:spacing w:after="240" w:line="240" w:lineRule="exact"/>
        <w:jc w:val="both"/>
        <w:rPr>
          <w:rFonts w:ascii="Lato" w:eastAsia="Times New Roman" w:hAnsi="Lato" w:cs="Arial"/>
          <w:color w:val="000000"/>
          <w:spacing w:val="4"/>
          <w:lang w:eastAsia="pl-PL"/>
        </w:rPr>
      </w:pPr>
      <w:bookmarkStart w:id="8" w:name="_Hlk210985551"/>
      <w:r w:rsidRPr="00D11E66">
        <w:rPr>
          <w:rFonts w:ascii="Lato" w:eastAsia="Times New Roman" w:hAnsi="Lato" w:cs="Arial"/>
          <w:color w:val="000000"/>
          <w:spacing w:val="4"/>
          <w:lang w:eastAsia="pl-PL"/>
        </w:rPr>
        <w:t xml:space="preserve">Po przeanalizowaniu zebranego w sprawie materiału dowodowego, w tym stanowiska </w:t>
      </w:r>
      <w:r w:rsidRPr="00D11E66">
        <w:rPr>
          <w:rFonts w:ascii="Lato" w:eastAsia="Times New Roman" w:hAnsi="Lato" w:cs="Arial"/>
          <w:i/>
          <w:color w:val="000000"/>
          <w:spacing w:val="4"/>
          <w:lang w:eastAsia="pl-PL"/>
        </w:rPr>
        <w:t>inwestora</w:t>
      </w:r>
      <w:r w:rsidRPr="00D11E66">
        <w:rPr>
          <w:rFonts w:ascii="Lato" w:eastAsia="Times New Roman" w:hAnsi="Lato" w:cs="Arial"/>
          <w:color w:val="000000"/>
          <w:spacing w:val="4"/>
          <w:lang w:eastAsia="pl-PL"/>
        </w:rPr>
        <w:t xml:space="preserve"> zawartego w ww</w:t>
      </w:r>
      <w:r>
        <w:rPr>
          <w:rFonts w:ascii="Lato" w:eastAsia="Times New Roman" w:hAnsi="Lato" w:cs="Arial"/>
          <w:color w:val="000000"/>
          <w:spacing w:val="4"/>
          <w:lang w:eastAsia="pl-PL"/>
        </w:rPr>
        <w:t xml:space="preserve">. piśmie, </w:t>
      </w:r>
      <w:r w:rsidRPr="00D11E66">
        <w:rPr>
          <w:rFonts w:ascii="Lato" w:eastAsia="Times New Roman" w:hAnsi="Lato" w:cs="Arial"/>
          <w:color w:val="000000"/>
          <w:spacing w:val="4"/>
          <w:lang w:eastAsia="pl-PL"/>
        </w:rPr>
        <w:t xml:space="preserve">jak również zarzutów </w:t>
      </w:r>
      <w:r>
        <w:rPr>
          <w:rFonts w:ascii="Lato" w:eastAsia="Times New Roman" w:hAnsi="Lato" w:cs="Arial"/>
          <w:color w:val="000000"/>
          <w:spacing w:val="4"/>
          <w:lang w:eastAsia="pl-PL"/>
        </w:rPr>
        <w:t>skarżącej strony</w:t>
      </w:r>
      <w:r w:rsidRPr="00D11E66">
        <w:rPr>
          <w:rFonts w:ascii="Lato" w:eastAsia="Times New Roman" w:hAnsi="Lato" w:cs="Arial"/>
          <w:color w:val="000000"/>
          <w:spacing w:val="4"/>
          <w:lang w:eastAsia="pl-PL"/>
        </w:rPr>
        <w:t xml:space="preserve">, </w:t>
      </w:r>
      <w:r>
        <w:rPr>
          <w:rFonts w:ascii="Lato" w:eastAsia="Times New Roman" w:hAnsi="Lato" w:cs="Arial"/>
          <w:color w:val="000000"/>
          <w:spacing w:val="4"/>
          <w:lang w:eastAsia="pl-PL"/>
        </w:rPr>
        <w:br/>
      </w:r>
      <w:r w:rsidRPr="00D11E66">
        <w:rPr>
          <w:rFonts w:ascii="Lato" w:eastAsia="Times New Roman" w:hAnsi="Lato" w:cs="Arial"/>
          <w:i/>
          <w:color w:val="000000"/>
          <w:spacing w:val="4"/>
          <w:lang w:eastAsia="pl-PL"/>
        </w:rPr>
        <w:t>Minister</w:t>
      </w:r>
      <w:r w:rsidRPr="00D11E66">
        <w:rPr>
          <w:rFonts w:ascii="Lato" w:eastAsia="Times New Roman" w:hAnsi="Lato" w:cs="Arial"/>
          <w:color w:val="000000"/>
          <w:spacing w:val="4"/>
          <w:lang w:eastAsia="pl-PL"/>
        </w:rPr>
        <w:t xml:space="preserve"> stwierdził, co następuje.</w:t>
      </w:r>
      <w:bookmarkEnd w:id="8"/>
    </w:p>
    <w:p w14:paraId="1607D236" w14:textId="77777777" w:rsidR="008E49A9" w:rsidRPr="00D11E66" w:rsidRDefault="008E49A9" w:rsidP="008E49A9">
      <w:pPr>
        <w:tabs>
          <w:tab w:val="left" w:pos="851"/>
        </w:tabs>
        <w:spacing w:after="240" w:line="240" w:lineRule="exact"/>
        <w:jc w:val="both"/>
        <w:rPr>
          <w:rFonts w:ascii="Lato" w:eastAsia="Times New Roman" w:hAnsi="Lato" w:cs="Arial"/>
          <w:color w:val="000000"/>
          <w:spacing w:val="4"/>
          <w:lang w:eastAsia="pl-PL"/>
        </w:rPr>
      </w:pPr>
      <w:r w:rsidRPr="00D11E66">
        <w:rPr>
          <w:rFonts w:ascii="Lato" w:eastAsia="Times New Roman" w:hAnsi="Lato" w:cs="Arial"/>
          <w:color w:val="000000"/>
          <w:spacing w:val="4"/>
          <w:lang w:eastAsia="pl-PL"/>
        </w:rPr>
        <w:t xml:space="preserve">Na wstępie wyjaśnić należy, iż </w:t>
      </w:r>
      <w:r w:rsidRPr="00D11E66">
        <w:rPr>
          <w:rFonts w:ascii="Lato" w:eastAsia="Times New Roman" w:hAnsi="Lato" w:cs="Arial"/>
          <w:bCs/>
          <w:i/>
          <w:iCs/>
          <w:color w:val="000000"/>
          <w:spacing w:val="4"/>
          <w:lang w:eastAsia="pl-PL" w:bidi="pl-PL"/>
        </w:rPr>
        <w:t>specustawa drogowa</w:t>
      </w:r>
      <w:r w:rsidRPr="00D11E66">
        <w:rPr>
          <w:rFonts w:ascii="Lato" w:eastAsia="Times New Roman" w:hAnsi="Lato" w:cs="Arial"/>
          <w:bCs/>
          <w:iCs/>
          <w:color w:val="000000"/>
          <w:spacing w:val="4"/>
          <w:lang w:eastAsia="pl-PL" w:bidi="pl-PL"/>
        </w:rPr>
        <w:t xml:space="preserve"> jest aktem prawnym szczególnym, przewidującym uproszczoną (przyśpieszoną) procedurę przygotowania i realizacji inwestycji drogowych. Jest oczywiste, że szybka i sprawna budowa dróg publicznych </w:t>
      </w:r>
      <w:r>
        <w:rPr>
          <w:rFonts w:ascii="Lato" w:eastAsia="Times New Roman" w:hAnsi="Lato" w:cs="Arial"/>
          <w:bCs/>
          <w:iCs/>
          <w:color w:val="000000"/>
          <w:spacing w:val="4"/>
          <w:lang w:eastAsia="pl-PL" w:bidi="pl-PL"/>
        </w:rPr>
        <w:br/>
      </w:r>
      <w:r w:rsidRPr="00D11E66">
        <w:rPr>
          <w:rFonts w:ascii="Lato" w:eastAsia="Times New Roman" w:hAnsi="Lato" w:cs="Arial"/>
          <w:bCs/>
          <w:iCs/>
          <w:color w:val="000000"/>
          <w:spacing w:val="4"/>
          <w:lang w:eastAsia="pl-PL" w:bidi="pl-PL"/>
        </w:rPr>
        <w:t xml:space="preserve">w Polsce i w związku z tym poprawa infrastruktury drogowej leży w interesie społecznym i gospodarczym. Tymi okolicznościami należy uzasadniać z jednej strony znaczne zwiększenie uprawnień </w:t>
      </w:r>
      <w:r w:rsidRPr="00D11E66">
        <w:rPr>
          <w:rFonts w:ascii="Lato" w:eastAsia="Times New Roman" w:hAnsi="Lato" w:cs="Arial"/>
          <w:bCs/>
          <w:i/>
          <w:iCs/>
          <w:color w:val="000000"/>
          <w:spacing w:val="4"/>
          <w:lang w:eastAsia="pl-PL" w:bidi="pl-PL"/>
        </w:rPr>
        <w:t>inwestora</w:t>
      </w:r>
      <w:r w:rsidRPr="00D11E66">
        <w:rPr>
          <w:rFonts w:ascii="Lato" w:eastAsia="Times New Roman" w:hAnsi="Lato" w:cs="Arial"/>
          <w:bCs/>
          <w:iCs/>
          <w:color w:val="000000"/>
          <w:spacing w:val="4"/>
          <w:lang w:eastAsia="pl-PL" w:bidi="pl-PL"/>
        </w:rPr>
        <w:t xml:space="preserve"> (decyzja o zezwoleniu na inwestycję drogową rozstrzyga jednocześnie o ustaleniu lokalizacji drogi, zatwierdzeniu projektu </w:t>
      </w:r>
      <w:r w:rsidRPr="00D11E66">
        <w:rPr>
          <w:rFonts w:ascii="Lato" w:eastAsia="Times New Roman" w:hAnsi="Lato" w:cs="Arial"/>
          <w:bCs/>
          <w:iCs/>
          <w:color w:val="000000"/>
          <w:spacing w:val="4"/>
          <w:lang w:eastAsia="pl-PL" w:bidi="pl-PL"/>
        </w:rPr>
        <w:lastRenderedPageBreak/>
        <w:t>budowlanego, zatwierdza podział nieruchomości, wprowadza ograniczenia w korzystaniu z nieruchomości dla przebudowy kolidującej infrastruktury i zezwala na wykonanie tego obowiązku, i orzeka o przejściu z mocy prawa nieruchomości lub ich części na własność odpowiedniego podmiotu publicznoprawnego), natomiast z drugiej zdecydowane ograniczenie uprawnień właścicieli nieruchomości znajdujących się w obszarze inwestycji.</w:t>
      </w:r>
    </w:p>
    <w:p w14:paraId="1B30E44E" w14:textId="77777777" w:rsidR="008E49A9" w:rsidRPr="00D11E66" w:rsidRDefault="008E49A9" w:rsidP="008E49A9">
      <w:pPr>
        <w:spacing w:after="240" w:line="240" w:lineRule="exact"/>
        <w:jc w:val="both"/>
        <w:rPr>
          <w:rFonts w:ascii="Lato" w:eastAsia="Times New Roman" w:hAnsi="Lato" w:cs="Arial"/>
          <w:bCs/>
          <w:iCs/>
          <w:color w:val="000000"/>
          <w:spacing w:val="4"/>
          <w:lang w:eastAsia="pl-PL" w:bidi="pl-PL"/>
        </w:rPr>
      </w:pPr>
      <w:r w:rsidRPr="00D11E66">
        <w:rPr>
          <w:rFonts w:ascii="Lato" w:eastAsia="Times New Roman" w:hAnsi="Lato" w:cs="Arial"/>
          <w:bCs/>
          <w:color w:val="000000"/>
          <w:spacing w:val="4"/>
          <w:lang w:eastAsia="pl-PL" w:bidi="pl-PL"/>
        </w:rPr>
        <w:t xml:space="preserve">W postępowaniu w sprawie zezwolenia na realizację inwestycji drogowej organ jest związany wnioskiem </w:t>
      </w:r>
      <w:r w:rsidRPr="00D11E66">
        <w:rPr>
          <w:rFonts w:ascii="Lato" w:eastAsia="Times New Roman" w:hAnsi="Lato" w:cs="Arial"/>
          <w:bCs/>
          <w:i/>
          <w:color w:val="000000"/>
          <w:spacing w:val="4"/>
          <w:lang w:eastAsia="pl-PL" w:bidi="pl-PL"/>
        </w:rPr>
        <w:t>inwestora</w:t>
      </w:r>
      <w:r w:rsidRPr="00D11E66">
        <w:rPr>
          <w:rFonts w:ascii="Lato" w:eastAsia="Times New Roman" w:hAnsi="Lato" w:cs="Arial"/>
          <w:bCs/>
          <w:color w:val="000000"/>
          <w:spacing w:val="4"/>
          <w:lang w:eastAsia="pl-PL" w:bidi="pl-PL"/>
        </w:rPr>
        <w:t xml:space="preserve"> co do kształtu i przebiegu inwestycji. W przepisach </w:t>
      </w:r>
      <w:r w:rsidRPr="00D11E66">
        <w:rPr>
          <w:rFonts w:ascii="Lato" w:eastAsia="Times New Roman" w:hAnsi="Lato" w:cs="Arial"/>
          <w:bCs/>
          <w:i/>
          <w:color w:val="000000"/>
          <w:spacing w:val="4"/>
          <w:lang w:eastAsia="pl-PL" w:bidi="pl-PL"/>
        </w:rPr>
        <w:t>specustawy drogowej</w:t>
      </w:r>
      <w:r w:rsidRPr="00D11E66">
        <w:rPr>
          <w:rFonts w:ascii="Lato" w:eastAsia="Times New Roman" w:hAnsi="Lato" w:cs="Arial"/>
          <w:bCs/>
          <w:color w:val="000000"/>
          <w:spacing w:val="4"/>
          <w:lang w:eastAsia="pl-PL" w:bidi="pl-PL"/>
        </w:rPr>
        <w:t xml:space="preserve"> ustawodawca nie upoważnił bowiem organów do oceny racjonalności, czy słuszności zaproponowanych rozwiązań projektowych. Oznacza to, </w:t>
      </w:r>
      <w:r>
        <w:rPr>
          <w:rFonts w:ascii="Lato" w:eastAsia="Times New Roman" w:hAnsi="Lato" w:cs="Arial"/>
          <w:bCs/>
          <w:color w:val="000000"/>
          <w:spacing w:val="4"/>
          <w:lang w:eastAsia="pl-PL" w:bidi="pl-PL"/>
        </w:rPr>
        <w:br/>
      </w:r>
      <w:r w:rsidRPr="00D11E66">
        <w:rPr>
          <w:rFonts w:ascii="Lato" w:eastAsia="Times New Roman" w:hAnsi="Lato" w:cs="Arial"/>
          <w:bCs/>
          <w:color w:val="000000"/>
          <w:spacing w:val="4"/>
          <w:lang w:eastAsia="pl-PL" w:bidi="pl-PL"/>
        </w:rPr>
        <w:t xml:space="preserve">że organy nie mogą korygować trasy i zakresu inwestycji, ani dokonywać zmian </w:t>
      </w:r>
      <w:r>
        <w:rPr>
          <w:rFonts w:ascii="Lato" w:eastAsia="Times New Roman" w:hAnsi="Lato" w:cs="Arial"/>
          <w:bCs/>
          <w:color w:val="000000"/>
          <w:spacing w:val="4"/>
          <w:lang w:eastAsia="pl-PL" w:bidi="pl-PL"/>
        </w:rPr>
        <w:br/>
      </w:r>
      <w:r w:rsidRPr="00D11E66">
        <w:rPr>
          <w:rFonts w:ascii="Lato" w:eastAsia="Times New Roman" w:hAnsi="Lato" w:cs="Arial"/>
          <w:bCs/>
          <w:color w:val="000000"/>
          <w:spacing w:val="4"/>
          <w:lang w:eastAsia="pl-PL" w:bidi="pl-PL"/>
        </w:rPr>
        <w:t xml:space="preserve">w projekcie. Przepisy </w:t>
      </w:r>
      <w:r w:rsidRPr="00D11E66">
        <w:rPr>
          <w:rFonts w:ascii="Lato" w:eastAsia="Times New Roman" w:hAnsi="Lato" w:cs="Arial"/>
          <w:bCs/>
          <w:i/>
          <w:color w:val="000000"/>
          <w:spacing w:val="4"/>
          <w:lang w:eastAsia="pl-PL" w:bidi="pl-PL"/>
        </w:rPr>
        <w:t>specustawy drogowej</w:t>
      </w:r>
      <w:r w:rsidRPr="00D11E66">
        <w:rPr>
          <w:rFonts w:ascii="Lato" w:eastAsia="Times New Roman" w:hAnsi="Lato" w:cs="Arial"/>
          <w:bCs/>
          <w:color w:val="000000"/>
          <w:spacing w:val="4"/>
          <w:lang w:eastAsia="pl-PL" w:bidi="pl-PL"/>
        </w:rPr>
        <w:t xml:space="preserve"> nakładają na organ architektoniczno-budowlany wyłącznie obowiązek oceny zgodności z prawem przedstawionej inwestycji drogowej</w:t>
      </w:r>
      <w:r w:rsidRPr="00D11E66">
        <w:rPr>
          <w:rFonts w:ascii="Lato" w:eastAsia="Times New Roman" w:hAnsi="Lato" w:cs="Arial"/>
          <w:bCs/>
          <w:iCs/>
          <w:color w:val="000000"/>
          <w:spacing w:val="4"/>
          <w:lang w:eastAsia="pl-PL" w:bidi="pl-PL"/>
        </w:rPr>
        <w:t xml:space="preserve">. To </w:t>
      </w:r>
      <w:r w:rsidRPr="00D11E66">
        <w:rPr>
          <w:rFonts w:ascii="Lato" w:eastAsia="Times New Roman" w:hAnsi="Lato" w:cs="Arial"/>
          <w:bCs/>
          <w:i/>
          <w:iCs/>
          <w:color w:val="000000"/>
          <w:spacing w:val="4"/>
          <w:lang w:eastAsia="pl-PL" w:bidi="pl-PL"/>
        </w:rPr>
        <w:t>inwestor</w:t>
      </w:r>
      <w:r w:rsidRPr="00D11E66">
        <w:rPr>
          <w:rFonts w:ascii="Lato" w:eastAsia="Times New Roman" w:hAnsi="Lato" w:cs="Arial"/>
          <w:bCs/>
          <w:iCs/>
          <w:color w:val="000000"/>
          <w:spacing w:val="4"/>
          <w:lang w:eastAsia="pl-PL" w:bidi="pl-PL"/>
        </w:rPr>
        <w:t xml:space="preserve"> wyznacza miejsce oraz sposób realizacji inwestycji.</w:t>
      </w:r>
    </w:p>
    <w:p w14:paraId="3DB347EC" w14:textId="731418AE" w:rsidR="008E49A9" w:rsidRPr="00D11E66" w:rsidRDefault="008E49A9" w:rsidP="008E49A9">
      <w:pPr>
        <w:spacing w:after="240" w:line="240" w:lineRule="exact"/>
        <w:jc w:val="both"/>
        <w:rPr>
          <w:rFonts w:ascii="Lato" w:eastAsia="Times New Roman" w:hAnsi="Lato" w:cs="Arial"/>
          <w:bCs/>
          <w:iCs/>
          <w:color w:val="000000"/>
          <w:spacing w:val="4"/>
          <w:lang w:eastAsia="pl-PL" w:bidi="pl-PL"/>
        </w:rPr>
      </w:pPr>
      <w:r w:rsidRPr="00D11E66">
        <w:rPr>
          <w:rFonts w:ascii="Lato" w:eastAsia="Times New Roman" w:hAnsi="Lato" w:cs="Arial"/>
          <w:bCs/>
          <w:iCs/>
          <w:color w:val="000000"/>
          <w:spacing w:val="4"/>
          <w:lang w:eastAsia="pl-PL" w:bidi="pl-PL"/>
        </w:rPr>
        <w:t xml:space="preserve">Przepisy </w:t>
      </w:r>
      <w:r w:rsidRPr="00D11E66">
        <w:rPr>
          <w:rFonts w:ascii="Lato" w:eastAsia="Times New Roman" w:hAnsi="Lato" w:cs="Arial"/>
          <w:bCs/>
          <w:i/>
          <w:iCs/>
          <w:color w:val="000000"/>
          <w:spacing w:val="4"/>
          <w:lang w:eastAsia="pl-PL" w:bidi="pl-PL"/>
        </w:rPr>
        <w:t>specustawy drogowej</w:t>
      </w:r>
      <w:r w:rsidRPr="00D11E66">
        <w:rPr>
          <w:rFonts w:ascii="Lato" w:eastAsia="Times New Roman" w:hAnsi="Lato" w:cs="Arial"/>
          <w:bCs/>
          <w:iCs/>
          <w:color w:val="000000"/>
          <w:spacing w:val="4"/>
          <w:lang w:eastAsia="pl-PL" w:bidi="pl-PL"/>
        </w:rPr>
        <w:t xml:space="preserve"> nie zobowiązują przy tym </w:t>
      </w:r>
      <w:r w:rsidRPr="00D11E66">
        <w:rPr>
          <w:rFonts w:ascii="Lato" w:eastAsia="Times New Roman" w:hAnsi="Lato" w:cs="Arial"/>
          <w:bCs/>
          <w:i/>
          <w:iCs/>
          <w:color w:val="000000"/>
          <w:spacing w:val="4"/>
          <w:lang w:eastAsia="pl-PL" w:bidi="pl-PL"/>
        </w:rPr>
        <w:t xml:space="preserve">inwestora </w:t>
      </w:r>
      <w:r w:rsidRPr="00D11E66">
        <w:rPr>
          <w:rFonts w:ascii="Lato" w:eastAsia="Times New Roman" w:hAnsi="Lato" w:cs="Arial"/>
          <w:bCs/>
          <w:iCs/>
          <w:color w:val="000000"/>
          <w:spacing w:val="4"/>
          <w:lang w:eastAsia="pl-PL" w:bidi="pl-PL"/>
        </w:rPr>
        <w:t>do przedstawienia różnych wariantów przebiegu planowanej inwestycji i nie ma on obowiązku uwzględniać oczekiwań stron postępowania.</w:t>
      </w:r>
      <w:r w:rsidRPr="00D11E66">
        <w:rPr>
          <w:rFonts w:ascii="Lato" w:eastAsia="Times New Roman" w:hAnsi="Lato" w:cs="Arial"/>
          <w:bCs/>
          <w:iCs/>
          <w:color w:val="000000"/>
          <w:spacing w:val="4"/>
          <w:lang w:eastAsia="pl-PL"/>
        </w:rPr>
        <w:t xml:space="preserve"> </w:t>
      </w:r>
      <w:r w:rsidRPr="00D11E66">
        <w:rPr>
          <w:rFonts w:ascii="Lato" w:eastAsia="Times New Roman" w:hAnsi="Lato" w:cs="Arial"/>
          <w:bCs/>
          <w:iCs/>
          <w:color w:val="000000"/>
          <w:spacing w:val="4"/>
          <w:lang w:eastAsia="pl-PL" w:bidi="pl-PL"/>
        </w:rPr>
        <w:t xml:space="preserve">Organy orzekające w przedmiotowej sprawie </w:t>
      </w:r>
      <w:r w:rsidR="00CE2E27">
        <w:rPr>
          <w:rFonts w:ascii="Lato" w:eastAsia="Times New Roman" w:hAnsi="Lato" w:cs="Arial"/>
          <w:bCs/>
          <w:iCs/>
          <w:color w:val="000000"/>
          <w:spacing w:val="4"/>
          <w:lang w:eastAsia="pl-PL" w:bidi="pl-PL"/>
        </w:rPr>
        <w:br/>
      </w:r>
      <w:r w:rsidRPr="00D11E66">
        <w:rPr>
          <w:rFonts w:ascii="Lato" w:eastAsia="Times New Roman" w:hAnsi="Lato" w:cs="Arial"/>
          <w:bCs/>
          <w:iCs/>
          <w:color w:val="000000"/>
          <w:spacing w:val="4"/>
          <w:lang w:eastAsia="pl-PL" w:bidi="pl-PL"/>
        </w:rPr>
        <w:t xml:space="preserve">nie posiadały kompetencji do wyznaczania i korygowania trasy inwestycji, </w:t>
      </w:r>
      <w:r w:rsidR="004A6451">
        <w:rPr>
          <w:rFonts w:ascii="Lato" w:eastAsia="Times New Roman" w:hAnsi="Lato" w:cs="Arial"/>
          <w:bCs/>
          <w:iCs/>
          <w:color w:val="000000"/>
          <w:spacing w:val="4"/>
          <w:lang w:eastAsia="pl-PL" w:bidi="pl-PL"/>
        </w:rPr>
        <w:br/>
      </w:r>
      <w:r w:rsidRPr="00D11E66">
        <w:rPr>
          <w:rFonts w:ascii="Lato" w:eastAsia="Times New Roman" w:hAnsi="Lato" w:cs="Arial"/>
          <w:bCs/>
          <w:iCs/>
          <w:color w:val="000000"/>
          <w:spacing w:val="4"/>
          <w:lang w:eastAsia="pl-PL" w:bidi="pl-PL"/>
        </w:rPr>
        <w:t xml:space="preserve">czy też do zmiany proponowanych rozwiązań, co do jej przebiegu. Gospodarzem projektu jest tylko </w:t>
      </w:r>
      <w:r w:rsidRPr="00D11E66">
        <w:rPr>
          <w:rFonts w:ascii="Lato" w:eastAsia="Times New Roman" w:hAnsi="Lato" w:cs="Arial"/>
          <w:bCs/>
          <w:i/>
          <w:iCs/>
          <w:color w:val="000000"/>
          <w:spacing w:val="4"/>
          <w:lang w:eastAsia="pl-PL" w:bidi="pl-PL"/>
        </w:rPr>
        <w:t>inwestor,</w:t>
      </w:r>
      <w:r w:rsidRPr="00D11E66">
        <w:rPr>
          <w:rFonts w:ascii="Lato" w:eastAsia="Times New Roman" w:hAnsi="Lato" w:cs="Arial"/>
          <w:bCs/>
          <w:iCs/>
          <w:color w:val="000000"/>
          <w:spacing w:val="4"/>
          <w:lang w:eastAsia="pl-PL" w:bidi="pl-PL"/>
        </w:rPr>
        <w:t xml:space="preserve"> zaś organ wydający decyzję w oparciu o przedłożony projekt nie jest uprawniony do ingerowania w jego założenia, w tym w przebieg inwestycji liniowej. </w:t>
      </w:r>
    </w:p>
    <w:p w14:paraId="31ACC9A6" w14:textId="19BC6BF2" w:rsidR="008E49A9" w:rsidRPr="00D11E66" w:rsidRDefault="008E49A9" w:rsidP="008E49A9">
      <w:pPr>
        <w:spacing w:after="240" w:line="240" w:lineRule="exact"/>
        <w:jc w:val="both"/>
        <w:rPr>
          <w:rFonts w:ascii="Lato" w:eastAsia="Times New Roman" w:hAnsi="Lato" w:cs="Arial"/>
          <w:bCs/>
          <w:color w:val="000000"/>
          <w:spacing w:val="4"/>
          <w:lang w:eastAsia="pl-PL" w:bidi="pl-PL"/>
        </w:rPr>
      </w:pPr>
      <w:r w:rsidRPr="00D11E66">
        <w:rPr>
          <w:rFonts w:ascii="Lato" w:eastAsia="Times New Roman" w:hAnsi="Lato" w:cs="Arial"/>
          <w:bCs/>
          <w:color w:val="000000"/>
          <w:spacing w:val="4"/>
          <w:lang w:eastAsia="pl-PL" w:bidi="pl-PL"/>
        </w:rPr>
        <w:t xml:space="preserve">Tym samym, to </w:t>
      </w:r>
      <w:r w:rsidRPr="00D11E66">
        <w:rPr>
          <w:rFonts w:ascii="Lato" w:eastAsia="Times New Roman" w:hAnsi="Lato" w:cs="Arial"/>
          <w:bCs/>
          <w:i/>
          <w:color w:val="000000"/>
          <w:spacing w:val="4"/>
          <w:lang w:eastAsia="pl-PL" w:bidi="pl-PL"/>
        </w:rPr>
        <w:t>inwestor</w:t>
      </w:r>
      <w:r w:rsidRPr="00D11E66">
        <w:rPr>
          <w:rFonts w:ascii="Lato" w:eastAsia="Times New Roman" w:hAnsi="Lato" w:cs="Arial"/>
          <w:bCs/>
          <w:color w:val="000000"/>
          <w:spacing w:val="4"/>
          <w:lang w:eastAsia="pl-PL" w:bidi="pl-PL"/>
        </w:rPr>
        <w:t xml:space="preserve"> dokonuje wyboru najkorzystniejszych rozwiązań, a rola organu ogranicza się do sprawdzenia kompletności wniosku w świetle wymogów ustawowych oraz tego, czy przedstawiona koncepcja mieści się w granicach wyznaczonych przez prawo.</w:t>
      </w:r>
      <w:r w:rsidRPr="00D11E66">
        <w:rPr>
          <w:rFonts w:ascii="Lato" w:eastAsia="Times New Roman" w:hAnsi="Lato" w:cs="Arial"/>
          <w:color w:val="000000"/>
          <w:spacing w:val="4"/>
          <w:lang w:eastAsia="pl-PL"/>
        </w:rPr>
        <w:t xml:space="preserve"> </w:t>
      </w:r>
      <w:r w:rsidRPr="00D11E66">
        <w:rPr>
          <w:rFonts w:ascii="Lato" w:eastAsia="Times New Roman" w:hAnsi="Lato" w:cs="Arial"/>
          <w:bCs/>
          <w:color w:val="000000"/>
          <w:spacing w:val="4"/>
          <w:lang w:eastAsia="pl-PL" w:bidi="pl-PL"/>
        </w:rPr>
        <w:t xml:space="preserve">Stosownie bowiem do przepisu art. 11e </w:t>
      </w:r>
      <w:r w:rsidRPr="00D11E66">
        <w:rPr>
          <w:rFonts w:ascii="Lato" w:eastAsia="Times New Roman" w:hAnsi="Lato" w:cs="Arial"/>
          <w:bCs/>
          <w:i/>
          <w:color w:val="000000"/>
          <w:spacing w:val="4"/>
          <w:lang w:eastAsia="pl-PL" w:bidi="pl-PL"/>
        </w:rPr>
        <w:t>specustawy drogowej</w:t>
      </w:r>
      <w:r w:rsidRPr="00D11E66">
        <w:rPr>
          <w:rFonts w:ascii="Lato" w:eastAsia="Times New Roman" w:hAnsi="Lato" w:cs="Arial"/>
          <w:bCs/>
          <w:color w:val="000000"/>
          <w:spacing w:val="4"/>
          <w:lang w:eastAsia="pl-PL" w:bidi="pl-PL"/>
        </w:rPr>
        <w:t xml:space="preserve"> nie można uzależniać zezwolenia na realizację inwestycji drogowej od spełnienia świadczeń </w:t>
      </w:r>
      <w:r w:rsidR="004A6451">
        <w:rPr>
          <w:rFonts w:ascii="Lato" w:eastAsia="Times New Roman" w:hAnsi="Lato" w:cs="Arial"/>
          <w:bCs/>
          <w:color w:val="000000"/>
          <w:spacing w:val="4"/>
          <w:lang w:eastAsia="pl-PL" w:bidi="pl-PL"/>
        </w:rPr>
        <w:br/>
      </w:r>
      <w:r w:rsidRPr="00D11E66">
        <w:rPr>
          <w:rFonts w:ascii="Lato" w:eastAsia="Times New Roman" w:hAnsi="Lato" w:cs="Arial"/>
          <w:bCs/>
          <w:color w:val="000000"/>
          <w:spacing w:val="4"/>
          <w:lang w:eastAsia="pl-PL" w:bidi="pl-PL"/>
        </w:rPr>
        <w:t xml:space="preserve">lub warunków nieprzewidzianych obowiązującymi przepisami. Stanowisko to jest ugruntowane i jednolite w orzecznictwie sądów administracyjnych, </w:t>
      </w:r>
      <w:r w:rsidR="004A6451">
        <w:rPr>
          <w:rFonts w:ascii="Lato" w:eastAsia="Times New Roman" w:hAnsi="Lato" w:cs="Arial"/>
          <w:bCs/>
          <w:color w:val="000000"/>
          <w:spacing w:val="4"/>
          <w:lang w:eastAsia="pl-PL" w:bidi="pl-PL"/>
        </w:rPr>
        <w:br/>
      </w:r>
      <w:r w:rsidRPr="00D11E66">
        <w:rPr>
          <w:rFonts w:ascii="Lato" w:eastAsia="Times New Roman" w:hAnsi="Lato" w:cs="Arial"/>
          <w:bCs/>
          <w:color w:val="000000"/>
          <w:spacing w:val="4"/>
          <w:lang w:eastAsia="pl-PL" w:bidi="pl-PL"/>
        </w:rPr>
        <w:t>powołanym w uzasadnieniu niniejszej decyzji.</w:t>
      </w:r>
    </w:p>
    <w:p w14:paraId="4CC0B661" w14:textId="72F0D5FF" w:rsidR="008E49A9" w:rsidRPr="00D11E66" w:rsidRDefault="008E49A9" w:rsidP="008E49A9">
      <w:pPr>
        <w:spacing w:after="240" w:line="240" w:lineRule="exact"/>
        <w:jc w:val="both"/>
        <w:outlineLvl w:val="0"/>
        <w:rPr>
          <w:rFonts w:ascii="Lato" w:eastAsia="Times New Roman" w:hAnsi="Lato" w:cs="Arial"/>
          <w:bCs/>
          <w:iCs/>
          <w:color w:val="000000"/>
          <w:spacing w:val="4"/>
          <w:lang w:eastAsia="pl-PL" w:bidi="pl-PL"/>
        </w:rPr>
      </w:pPr>
      <w:r w:rsidRPr="00D11E66">
        <w:rPr>
          <w:rFonts w:ascii="Lato" w:eastAsia="Times New Roman" w:hAnsi="Lato" w:cs="Arial"/>
          <w:bCs/>
          <w:i/>
          <w:iCs/>
          <w:color w:val="000000"/>
          <w:spacing w:val="4"/>
          <w:lang w:eastAsia="pl-PL"/>
        </w:rPr>
        <w:t>Specustawa drogowa</w:t>
      </w:r>
      <w:r w:rsidRPr="00D11E66">
        <w:rPr>
          <w:rFonts w:ascii="Lato" w:eastAsia="Times New Roman" w:hAnsi="Lato" w:cs="Arial"/>
          <w:bCs/>
          <w:iCs/>
          <w:color w:val="000000"/>
          <w:spacing w:val="4"/>
          <w:lang w:eastAsia="pl-PL"/>
        </w:rPr>
        <w:t xml:space="preserve"> przyjęła więc bardzo szybki i „bezdyskusyjny” tryb postępowania wywłaszczeniowego. Może on budzić wątpliwości co do swoich ekonomicznych </w:t>
      </w:r>
      <w:r>
        <w:rPr>
          <w:rFonts w:ascii="Lato" w:eastAsia="Times New Roman" w:hAnsi="Lato" w:cs="Arial"/>
          <w:bCs/>
          <w:iCs/>
          <w:color w:val="000000"/>
          <w:spacing w:val="4"/>
          <w:lang w:eastAsia="pl-PL"/>
        </w:rPr>
        <w:br/>
      </w:r>
      <w:r w:rsidRPr="00D11E66">
        <w:rPr>
          <w:rFonts w:ascii="Lato" w:eastAsia="Times New Roman" w:hAnsi="Lato" w:cs="Arial"/>
          <w:bCs/>
          <w:iCs/>
          <w:color w:val="000000"/>
          <w:spacing w:val="4"/>
          <w:lang w:eastAsia="pl-PL"/>
        </w:rPr>
        <w:t xml:space="preserve">i społecznych skutków, ale takie są właśnie obowiązujące wzorce prawne. Jak stwierdził Trybunał Konstytucyjny w wyroku z 16 października 2012 r., sygn. akt K 4/10, </w:t>
      </w:r>
      <w:r w:rsidR="00E1096E">
        <w:rPr>
          <w:rFonts w:ascii="Lato" w:eastAsia="Times New Roman" w:hAnsi="Lato" w:cs="Arial"/>
          <w:bCs/>
          <w:iCs/>
          <w:color w:val="000000"/>
          <w:spacing w:val="4"/>
          <w:lang w:eastAsia="pl-PL"/>
        </w:rPr>
        <w:br/>
      </w:r>
      <w:r w:rsidRPr="00D11E66">
        <w:rPr>
          <w:rFonts w:ascii="Lato" w:eastAsia="Times New Roman" w:hAnsi="Lato" w:cs="Arial"/>
          <w:bCs/>
          <w:iCs/>
          <w:color w:val="000000"/>
          <w:spacing w:val="4"/>
          <w:lang w:eastAsia="pl-PL"/>
        </w:rPr>
        <w:t xml:space="preserve">radykalne skrócenie i uproszczenie procedury wywłaszczeniowej jest niezbędne, </w:t>
      </w:r>
      <w:r w:rsidR="00E1096E">
        <w:rPr>
          <w:rFonts w:ascii="Lato" w:eastAsia="Times New Roman" w:hAnsi="Lato" w:cs="Arial"/>
          <w:bCs/>
          <w:iCs/>
          <w:color w:val="000000"/>
          <w:spacing w:val="4"/>
          <w:lang w:eastAsia="pl-PL"/>
        </w:rPr>
        <w:br/>
      </w:r>
      <w:r w:rsidRPr="00D11E66">
        <w:rPr>
          <w:rFonts w:ascii="Lato" w:eastAsia="Times New Roman" w:hAnsi="Lato" w:cs="Arial"/>
          <w:bCs/>
          <w:iCs/>
          <w:color w:val="000000"/>
          <w:spacing w:val="4"/>
          <w:lang w:eastAsia="pl-PL"/>
        </w:rPr>
        <w:t>gdyż konieczność działania organów według innych reguł „paraliżowałaby prowadzenie inwestycji drogowych”.</w:t>
      </w:r>
      <w:r w:rsidRPr="00D11E66">
        <w:rPr>
          <w:rFonts w:ascii="Lato" w:eastAsia="Times New Roman" w:hAnsi="Lato" w:cs="Arial"/>
          <w:bCs/>
          <w:iCs/>
          <w:color w:val="000000"/>
          <w:spacing w:val="4"/>
          <w:lang w:eastAsia="pl-PL" w:bidi="pl-PL"/>
        </w:rPr>
        <w:t xml:space="preserve"> </w:t>
      </w:r>
    </w:p>
    <w:p w14:paraId="4A1A20F7" w14:textId="1DA43E3B" w:rsidR="008E49A9" w:rsidRPr="00D11E66" w:rsidRDefault="008E49A9" w:rsidP="008E49A9">
      <w:pPr>
        <w:spacing w:after="240" w:line="240" w:lineRule="exact"/>
        <w:jc w:val="both"/>
        <w:outlineLvl w:val="0"/>
        <w:rPr>
          <w:rFonts w:ascii="Lato" w:eastAsia="Times New Roman" w:hAnsi="Lato" w:cs="Arial"/>
          <w:bCs/>
          <w:iCs/>
          <w:color w:val="000000"/>
          <w:spacing w:val="4"/>
          <w:lang w:eastAsia="pl-PL"/>
        </w:rPr>
      </w:pPr>
      <w:r w:rsidRPr="00D11E66">
        <w:rPr>
          <w:rFonts w:ascii="Lato" w:eastAsia="Times New Roman" w:hAnsi="Lato" w:cs="Arial"/>
          <w:bCs/>
          <w:iCs/>
          <w:color w:val="000000"/>
          <w:spacing w:val="4"/>
          <w:lang w:eastAsia="pl-PL"/>
        </w:rPr>
        <w:t xml:space="preserve">Wprowadzenie regulacji prawnej, polegającej m.in. na uproszczeniu postępowania </w:t>
      </w:r>
      <w:r>
        <w:rPr>
          <w:rFonts w:ascii="Lato" w:eastAsia="Times New Roman" w:hAnsi="Lato" w:cs="Arial"/>
          <w:bCs/>
          <w:iCs/>
          <w:color w:val="000000"/>
          <w:spacing w:val="4"/>
          <w:lang w:eastAsia="pl-PL"/>
        </w:rPr>
        <w:br/>
      </w:r>
      <w:r w:rsidRPr="00D11E66">
        <w:rPr>
          <w:rFonts w:ascii="Lato" w:eastAsia="Times New Roman" w:hAnsi="Lato" w:cs="Arial"/>
          <w:bCs/>
          <w:iCs/>
          <w:color w:val="000000"/>
          <w:spacing w:val="4"/>
          <w:lang w:eastAsia="pl-PL"/>
        </w:rPr>
        <w:t xml:space="preserve">w sprawie nabywania nieruchomości położonych na terenach przeznaczonych </w:t>
      </w:r>
      <w:r w:rsidR="00E1096E">
        <w:rPr>
          <w:rFonts w:ascii="Lato" w:eastAsia="Times New Roman" w:hAnsi="Lato" w:cs="Arial"/>
          <w:bCs/>
          <w:iCs/>
          <w:color w:val="000000"/>
          <w:spacing w:val="4"/>
          <w:lang w:eastAsia="pl-PL"/>
        </w:rPr>
        <w:br/>
      </w:r>
      <w:r w:rsidRPr="00D11E66">
        <w:rPr>
          <w:rFonts w:ascii="Lato" w:eastAsia="Times New Roman" w:hAnsi="Lato" w:cs="Arial"/>
          <w:bCs/>
          <w:iCs/>
          <w:color w:val="000000"/>
          <w:spacing w:val="4"/>
          <w:lang w:eastAsia="pl-PL"/>
        </w:rPr>
        <w:t xml:space="preserve">na budowę dróg, w tym rezygnacja z indywidualnej oceny niezbędności lokalizacji drogi na każdej nieruchomości, jest zamierzoną decyzją ustawodawcy wpisaną w </w:t>
      </w:r>
      <w:r w:rsidRPr="00D11E66">
        <w:rPr>
          <w:rFonts w:ascii="Lato" w:eastAsia="Times New Roman" w:hAnsi="Lato" w:cs="Arial"/>
          <w:bCs/>
          <w:i/>
          <w:iCs/>
          <w:color w:val="000000"/>
          <w:spacing w:val="4"/>
          <w:lang w:eastAsia="pl-PL"/>
        </w:rPr>
        <w:t>ratio legis</w:t>
      </w:r>
      <w:r w:rsidRPr="00D11E66">
        <w:rPr>
          <w:rFonts w:ascii="Lato" w:eastAsia="Times New Roman" w:hAnsi="Lato" w:cs="Arial"/>
          <w:bCs/>
          <w:iCs/>
          <w:color w:val="000000"/>
          <w:spacing w:val="4"/>
          <w:lang w:eastAsia="pl-PL"/>
        </w:rPr>
        <w:t xml:space="preserve"> </w:t>
      </w:r>
      <w:r w:rsidRPr="00D11E66">
        <w:rPr>
          <w:rFonts w:ascii="Lato" w:eastAsia="Times New Roman" w:hAnsi="Lato" w:cs="Arial"/>
          <w:bCs/>
          <w:i/>
          <w:iCs/>
          <w:color w:val="000000"/>
          <w:spacing w:val="4"/>
          <w:lang w:eastAsia="pl-PL"/>
        </w:rPr>
        <w:t>specustawy drogowej</w:t>
      </w:r>
      <w:r w:rsidRPr="00D11E66">
        <w:rPr>
          <w:rFonts w:ascii="Lato" w:eastAsia="Times New Roman" w:hAnsi="Lato" w:cs="Arial"/>
          <w:bCs/>
          <w:iCs/>
          <w:color w:val="000000"/>
          <w:spacing w:val="4"/>
          <w:lang w:eastAsia="pl-PL"/>
        </w:rPr>
        <w:t xml:space="preserve"> (vide: orzeczenia Trybunału Konstytucyjnego: postanowienie </w:t>
      </w:r>
      <w:r>
        <w:rPr>
          <w:rFonts w:ascii="Lato" w:eastAsia="Times New Roman" w:hAnsi="Lato" w:cs="Arial"/>
          <w:bCs/>
          <w:iCs/>
          <w:color w:val="000000"/>
          <w:spacing w:val="4"/>
          <w:lang w:eastAsia="pl-PL"/>
        </w:rPr>
        <w:br/>
      </w:r>
      <w:r w:rsidRPr="00D11E66">
        <w:rPr>
          <w:rFonts w:ascii="Lato" w:eastAsia="Times New Roman" w:hAnsi="Lato" w:cs="Arial"/>
          <w:bCs/>
          <w:iCs/>
          <w:color w:val="000000"/>
          <w:spacing w:val="4"/>
          <w:lang w:eastAsia="pl-PL"/>
        </w:rPr>
        <w:t xml:space="preserve">z dnia 13 stycznia 2015 r., sygn. akt SK 17/13, </w:t>
      </w:r>
      <w:proofErr w:type="spellStart"/>
      <w:r w:rsidRPr="00D11E66">
        <w:rPr>
          <w:rFonts w:ascii="Lato" w:eastAsia="Times New Roman" w:hAnsi="Lato" w:cs="Arial"/>
          <w:bCs/>
          <w:iCs/>
          <w:color w:val="000000"/>
          <w:spacing w:val="4"/>
          <w:lang w:eastAsia="pl-PL"/>
        </w:rPr>
        <w:t>publ</w:t>
      </w:r>
      <w:proofErr w:type="spellEnd"/>
      <w:r w:rsidRPr="00D11E66">
        <w:rPr>
          <w:rFonts w:ascii="Lato" w:eastAsia="Times New Roman" w:hAnsi="Lato" w:cs="Arial"/>
          <w:bCs/>
          <w:iCs/>
          <w:color w:val="000000"/>
          <w:spacing w:val="4"/>
          <w:lang w:eastAsia="pl-PL"/>
        </w:rPr>
        <w:t xml:space="preserve">. OTK-A 2015/1/5; wyrok z dnia </w:t>
      </w:r>
      <w:r w:rsidRPr="00D11E66">
        <w:rPr>
          <w:rFonts w:ascii="Lato" w:eastAsia="Times New Roman" w:hAnsi="Lato" w:cs="Arial"/>
          <w:bCs/>
          <w:iCs/>
          <w:color w:val="000000"/>
          <w:spacing w:val="4"/>
          <w:lang w:eastAsia="pl-PL"/>
        </w:rPr>
        <w:br/>
        <w:t xml:space="preserve">6 czerwca 2006 r., sygn. akt K 23/05, </w:t>
      </w:r>
      <w:proofErr w:type="spellStart"/>
      <w:r w:rsidRPr="00D11E66">
        <w:rPr>
          <w:rFonts w:ascii="Lato" w:eastAsia="Times New Roman" w:hAnsi="Lato" w:cs="Arial"/>
          <w:bCs/>
          <w:iCs/>
          <w:color w:val="000000"/>
          <w:spacing w:val="4"/>
          <w:lang w:eastAsia="pl-PL"/>
        </w:rPr>
        <w:t>publ</w:t>
      </w:r>
      <w:proofErr w:type="spellEnd"/>
      <w:r w:rsidRPr="00D11E66">
        <w:rPr>
          <w:rFonts w:ascii="Lato" w:eastAsia="Times New Roman" w:hAnsi="Lato" w:cs="Arial"/>
          <w:bCs/>
          <w:iCs/>
          <w:color w:val="000000"/>
          <w:spacing w:val="4"/>
          <w:lang w:eastAsia="pl-PL"/>
        </w:rPr>
        <w:t xml:space="preserve">. OTK ZU nr 6/A/2006, poz. 62; wyrok z dnia 16 października 2012 r., sygn. akt K 4/10, </w:t>
      </w:r>
      <w:proofErr w:type="spellStart"/>
      <w:r w:rsidRPr="00D11E66">
        <w:rPr>
          <w:rFonts w:ascii="Lato" w:eastAsia="Times New Roman" w:hAnsi="Lato" w:cs="Arial"/>
          <w:bCs/>
          <w:iCs/>
          <w:color w:val="000000"/>
          <w:spacing w:val="4"/>
          <w:lang w:eastAsia="pl-PL"/>
        </w:rPr>
        <w:t>publ</w:t>
      </w:r>
      <w:proofErr w:type="spellEnd"/>
      <w:r w:rsidRPr="00D11E66">
        <w:rPr>
          <w:rFonts w:ascii="Lato" w:eastAsia="Times New Roman" w:hAnsi="Lato" w:cs="Arial"/>
          <w:bCs/>
          <w:iCs/>
          <w:color w:val="000000"/>
          <w:spacing w:val="4"/>
          <w:lang w:eastAsia="pl-PL"/>
        </w:rPr>
        <w:t>. OTK ZU nr 9/A/2012, poz. 106).</w:t>
      </w:r>
    </w:p>
    <w:p w14:paraId="7896A7A3" w14:textId="6E1DC519" w:rsidR="00200198" w:rsidRDefault="00200198" w:rsidP="00200198">
      <w:pPr>
        <w:spacing w:after="240" w:line="240" w:lineRule="exact"/>
        <w:jc w:val="both"/>
        <w:outlineLvl w:val="0"/>
        <w:rPr>
          <w:rFonts w:ascii="Lato" w:hAnsi="Lato" w:cs="Arial"/>
          <w:bCs/>
          <w:iCs/>
          <w:color w:val="000000"/>
          <w:spacing w:val="4"/>
          <w:szCs w:val="20"/>
          <w:lang w:bidi="pl-PL"/>
        </w:rPr>
      </w:pPr>
      <w:r w:rsidRPr="007E6450">
        <w:rPr>
          <w:rFonts w:ascii="Lato" w:hAnsi="Lato" w:cs="Arial"/>
          <w:color w:val="000000"/>
          <w:spacing w:val="4"/>
        </w:rPr>
        <w:t xml:space="preserve">Odnosząc się do zarzutu skarżącego </w:t>
      </w:r>
      <w:r w:rsidR="00C15DDE" w:rsidRPr="007E6450">
        <w:rPr>
          <w:rFonts w:ascii="Lato" w:hAnsi="Lato" w:cs="Arial"/>
          <w:color w:val="000000"/>
          <w:spacing w:val="4"/>
        </w:rPr>
        <w:t xml:space="preserve">dotyczącego </w:t>
      </w:r>
      <w:r w:rsidR="00F35C2C">
        <w:rPr>
          <w:rFonts w:ascii="Lato" w:hAnsi="Lato" w:cs="Arial"/>
          <w:color w:val="000000"/>
          <w:spacing w:val="4"/>
        </w:rPr>
        <w:t xml:space="preserve">naruszenia </w:t>
      </w:r>
      <w:r w:rsidR="00F35C2C" w:rsidRPr="00C91BB6">
        <w:rPr>
          <w:rFonts w:ascii="Lato" w:hAnsi="Lato" w:cs="Arial"/>
          <w:bCs/>
          <w:iCs/>
          <w:color w:val="000000"/>
          <w:spacing w:val="4"/>
          <w:szCs w:val="20"/>
          <w:lang w:bidi="pl-PL"/>
        </w:rPr>
        <w:t xml:space="preserve">art. 35 ust. 1 pkt 3 </w:t>
      </w:r>
      <w:r w:rsidR="00F35C2C" w:rsidRPr="00C91BB6">
        <w:rPr>
          <w:rFonts w:ascii="Lato" w:hAnsi="Lato" w:cs="Arial"/>
          <w:bCs/>
          <w:i/>
          <w:color w:val="000000"/>
          <w:spacing w:val="4"/>
          <w:szCs w:val="20"/>
          <w:lang w:bidi="pl-PL"/>
        </w:rPr>
        <w:t>ustawy</w:t>
      </w:r>
      <w:r w:rsidR="00F35C2C">
        <w:rPr>
          <w:rFonts w:ascii="Lato" w:hAnsi="Lato" w:cs="Arial"/>
          <w:bCs/>
          <w:iCs/>
          <w:color w:val="000000"/>
          <w:spacing w:val="4"/>
          <w:szCs w:val="20"/>
          <w:lang w:bidi="pl-PL"/>
        </w:rPr>
        <w:t xml:space="preserve"> </w:t>
      </w:r>
      <w:r w:rsidR="00F35C2C" w:rsidRPr="00C91BB6">
        <w:rPr>
          <w:rFonts w:ascii="Lato" w:hAnsi="Lato" w:cs="Arial"/>
          <w:bCs/>
          <w:i/>
          <w:color w:val="000000"/>
          <w:spacing w:val="4"/>
          <w:szCs w:val="20"/>
          <w:lang w:bidi="pl-PL"/>
        </w:rPr>
        <w:t>Prawo budowlane</w:t>
      </w:r>
      <w:r w:rsidR="00F35C2C">
        <w:rPr>
          <w:rFonts w:ascii="Lato" w:hAnsi="Lato" w:cs="Arial"/>
          <w:color w:val="000000"/>
          <w:spacing w:val="4"/>
        </w:rPr>
        <w:t xml:space="preserve"> z uwagi na </w:t>
      </w:r>
      <w:r w:rsidR="00C15DDE" w:rsidRPr="007E6450">
        <w:rPr>
          <w:rFonts w:ascii="Lato" w:hAnsi="Lato" w:cs="Arial"/>
          <w:color w:val="000000"/>
          <w:spacing w:val="4"/>
        </w:rPr>
        <w:t>niekompletnoś</w:t>
      </w:r>
      <w:r w:rsidR="00F35C2C">
        <w:rPr>
          <w:rFonts w:ascii="Lato" w:hAnsi="Lato" w:cs="Arial"/>
          <w:color w:val="000000"/>
          <w:spacing w:val="4"/>
        </w:rPr>
        <w:t>ć</w:t>
      </w:r>
      <w:r w:rsidR="00C15DDE" w:rsidRPr="007E6450">
        <w:rPr>
          <w:rFonts w:ascii="Lato" w:hAnsi="Lato" w:cs="Arial"/>
          <w:color w:val="000000"/>
          <w:spacing w:val="4"/>
        </w:rPr>
        <w:t xml:space="preserve"> </w:t>
      </w:r>
      <w:r w:rsidRPr="007E6450">
        <w:rPr>
          <w:rFonts w:ascii="Lato" w:hAnsi="Lato" w:cs="Arial"/>
          <w:color w:val="000000"/>
          <w:spacing w:val="4"/>
        </w:rPr>
        <w:t xml:space="preserve">projektu budowlanego w </w:t>
      </w:r>
      <w:r w:rsidR="00220AB6" w:rsidRPr="007E6450">
        <w:rPr>
          <w:rFonts w:ascii="Lato" w:hAnsi="Lato" w:cs="Arial"/>
          <w:color w:val="000000"/>
          <w:spacing w:val="4"/>
        </w:rPr>
        <w:t>zakresie</w:t>
      </w:r>
      <w:r w:rsidRPr="007E6450">
        <w:rPr>
          <w:rFonts w:ascii="Lato" w:hAnsi="Lato" w:cs="Arial"/>
          <w:color w:val="000000"/>
          <w:spacing w:val="4"/>
        </w:rPr>
        <w:t xml:space="preserve"> planowan</w:t>
      </w:r>
      <w:r w:rsidR="00F35C2C">
        <w:rPr>
          <w:rFonts w:ascii="Lato" w:hAnsi="Lato" w:cs="Arial"/>
          <w:color w:val="000000"/>
          <w:spacing w:val="4"/>
        </w:rPr>
        <w:t>ych</w:t>
      </w:r>
      <w:r w:rsidRPr="007E6450">
        <w:rPr>
          <w:rFonts w:ascii="Lato" w:hAnsi="Lato" w:cs="Arial"/>
          <w:color w:val="000000"/>
          <w:spacing w:val="4"/>
        </w:rPr>
        <w:t xml:space="preserve"> zjazd</w:t>
      </w:r>
      <w:r w:rsidR="00F35C2C">
        <w:rPr>
          <w:rFonts w:ascii="Lato" w:hAnsi="Lato" w:cs="Arial"/>
          <w:color w:val="000000"/>
          <w:spacing w:val="4"/>
        </w:rPr>
        <w:t>ów</w:t>
      </w:r>
      <w:r w:rsidRPr="007E6450">
        <w:rPr>
          <w:rFonts w:ascii="Lato" w:hAnsi="Lato" w:cs="Arial"/>
          <w:color w:val="000000"/>
          <w:spacing w:val="4"/>
        </w:rPr>
        <w:t xml:space="preserve"> </w:t>
      </w:r>
      <w:r w:rsidR="00220AB6" w:rsidRPr="007E6450">
        <w:rPr>
          <w:rFonts w:ascii="Lato" w:hAnsi="Lato" w:cs="Arial"/>
          <w:color w:val="000000"/>
          <w:spacing w:val="4"/>
        </w:rPr>
        <w:t>publiczn</w:t>
      </w:r>
      <w:r w:rsidR="00F35C2C">
        <w:rPr>
          <w:rFonts w:ascii="Lato" w:hAnsi="Lato" w:cs="Arial"/>
          <w:color w:val="000000"/>
          <w:spacing w:val="4"/>
        </w:rPr>
        <w:t>ych</w:t>
      </w:r>
      <w:r w:rsidR="00220AB6" w:rsidRPr="007E6450">
        <w:rPr>
          <w:rFonts w:ascii="Lato" w:hAnsi="Lato" w:cs="Arial"/>
          <w:color w:val="000000"/>
          <w:spacing w:val="4"/>
        </w:rPr>
        <w:t xml:space="preserve"> </w:t>
      </w:r>
      <w:r w:rsidRPr="007E6450">
        <w:rPr>
          <w:rFonts w:ascii="Lato" w:hAnsi="Lato" w:cs="Arial"/>
          <w:color w:val="000000"/>
          <w:spacing w:val="4"/>
        </w:rPr>
        <w:t xml:space="preserve">z ul. </w:t>
      </w:r>
      <w:proofErr w:type="spellStart"/>
      <w:r w:rsidRPr="007E6450">
        <w:rPr>
          <w:rFonts w:ascii="Lato" w:hAnsi="Lato" w:cs="Arial"/>
          <w:color w:val="000000"/>
          <w:spacing w:val="4"/>
        </w:rPr>
        <w:t>Wimmera</w:t>
      </w:r>
      <w:proofErr w:type="spellEnd"/>
      <w:r w:rsidRPr="007E6450">
        <w:rPr>
          <w:rFonts w:ascii="Lato" w:hAnsi="Lato" w:cs="Arial"/>
          <w:color w:val="000000"/>
          <w:spacing w:val="4"/>
        </w:rPr>
        <w:t xml:space="preserve"> i ul. Kolejowej, </w:t>
      </w:r>
      <w:r w:rsidRPr="007E6450">
        <w:rPr>
          <w:rFonts w:ascii="Lato" w:hAnsi="Lato" w:cs="Arial"/>
          <w:bCs/>
          <w:iCs/>
          <w:color w:val="000000"/>
          <w:spacing w:val="4"/>
          <w:szCs w:val="20"/>
          <w:lang w:bidi="pl-PL"/>
        </w:rPr>
        <w:t>należy mieć na uwadze poniższe ustalenia.</w:t>
      </w:r>
    </w:p>
    <w:p w14:paraId="6A544CD7" w14:textId="5545E8F2" w:rsidR="00200198" w:rsidRPr="003C3A0C" w:rsidRDefault="00200198" w:rsidP="00200198">
      <w:pPr>
        <w:spacing w:after="240" w:line="240" w:lineRule="exact"/>
        <w:jc w:val="both"/>
        <w:outlineLvl w:val="0"/>
        <w:rPr>
          <w:rFonts w:ascii="Lato" w:hAnsi="Lato" w:cs="Arial"/>
          <w:bCs/>
          <w:iCs/>
          <w:color w:val="000000"/>
          <w:spacing w:val="4"/>
          <w:szCs w:val="20"/>
          <w:lang w:bidi="pl-PL"/>
        </w:rPr>
      </w:pPr>
      <w:r>
        <w:rPr>
          <w:rFonts w:ascii="Lato" w:hAnsi="Lato" w:cs="Arial"/>
          <w:color w:val="000000"/>
          <w:spacing w:val="4"/>
        </w:rPr>
        <w:lastRenderedPageBreak/>
        <w:t xml:space="preserve">Na wstępie należy wyjaśnić, że zgodnie </w:t>
      </w:r>
      <w:r w:rsidRPr="003C3A0C">
        <w:rPr>
          <w:rFonts w:ascii="Lato" w:hAnsi="Lato" w:cs="Arial"/>
          <w:bCs/>
          <w:iCs/>
          <w:color w:val="000000"/>
          <w:spacing w:val="4"/>
          <w:szCs w:val="20"/>
          <w:lang w:bidi="pl-PL"/>
        </w:rPr>
        <w:t xml:space="preserve">z art. 29 ust. 1 </w:t>
      </w:r>
      <w:r w:rsidRPr="004523B1">
        <w:rPr>
          <w:rFonts w:ascii="Lato" w:hAnsi="Lato" w:cs="Arial"/>
          <w:bCs/>
          <w:i/>
          <w:color w:val="000000"/>
          <w:spacing w:val="4"/>
          <w:szCs w:val="20"/>
          <w:lang w:bidi="pl-PL"/>
        </w:rPr>
        <w:t>ustawy o drogach publicznych</w:t>
      </w:r>
      <w:r w:rsidRPr="003C3A0C">
        <w:rPr>
          <w:rFonts w:ascii="Lato" w:hAnsi="Lato" w:cs="Arial"/>
          <w:bCs/>
          <w:iCs/>
          <w:color w:val="000000"/>
          <w:spacing w:val="4"/>
          <w:szCs w:val="20"/>
          <w:lang w:bidi="pl-PL"/>
        </w:rPr>
        <w:t xml:space="preserve"> budowa lub przebudowa zjazdu należy do właściciela lub użytkownika nieruchomości przyległych do drogi, po uzyskaniu, w drodze decyzji administracyjnej, zezwolenia zarządcy drogi na lokalizację zjazdu lub przebudowę zjazdu. Stosownie zaś do art. 29 </w:t>
      </w:r>
      <w:r w:rsidR="00082628">
        <w:rPr>
          <w:rFonts w:ascii="Lato" w:hAnsi="Lato" w:cs="Arial"/>
          <w:bCs/>
          <w:iCs/>
          <w:color w:val="000000"/>
          <w:spacing w:val="4"/>
          <w:szCs w:val="20"/>
          <w:lang w:bidi="pl-PL"/>
        </w:rPr>
        <w:br/>
      </w:r>
      <w:r w:rsidRPr="003C3A0C">
        <w:rPr>
          <w:rFonts w:ascii="Lato" w:hAnsi="Lato" w:cs="Arial"/>
          <w:bCs/>
          <w:iCs/>
          <w:color w:val="000000"/>
          <w:spacing w:val="4"/>
          <w:szCs w:val="20"/>
          <w:lang w:bidi="pl-PL"/>
        </w:rPr>
        <w:t xml:space="preserve">ust. 2 </w:t>
      </w:r>
      <w:r w:rsidRPr="003C3A0C">
        <w:rPr>
          <w:rFonts w:ascii="Lato" w:hAnsi="Lato" w:cs="Arial"/>
          <w:bCs/>
          <w:i/>
          <w:iCs/>
          <w:color w:val="000000"/>
          <w:spacing w:val="4"/>
          <w:szCs w:val="20"/>
          <w:lang w:bidi="pl-PL"/>
        </w:rPr>
        <w:t>ustawy o drogach publicznych</w:t>
      </w:r>
      <w:r w:rsidRPr="003C3A0C">
        <w:rPr>
          <w:rFonts w:ascii="Lato" w:hAnsi="Lato" w:cs="Arial"/>
          <w:bCs/>
          <w:iCs/>
          <w:color w:val="000000"/>
          <w:spacing w:val="4"/>
          <w:szCs w:val="20"/>
          <w:lang w:bidi="pl-PL"/>
        </w:rPr>
        <w:t>, w przypadku budowy lub przebudowy drogi budowa lub przebudowa zjazdów dotychczas istniejących należy do zarządcy drogi.</w:t>
      </w:r>
    </w:p>
    <w:p w14:paraId="3F14C8EB" w14:textId="65B80969" w:rsidR="00200198" w:rsidRPr="00C813D3" w:rsidRDefault="00200198" w:rsidP="00200198">
      <w:pPr>
        <w:spacing w:after="240" w:line="240" w:lineRule="exact"/>
        <w:jc w:val="both"/>
        <w:outlineLvl w:val="0"/>
        <w:rPr>
          <w:rFonts w:ascii="Lato" w:eastAsia="Times New Roman" w:hAnsi="Lato" w:cs="Arial"/>
          <w:bCs/>
          <w:iCs/>
          <w:color w:val="000000"/>
          <w:spacing w:val="4"/>
          <w:lang w:eastAsia="pl-PL" w:bidi="pl-PL"/>
        </w:rPr>
      </w:pPr>
      <w:r w:rsidRPr="00C813D3">
        <w:rPr>
          <w:rFonts w:ascii="Lato" w:eastAsia="Times New Roman" w:hAnsi="Lato" w:cs="Arial"/>
          <w:bCs/>
          <w:iCs/>
          <w:color w:val="000000"/>
          <w:spacing w:val="4"/>
          <w:lang w:eastAsia="pl-PL" w:bidi="pl-PL"/>
        </w:rPr>
        <w:t xml:space="preserve">Wskazać należy, że ww. art. 29 ust. 2 </w:t>
      </w:r>
      <w:r w:rsidRPr="00C813D3">
        <w:rPr>
          <w:rFonts w:ascii="Lato" w:eastAsia="Times New Roman" w:hAnsi="Lato" w:cs="Arial"/>
          <w:bCs/>
          <w:i/>
          <w:iCs/>
          <w:color w:val="000000"/>
          <w:spacing w:val="4"/>
          <w:lang w:eastAsia="pl-PL" w:bidi="pl-PL"/>
        </w:rPr>
        <w:t>ustawy o drogach publicznych</w:t>
      </w:r>
      <w:r w:rsidRPr="00C813D3">
        <w:rPr>
          <w:rFonts w:ascii="Lato" w:eastAsia="Times New Roman" w:hAnsi="Lato" w:cs="Arial"/>
          <w:bCs/>
          <w:iCs/>
          <w:color w:val="000000"/>
          <w:spacing w:val="4"/>
          <w:lang w:eastAsia="pl-PL" w:bidi="pl-PL"/>
        </w:rPr>
        <w:t xml:space="preserve"> nakłada na zarządcę drogi, w przypadku budowy lub przebudowy drogi, obowiązek budowy lub przebudowy zjazdów dotychczas istniejących, przy czym, przez zjazdy „dotychczas istniejące” należy rozumieć zjazdy istniejące w sensie prawnym, tj. formalnie ustanowione </w:t>
      </w:r>
      <w:r w:rsidR="00CE2E27">
        <w:rPr>
          <w:rFonts w:ascii="Lato" w:eastAsia="Times New Roman" w:hAnsi="Lato" w:cs="Arial"/>
          <w:bCs/>
          <w:iCs/>
          <w:color w:val="000000"/>
          <w:spacing w:val="4"/>
          <w:lang w:eastAsia="pl-PL" w:bidi="pl-PL"/>
        </w:rPr>
        <w:br/>
      </w:r>
      <w:r w:rsidRPr="00C813D3">
        <w:rPr>
          <w:rFonts w:ascii="Lato" w:eastAsia="Times New Roman" w:hAnsi="Lato" w:cs="Arial"/>
          <w:bCs/>
          <w:iCs/>
          <w:color w:val="000000"/>
          <w:spacing w:val="4"/>
          <w:lang w:eastAsia="pl-PL" w:bidi="pl-PL"/>
        </w:rPr>
        <w:t xml:space="preserve">przed rozpoczęciem budowy lub przebudowy drogi. W odniesieniu do zjazdów, </w:t>
      </w:r>
      <w:r w:rsidR="00CE2E27">
        <w:rPr>
          <w:rFonts w:ascii="Lato" w:eastAsia="Times New Roman" w:hAnsi="Lato" w:cs="Arial"/>
          <w:bCs/>
          <w:iCs/>
          <w:color w:val="000000"/>
          <w:spacing w:val="4"/>
          <w:lang w:eastAsia="pl-PL" w:bidi="pl-PL"/>
        </w:rPr>
        <w:br/>
      </w:r>
      <w:r w:rsidRPr="00C813D3">
        <w:rPr>
          <w:rFonts w:ascii="Lato" w:eastAsia="Times New Roman" w:hAnsi="Lato" w:cs="Arial"/>
          <w:bCs/>
          <w:iCs/>
          <w:color w:val="000000"/>
          <w:spacing w:val="4"/>
          <w:lang w:eastAsia="pl-PL" w:bidi="pl-PL"/>
        </w:rPr>
        <w:t xml:space="preserve">których budowy nie uzgodniono z właściwym zarządcą drogi, podobnie jak w sytuacji potrzeby utworzenia nowego zjazdu, konieczne jest zezwolenie na jego usytuowanie wydane przez właściwego zarządcę drogi – na podstawie art. 29 ust. 1 </w:t>
      </w:r>
      <w:r w:rsidRPr="00C813D3">
        <w:rPr>
          <w:rFonts w:ascii="Lato" w:eastAsia="Times New Roman" w:hAnsi="Lato" w:cs="Arial"/>
          <w:bCs/>
          <w:i/>
          <w:iCs/>
          <w:color w:val="000000"/>
          <w:spacing w:val="4"/>
          <w:lang w:eastAsia="pl-PL" w:bidi="pl-PL"/>
        </w:rPr>
        <w:t>ustawy o drogach publicznych</w:t>
      </w:r>
      <w:r w:rsidRPr="00C813D3">
        <w:rPr>
          <w:rFonts w:ascii="Lato" w:eastAsia="Times New Roman" w:hAnsi="Lato" w:cs="Arial"/>
          <w:bCs/>
          <w:iCs/>
          <w:color w:val="000000"/>
          <w:spacing w:val="4"/>
          <w:lang w:eastAsia="pl-PL" w:bidi="pl-PL"/>
        </w:rPr>
        <w:t xml:space="preserve"> (vide: wyroki Naczelnego Sądu Administracyjnego z dnia 2 lipca 2019 r., </w:t>
      </w:r>
      <w:r w:rsidR="004A6451">
        <w:rPr>
          <w:rFonts w:ascii="Lato" w:eastAsia="Times New Roman" w:hAnsi="Lato" w:cs="Arial"/>
          <w:bCs/>
          <w:iCs/>
          <w:color w:val="000000"/>
          <w:spacing w:val="4"/>
          <w:lang w:eastAsia="pl-PL" w:bidi="pl-PL"/>
        </w:rPr>
        <w:br/>
      </w:r>
      <w:r w:rsidRPr="00C813D3">
        <w:rPr>
          <w:rFonts w:ascii="Lato" w:eastAsia="Times New Roman" w:hAnsi="Lato" w:cs="Arial"/>
          <w:bCs/>
          <w:iCs/>
          <w:color w:val="000000"/>
          <w:spacing w:val="4"/>
          <w:lang w:eastAsia="pl-PL" w:bidi="pl-PL"/>
        </w:rPr>
        <w:t>sygn. akt II OSK 1067/19 i z dnia 7 czerwca 2018 r., sygn. akt II OSK 597/18, wyroki Wojewódzkiego Sądu Administracyjnego w Warszawie z dnia 5 maja 2016 r., sygn. akt VII SA/</w:t>
      </w:r>
      <w:proofErr w:type="spellStart"/>
      <w:r w:rsidRPr="00C813D3">
        <w:rPr>
          <w:rFonts w:ascii="Lato" w:eastAsia="Times New Roman" w:hAnsi="Lato" w:cs="Arial"/>
          <w:bCs/>
          <w:iCs/>
          <w:color w:val="000000"/>
          <w:spacing w:val="4"/>
          <w:lang w:eastAsia="pl-PL" w:bidi="pl-PL"/>
        </w:rPr>
        <w:t>Wa</w:t>
      </w:r>
      <w:proofErr w:type="spellEnd"/>
      <w:r w:rsidRPr="00C813D3">
        <w:rPr>
          <w:rFonts w:ascii="Lato" w:eastAsia="Times New Roman" w:hAnsi="Lato" w:cs="Arial"/>
          <w:bCs/>
          <w:iCs/>
          <w:color w:val="000000"/>
          <w:spacing w:val="4"/>
          <w:lang w:eastAsia="pl-PL" w:bidi="pl-PL"/>
        </w:rPr>
        <w:t xml:space="preserve"> 2667/15 i z dnia 26 lipca 2017 r., sygn. akt VII SA/</w:t>
      </w:r>
      <w:proofErr w:type="spellStart"/>
      <w:r w:rsidRPr="00C813D3">
        <w:rPr>
          <w:rFonts w:ascii="Lato" w:eastAsia="Times New Roman" w:hAnsi="Lato" w:cs="Arial"/>
          <w:bCs/>
          <w:iCs/>
          <w:color w:val="000000"/>
          <w:spacing w:val="4"/>
          <w:lang w:eastAsia="pl-PL" w:bidi="pl-PL"/>
        </w:rPr>
        <w:t>Wa</w:t>
      </w:r>
      <w:proofErr w:type="spellEnd"/>
      <w:r w:rsidRPr="00C813D3">
        <w:rPr>
          <w:rFonts w:ascii="Lato" w:eastAsia="Times New Roman" w:hAnsi="Lato" w:cs="Arial"/>
          <w:bCs/>
          <w:iCs/>
          <w:color w:val="000000"/>
          <w:spacing w:val="4"/>
          <w:lang w:eastAsia="pl-PL" w:bidi="pl-PL"/>
        </w:rPr>
        <w:t xml:space="preserve"> 1995/16, </w:t>
      </w:r>
      <w:r w:rsidR="004A6451">
        <w:rPr>
          <w:rFonts w:ascii="Lato" w:eastAsia="Times New Roman" w:hAnsi="Lato" w:cs="Arial"/>
          <w:bCs/>
          <w:iCs/>
          <w:color w:val="000000"/>
          <w:spacing w:val="4"/>
          <w:lang w:eastAsia="pl-PL" w:bidi="pl-PL"/>
        </w:rPr>
        <w:br/>
      </w:r>
      <w:r w:rsidRPr="00C813D3">
        <w:rPr>
          <w:rFonts w:ascii="Lato" w:eastAsia="Times New Roman" w:hAnsi="Lato" w:cs="Arial"/>
          <w:bCs/>
          <w:iCs/>
          <w:color w:val="000000"/>
          <w:spacing w:val="4"/>
          <w:lang w:eastAsia="pl-PL" w:bidi="pl-PL"/>
        </w:rPr>
        <w:t>wyrok Wojewódzkiego Sądu Administracyjnego w Bydgoszczy z dnia</w:t>
      </w:r>
      <w:r>
        <w:rPr>
          <w:rFonts w:ascii="Lato" w:eastAsia="Times New Roman" w:hAnsi="Lato" w:cs="Arial"/>
          <w:bCs/>
          <w:iCs/>
          <w:color w:val="000000"/>
          <w:spacing w:val="4"/>
          <w:lang w:eastAsia="pl-PL" w:bidi="pl-PL"/>
        </w:rPr>
        <w:t xml:space="preserve"> </w:t>
      </w:r>
      <w:r w:rsidRPr="00C813D3">
        <w:rPr>
          <w:rFonts w:ascii="Lato" w:eastAsia="Times New Roman" w:hAnsi="Lato" w:cs="Arial"/>
          <w:bCs/>
          <w:iCs/>
          <w:color w:val="000000"/>
          <w:spacing w:val="4"/>
          <w:lang w:eastAsia="pl-PL" w:bidi="pl-PL"/>
        </w:rPr>
        <w:t xml:space="preserve">4 grudnia 2012 r., </w:t>
      </w:r>
      <w:r>
        <w:rPr>
          <w:rFonts w:ascii="Lato" w:eastAsia="Times New Roman" w:hAnsi="Lato" w:cs="Arial"/>
          <w:bCs/>
          <w:iCs/>
          <w:color w:val="000000"/>
          <w:spacing w:val="4"/>
          <w:lang w:eastAsia="pl-PL" w:bidi="pl-PL"/>
        </w:rPr>
        <w:br/>
      </w:r>
      <w:r w:rsidRPr="00C813D3">
        <w:rPr>
          <w:rFonts w:ascii="Lato" w:eastAsia="Times New Roman" w:hAnsi="Lato" w:cs="Arial"/>
          <w:bCs/>
          <w:iCs/>
          <w:color w:val="000000"/>
          <w:spacing w:val="4"/>
          <w:lang w:eastAsia="pl-PL" w:bidi="pl-PL"/>
        </w:rPr>
        <w:t>sygn. akt II SA/</w:t>
      </w:r>
      <w:proofErr w:type="spellStart"/>
      <w:r w:rsidRPr="00C813D3">
        <w:rPr>
          <w:rFonts w:ascii="Lato" w:eastAsia="Times New Roman" w:hAnsi="Lato" w:cs="Arial"/>
          <w:bCs/>
          <w:iCs/>
          <w:color w:val="000000"/>
          <w:spacing w:val="4"/>
          <w:lang w:eastAsia="pl-PL" w:bidi="pl-PL"/>
        </w:rPr>
        <w:t>Bd</w:t>
      </w:r>
      <w:proofErr w:type="spellEnd"/>
      <w:r w:rsidRPr="00C813D3">
        <w:rPr>
          <w:rFonts w:ascii="Lato" w:eastAsia="Times New Roman" w:hAnsi="Lato" w:cs="Arial"/>
          <w:bCs/>
          <w:iCs/>
          <w:color w:val="000000"/>
          <w:spacing w:val="4"/>
          <w:lang w:eastAsia="pl-PL" w:bidi="pl-PL"/>
        </w:rPr>
        <w:t xml:space="preserve"> 627/12, </w:t>
      </w:r>
      <w:proofErr w:type="spellStart"/>
      <w:r w:rsidRPr="00C813D3">
        <w:rPr>
          <w:rFonts w:ascii="Lato" w:eastAsia="Times New Roman" w:hAnsi="Lato" w:cs="Arial"/>
          <w:bCs/>
          <w:iCs/>
          <w:color w:val="000000"/>
          <w:spacing w:val="4"/>
          <w:lang w:eastAsia="pl-PL" w:bidi="pl-PL"/>
        </w:rPr>
        <w:t>opubl</w:t>
      </w:r>
      <w:proofErr w:type="spellEnd"/>
      <w:r w:rsidRPr="00C813D3">
        <w:rPr>
          <w:rFonts w:ascii="Lato" w:eastAsia="Times New Roman" w:hAnsi="Lato" w:cs="Arial"/>
          <w:bCs/>
          <w:iCs/>
          <w:color w:val="000000"/>
          <w:spacing w:val="4"/>
          <w:lang w:eastAsia="pl-PL" w:bidi="pl-PL"/>
        </w:rPr>
        <w:t xml:space="preserve">. Centralna Baza Orzeczeń Sądów Administracyjnych). </w:t>
      </w:r>
    </w:p>
    <w:p w14:paraId="29BEC1A0" w14:textId="4C3DCF01" w:rsidR="002F4FFE" w:rsidRDefault="00200198" w:rsidP="00200198">
      <w:pPr>
        <w:spacing w:after="240" w:line="240" w:lineRule="exact"/>
        <w:jc w:val="both"/>
        <w:outlineLvl w:val="0"/>
        <w:rPr>
          <w:rFonts w:ascii="Lato" w:eastAsia="Times New Roman" w:hAnsi="Lato" w:cs="Arial"/>
          <w:bCs/>
          <w:iCs/>
          <w:color w:val="000000"/>
          <w:spacing w:val="4"/>
          <w:lang w:eastAsia="pl-PL" w:bidi="pl-PL"/>
        </w:rPr>
      </w:pPr>
      <w:r w:rsidRPr="00C813D3">
        <w:rPr>
          <w:rFonts w:ascii="Lato" w:eastAsia="Times New Roman" w:hAnsi="Lato" w:cs="Arial"/>
          <w:bCs/>
          <w:iCs/>
          <w:color w:val="000000"/>
          <w:spacing w:val="4"/>
          <w:lang w:eastAsia="pl-PL" w:bidi="pl-PL"/>
        </w:rPr>
        <w:t xml:space="preserve">W przypadku gdy przed rozpoczęciem inwestycji drogowej istniał zjazd na nieruchomość (w sensie prawnym) – to </w:t>
      </w:r>
      <w:r w:rsidRPr="00C813D3">
        <w:rPr>
          <w:rFonts w:ascii="Lato" w:eastAsia="Times New Roman" w:hAnsi="Lato" w:cs="Arial"/>
          <w:bCs/>
          <w:i/>
          <w:iCs/>
          <w:color w:val="000000"/>
          <w:spacing w:val="4"/>
          <w:lang w:eastAsia="pl-PL" w:bidi="pl-PL"/>
        </w:rPr>
        <w:t>inwestor</w:t>
      </w:r>
      <w:r w:rsidRPr="00C813D3">
        <w:rPr>
          <w:rFonts w:ascii="Lato" w:eastAsia="Times New Roman" w:hAnsi="Lato" w:cs="Arial"/>
          <w:bCs/>
          <w:iCs/>
          <w:color w:val="000000"/>
          <w:spacing w:val="4"/>
          <w:lang w:eastAsia="pl-PL" w:bidi="pl-PL"/>
        </w:rPr>
        <w:t xml:space="preserve"> jest zobowiązany zapewnić zjazd do takiej nieruchomości, jeśli zaś zjazdu w sensie prawnym nie było – to inicjatywa należy </w:t>
      </w:r>
      <w:r w:rsidR="00CE2E27">
        <w:rPr>
          <w:rFonts w:ascii="Lato" w:eastAsia="Times New Roman" w:hAnsi="Lato" w:cs="Arial"/>
          <w:bCs/>
          <w:iCs/>
          <w:color w:val="000000"/>
          <w:spacing w:val="4"/>
          <w:lang w:eastAsia="pl-PL" w:bidi="pl-PL"/>
        </w:rPr>
        <w:br/>
      </w:r>
      <w:r w:rsidRPr="00C813D3">
        <w:rPr>
          <w:rFonts w:ascii="Lato" w:eastAsia="Times New Roman" w:hAnsi="Lato" w:cs="Arial"/>
          <w:bCs/>
          <w:iCs/>
          <w:color w:val="000000"/>
          <w:spacing w:val="4"/>
          <w:lang w:eastAsia="pl-PL" w:bidi="pl-PL"/>
        </w:rPr>
        <w:t>do właściciela nieruchomości. Z powyższego wynika, iż nie projektuje się zatem zjazdów do nieruchomości które przed budową/rozbudową drogi legalnych zjazdów były pozbawione.</w:t>
      </w:r>
    </w:p>
    <w:p w14:paraId="35A70C19" w14:textId="7CB04E75" w:rsidR="0093375A" w:rsidRDefault="0093375A" w:rsidP="0093375A">
      <w:pPr>
        <w:spacing w:after="240" w:line="240" w:lineRule="exact"/>
        <w:jc w:val="both"/>
        <w:rPr>
          <w:rFonts w:ascii="Lato" w:hAnsi="Lato" w:cs="Arial"/>
          <w:bCs/>
          <w:iCs/>
          <w:spacing w:val="4"/>
          <w:szCs w:val="20"/>
          <w:lang w:bidi="pl-PL"/>
        </w:rPr>
      </w:pPr>
      <w:r>
        <w:rPr>
          <w:rFonts w:ascii="Lato" w:hAnsi="Lato" w:cs="Arial"/>
          <w:bCs/>
          <w:iCs/>
          <w:spacing w:val="4"/>
          <w:szCs w:val="20"/>
          <w:lang w:bidi="pl-PL"/>
        </w:rPr>
        <w:t>Z</w:t>
      </w:r>
      <w:r w:rsidRPr="002727E1">
        <w:rPr>
          <w:rFonts w:ascii="Lato" w:hAnsi="Lato" w:cs="Arial"/>
          <w:bCs/>
          <w:iCs/>
          <w:spacing w:val="4"/>
          <w:szCs w:val="20"/>
          <w:lang w:bidi="pl-PL"/>
        </w:rPr>
        <w:t xml:space="preserve"> dokonanej przez </w:t>
      </w:r>
      <w:r w:rsidRPr="002727E1">
        <w:rPr>
          <w:rFonts w:ascii="Lato" w:hAnsi="Lato" w:cs="Arial"/>
          <w:bCs/>
          <w:i/>
          <w:iCs/>
          <w:spacing w:val="4"/>
          <w:szCs w:val="20"/>
          <w:lang w:bidi="pl-PL"/>
        </w:rPr>
        <w:t>Ministra</w:t>
      </w:r>
      <w:r w:rsidRPr="002727E1">
        <w:rPr>
          <w:rFonts w:ascii="Lato" w:hAnsi="Lato" w:cs="Arial"/>
          <w:bCs/>
          <w:iCs/>
          <w:spacing w:val="4"/>
          <w:szCs w:val="20"/>
          <w:lang w:bidi="pl-PL"/>
        </w:rPr>
        <w:t xml:space="preserve"> analizy zgromadzonego w przedmiotowej sprawie materiału dowodowego (w tym treści skarżonej decyzji, </w:t>
      </w:r>
      <w:r>
        <w:rPr>
          <w:rFonts w:ascii="Lato" w:hAnsi="Lato" w:cs="Arial"/>
          <w:bCs/>
          <w:iCs/>
          <w:spacing w:val="4"/>
          <w:szCs w:val="20"/>
          <w:lang w:bidi="pl-PL"/>
        </w:rPr>
        <w:t>rys. nr 2.1</w:t>
      </w:r>
      <w:r w:rsidRPr="00EA4E38">
        <w:rPr>
          <w:rFonts w:ascii="Lato" w:hAnsi="Lato" w:cs="Arial"/>
          <w:bCs/>
          <w:iCs/>
          <w:color w:val="FF0000"/>
          <w:spacing w:val="4"/>
          <w:szCs w:val="20"/>
          <w:lang w:bidi="pl-PL"/>
        </w:rPr>
        <w:t xml:space="preserve"> </w:t>
      </w:r>
      <w:r w:rsidRPr="000279F5">
        <w:rPr>
          <w:rFonts w:ascii="Lato" w:hAnsi="Lato" w:cs="Arial"/>
          <w:bCs/>
          <w:iCs/>
          <w:spacing w:val="4"/>
          <w:szCs w:val="20"/>
          <w:lang w:bidi="pl-PL"/>
        </w:rPr>
        <w:t xml:space="preserve">Projektu </w:t>
      </w:r>
      <w:r w:rsidRPr="002727E1">
        <w:rPr>
          <w:rFonts w:ascii="Lato" w:hAnsi="Lato" w:cs="Arial"/>
          <w:bCs/>
          <w:iCs/>
          <w:spacing w:val="4"/>
          <w:szCs w:val="20"/>
          <w:lang w:bidi="pl-PL"/>
        </w:rPr>
        <w:t>zagospodarowania terenu, będącego częścią Projektu budowlanego</w:t>
      </w:r>
      <w:r>
        <w:rPr>
          <w:rFonts w:ascii="Lato" w:hAnsi="Lato" w:cs="Arial"/>
          <w:bCs/>
          <w:iCs/>
          <w:spacing w:val="4"/>
          <w:szCs w:val="20"/>
          <w:lang w:bidi="pl-PL"/>
        </w:rPr>
        <w:t>, rys. nr 2.1 mapy z proponowanym przebiegiem drogi</w:t>
      </w:r>
      <w:r w:rsidRPr="002727E1">
        <w:rPr>
          <w:rFonts w:ascii="Lato" w:hAnsi="Lato" w:cs="Arial"/>
          <w:bCs/>
          <w:iCs/>
          <w:spacing w:val="4"/>
          <w:szCs w:val="20"/>
          <w:lang w:bidi="pl-PL"/>
        </w:rPr>
        <w:t xml:space="preserve">), jak i wyjaśnień </w:t>
      </w:r>
      <w:r w:rsidRPr="002727E1">
        <w:rPr>
          <w:rFonts w:ascii="Lato" w:hAnsi="Lato" w:cs="Arial"/>
          <w:bCs/>
          <w:i/>
          <w:iCs/>
          <w:spacing w:val="4"/>
          <w:szCs w:val="20"/>
          <w:lang w:bidi="pl-PL"/>
        </w:rPr>
        <w:t>inwestora</w:t>
      </w:r>
      <w:r w:rsidRPr="002727E1">
        <w:rPr>
          <w:rFonts w:ascii="Lato" w:hAnsi="Lato" w:cs="Arial"/>
          <w:bCs/>
          <w:iCs/>
          <w:spacing w:val="4"/>
          <w:szCs w:val="20"/>
          <w:lang w:bidi="pl-PL"/>
        </w:rPr>
        <w:t xml:space="preserve"> przedstawionych w ww. piśmie z dnia </w:t>
      </w:r>
      <w:r w:rsidR="009A043D">
        <w:rPr>
          <w:rFonts w:ascii="Lato" w:hAnsi="Lato" w:cs="Arial"/>
          <w:bCs/>
          <w:iCs/>
          <w:spacing w:val="4"/>
          <w:szCs w:val="20"/>
          <w:lang w:bidi="pl-PL"/>
        </w:rPr>
        <w:br/>
      </w:r>
      <w:r>
        <w:rPr>
          <w:rFonts w:ascii="Lato" w:hAnsi="Lato" w:cs="Arial"/>
          <w:bCs/>
          <w:iCs/>
          <w:spacing w:val="4"/>
          <w:szCs w:val="20"/>
          <w:lang w:bidi="pl-PL"/>
        </w:rPr>
        <w:t>27 maja 2024</w:t>
      </w:r>
      <w:r w:rsidRPr="002727E1">
        <w:rPr>
          <w:rFonts w:ascii="Lato" w:hAnsi="Lato" w:cs="Arial"/>
          <w:bCs/>
          <w:iCs/>
          <w:spacing w:val="4"/>
          <w:szCs w:val="20"/>
          <w:lang w:bidi="pl-PL"/>
        </w:rPr>
        <w:t xml:space="preserve"> r. wynika, co następuje.</w:t>
      </w:r>
    </w:p>
    <w:p w14:paraId="6487D9A5" w14:textId="7DEF0884" w:rsidR="0093375A" w:rsidRDefault="00620ACE" w:rsidP="0093375A">
      <w:pPr>
        <w:spacing w:after="240" w:line="240" w:lineRule="exact"/>
        <w:jc w:val="both"/>
        <w:rPr>
          <w:rFonts w:ascii="Lato" w:hAnsi="Lato" w:cs="Arial"/>
          <w:bCs/>
          <w:iCs/>
          <w:spacing w:val="4"/>
          <w:szCs w:val="20"/>
          <w:lang w:bidi="pl-PL"/>
        </w:rPr>
      </w:pPr>
      <w:r>
        <w:rPr>
          <w:rFonts w:ascii="Lato" w:hAnsi="Lato" w:cs="Arial"/>
          <w:bCs/>
          <w:iCs/>
          <w:spacing w:val="4"/>
          <w:szCs w:val="20"/>
          <w:lang w:bidi="pl-PL"/>
        </w:rPr>
        <w:t xml:space="preserve">Działce nr 845/19 (powstałej z podziału działki nr 845/11, obręb 0001 Niepołomice, stanowiącej własność skarżącego) został zapewniony dostęp do drogi publicznej poprzez </w:t>
      </w:r>
      <w:r w:rsidR="005F6644">
        <w:rPr>
          <w:rFonts w:ascii="Lato" w:hAnsi="Lato" w:cs="Arial"/>
          <w:bCs/>
          <w:iCs/>
          <w:spacing w:val="4"/>
          <w:szCs w:val="20"/>
          <w:lang w:bidi="pl-PL"/>
        </w:rPr>
        <w:t xml:space="preserve">przebudowę zjazdu publicznego z drogi gminnej nr 560432K (ul. Kolejowa). </w:t>
      </w:r>
      <w:r w:rsidR="00CE2E27">
        <w:rPr>
          <w:rFonts w:ascii="Lato" w:hAnsi="Lato" w:cs="Arial"/>
          <w:bCs/>
          <w:iCs/>
          <w:spacing w:val="4"/>
          <w:szCs w:val="20"/>
          <w:lang w:bidi="pl-PL"/>
        </w:rPr>
        <w:br/>
      </w:r>
      <w:r w:rsidR="005F6644">
        <w:rPr>
          <w:rFonts w:ascii="Lato" w:hAnsi="Lato" w:cs="Arial"/>
          <w:bCs/>
          <w:iCs/>
          <w:spacing w:val="4"/>
          <w:szCs w:val="20"/>
          <w:lang w:bidi="pl-PL"/>
        </w:rPr>
        <w:t xml:space="preserve">Natomiast działka </w:t>
      </w:r>
      <w:r>
        <w:rPr>
          <w:rFonts w:ascii="Lato" w:hAnsi="Lato" w:cs="Arial"/>
          <w:bCs/>
          <w:iCs/>
          <w:spacing w:val="4"/>
          <w:szCs w:val="20"/>
          <w:lang w:bidi="pl-PL"/>
        </w:rPr>
        <w:t>nr 307/38 (powstał</w:t>
      </w:r>
      <w:r w:rsidR="005F6644">
        <w:rPr>
          <w:rFonts w:ascii="Lato" w:hAnsi="Lato" w:cs="Arial"/>
          <w:bCs/>
          <w:iCs/>
          <w:spacing w:val="4"/>
          <w:szCs w:val="20"/>
          <w:lang w:bidi="pl-PL"/>
        </w:rPr>
        <w:t>a</w:t>
      </w:r>
      <w:r>
        <w:rPr>
          <w:rFonts w:ascii="Lato" w:hAnsi="Lato" w:cs="Arial"/>
          <w:bCs/>
          <w:iCs/>
          <w:spacing w:val="4"/>
          <w:szCs w:val="20"/>
          <w:lang w:bidi="pl-PL"/>
        </w:rPr>
        <w:t xml:space="preserve"> z podziału działki nr 307/14, obręb 0001 Niepołomice, stanowiącej własność skarżącego) </w:t>
      </w:r>
      <w:r w:rsidR="005F6644">
        <w:rPr>
          <w:rFonts w:ascii="Lato" w:hAnsi="Lato" w:cs="Arial"/>
          <w:bCs/>
          <w:iCs/>
          <w:spacing w:val="4"/>
          <w:szCs w:val="20"/>
          <w:lang w:bidi="pl-PL"/>
        </w:rPr>
        <w:t xml:space="preserve">posiada dostęp do drogi </w:t>
      </w:r>
      <w:r w:rsidR="00551517">
        <w:rPr>
          <w:rFonts w:ascii="Lato" w:hAnsi="Lato" w:cs="Arial"/>
          <w:bCs/>
          <w:iCs/>
          <w:spacing w:val="4"/>
          <w:szCs w:val="20"/>
          <w:lang w:bidi="pl-PL"/>
        </w:rPr>
        <w:t xml:space="preserve">publicznej poprzez fakt bezpośredniego graniczenia z pasem drogowym drogi wojewódzkiej nr 964 w nowym przebiegu (ul. </w:t>
      </w:r>
      <w:proofErr w:type="spellStart"/>
      <w:r w:rsidR="00551517">
        <w:rPr>
          <w:rFonts w:ascii="Lato" w:hAnsi="Lato" w:cs="Arial"/>
          <w:bCs/>
          <w:iCs/>
          <w:spacing w:val="4"/>
          <w:szCs w:val="20"/>
          <w:lang w:bidi="pl-PL"/>
        </w:rPr>
        <w:t>Wimmera</w:t>
      </w:r>
      <w:proofErr w:type="spellEnd"/>
      <w:r w:rsidR="00551517">
        <w:rPr>
          <w:rFonts w:ascii="Lato" w:hAnsi="Lato" w:cs="Arial"/>
          <w:bCs/>
          <w:iCs/>
          <w:spacing w:val="4"/>
          <w:szCs w:val="20"/>
          <w:lang w:bidi="pl-PL"/>
        </w:rPr>
        <w:t xml:space="preserve">). Dodatkowo </w:t>
      </w:r>
      <w:r w:rsidR="008C245B">
        <w:rPr>
          <w:rFonts w:ascii="Lato" w:hAnsi="Lato" w:cs="Arial"/>
          <w:bCs/>
          <w:iCs/>
          <w:spacing w:val="4"/>
          <w:szCs w:val="20"/>
          <w:lang w:bidi="pl-PL"/>
        </w:rPr>
        <w:t xml:space="preserve">działka nr 307/38 </w:t>
      </w:r>
      <w:r w:rsidR="0093375A">
        <w:rPr>
          <w:rFonts w:ascii="Lato" w:hAnsi="Lato" w:cs="Arial"/>
          <w:bCs/>
          <w:iCs/>
          <w:spacing w:val="4"/>
          <w:szCs w:val="20"/>
          <w:lang w:bidi="pl-PL"/>
        </w:rPr>
        <w:t xml:space="preserve">z uwagi </w:t>
      </w:r>
      <w:r w:rsidR="00CE2E27">
        <w:rPr>
          <w:rFonts w:ascii="Lato" w:hAnsi="Lato" w:cs="Arial"/>
          <w:bCs/>
          <w:iCs/>
          <w:spacing w:val="4"/>
          <w:szCs w:val="20"/>
          <w:lang w:bidi="pl-PL"/>
        </w:rPr>
        <w:br/>
      </w:r>
      <w:r w:rsidR="0093375A">
        <w:rPr>
          <w:rFonts w:ascii="Lato" w:hAnsi="Lato" w:cs="Arial"/>
          <w:bCs/>
          <w:iCs/>
          <w:spacing w:val="4"/>
          <w:szCs w:val="20"/>
          <w:lang w:bidi="pl-PL"/>
        </w:rPr>
        <w:t xml:space="preserve">na bezpośrednie sąsiedztwo z działką nr </w:t>
      </w:r>
      <w:r w:rsidR="008C245B">
        <w:rPr>
          <w:rFonts w:ascii="Lato" w:hAnsi="Lato" w:cs="Arial"/>
          <w:bCs/>
          <w:iCs/>
          <w:spacing w:val="4"/>
          <w:szCs w:val="20"/>
          <w:lang w:bidi="pl-PL"/>
        </w:rPr>
        <w:t>845/19</w:t>
      </w:r>
      <w:r w:rsidR="0093375A">
        <w:rPr>
          <w:rFonts w:ascii="Lato" w:hAnsi="Lato" w:cs="Arial"/>
          <w:bCs/>
          <w:iCs/>
          <w:spacing w:val="4"/>
          <w:szCs w:val="20"/>
          <w:lang w:bidi="pl-PL"/>
        </w:rPr>
        <w:t xml:space="preserve"> oraz fakt, że dotychczasowe działki </w:t>
      </w:r>
      <w:r w:rsidR="00CE2E27">
        <w:rPr>
          <w:rFonts w:ascii="Lato" w:hAnsi="Lato" w:cs="Arial"/>
          <w:bCs/>
          <w:iCs/>
          <w:spacing w:val="4"/>
          <w:szCs w:val="20"/>
          <w:lang w:bidi="pl-PL"/>
        </w:rPr>
        <w:br/>
      </w:r>
      <w:r w:rsidR="0093375A">
        <w:rPr>
          <w:rFonts w:ascii="Lato" w:hAnsi="Lato" w:cs="Arial"/>
          <w:bCs/>
          <w:iCs/>
          <w:spacing w:val="4"/>
          <w:szCs w:val="20"/>
          <w:lang w:bidi="pl-PL"/>
        </w:rPr>
        <w:t xml:space="preserve">nr </w:t>
      </w:r>
      <w:r w:rsidR="008C245B">
        <w:rPr>
          <w:rFonts w:ascii="Lato" w:hAnsi="Lato" w:cs="Arial"/>
          <w:bCs/>
          <w:iCs/>
          <w:spacing w:val="4"/>
          <w:szCs w:val="20"/>
          <w:lang w:bidi="pl-PL"/>
        </w:rPr>
        <w:t>307/14 i 845/11</w:t>
      </w:r>
      <w:r w:rsidR="0093375A">
        <w:rPr>
          <w:rFonts w:ascii="Lato" w:hAnsi="Lato" w:cs="Arial"/>
          <w:bCs/>
          <w:iCs/>
          <w:spacing w:val="4"/>
          <w:szCs w:val="20"/>
          <w:lang w:bidi="pl-PL"/>
        </w:rPr>
        <w:t xml:space="preserve"> są objęte jedną księgą wieczystą i stanowią własność jednego właściciela, posiada dostęp do drogi publicznej poprzez działkę nr </w:t>
      </w:r>
      <w:r w:rsidR="008C245B">
        <w:rPr>
          <w:rFonts w:ascii="Lato" w:hAnsi="Lato" w:cs="Arial"/>
          <w:bCs/>
          <w:iCs/>
          <w:spacing w:val="4"/>
          <w:szCs w:val="20"/>
          <w:lang w:bidi="pl-PL"/>
        </w:rPr>
        <w:t>845/19</w:t>
      </w:r>
      <w:r w:rsidR="0093375A">
        <w:rPr>
          <w:rFonts w:ascii="Lato" w:hAnsi="Lato" w:cs="Arial"/>
          <w:bCs/>
          <w:iCs/>
          <w:spacing w:val="4"/>
          <w:szCs w:val="20"/>
          <w:lang w:bidi="pl-PL"/>
        </w:rPr>
        <w:t xml:space="preserve"> (por. wyrok </w:t>
      </w:r>
      <w:r w:rsidR="0093375A" w:rsidRPr="002727E1">
        <w:rPr>
          <w:rFonts w:ascii="Lato" w:hAnsi="Lato" w:cs="Arial"/>
          <w:bCs/>
          <w:iCs/>
          <w:spacing w:val="4"/>
          <w:szCs w:val="20"/>
          <w:lang w:bidi="pl-PL"/>
        </w:rPr>
        <w:t xml:space="preserve">Wojewódzkiego Sądu Administracyjnego w Warszawie z dnia </w:t>
      </w:r>
      <w:r w:rsidR="0093375A">
        <w:rPr>
          <w:rFonts w:ascii="Lato" w:hAnsi="Lato" w:cs="Arial"/>
          <w:bCs/>
          <w:iCs/>
          <w:spacing w:val="4"/>
          <w:szCs w:val="20"/>
          <w:lang w:bidi="pl-PL"/>
        </w:rPr>
        <w:t xml:space="preserve">9 listopada 2017 r., </w:t>
      </w:r>
      <w:r w:rsidR="00CE2E27">
        <w:rPr>
          <w:rFonts w:ascii="Lato" w:hAnsi="Lato" w:cs="Arial"/>
          <w:bCs/>
          <w:iCs/>
          <w:spacing w:val="4"/>
          <w:szCs w:val="20"/>
          <w:lang w:bidi="pl-PL"/>
        </w:rPr>
        <w:br/>
      </w:r>
      <w:r w:rsidR="0093375A">
        <w:rPr>
          <w:rFonts w:ascii="Lato" w:hAnsi="Lato" w:cs="Arial"/>
          <w:bCs/>
          <w:iCs/>
          <w:spacing w:val="4"/>
          <w:szCs w:val="20"/>
          <w:lang w:bidi="pl-PL"/>
        </w:rPr>
        <w:t>sygn. akt VII SA/</w:t>
      </w:r>
      <w:proofErr w:type="spellStart"/>
      <w:r w:rsidR="0093375A">
        <w:rPr>
          <w:rFonts w:ascii="Lato" w:hAnsi="Lato" w:cs="Arial"/>
          <w:bCs/>
          <w:iCs/>
          <w:spacing w:val="4"/>
          <w:szCs w:val="20"/>
          <w:lang w:bidi="pl-PL"/>
        </w:rPr>
        <w:t>Wa</w:t>
      </w:r>
      <w:proofErr w:type="spellEnd"/>
      <w:r w:rsidR="0093375A">
        <w:rPr>
          <w:rFonts w:ascii="Lato" w:hAnsi="Lato" w:cs="Arial"/>
          <w:bCs/>
          <w:iCs/>
          <w:spacing w:val="4"/>
          <w:szCs w:val="20"/>
          <w:lang w:bidi="pl-PL"/>
        </w:rPr>
        <w:t xml:space="preserve"> 1763/17).</w:t>
      </w:r>
    </w:p>
    <w:p w14:paraId="65BD5636" w14:textId="12BECDED" w:rsidR="009D4E03" w:rsidRPr="007E6450" w:rsidRDefault="008C245B" w:rsidP="007E6450">
      <w:pPr>
        <w:spacing w:after="240" w:line="240" w:lineRule="exact"/>
        <w:jc w:val="both"/>
        <w:rPr>
          <w:rFonts w:ascii="Lato" w:hAnsi="Lato" w:cs="Arial"/>
          <w:bCs/>
          <w:iCs/>
          <w:spacing w:val="4"/>
          <w:szCs w:val="20"/>
          <w:lang w:bidi="pl-PL"/>
        </w:rPr>
      </w:pPr>
      <w:r>
        <w:rPr>
          <w:rFonts w:ascii="Lato" w:hAnsi="Lato" w:cs="Arial"/>
          <w:bCs/>
          <w:iCs/>
          <w:spacing w:val="4"/>
          <w:szCs w:val="20"/>
          <w:lang w:bidi="pl-PL"/>
        </w:rPr>
        <w:t>W kontekście podnoszonego przez skarżącego zjazdu na działkę 307/15, stanowiąc</w:t>
      </w:r>
      <w:r w:rsidR="009D4E03">
        <w:rPr>
          <w:rFonts w:ascii="Lato" w:hAnsi="Lato" w:cs="Arial"/>
          <w:bCs/>
          <w:iCs/>
          <w:spacing w:val="4"/>
          <w:szCs w:val="20"/>
          <w:lang w:bidi="pl-PL"/>
        </w:rPr>
        <w:t>ą</w:t>
      </w:r>
      <w:r>
        <w:rPr>
          <w:rFonts w:ascii="Lato" w:hAnsi="Lato" w:cs="Arial"/>
          <w:bCs/>
          <w:iCs/>
          <w:spacing w:val="4"/>
          <w:szCs w:val="20"/>
          <w:lang w:bidi="pl-PL"/>
        </w:rPr>
        <w:t xml:space="preserve"> włas</w:t>
      </w:r>
      <w:r w:rsidR="009D4E03">
        <w:rPr>
          <w:rFonts w:ascii="Lato" w:hAnsi="Lato" w:cs="Arial"/>
          <w:bCs/>
          <w:iCs/>
          <w:spacing w:val="4"/>
          <w:szCs w:val="20"/>
          <w:lang w:bidi="pl-PL"/>
        </w:rPr>
        <w:t xml:space="preserve">ność Gminy Niepołomice, a sąsiadującą z działką nr 307/14, jedynie na marginesie wskazać należy, że </w:t>
      </w:r>
      <w:r w:rsidR="009D4E03" w:rsidRPr="006A7655">
        <w:rPr>
          <w:rFonts w:ascii="Lato" w:eastAsia="Times New Roman" w:hAnsi="Lato" w:cs="Arial"/>
          <w:i/>
          <w:iCs/>
          <w:color w:val="000000"/>
          <w:spacing w:val="4"/>
          <w:lang w:eastAsia="zh-CN"/>
        </w:rPr>
        <w:t>inw</w:t>
      </w:r>
      <w:r w:rsidR="009D4E03">
        <w:rPr>
          <w:rFonts w:ascii="Lato" w:eastAsia="Times New Roman" w:hAnsi="Lato" w:cs="Arial"/>
          <w:i/>
          <w:iCs/>
          <w:color w:val="000000"/>
          <w:spacing w:val="4"/>
          <w:lang w:eastAsia="zh-CN"/>
        </w:rPr>
        <w:t>es</w:t>
      </w:r>
      <w:r w:rsidR="009D4E03" w:rsidRPr="006A7655">
        <w:rPr>
          <w:rFonts w:ascii="Lato" w:eastAsia="Times New Roman" w:hAnsi="Lato" w:cs="Arial"/>
          <w:i/>
          <w:iCs/>
          <w:color w:val="000000"/>
          <w:spacing w:val="4"/>
          <w:lang w:eastAsia="zh-CN"/>
        </w:rPr>
        <w:t>tor</w:t>
      </w:r>
      <w:r w:rsidR="009D4E03">
        <w:rPr>
          <w:rFonts w:ascii="Lato" w:eastAsia="Times New Roman" w:hAnsi="Lato" w:cs="Arial"/>
          <w:color w:val="000000"/>
          <w:spacing w:val="4"/>
          <w:lang w:eastAsia="zh-CN"/>
        </w:rPr>
        <w:t xml:space="preserve"> utrzymał istniejące połączenie ww. działki nr 307/15 </w:t>
      </w:r>
      <w:r w:rsidR="009A043D">
        <w:rPr>
          <w:rFonts w:ascii="Lato" w:eastAsia="Times New Roman" w:hAnsi="Lato" w:cs="Arial"/>
          <w:color w:val="000000"/>
          <w:spacing w:val="4"/>
          <w:lang w:eastAsia="zh-CN"/>
        </w:rPr>
        <w:br/>
      </w:r>
      <w:r w:rsidR="009D4E03">
        <w:rPr>
          <w:rFonts w:ascii="Lato" w:eastAsia="Times New Roman" w:hAnsi="Lato" w:cs="Arial"/>
          <w:color w:val="000000"/>
          <w:spacing w:val="4"/>
          <w:lang w:eastAsia="zh-CN"/>
        </w:rPr>
        <w:t xml:space="preserve">z ul. </w:t>
      </w:r>
      <w:proofErr w:type="spellStart"/>
      <w:r w:rsidR="009D4E03">
        <w:rPr>
          <w:rFonts w:ascii="Lato" w:eastAsia="Times New Roman" w:hAnsi="Lato" w:cs="Arial"/>
          <w:color w:val="000000"/>
          <w:spacing w:val="4"/>
          <w:lang w:eastAsia="zh-CN"/>
        </w:rPr>
        <w:t>Wimmera</w:t>
      </w:r>
      <w:proofErr w:type="spellEnd"/>
      <w:r w:rsidR="009D4E03">
        <w:rPr>
          <w:rFonts w:ascii="Lato" w:eastAsia="Times New Roman" w:hAnsi="Lato" w:cs="Arial"/>
          <w:color w:val="000000"/>
          <w:spacing w:val="4"/>
          <w:lang w:eastAsia="zh-CN"/>
        </w:rPr>
        <w:t xml:space="preserve"> (nowy przebieg drogi wojewódzkiej nr 964) poprzez zjazd w km 1+660.95.</w:t>
      </w:r>
    </w:p>
    <w:p w14:paraId="5AC27ADD" w14:textId="3CEEB478" w:rsidR="006D4900" w:rsidRPr="007E6450" w:rsidRDefault="009D4E03" w:rsidP="007E6450">
      <w:pPr>
        <w:spacing w:after="240" w:line="240" w:lineRule="exact"/>
        <w:jc w:val="both"/>
        <w:rPr>
          <w:rFonts w:ascii="Lato" w:hAnsi="Lato" w:cs="Arial"/>
          <w:bCs/>
          <w:iCs/>
          <w:spacing w:val="4"/>
          <w:szCs w:val="20"/>
          <w:lang w:bidi="pl-PL"/>
        </w:rPr>
      </w:pPr>
      <w:r>
        <w:rPr>
          <w:rFonts w:ascii="Lato" w:hAnsi="Lato" w:cs="Arial"/>
          <w:bCs/>
          <w:iCs/>
          <w:spacing w:val="4"/>
          <w:szCs w:val="20"/>
          <w:lang w:bidi="pl-PL"/>
        </w:rPr>
        <w:lastRenderedPageBreak/>
        <w:t xml:space="preserve">Jak wynika z wyjaśnień </w:t>
      </w:r>
      <w:r w:rsidRPr="007E6450">
        <w:rPr>
          <w:rFonts w:ascii="Lato" w:hAnsi="Lato" w:cs="Arial"/>
          <w:bCs/>
          <w:i/>
          <w:spacing w:val="4"/>
          <w:szCs w:val="20"/>
          <w:lang w:bidi="pl-PL"/>
        </w:rPr>
        <w:t>inwestora</w:t>
      </w:r>
      <w:r>
        <w:rPr>
          <w:rFonts w:ascii="Lato" w:hAnsi="Lato" w:cs="Arial"/>
          <w:bCs/>
          <w:iCs/>
          <w:spacing w:val="4"/>
          <w:szCs w:val="20"/>
          <w:lang w:bidi="pl-PL"/>
        </w:rPr>
        <w:t xml:space="preserve">, w projekcie budowlanym przedmiotowej inwestycji drogowej nie uwzględniono zaprojektowania zjazdu z działki nr 307/3 (ul. </w:t>
      </w:r>
      <w:proofErr w:type="spellStart"/>
      <w:r>
        <w:rPr>
          <w:rFonts w:ascii="Lato" w:hAnsi="Lato" w:cs="Arial"/>
          <w:bCs/>
          <w:iCs/>
          <w:spacing w:val="4"/>
          <w:szCs w:val="20"/>
          <w:lang w:bidi="pl-PL"/>
        </w:rPr>
        <w:t>Wimmera</w:t>
      </w:r>
      <w:proofErr w:type="spellEnd"/>
      <w:r>
        <w:rPr>
          <w:rFonts w:ascii="Lato" w:hAnsi="Lato" w:cs="Arial"/>
          <w:bCs/>
          <w:iCs/>
          <w:spacing w:val="4"/>
          <w:szCs w:val="20"/>
          <w:lang w:bidi="pl-PL"/>
        </w:rPr>
        <w:t xml:space="preserve">) </w:t>
      </w:r>
      <w:r w:rsidR="009A043D">
        <w:rPr>
          <w:rFonts w:ascii="Lato" w:hAnsi="Lato" w:cs="Arial"/>
          <w:bCs/>
          <w:iCs/>
          <w:spacing w:val="4"/>
          <w:szCs w:val="20"/>
          <w:lang w:bidi="pl-PL"/>
        </w:rPr>
        <w:br/>
      </w:r>
      <w:r>
        <w:rPr>
          <w:rFonts w:ascii="Lato" w:hAnsi="Lato" w:cs="Arial"/>
          <w:bCs/>
          <w:iCs/>
          <w:spacing w:val="4"/>
          <w:szCs w:val="20"/>
          <w:lang w:bidi="pl-PL"/>
        </w:rPr>
        <w:t>na działkę nr 307/14</w:t>
      </w:r>
      <w:r w:rsidR="00CF70A9">
        <w:rPr>
          <w:rFonts w:ascii="Lato" w:hAnsi="Lato" w:cs="Arial"/>
          <w:bCs/>
          <w:iCs/>
          <w:spacing w:val="4"/>
          <w:szCs w:val="20"/>
          <w:lang w:bidi="pl-PL"/>
        </w:rPr>
        <w:t xml:space="preserve"> (nr działek przed podziałem). </w:t>
      </w:r>
      <w:r w:rsidR="00C15DDE">
        <w:rPr>
          <w:rFonts w:ascii="Lato" w:eastAsia="Times New Roman" w:hAnsi="Lato" w:cs="Arial"/>
          <w:bCs/>
          <w:iCs/>
          <w:color w:val="000000"/>
          <w:spacing w:val="4"/>
          <w:lang w:eastAsia="pl-PL" w:bidi="pl-PL"/>
        </w:rPr>
        <w:t>W tym miejscu w</w:t>
      </w:r>
      <w:r w:rsidR="002F4FFE">
        <w:rPr>
          <w:rFonts w:ascii="Lato" w:eastAsia="Times New Roman" w:hAnsi="Lato" w:cs="Arial"/>
          <w:bCs/>
          <w:iCs/>
          <w:color w:val="000000"/>
          <w:spacing w:val="4"/>
          <w:lang w:eastAsia="pl-PL" w:bidi="pl-PL"/>
        </w:rPr>
        <w:t xml:space="preserve">skazania wymaga, że skarżący uzyskał </w:t>
      </w:r>
      <w:r w:rsidR="002F4FFE">
        <w:rPr>
          <w:rFonts w:ascii="Lato" w:eastAsia="Times New Roman" w:hAnsi="Lato" w:cs="Arial"/>
          <w:color w:val="000000"/>
          <w:spacing w:val="4"/>
          <w:lang w:eastAsia="zh-CN"/>
        </w:rPr>
        <w:t>decyzję Burmistrza Miasta i Gminy Niepołomice Nr 70/2019 z dnia 15 października 2019 r. na urządzenie zjazdu publicznego</w:t>
      </w:r>
      <w:r w:rsidR="002F4FFE" w:rsidRPr="002F4FFE">
        <w:rPr>
          <w:rFonts w:ascii="Lato" w:eastAsia="Times New Roman" w:hAnsi="Lato" w:cs="Arial"/>
          <w:color w:val="000000"/>
          <w:spacing w:val="4"/>
          <w:lang w:eastAsia="zh-CN"/>
        </w:rPr>
        <w:t xml:space="preserve"> </w:t>
      </w:r>
      <w:r w:rsidR="002F4FFE">
        <w:rPr>
          <w:rFonts w:ascii="Lato" w:eastAsia="Times New Roman" w:hAnsi="Lato" w:cs="Arial"/>
          <w:color w:val="000000"/>
          <w:spacing w:val="4"/>
          <w:lang w:eastAsia="zh-CN"/>
        </w:rPr>
        <w:t xml:space="preserve">z </w:t>
      </w:r>
      <w:r w:rsidR="00CF70A9">
        <w:rPr>
          <w:rFonts w:ascii="Lato" w:eastAsia="Times New Roman" w:hAnsi="Lato" w:cs="Arial"/>
          <w:color w:val="000000"/>
          <w:spacing w:val="4"/>
          <w:lang w:eastAsia="zh-CN"/>
        </w:rPr>
        <w:t xml:space="preserve">dotychczasowej </w:t>
      </w:r>
      <w:r w:rsidR="002F4FFE">
        <w:rPr>
          <w:rFonts w:ascii="Lato" w:eastAsia="Times New Roman" w:hAnsi="Lato" w:cs="Arial"/>
          <w:color w:val="000000"/>
          <w:spacing w:val="4"/>
          <w:lang w:eastAsia="zh-CN"/>
        </w:rPr>
        <w:t xml:space="preserve">drogi gminnej </w:t>
      </w:r>
      <w:r w:rsidR="002F1A2E">
        <w:rPr>
          <w:rFonts w:ascii="Lato" w:eastAsia="Times New Roman" w:hAnsi="Lato" w:cs="Arial"/>
          <w:color w:val="000000"/>
          <w:spacing w:val="4"/>
          <w:lang w:eastAsia="zh-CN"/>
        </w:rPr>
        <w:t>– działki nr</w:t>
      </w:r>
      <w:r w:rsidR="002F4FFE">
        <w:rPr>
          <w:rFonts w:ascii="Lato" w:eastAsia="Times New Roman" w:hAnsi="Lato" w:cs="Arial"/>
          <w:color w:val="000000"/>
          <w:spacing w:val="4"/>
          <w:lang w:eastAsia="zh-CN"/>
        </w:rPr>
        <w:t xml:space="preserve"> 307/3 (ul. </w:t>
      </w:r>
      <w:proofErr w:type="spellStart"/>
      <w:r w:rsidR="002F4FFE">
        <w:rPr>
          <w:rFonts w:ascii="Lato" w:eastAsia="Times New Roman" w:hAnsi="Lato" w:cs="Arial"/>
          <w:color w:val="000000"/>
          <w:spacing w:val="4"/>
          <w:lang w:eastAsia="zh-CN"/>
        </w:rPr>
        <w:t>Wimmera</w:t>
      </w:r>
      <w:proofErr w:type="spellEnd"/>
      <w:r w:rsidR="002F4FFE">
        <w:rPr>
          <w:rFonts w:ascii="Lato" w:eastAsia="Times New Roman" w:hAnsi="Lato" w:cs="Arial"/>
          <w:color w:val="000000"/>
          <w:spacing w:val="4"/>
          <w:lang w:eastAsia="zh-CN"/>
        </w:rPr>
        <w:t>) do działki nr 307/14</w:t>
      </w:r>
      <w:r w:rsidR="002F1A2E">
        <w:rPr>
          <w:rFonts w:ascii="Lato" w:eastAsia="Times New Roman" w:hAnsi="Lato" w:cs="Arial"/>
          <w:color w:val="000000"/>
          <w:spacing w:val="4"/>
          <w:lang w:eastAsia="zh-CN"/>
        </w:rPr>
        <w:t xml:space="preserve"> -</w:t>
      </w:r>
      <w:r w:rsidR="002F4FFE">
        <w:rPr>
          <w:rFonts w:ascii="Lato" w:eastAsia="Times New Roman" w:hAnsi="Lato" w:cs="Arial"/>
          <w:color w:val="000000"/>
          <w:spacing w:val="4"/>
          <w:lang w:eastAsia="zh-CN"/>
        </w:rPr>
        <w:t xml:space="preserve"> stanowiącej własność skarżącego</w:t>
      </w:r>
      <w:r w:rsidR="006D4900">
        <w:rPr>
          <w:rFonts w:ascii="Lato" w:eastAsia="Times New Roman" w:hAnsi="Lato" w:cs="Arial"/>
          <w:color w:val="000000"/>
          <w:spacing w:val="4"/>
          <w:lang w:eastAsia="zh-CN"/>
        </w:rPr>
        <w:t>.</w:t>
      </w:r>
    </w:p>
    <w:p w14:paraId="2994FD03" w14:textId="24A58743" w:rsidR="002F4FFE" w:rsidRDefault="006D4900" w:rsidP="00200198">
      <w:pPr>
        <w:spacing w:after="240" w:line="240" w:lineRule="exact"/>
        <w:jc w:val="both"/>
        <w:outlineLvl w:val="0"/>
        <w:rPr>
          <w:rFonts w:ascii="Lato" w:eastAsia="Times New Roman" w:hAnsi="Lato" w:cs="Arial"/>
          <w:color w:val="000000"/>
          <w:spacing w:val="4"/>
          <w:lang w:eastAsia="zh-CN"/>
        </w:rPr>
      </w:pPr>
      <w:r>
        <w:rPr>
          <w:rFonts w:ascii="Lato" w:eastAsia="Times New Roman" w:hAnsi="Lato" w:cs="Arial"/>
          <w:color w:val="000000"/>
          <w:spacing w:val="4"/>
          <w:lang w:eastAsia="zh-CN"/>
        </w:rPr>
        <w:t xml:space="preserve">Po </w:t>
      </w:r>
      <w:r w:rsidR="002F4FFE">
        <w:rPr>
          <w:rFonts w:ascii="Lato" w:eastAsia="Times New Roman" w:hAnsi="Lato" w:cs="Arial"/>
          <w:color w:val="000000"/>
          <w:spacing w:val="4"/>
          <w:lang w:eastAsia="zh-CN"/>
        </w:rPr>
        <w:t>dokonaniu analizy treści</w:t>
      </w:r>
      <w:r>
        <w:rPr>
          <w:rFonts w:ascii="Lato" w:eastAsia="Times New Roman" w:hAnsi="Lato" w:cs="Arial"/>
          <w:color w:val="000000"/>
          <w:spacing w:val="4"/>
          <w:lang w:eastAsia="zh-CN"/>
        </w:rPr>
        <w:t xml:space="preserve"> decyzji Burmistrza Miasta i Gminy Niepołomice Nr 70/2019 z dnia 15 października 2019 r.</w:t>
      </w:r>
      <w:r w:rsidR="002F4FFE">
        <w:rPr>
          <w:rFonts w:ascii="Lato" w:eastAsia="Times New Roman" w:hAnsi="Lato" w:cs="Arial"/>
          <w:color w:val="000000"/>
          <w:spacing w:val="4"/>
          <w:lang w:eastAsia="zh-CN"/>
        </w:rPr>
        <w:t xml:space="preserve"> stwierdzić należy, że </w:t>
      </w:r>
      <w:r w:rsidR="00C15DDE">
        <w:rPr>
          <w:rFonts w:ascii="Lato" w:eastAsia="Times New Roman" w:hAnsi="Lato" w:cs="Arial"/>
          <w:color w:val="000000"/>
          <w:spacing w:val="4"/>
          <w:lang w:eastAsia="zh-CN"/>
        </w:rPr>
        <w:t xml:space="preserve">jednym z warunków </w:t>
      </w:r>
      <w:r w:rsidR="00377FE7">
        <w:rPr>
          <w:rFonts w:ascii="Lato" w:eastAsia="Times New Roman" w:hAnsi="Lato" w:cs="Arial"/>
          <w:color w:val="000000"/>
          <w:spacing w:val="4"/>
          <w:lang w:eastAsia="zh-CN"/>
        </w:rPr>
        <w:t xml:space="preserve">ww. decyzji </w:t>
      </w:r>
      <w:r w:rsidR="00C15DDE">
        <w:rPr>
          <w:rFonts w:ascii="Lato" w:eastAsia="Times New Roman" w:hAnsi="Lato" w:cs="Arial"/>
          <w:color w:val="000000"/>
          <w:spacing w:val="4"/>
          <w:lang w:eastAsia="zh-CN"/>
        </w:rPr>
        <w:t xml:space="preserve">jest  </w:t>
      </w:r>
      <w:r w:rsidR="00377FE7">
        <w:rPr>
          <w:rFonts w:ascii="Lato" w:eastAsia="Times New Roman" w:hAnsi="Lato" w:cs="Arial"/>
          <w:color w:val="000000"/>
          <w:spacing w:val="4"/>
          <w:lang w:eastAsia="zh-CN"/>
        </w:rPr>
        <w:t>zgłoszenie odbioru wykonanego zjazdu, zgodnego z zatwierdzonym projektem</w:t>
      </w:r>
      <w:r w:rsidR="00CF70A9">
        <w:rPr>
          <w:rFonts w:ascii="Lato" w:eastAsia="Times New Roman" w:hAnsi="Lato" w:cs="Arial"/>
          <w:color w:val="000000"/>
          <w:spacing w:val="4"/>
          <w:lang w:eastAsia="zh-CN"/>
        </w:rPr>
        <w:t xml:space="preserve"> </w:t>
      </w:r>
      <w:r w:rsidR="00CE2E27">
        <w:rPr>
          <w:rFonts w:ascii="Lato" w:eastAsia="Times New Roman" w:hAnsi="Lato" w:cs="Arial"/>
          <w:color w:val="000000"/>
          <w:spacing w:val="4"/>
          <w:lang w:eastAsia="zh-CN"/>
        </w:rPr>
        <w:br/>
      </w:r>
      <w:r w:rsidR="00CF70A9">
        <w:rPr>
          <w:rFonts w:ascii="Lato" w:eastAsia="Times New Roman" w:hAnsi="Lato" w:cs="Arial"/>
          <w:color w:val="000000"/>
          <w:spacing w:val="4"/>
          <w:lang w:eastAsia="zh-CN"/>
        </w:rPr>
        <w:t>po wykonaniu zjazdu i przywróceniu do stanu pierwotnego pasa drogowego naruszonego przedmiotowymi pracami</w:t>
      </w:r>
      <w:r w:rsidR="00377FE7">
        <w:rPr>
          <w:rFonts w:ascii="Lato" w:eastAsia="Times New Roman" w:hAnsi="Lato" w:cs="Arial"/>
          <w:color w:val="000000"/>
          <w:spacing w:val="4"/>
          <w:lang w:eastAsia="zh-CN"/>
        </w:rPr>
        <w:t>.  Ponadto,</w:t>
      </w:r>
      <w:r w:rsidR="00C15DDE">
        <w:rPr>
          <w:rFonts w:ascii="Lato" w:eastAsia="Times New Roman" w:hAnsi="Lato" w:cs="Arial"/>
          <w:color w:val="000000"/>
          <w:spacing w:val="4"/>
          <w:lang w:eastAsia="zh-CN"/>
        </w:rPr>
        <w:t xml:space="preserve"> </w:t>
      </w:r>
      <w:r w:rsidR="00377FE7">
        <w:rPr>
          <w:rFonts w:ascii="Lato" w:eastAsia="Times New Roman" w:hAnsi="Lato" w:cs="Arial"/>
          <w:color w:val="000000"/>
          <w:spacing w:val="4"/>
          <w:lang w:eastAsia="zh-CN"/>
        </w:rPr>
        <w:t xml:space="preserve">zgodnie z zawartym pouczeniem, </w:t>
      </w:r>
      <w:r w:rsidR="002F4FFE">
        <w:rPr>
          <w:rFonts w:ascii="Lato" w:eastAsia="Times New Roman" w:hAnsi="Lato" w:cs="Arial"/>
          <w:color w:val="000000"/>
          <w:spacing w:val="4"/>
          <w:lang w:eastAsia="zh-CN"/>
        </w:rPr>
        <w:t xml:space="preserve">decyzja o wydaniu zezwolenia na lokalizację zjazdu wygasa, jeżeli w terminie 3 lat od jego wydania zjazd </w:t>
      </w:r>
      <w:r w:rsidR="00CE2E27">
        <w:rPr>
          <w:rFonts w:ascii="Lato" w:eastAsia="Times New Roman" w:hAnsi="Lato" w:cs="Arial"/>
          <w:color w:val="000000"/>
          <w:spacing w:val="4"/>
          <w:lang w:eastAsia="zh-CN"/>
        </w:rPr>
        <w:br/>
      </w:r>
      <w:r w:rsidR="002F4FFE">
        <w:rPr>
          <w:rFonts w:ascii="Lato" w:eastAsia="Times New Roman" w:hAnsi="Lato" w:cs="Arial"/>
          <w:color w:val="000000"/>
          <w:spacing w:val="4"/>
          <w:lang w:eastAsia="zh-CN"/>
        </w:rPr>
        <w:t xml:space="preserve">nie zostanie wybudowany. </w:t>
      </w:r>
      <w:r w:rsidR="00CF70A9">
        <w:rPr>
          <w:rFonts w:ascii="Lato" w:eastAsia="Times New Roman" w:hAnsi="Lato" w:cs="Arial"/>
          <w:color w:val="000000"/>
          <w:spacing w:val="4"/>
          <w:lang w:eastAsia="zh-CN"/>
        </w:rPr>
        <w:t xml:space="preserve"> </w:t>
      </w:r>
    </w:p>
    <w:p w14:paraId="3DA1380B" w14:textId="1ED9A1DD" w:rsidR="007579F7" w:rsidRDefault="00CF70A9" w:rsidP="00584B27">
      <w:pPr>
        <w:spacing w:after="240" w:line="240" w:lineRule="exact"/>
        <w:jc w:val="both"/>
        <w:outlineLvl w:val="0"/>
        <w:rPr>
          <w:rFonts w:ascii="Lato" w:eastAsia="Times New Roman" w:hAnsi="Lato" w:cs="Arial"/>
          <w:color w:val="000000"/>
          <w:spacing w:val="4"/>
          <w:lang w:eastAsia="zh-CN"/>
        </w:rPr>
      </w:pPr>
      <w:r>
        <w:rPr>
          <w:rFonts w:ascii="Lato" w:eastAsia="Times New Roman" w:hAnsi="Lato" w:cs="Arial"/>
          <w:color w:val="000000"/>
          <w:spacing w:val="4"/>
          <w:lang w:eastAsia="zh-CN"/>
        </w:rPr>
        <w:t xml:space="preserve">Zgodnie ze stanowiskiem </w:t>
      </w:r>
      <w:r w:rsidRPr="007E6450">
        <w:rPr>
          <w:rFonts w:ascii="Lato" w:eastAsia="Times New Roman" w:hAnsi="Lato" w:cs="Arial"/>
          <w:i/>
          <w:iCs/>
          <w:color w:val="000000"/>
          <w:spacing w:val="4"/>
          <w:lang w:eastAsia="zh-CN"/>
        </w:rPr>
        <w:t>inwestora</w:t>
      </w:r>
      <w:r>
        <w:rPr>
          <w:rFonts w:ascii="Lato" w:eastAsia="Times New Roman" w:hAnsi="Lato" w:cs="Arial"/>
          <w:color w:val="000000"/>
          <w:spacing w:val="4"/>
          <w:lang w:eastAsia="zh-CN"/>
        </w:rPr>
        <w:t xml:space="preserve"> zjazd ten nie został wybudowany w przewidzianym terminie. Powyższe potwierdził </w:t>
      </w:r>
      <w:r w:rsidR="002F1A2E">
        <w:rPr>
          <w:rFonts w:ascii="Lato" w:eastAsia="Times New Roman" w:hAnsi="Lato" w:cs="Arial"/>
          <w:color w:val="000000"/>
          <w:spacing w:val="4"/>
          <w:lang w:eastAsia="zh-CN"/>
        </w:rPr>
        <w:t>Burmistrz Miasta i Gminy Niepołomice w piśmie z dnia 13 października 2025 r., znak: KOM.7210.1.393.2025</w:t>
      </w:r>
      <w:r>
        <w:rPr>
          <w:rFonts w:ascii="Lato" w:eastAsia="Times New Roman" w:hAnsi="Lato" w:cs="Arial"/>
          <w:color w:val="000000"/>
          <w:spacing w:val="4"/>
          <w:lang w:eastAsia="zh-CN"/>
        </w:rPr>
        <w:t>.</w:t>
      </w:r>
      <w:r w:rsidR="00C1361D">
        <w:rPr>
          <w:rFonts w:ascii="Lato" w:eastAsia="Times New Roman" w:hAnsi="Lato" w:cs="Arial"/>
          <w:color w:val="000000"/>
          <w:spacing w:val="4"/>
          <w:lang w:eastAsia="zh-CN"/>
        </w:rPr>
        <w:t xml:space="preserve"> </w:t>
      </w:r>
      <w:r>
        <w:rPr>
          <w:rFonts w:ascii="Lato" w:eastAsia="Times New Roman" w:hAnsi="Lato" w:cs="Arial"/>
          <w:color w:val="000000"/>
          <w:spacing w:val="4"/>
          <w:lang w:eastAsia="zh-CN"/>
        </w:rPr>
        <w:t xml:space="preserve">Jak wyjaśnił ww. organ </w:t>
      </w:r>
      <w:r w:rsidR="002F1A2E">
        <w:rPr>
          <w:rFonts w:ascii="Lato" w:eastAsia="Times New Roman" w:hAnsi="Lato" w:cs="Arial"/>
          <w:color w:val="000000"/>
          <w:spacing w:val="4"/>
          <w:lang w:eastAsia="zh-CN"/>
        </w:rPr>
        <w:t xml:space="preserve">do Urzędu Miasta i Gminy Niepołomice nie został złożony wniosek o odbiór zjazdu publicznego </w:t>
      </w:r>
      <w:r w:rsidR="009A043D">
        <w:rPr>
          <w:rFonts w:ascii="Lato" w:eastAsia="Times New Roman" w:hAnsi="Lato" w:cs="Arial"/>
          <w:color w:val="000000"/>
          <w:spacing w:val="4"/>
          <w:lang w:eastAsia="zh-CN"/>
        </w:rPr>
        <w:br/>
      </w:r>
      <w:r w:rsidR="007579F7">
        <w:rPr>
          <w:rFonts w:ascii="Lato" w:eastAsia="Times New Roman" w:hAnsi="Lato" w:cs="Arial"/>
          <w:color w:val="000000"/>
          <w:spacing w:val="4"/>
          <w:lang w:eastAsia="zh-CN"/>
        </w:rPr>
        <w:t xml:space="preserve">z drogi gminnej – działki nr 307/3 do działki nr 307/14 w miejscowości Niepołomice, </w:t>
      </w:r>
      <w:r w:rsidR="009A043D">
        <w:rPr>
          <w:rFonts w:ascii="Lato" w:eastAsia="Times New Roman" w:hAnsi="Lato" w:cs="Arial"/>
          <w:color w:val="000000"/>
          <w:spacing w:val="4"/>
          <w:lang w:eastAsia="zh-CN"/>
        </w:rPr>
        <w:br/>
      </w:r>
      <w:r w:rsidR="007579F7">
        <w:rPr>
          <w:rFonts w:ascii="Lato" w:eastAsia="Times New Roman" w:hAnsi="Lato" w:cs="Arial"/>
          <w:color w:val="000000"/>
          <w:spacing w:val="4"/>
          <w:lang w:eastAsia="zh-CN"/>
        </w:rPr>
        <w:t xml:space="preserve">dla którego została wydana ww. decyzja wyrażająca zgodę na urządzenie zjazdu publicznego. Dodatkowo organ poinformował, że do dnia złożenia przedmiotowego pisma, budowa zjazdu nie została rozpoczęta. </w:t>
      </w:r>
    </w:p>
    <w:p w14:paraId="476B2E6A" w14:textId="4A79FDD0" w:rsidR="007579F7" w:rsidRDefault="00377FE7" w:rsidP="00584B27">
      <w:pPr>
        <w:spacing w:after="240" w:line="240" w:lineRule="exact"/>
        <w:jc w:val="both"/>
        <w:outlineLvl w:val="0"/>
        <w:rPr>
          <w:rFonts w:ascii="Lato" w:eastAsia="Times New Roman" w:hAnsi="Lato" w:cs="Arial"/>
          <w:color w:val="000000"/>
          <w:spacing w:val="4"/>
          <w:lang w:eastAsia="zh-CN"/>
        </w:rPr>
      </w:pPr>
      <w:r>
        <w:rPr>
          <w:rFonts w:ascii="Lato" w:eastAsia="Times New Roman" w:hAnsi="Lato" w:cs="Arial"/>
          <w:color w:val="000000"/>
          <w:spacing w:val="4"/>
          <w:lang w:eastAsia="zh-CN"/>
        </w:rPr>
        <w:t>Mając na uwadze powyższe, j</w:t>
      </w:r>
      <w:r w:rsidR="00584B27">
        <w:rPr>
          <w:rFonts w:ascii="Lato" w:eastAsia="Times New Roman" w:hAnsi="Lato" w:cs="Arial"/>
          <w:color w:val="000000"/>
          <w:spacing w:val="4"/>
          <w:lang w:eastAsia="zh-CN"/>
        </w:rPr>
        <w:t>ak już zasygnalizowano w niniejszym rozstrzygnięciu, obowiązek zaprojektowania i wykonania budowy zjazdu przez zarządcę drogi publicznej w ramach realizacji inwestycji drogowej powstałby w przypadku, gdyby nieruchomość posiadała zinwentaryzowany zjazd z drogi publicznej lub dla którego zostałaby wydana decyzja o jego lokalizacji i zjazd taki byłby wykonany lub też obowiązek budowy nowego zjazdu powstałby, w przypadku gdy inwestycja drogowa pozbawiałaby nieruchomość dostępu do drogi publicznej.</w:t>
      </w:r>
    </w:p>
    <w:p w14:paraId="67A3983D" w14:textId="7D42EE0D" w:rsidR="002A7D40" w:rsidRDefault="00377FE7" w:rsidP="002A7D40">
      <w:pPr>
        <w:spacing w:after="240" w:line="240" w:lineRule="exact"/>
        <w:jc w:val="both"/>
        <w:rPr>
          <w:rFonts w:ascii="Lato" w:eastAsia="Times New Roman" w:hAnsi="Lato" w:cs="Arial"/>
          <w:bCs/>
          <w:iCs/>
          <w:color w:val="000000"/>
          <w:spacing w:val="4"/>
          <w:lang w:eastAsia="pl-PL" w:bidi="pl-PL"/>
        </w:rPr>
      </w:pPr>
      <w:r>
        <w:rPr>
          <w:rFonts w:ascii="Lato" w:eastAsia="Times New Roman" w:hAnsi="Lato" w:cs="Arial"/>
          <w:color w:val="000000"/>
          <w:spacing w:val="4"/>
          <w:lang w:eastAsia="zh-CN"/>
        </w:rPr>
        <w:t xml:space="preserve">W konsekwencji stwierdzić należy, iż skarżący nie posiadał legalnego </w:t>
      </w:r>
      <w:r>
        <w:rPr>
          <w:rFonts w:ascii="Lato" w:eastAsia="Times New Roman" w:hAnsi="Lato" w:cs="Arial"/>
          <w:bCs/>
          <w:iCs/>
          <w:color w:val="000000"/>
          <w:spacing w:val="4"/>
          <w:lang w:eastAsia="pl-PL" w:bidi="pl-PL"/>
        </w:rPr>
        <w:t xml:space="preserve"> </w:t>
      </w:r>
      <w:r w:rsidR="00584B27" w:rsidRPr="00C813D3">
        <w:rPr>
          <w:rFonts w:ascii="Lato" w:eastAsia="Times New Roman" w:hAnsi="Lato" w:cs="Arial"/>
          <w:bCs/>
          <w:iCs/>
          <w:color w:val="000000"/>
          <w:spacing w:val="4"/>
          <w:lang w:eastAsia="pl-PL" w:bidi="pl-PL"/>
        </w:rPr>
        <w:t>(zinwentaryzowan</w:t>
      </w:r>
      <w:r w:rsidR="00584B27">
        <w:rPr>
          <w:rFonts w:ascii="Lato" w:eastAsia="Times New Roman" w:hAnsi="Lato" w:cs="Arial"/>
          <w:bCs/>
          <w:iCs/>
          <w:color w:val="000000"/>
          <w:spacing w:val="4"/>
          <w:lang w:eastAsia="pl-PL" w:bidi="pl-PL"/>
        </w:rPr>
        <w:t>ego</w:t>
      </w:r>
      <w:r w:rsidR="00584B27" w:rsidRPr="00C813D3">
        <w:rPr>
          <w:rFonts w:ascii="Lato" w:eastAsia="Times New Roman" w:hAnsi="Lato" w:cs="Arial"/>
          <w:bCs/>
          <w:iCs/>
          <w:color w:val="000000"/>
          <w:spacing w:val="4"/>
          <w:lang w:eastAsia="pl-PL" w:bidi="pl-PL"/>
        </w:rPr>
        <w:t>) zjazd</w:t>
      </w:r>
      <w:r w:rsidR="00584B27">
        <w:rPr>
          <w:rFonts w:ascii="Lato" w:eastAsia="Times New Roman" w:hAnsi="Lato" w:cs="Arial"/>
          <w:bCs/>
          <w:iCs/>
          <w:color w:val="000000"/>
          <w:spacing w:val="4"/>
          <w:lang w:eastAsia="pl-PL" w:bidi="pl-PL"/>
        </w:rPr>
        <w:t>u</w:t>
      </w:r>
      <w:r w:rsidR="00584B27" w:rsidRPr="00C813D3">
        <w:rPr>
          <w:rFonts w:ascii="Lato" w:eastAsia="Times New Roman" w:hAnsi="Lato" w:cs="Arial"/>
          <w:bCs/>
          <w:iCs/>
          <w:color w:val="000000"/>
          <w:spacing w:val="4"/>
          <w:lang w:eastAsia="pl-PL" w:bidi="pl-PL"/>
        </w:rPr>
        <w:t xml:space="preserve"> z </w:t>
      </w:r>
      <w:r w:rsidR="00211901">
        <w:rPr>
          <w:rFonts w:ascii="Lato" w:eastAsia="Times New Roman" w:hAnsi="Lato" w:cs="Arial"/>
          <w:bCs/>
          <w:iCs/>
          <w:color w:val="000000"/>
          <w:spacing w:val="4"/>
          <w:lang w:eastAsia="pl-PL" w:bidi="pl-PL"/>
        </w:rPr>
        <w:t xml:space="preserve">dotychczasowej </w:t>
      </w:r>
      <w:r w:rsidR="00584B27" w:rsidRPr="00C813D3">
        <w:rPr>
          <w:rFonts w:ascii="Lato" w:eastAsia="Times New Roman" w:hAnsi="Lato" w:cs="Arial"/>
          <w:bCs/>
          <w:iCs/>
          <w:color w:val="000000"/>
          <w:spacing w:val="4"/>
          <w:lang w:eastAsia="pl-PL" w:bidi="pl-PL"/>
        </w:rPr>
        <w:t xml:space="preserve">drogi </w:t>
      </w:r>
      <w:r w:rsidR="00965EB7">
        <w:rPr>
          <w:rFonts w:ascii="Lato" w:eastAsia="Times New Roman" w:hAnsi="Lato" w:cs="Arial"/>
          <w:bCs/>
          <w:iCs/>
          <w:color w:val="000000"/>
          <w:spacing w:val="4"/>
          <w:lang w:eastAsia="pl-PL" w:bidi="pl-PL"/>
        </w:rPr>
        <w:t>gminnej</w:t>
      </w:r>
      <w:r w:rsidR="00211901">
        <w:rPr>
          <w:rFonts w:ascii="Lato" w:eastAsia="Times New Roman" w:hAnsi="Lato" w:cs="Arial"/>
          <w:bCs/>
          <w:iCs/>
          <w:color w:val="000000"/>
          <w:spacing w:val="4"/>
          <w:lang w:eastAsia="pl-PL" w:bidi="pl-PL"/>
        </w:rPr>
        <w:t xml:space="preserve"> na działkę nr 307/14</w:t>
      </w:r>
      <w:r w:rsidR="00584B27" w:rsidRPr="00C813D3">
        <w:rPr>
          <w:rFonts w:ascii="Lato" w:eastAsia="Times New Roman" w:hAnsi="Lato" w:cs="Arial"/>
          <w:bCs/>
          <w:iCs/>
          <w:color w:val="000000"/>
          <w:spacing w:val="4"/>
          <w:lang w:eastAsia="pl-PL" w:bidi="pl-PL"/>
        </w:rPr>
        <w:t xml:space="preserve">. </w:t>
      </w:r>
      <w:r>
        <w:rPr>
          <w:rFonts w:ascii="Lato" w:eastAsia="Times New Roman" w:hAnsi="Lato" w:cs="Arial"/>
          <w:bCs/>
          <w:iCs/>
          <w:color w:val="000000"/>
          <w:spacing w:val="4"/>
          <w:lang w:eastAsia="pl-PL" w:bidi="pl-PL"/>
        </w:rPr>
        <w:t xml:space="preserve">Istnienie ewentualnych niesformalizowanych zjazdów na nieruchomości skarżącego nie świadczy o istnieniu legalnego (formalnie ustanowionego) zjazdu. Brak jest zatem podstaw prawnych do budowy dodatkowego zjazdu do nieruchomości skarżącego </w:t>
      </w:r>
      <w:r w:rsidR="00CE2E27">
        <w:rPr>
          <w:rFonts w:ascii="Lato" w:eastAsia="Times New Roman" w:hAnsi="Lato" w:cs="Arial"/>
          <w:bCs/>
          <w:iCs/>
          <w:color w:val="000000"/>
          <w:spacing w:val="4"/>
          <w:lang w:eastAsia="pl-PL" w:bidi="pl-PL"/>
        </w:rPr>
        <w:br/>
      </w:r>
      <w:r>
        <w:rPr>
          <w:rFonts w:ascii="Lato" w:eastAsia="Times New Roman" w:hAnsi="Lato" w:cs="Arial"/>
          <w:bCs/>
          <w:iCs/>
          <w:color w:val="000000"/>
          <w:spacing w:val="4"/>
          <w:lang w:eastAsia="pl-PL" w:bidi="pl-PL"/>
        </w:rPr>
        <w:t xml:space="preserve">w ramach wydanej decyzji o zezwoleniu na realizację inwestycji drogowej. </w:t>
      </w:r>
    </w:p>
    <w:p w14:paraId="2DD0CEB1" w14:textId="7D2919B4" w:rsidR="002A7D40" w:rsidRDefault="00584B27" w:rsidP="00584B27">
      <w:pPr>
        <w:spacing w:after="240" w:line="240" w:lineRule="exact"/>
        <w:jc w:val="both"/>
        <w:rPr>
          <w:rFonts w:ascii="Lato" w:eastAsia="Times New Roman" w:hAnsi="Lato" w:cs="Arial"/>
          <w:color w:val="000000"/>
          <w:spacing w:val="4"/>
          <w:lang w:eastAsia="pl-PL"/>
        </w:rPr>
      </w:pPr>
      <w:r w:rsidRPr="00683523">
        <w:rPr>
          <w:rFonts w:ascii="Lato" w:eastAsia="Times New Roman" w:hAnsi="Lato" w:cs="Arial"/>
          <w:color w:val="000000"/>
          <w:spacing w:val="4"/>
          <w:lang w:eastAsia="zh-CN"/>
        </w:rPr>
        <w:t xml:space="preserve">Zaznaczenia wymaga, iż </w:t>
      </w:r>
      <w:r w:rsidRPr="00683523">
        <w:rPr>
          <w:rFonts w:ascii="Lato" w:eastAsia="Times New Roman" w:hAnsi="Lato" w:cs="Arial"/>
          <w:color w:val="000000"/>
          <w:spacing w:val="4"/>
          <w:lang w:eastAsia="pl-PL"/>
        </w:rPr>
        <w:t xml:space="preserve">na </w:t>
      </w:r>
      <w:r w:rsidRPr="00683523">
        <w:rPr>
          <w:rFonts w:ascii="Lato" w:eastAsia="Times New Roman" w:hAnsi="Lato" w:cs="Arial"/>
          <w:iCs/>
          <w:color w:val="000000"/>
          <w:spacing w:val="4"/>
          <w:lang w:eastAsia="pl-PL"/>
        </w:rPr>
        <w:t>inwestorze</w:t>
      </w:r>
      <w:r w:rsidRPr="00683523">
        <w:rPr>
          <w:rFonts w:ascii="Lato" w:eastAsia="Times New Roman" w:hAnsi="Lato" w:cs="Arial"/>
          <w:i/>
          <w:iCs/>
          <w:color w:val="000000"/>
          <w:spacing w:val="4"/>
          <w:lang w:eastAsia="pl-PL"/>
        </w:rPr>
        <w:t xml:space="preserve"> </w:t>
      </w:r>
      <w:r w:rsidRPr="00683523">
        <w:rPr>
          <w:rFonts w:ascii="Lato" w:eastAsia="Times New Roman" w:hAnsi="Lato" w:cs="Arial"/>
          <w:iCs/>
          <w:color w:val="000000"/>
          <w:spacing w:val="4"/>
          <w:lang w:eastAsia="pl-PL"/>
        </w:rPr>
        <w:t>realizującym inwestycję drogową</w:t>
      </w:r>
      <w:r w:rsidRPr="00683523">
        <w:rPr>
          <w:rFonts w:ascii="Lato" w:eastAsia="Times New Roman" w:hAnsi="Lato" w:cs="Arial"/>
          <w:i/>
          <w:iCs/>
          <w:color w:val="000000"/>
          <w:spacing w:val="4"/>
          <w:lang w:eastAsia="pl-PL"/>
        </w:rPr>
        <w:t xml:space="preserve"> </w:t>
      </w:r>
      <w:r w:rsidRPr="00683523">
        <w:rPr>
          <w:rFonts w:ascii="Lato" w:eastAsia="Times New Roman" w:hAnsi="Lato" w:cs="Arial"/>
          <w:color w:val="000000"/>
          <w:spacing w:val="4"/>
          <w:lang w:eastAsia="pl-PL"/>
        </w:rPr>
        <w:t>ciąży jedynie obowiązek zapewnienia nieruchomościom dostępu do drogi publicznej</w:t>
      </w:r>
      <w:r w:rsidR="00F02A93">
        <w:rPr>
          <w:rFonts w:ascii="Lato" w:eastAsia="Times New Roman" w:hAnsi="Lato" w:cs="Arial"/>
          <w:color w:val="000000"/>
          <w:spacing w:val="4"/>
          <w:lang w:eastAsia="pl-PL"/>
        </w:rPr>
        <w:t>, co w niniejszej sprawie zostało spełnione</w:t>
      </w:r>
      <w:r w:rsidRPr="00683523">
        <w:rPr>
          <w:rFonts w:ascii="Lato" w:eastAsia="Times New Roman" w:hAnsi="Lato" w:cs="Arial"/>
          <w:color w:val="000000"/>
          <w:spacing w:val="4"/>
          <w:lang w:eastAsia="pl-PL"/>
        </w:rPr>
        <w:t xml:space="preserve">. Dojazd ten ma być odpowiedni, co nie oznacza, że ma być zgodny z oczekiwaniami stron skarżących. Brak jest bowiem przepisu prawa, </w:t>
      </w:r>
      <w:r w:rsidR="00F02A93">
        <w:rPr>
          <w:rFonts w:ascii="Lato" w:eastAsia="Times New Roman" w:hAnsi="Lato" w:cs="Arial"/>
          <w:color w:val="000000"/>
          <w:spacing w:val="4"/>
          <w:lang w:eastAsia="pl-PL"/>
        </w:rPr>
        <w:br/>
      </w:r>
      <w:r w:rsidRPr="00683523">
        <w:rPr>
          <w:rFonts w:ascii="Lato" w:eastAsia="Times New Roman" w:hAnsi="Lato" w:cs="Arial"/>
          <w:color w:val="000000"/>
          <w:spacing w:val="4"/>
          <w:lang w:eastAsia="pl-PL"/>
        </w:rPr>
        <w:t xml:space="preserve">który nakazywałby zapewnienie określonego charakteru dostępu do drogi publicznej, bądź projektowanie dostępu zgodnie z żądaniem osoby zainteresowanej (vide: wyrok Wojewódzkiego Sądu Administracyjnego w Warszawie z dnia 5 stycznia 2010 r., </w:t>
      </w:r>
      <w:r w:rsidR="00CE2E27">
        <w:rPr>
          <w:rFonts w:ascii="Lato" w:eastAsia="Times New Roman" w:hAnsi="Lato" w:cs="Arial"/>
          <w:color w:val="000000"/>
          <w:spacing w:val="4"/>
          <w:lang w:eastAsia="pl-PL"/>
        </w:rPr>
        <w:br/>
      </w:r>
      <w:r w:rsidRPr="00683523">
        <w:rPr>
          <w:rFonts w:ascii="Lato" w:eastAsia="Times New Roman" w:hAnsi="Lato" w:cs="Arial"/>
          <w:color w:val="000000"/>
          <w:spacing w:val="4"/>
          <w:lang w:eastAsia="pl-PL"/>
        </w:rPr>
        <w:t>sygn. akt IV SA/</w:t>
      </w:r>
      <w:proofErr w:type="spellStart"/>
      <w:r w:rsidRPr="00683523">
        <w:rPr>
          <w:rFonts w:ascii="Lato" w:eastAsia="Times New Roman" w:hAnsi="Lato" w:cs="Arial"/>
          <w:color w:val="000000"/>
          <w:spacing w:val="4"/>
          <w:lang w:eastAsia="pl-PL"/>
        </w:rPr>
        <w:t>Wa</w:t>
      </w:r>
      <w:proofErr w:type="spellEnd"/>
      <w:r w:rsidRPr="00683523">
        <w:rPr>
          <w:rFonts w:ascii="Lato" w:eastAsia="Times New Roman" w:hAnsi="Lato" w:cs="Arial"/>
          <w:color w:val="000000"/>
          <w:spacing w:val="4"/>
          <w:lang w:eastAsia="pl-PL"/>
        </w:rPr>
        <w:t xml:space="preserve"> 1732/09, wyrok Naczelnego Sądu Administracyjnego z dnia </w:t>
      </w:r>
      <w:r w:rsidR="00CE2E27">
        <w:rPr>
          <w:rFonts w:ascii="Lato" w:eastAsia="Times New Roman" w:hAnsi="Lato" w:cs="Arial"/>
          <w:color w:val="000000"/>
          <w:spacing w:val="4"/>
          <w:lang w:eastAsia="pl-PL"/>
        </w:rPr>
        <w:br/>
      </w:r>
      <w:r w:rsidRPr="00683523">
        <w:rPr>
          <w:rFonts w:ascii="Lato" w:eastAsia="Times New Roman" w:hAnsi="Lato" w:cs="Arial"/>
          <w:color w:val="000000"/>
          <w:spacing w:val="4"/>
          <w:lang w:eastAsia="pl-PL"/>
        </w:rPr>
        <w:t>9 sierpnia 2010 r., sygn. akt II OSK 875/10).</w:t>
      </w:r>
    </w:p>
    <w:p w14:paraId="6834CB4F" w14:textId="2CCC0454" w:rsidR="0067045D" w:rsidRPr="007E6450" w:rsidRDefault="0067045D" w:rsidP="007E6450">
      <w:pPr>
        <w:spacing w:after="240" w:line="240" w:lineRule="exact"/>
        <w:jc w:val="both"/>
        <w:outlineLvl w:val="0"/>
        <w:rPr>
          <w:rFonts w:ascii="Lato" w:hAnsi="Lato" w:cs="Arial"/>
          <w:bCs/>
          <w:iCs/>
          <w:color w:val="000000"/>
          <w:spacing w:val="4"/>
          <w:szCs w:val="20"/>
          <w:lang w:bidi="pl-PL"/>
        </w:rPr>
      </w:pPr>
      <w:r>
        <w:rPr>
          <w:rFonts w:ascii="Lato" w:hAnsi="Lato" w:cs="Arial"/>
          <w:bCs/>
          <w:iCs/>
          <w:color w:val="000000"/>
          <w:spacing w:val="4"/>
          <w:szCs w:val="20"/>
          <w:lang w:bidi="pl-PL"/>
        </w:rPr>
        <w:t>Stwierdzić</w:t>
      </w:r>
      <w:r w:rsidRPr="003C3A0C">
        <w:rPr>
          <w:rFonts w:ascii="Lato" w:hAnsi="Lato" w:cs="Arial"/>
          <w:bCs/>
          <w:iCs/>
          <w:color w:val="000000"/>
          <w:spacing w:val="4"/>
          <w:szCs w:val="20"/>
          <w:lang w:bidi="pl-PL"/>
        </w:rPr>
        <w:t xml:space="preserve"> należy, iż </w:t>
      </w:r>
      <w:r>
        <w:rPr>
          <w:rFonts w:ascii="Lato" w:hAnsi="Lato" w:cs="Arial"/>
          <w:bCs/>
          <w:iCs/>
          <w:color w:val="000000"/>
          <w:spacing w:val="4"/>
          <w:szCs w:val="20"/>
          <w:lang w:bidi="pl-PL"/>
        </w:rPr>
        <w:t>s</w:t>
      </w:r>
      <w:r w:rsidRPr="003C3A0C">
        <w:rPr>
          <w:rFonts w:ascii="Lato" w:hAnsi="Lato" w:cs="Arial"/>
          <w:bCs/>
          <w:iCs/>
          <w:color w:val="000000"/>
          <w:spacing w:val="4"/>
          <w:szCs w:val="20"/>
          <w:lang w:bidi="pl-PL"/>
        </w:rPr>
        <w:t>karżąc</w:t>
      </w:r>
      <w:r>
        <w:rPr>
          <w:rFonts w:ascii="Lato" w:hAnsi="Lato" w:cs="Arial"/>
          <w:bCs/>
          <w:iCs/>
          <w:color w:val="000000"/>
          <w:spacing w:val="4"/>
          <w:szCs w:val="20"/>
          <w:lang w:bidi="pl-PL"/>
        </w:rPr>
        <w:t>emu</w:t>
      </w:r>
      <w:r w:rsidRPr="003C3A0C">
        <w:rPr>
          <w:rFonts w:ascii="Lato" w:hAnsi="Lato" w:cs="Arial"/>
          <w:bCs/>
          <w:iCs/>
          <w:color w:val="000000"/>
          <w:spacing w:val="4"/>
          <w:szCs w:val="20"/>
          <w:lang w:bidi="pl-PL"/>
        </w:rPr>
        <w:t xml:space="preserve">, zgodnie z dyspozycją art. 29 ust. 1 </w:t>
      </w:r>
      <w:r w:rsidRPr="003C3A0C">
        <w:rPr>
          <w:rFonts w:ascii="Lato" w:hAnsi="Lato" w:cs="Arial"/>
          <w:bCs/>
          <w:i/>
          <w:iCs/>
          <w:color w:val="000000"/>
          <w:spacing w:val="4"/>
          <w:szCs w:val="20"/>
          <w:lang w:bidi="pl-PL"/>
        </w:rPr>
        <w:t>ustawy o drogach publicznych</w:t>
      </w:r>
      <w:r w:rsidRPr="003C3A0C">
        <w:rPr>
          <w:rFonts w:ascii="Lato" w:hAnsi="Lato" w:cs="Arial"/>
          <w:bCs/>
          <w:iCs/>
          <w:color w:val="000000"/>
          <w:spacing w:val="4"/>
          <w:szCs w:val="20"/>
          <w:lang w:bidi="pl-PL"/>
        </w:rPr>
        <w:t xml:space="preserve">, przysługuje prawo wystąpienia z wnioskiem do Zarządu Dróg Wojewódzkich w </w:t>
      </w:r>
      <w:r>
        <w:rPr>
          <w:rFonts w:ascii="Lato" w:hAnsi="Lato" w:cs="Arial"/>
          <w:bCs/>
          <w:iCs/>
          <w:color w:val="000000"/>
          <w:spacing w:val="4"/>
          <w:szCs w:val="20"/>
          <w:lang w:bidi="pl-PL"/>
        </w:rPr>
        <w:t>Krakowie</w:t>
      </w:r>
      <w:r w:rsidRPr="003C3A0C">
        <w:rPr>
          <w:rFonts w:ascii="Lato" w:hAnsi="Lato" w:cs="Arial"/>
          <w:bCs/>
          <w:iCs/>
          <w:color w:val="000000"/>
          <w:spacing w:val="4"/>
          <w:szCs w:val="20"/>
          <w:lang w:bidi="pl-PL"/>
        </w:rPr>
        <w:t xml:space="preserve"> o zezwolenie na lokalizację </w:t>
      </w:r>
      <w:r>
        <w:rPr>
          <w:rFonts w:ascii="Lato" w:hAnsi="Lato" w:cs="Arial"/>
          <w:bCs/>
          <w:iCs/>
          <w:color w:val="000000"/>
          <w:spacing w:val="4"/>
          <w:szCs w:val="20"/>
          <w:lang w:bidi="pl-PL"/>
        </w:rPr>
        <w:t xml:space="preserve">dodatkowego </w:t>
      </w:r>
      <w:r w:rsidRPr="003C3A0C">
        <w:rPr>
          <w:rFonts w:ascii="Lato" w:hAnsi="Lato" w:cs="Arial"/>
          <w:bCs/>
          <w:iCs/>
          <w:color w:val="000000"/>
          <w:spacing w:val="4"/>
          <w:szCs w:val="20"/>
          <w:lang w:bidi="pl-PL"/>
        </w:rPr>
        <w:t>zjazd</w:t>
      </w:r>
      <w:r>
        <w:rPr>
          <w:rFonts w:ascii="Lato" w:hAnsi="Lato" w:cs="Arial"/>
          <w:bCs/>
          <w:iCs/>
          <w:color w:val="000000"/>
          <w:spacing w:val="4"/>
          <w:szCs w:val="20"/>
          <w:lang w:bidi="pl-PL"/>
        </w:rPr>
        <w:t>u</w:t>
      </w:r>
      <w:r w:rsidRPr="003C3A0C">
        <w:rPr>
          <w:rFonts w:ascii="Lato" w:hAnsi="Lato" w:cs="Arial"/>
          <w:bCs/>
          <w:iCs/>
          <w:color w:val="000000"/>
          <w:spacing w:val="4"/>
          <w:szCs w:val="20"/>
          <w:lang w:bidi="pl-PL"/>
        </w:rPr>
        <w:t xml:space="preserve"> z drogi wojewódzkiej nr </w:t>
      </w:r>
      <w:r>
        <w:rPr>
          <w:rFonts w:ascii="Lato" w:hAnsi="Lato" w:cs="Arial"/>
          <w:bCs/>
          <w:iCs/>
          <w:color w:val="000000"/>
          <w:spacing w:val="4"/>
          <w:szCs w:val="20"/>
          <w:lang w:bidi="pl-PL"/>
        </w:rPr>
        <w:t>964</w:t>
      </w:r>
      <w:r w:rsidRPr="003C3A0C">
        <w:rPr>
          <w:rFonts w:ascii="Lato" w:hAnsi="Lato" w:cs="Arial"/>
          <w:bCs/>
          <w:iCs/>
          <w:color w:val="000000"/>
          <w:spacing w:val="4"/>
          <w:szCs w:val="20"/>
          <w:lang w:bidi="pl-PL"/>
        </w:rPr>
        <w:t xml:space="preserve"> na </w:t>
      </w:r>
      <w:r>
        <w:rPr>
          <w:rFonts w:ascii="Lato" w:hAnsi="Lato" w:cs="Arial"/>
          <w:bCs/>
          <w:iCs/>
          <w:color w:val="000000"/>
          <w:spacing w:val="4"/>
          <w:szCs w:val="20"/>
          <w:lang w:bidi="pl-PL"/>
        </w:rPr>
        <w:t>przedmiotową działkę</w:t>
      </w:r>
      <w:r w:rsidRPr="003C3A0C">
        <w:rPr>
          <w:rFonts w:ascii="Lato" w:hAnsi="Lato" w:cs="Arial"/>
          <w:bCs/>
          <w:iCs/>
          <w:color w:val="000000"/>
          <w:spacing w:val="4"/>
          <w:szCs w:val="20"/>
          <w:lang w:bidi="pl-PL"/>
        </w:rPr>
        <w:t xml:space="preserve">. Ostateczne rozstrzygnięcie ww. kwestii może nastąpić jedynie </w:t>
      </w:r>
      <w:r w:rsidRPr="003C3A0C">
        <w:rPr>
          <w:rFonts w:ascii="Lato" w:hAnsi="Lato" w:cs="Arial"/>
          <w:bCs/>
          <w:iCs/>
          <w:color w:val="000000"/>
          <w:spacing w:val="4"/>
          <w:szCs w:val="20"/>
          <w:lang w:bidi="pl-PL"/>
        </w:rPr>
        <w:lastRenderedPageBreak/>
        <w:t xml:space="preserve">w odrębnej decyzji administracyjnej (a nie w decyzji o zezwoleniu na realizację inwestycji drogowej) na lokalizację zjazdu po przeprowadzeniu postępowania wyjaśniającego (dowodowego) i przeanalizowaniu konkretnego wniosku strony określającego </w:t>
      </w:r>
      <w:r w:rsidR="00CE2E27">
        <w:rPr>
          <w:rFonts w:ascii="Lato" w:hAnsi="Lato" w:cs="Arial"/>
          <w:bCs/>
          <w:iCs/>
          <w:color w:val="000000"/>
          <w:spacing w:val="4"/>
          <w:szCs w:val="20"/>
          <w:lang w:bidi="pl-PL"/>
        </w:rPr>
        <w:br/>
      </w:r>
      <w:r w:rsidRPr="003C3A0C">
        <w:rPr>
          <w:rFonts w:ascii="Lato" w:hAnsi="Lato" w:cs="Arial"/>
          <w:bCs/>
          <w:iCs/>
          <w:color w:val="000000"/>
          <w:spacing w:val="4"/>
          <w:szCs w:val="20"/>
          <w:lang w:bidi="pl-PL"/>
        </w:rPr>
        <w:t xml:space="preserve">m.in. lokalizację i rodzaj zjazdu. </w:t>
      </w:r>
    </w:p>
    <w:p w14:paraId="41C58370" w14:textId="12572F9B" w:rsidR="00582361" w:rsidRDefault="00582361" w:rsidP="00584B27">
      <w:pPr>
        <w:spacing w:after="240" w:line="240" w:lineRule="exact"/>
        <w:jc w:val="both"/>
        <w:rPr>
          <w:rFonts w:ascii="Lato" w:eastAsia="Times New Roman" w:hAnsi="Lato" w:cs="Arial"/>
          <w:color w:val="000000"/>
          <w:spacing w:val="4"/>
          <w:lang w:eastAsia="pl-PL"/>
        </w:rPr>
      </w:pPr>
      <w:r>
        <w:rPr>
          <w:rFonts w:ascii="Lato" w:eastAsia="Times New Roman" w:hAnsi="Lato" w:cs="Arial"/>
          <w:color w:val="000000"/>
          <w:spacing w:val="4"/>
          <w:lang w:eastAsia="pl-PL"/>
        </w:rPr>
        <w:t>Jak wynika z odwołania skarżącego, kwestionuje on także lokalizację ekranów akustycznych pochłaniających, ulokowanych w obrębie nieruchomości stanowiących jego własność</w:t>
      </w:r>
      <w:r w:rsidR="001F6F31">
        <w:rPr>
          <w:rFonts w:ascii="Lato" w:eastAsia="Times New Roman" w:hAnsi="Lato" w:cs="Arial"/>
          <w:color w:val="000000"/>
          <w:spacing w:val="4"/>
          <w:lang w:eastAsia="pl-PL"/>
        </w:rPr>
        <w:t xml:space="preserve">, w koncepcji wskazanej w </w:t>
      </w:r>
      <w:r w:rsidR="001F6F31" w:rsidRPr="001F6F31">
        <w:rPr>
          <w:rFonts w:ascii="Lato" w:eastAsia="Times New Roman" w:hAnsi="Lato" w:cs="Arial"/>
          <w:i/>
          <w:iCs/>
          <w:color w:val="000000"/>
          <w:spacing w:val="4"/>
          <w:lang w:eastAsia="pl-PL"/>
        </w:rPr>
        <w:t>decyzj</w:t>
      </w:r>
      <w:r w:rsidR="001F6F31">
        <w:rPr>
          <w:rFonts w:ascii="Lato" w:eastAsia="Times New Roman" w:hAnsi="Lato" w:cs="Arial"/>
          <w:i/>
          <w:iCs/>
          <w:color w:val="000000"/>
          <w:spacing w:val="4"/>
          <w:lang w:eastAsia="pl-PL"/>
        </w:rPr>
        <w:t>i</w:t>
      </w:r>
      <w:r w:rsidR="001F6F31" w:rsidRPr="001F6F31">
        <w:rPr>
          <w:rFonts w:ascii="Lato" w:eastAsia="Times New Roman" w:hAnsi="Lato" w:cs="Arial"/>
          <w:i/>
          <w:iCs/>
          <w:color w:val="000000"/>
          <w:spacing w:val="4"/>
          <w:lang w:eastAsia="pl-PL"/>
        </w:rPr>
        <w:t xml:space="preserve"> o środowiskowych uwarunkowaniach</w:t>
      </w:r>
      <w:r w:rsidR="001F6F31">
        <w:rPr>
          <w:rFonts w:ascii="Lato" w:eastAsia="Times New Roman" w:hAnsi="Lato" w:cs="Arial"/>
          <w:color w:val="000000"/>
          <w:spacing w:val="4"/>
          <w:lang w:eastAsia="pl-PL"/>
        </w:rPr>
        <w:t xml:space="preserve">, </w:t>
      </w:r>
      <w:r w:rsidR="001F6F31">
        <w:rPr>
          <w:rFonts w:ascii="Lato" w:eastAsia="Times New Roman" w:hAnsi="Lato" w:cs="Arial"/>
          <w:color w:val="000000"/>
          <w:spacing w:val="4"/>
          <w:lang w:eastAsia="pl-PL"/>
        </w:rPr>
        <w:br/>
        <w:t xml:space="preserve">a następnie zatwierdzonej </w:t>
      </w:r>
      <w:r w:rsidR="001F6F31" w:rsidRPr="001F6F31">
        <w:rPr>
          <w:rFonts w:ascii="Lato" w:eastAsia="Times New Roman" w:hAnsi="Lato" w:cs="Arial"/>
          <w:i/>
          <w:iCs/>
          <w:color w:val="000000"/>
          <w:spacing w:val="4"/>
          <w:lang w:eastAsia="pl-PL"/>
        </w:rPr>
        <w:t>decyzj</w:t>
      </w:r>
      <w:r w:rsidR="001F6F31">
        <w:rPr>
          <w:rFonts w:ascii="Lato" w:eastAsia="Times New Roman" w:hAnsi="Lato" w:cs="Arial"/>
          <w:i/>
          <w:iCs/>
          <w:color w:val="000000"/>
          <w:spacing w:val="4"/>
          <w:lang w:eastAsia="pl-PL"/>
        </w:rPr>
        <w:t>ą</w:t>
      </w:r>
      <w:r w:rsidR="001F6F31" w:rsidRPr="001F6F31">
        <w:rPr>
          <w:rFonts w:ascii="Lato" w:eastAsia="Times New Roman" w:hAnsi="Lato" w:cs="Arial"/>
          <w:i/>
          <w:iCs/>
          <w:color w:val="000000"/>
          <w:spacing w:val="4"/>
          <w:lang w:eastAsia="pl-PL"/>
        </w:rPr>
        <w:t xml:space="preserve"> Wojewody Małopolskiego</w:t>
      </w:r>
      <w:r w:rsidR="001F6F31">
        <w:rPr>
          <w:rFonts w:ascii="Lato" w:eastAsia="Times New Roman" w:hAnsi="Lato" w:cs="Arial"/>
          <w:color w:val="000000"/>
          <w:spacing w:val="4"/>
          <w:lang w:eastAsia="pl-PL"/>
        </w:rPr>
        <w:t xml:space="preserve">. Powyższe, strona skarżąca powiązała z zarzutem naruszenia przez Wojewodę Małopolskiego art. 7, 7b, 76, 77, 80 </w:t>
      </w:r>
      <w:r w:rsidR="0010456C">
        <w:rPr>
          <w:rFonts w:ascii="Lato" w:eastAsia="Times New Roman" w:hAnsi="Lato" w:cs="Arial"/>
          <w:color w:val="000000"/>
          <w:spacing w:val="4"/>
          <w:lang w:eastAsia="pl-PL"/>
        </w:rPr>
        <w:br/>
      </w:r>
      <w:r w:rsidR="001F6F31">
        <w:rPr>
          <w:rFonts w:ascii="Lato" w:eastAsia="Times New Roman" w:hAnsi="Lato" w:cs="Arial"/>
          <w:color w:val="000000"/>
          <w:spacing w:val="4"/>
          <w:lang w:eastAsia="pl-PL"/>
        </w:rPr>
        <w:t>i</w:t>
      </w:r>
      <w:r w:rsidR="0010456C">
        <w:rPr>
          <w:rFonts w:ascii="Lato" w:eastAsia="Times New Roman" w:hAnsi="Lato" w:cs="Arial"/>
          <w:color w:val="000000"/>
          <w:spacing w:val="4"/>
          <w:lang w:eastAsia="pl-PL"/>
        </w:rPr>
        <w:t xml:space="preserve"> </w:t>
      </w:r>
      <w:r w:rsidR="001F6F31">
        <w:rPr>
          <w:rFonts w:ascii="Lato" w:eastAsia="Times New Roman" w:hAnsi="Lato" w:cs="Arial"/>
          <w:color w:val="000000"/>
          <w:spacing w:val="4"/>
          <w:lang w:eastAsia="pl-PL"/>
        </w:rPr>
        <w:t xml:space="preserve">art. 107 </w:t>
      </w:r>
      <w:r w:rsidR="001F6F31" w:rsidRPr="001F6F31">
        <w:rPr>
          <w:rFonts w:ascii="Lato" w:eastAsia="Times New Roman" w:hAnsi="Lato" w:cs="Arial"/>
          <w:i/>
          <w:iCs/>
          <w:color w:val="000000"/>
          <w:spacing w:val="4"/>
          <w:lang w:eastAsia="pl-PL"/>
        </w:rPr>
        <w:t>kpa</w:t>
      </w:r>
      <w:r w:rsidR="001F6F31">
        <w:rPr>
          <w:rFonts w:ascii="Lato" w:eastAsia="Times New Roman" w:hAnsi="Lato" w:cs="Arial"/>
          <w:i/>
          <w:iCs/>
          <w:color w:val="000000"/>
          <w:spacing w:val="4"/>
          <w:lang w:eastAsia="pl-PL"/>
        </w:rPr>
        <w:t xml:space="preserve">, </w:t>
      </w:r>
      <w:r w:rsidR="001F6F31" w:rsidRPr="001F6F31">
        <w:rPr>
          <w:rFonts w:ascii="Lato" w:eastAsia="Times New Roman" w:hAnsi="Lato" w:cs="Arial"/>
          <w:color w:val="000000"/>
          <w:spacing w:val="4"/>
          <w:lang w:eastAsia="pl-PL"/>
        </w:rPr>
        <w:t>poprzez przyjęcie wadliwych ustaleń faktycznych</w:t>
      </w:r>
      <w:r w:rsidR="001F6F31">
        <w:rPr>
          <w:rFonts w:ascii="Lato" w:eastAsia="Times New Roman" w:hAnsi="Lato" w:cs="Arial"/>
          <w:color w:val="000000"/>
          <w:spacing w:val="4"/>
          <w:lang w:eastAsia="pl-PL"/>
        </w:rPr>
        <w:t xml:space="preserve"> nieznajdujących odzwierciedlenia w zgromadzonym materiale dowodowym, a także art. 7a, 8 § 1 i 2, poprzez wydanie rozstrzygnięcia w sytuacji braku umocowania do posadowienia elementów infrastruktury na nieruchomościach skarżącego. </w:t>
      </w:r>
    </w:p>
    <w:p w14:paraId="4139A9C0" w14:textId="781AEBBA" w:rsidR="00582361" w:rsidRDefault="00582361" w:rsidP="002A7D40">
      <w:pPr>
        <w:spacing w:after="240" w:line="240" w:lineRule="exact"/>
        <w:jc w:val="both"/>
        <w:outlineLvl w:val="0"/>
        <w:rPr>
          <w:rFonts w:ascii="Lato" w:hAnsi="Lato" w:cs="Arial"/>
          <w:bCs/>
          <w:iCs/>
          <w:color w:val="000000"/>
          <w:spacing w:val="4"/>
          <w:szCs w:val="20"/>
          <w:lang w:bidi="pl-PL"/>
        </w:rPr>
      </w:pPr>
      <w:bookmarkStart w:id="9" w:name="_Hlk210985769"/>
      <w:r>
        <w:rPr>
          <w:rFonts w:ascii="Lato" w:eastAsia="Times New Roman" w:hAnsi="Lato" w:cs="Arial"/>
          <w:bCs/>
          <w:iCs/>
          <w:color w:val="000000"/>
          <w:spacing w:val="4"/>
          <w:lang w:eastAsia="pl-PL" w:bidi="pl-PL"/>
        </w:rPr>
        <w:t>W</w:t>
      </w:r>
      <w:r w:rsidRPr="00151276">
        <w:rPr>
          <w:rFonts w:ascii="Lato" w:eastAsia="Times New Roman" w:hAnsi="Lato" w:cs="Arial"/>
          <w:bCs/>
          <w:iCs/>
          <w:color w:val="000000"/>
          <w:spacing w:val="4"/>
          <w:lang w:eastAsia="pl-PL" w:bidi="pl-PL"/>
        </w:rPr>
        <w:t xml:space="preserve">skazać </w:t>
      </w:r>
      <w:r>
        <w:rPr>
          <w:rFonts w:ascii="Lato" w:eastAsia="Times New Roman" w:hAnsi="Lato" w:cs="Arial"/>
          <w:bCs/>
          <w:iCs/>
          <w:color w:val="000000"/>
          <w:spacing w:val="4"/>
          <w:lang w:eastAsia="pl-PL" w:bidi="pl-PL"/>
        </w:rPr>
        <w:t xml:space="preserve">w tym miejscu </w:t>
      </w:r>
      <w:r w:rsidRPr="00151276">
        <w:rPr>
          <w:rFonts w:ascii="Lato" w:eastAsia="Times New Roman" w:hAnsi="Lato" w:cs="Arial"/>
          <w:bCs/>
          <w:iCs/>
          <w:color w:val="000000"/>
          <w:spacing w:val="4"/>
          <w:lang w:eastAsia="pl-PL" w:bidi="pl-PL"/>
        </w:rPr>
        <w:t xml:space="preserve">należy, </w:t>
      </w:r>
      <w:bookmarkStart w:id="10" w:name="_Hlk210988835"/>
      <w:r w:rsidRPr="00151276">
        <w:rPr>
          <w:rFonts w:ascii="Lato" w:eastAsia="Times New Roman" w:hAnsi="Lato" w:cs="Arial"/>
          <w:bCs/>
          <w:iCs/>
          <w:color w:val="000000"/>
          <w:spacing w:val="4"/>
          <w:lang w:eastAsia="pl-PL" w:bidi="pl-PL"/>
        </w:rPr>
        <w:t>iż kwestie związane z koniecznością wykonania obiektów</w:t>
      </w:r>
      <w:r>
        <w:rPr>
          <w:rFonts w:ascii="Lato" w:eastAsia="Times New Roman" w:hAnsi="Lato" w:cs="Arial"/>
          <w:bCs/>
          <w:iCs/>
          <w:color w:val="000000"/>
          <w:spacing w:val="4"/>
          <w:lang w:eastAsia="pl-PL" w:bidi="pl-PL"/>
        </w:rPr>
        <w:t>, takich jak ekrany akustyczne,</w:t>
      </w:r>
      <w:r w:rsidRPr="00151276">
        <w:rPr>
          <w:rFonts w:ascii="Lato" w:eastAsia="Times New Roman" w:hAnsi="Lato" w:cs="Arial"/>
          <w:bCs/>
          <w:iCs/>
          <w:color w:val="000000"/>
          <w:spacing w:val="4"/>
          <w:lang w:eastAsia="pl-PL" w:bidi="pl-PL"/>
        </w:rPr>
        <w:t xml:space="preserve"> stanowi</w:t>
      </w:r>
      <w:r>
        <w:rPr>
          <w:rFonts w:ascii="Lato" w:eastAsia="Times New Roman" w:hAnsi="Lato" w:cs="Arial"/>
          <w:bCs/>
          <w:iCs/>
          <w:color w:val="000000"/>
          <w:spacing w:val="4"/>
          <w:lang w:eastAsia="pl-PL" w:bidi="pl-PL"/>
        </w:rPr>
        <w:t>ły</w:t>
      </w:r>
      <w:r w:rsidRPr="00151276">
        <w:rPr>
          <w:rFonts w:ascii="Lato" w:eastAsia="Times New Roman" w:hAnsi="Lato" w:cs="Arial"/>
          <w:bCs/>
          <w:iCs/>
          <w:color w:val="000000"/>
          <w:spacing w:val="4"/>
          <w:lang w:eastAsia="pl-PL" w:bidi="pl-PL"/>
        </w:rPr>
        <w:t xml:space="preserve"> przedmiot postępowania </w:t>
      </w:r>
      <w:r w:rsidRPr="002964F6">
        <w:rPr>
          <w:rFonts w:ascii="Lato" w:hAnsi="Lato" w:cs="Arial"/>
          <w:color w:val="000000"/>
          <w:spacing w:val="4"/>
        </w:rPr>
        <w:t xml:space="preserve">w sprawie wydania decyzji o środowiskowych uwarunkowaniach zgody na realizację przedmiotowego przedsięwzięcia, prowadzonym przez Regionalnego Dyrektora Ochrony Środowiska w </w:t>
      </w:r>
      <w:r>
        <w:rPr>
          <w:rFonts w:ascii="Lato" w:hAnsi="Lato" w:cs="Arial"/>
          <w:color w:val="000000"/>
          <w:spacing w:val="4"/>
        </w:rPr>
        <w:t>Krakowie</w:t>
      </w:r>
      <w:r w:rsidRPr="002964F6">
        <w:rPr>
          <w:rFonts w:ascii="Lato" w:hAnsi="Lato" w:cs="Arial"/>
          <w:color w:val="000000"/>
          <w:spacing w:val="4"/>
        </w:rPr>
        <w:t xml:space="preserve"> i zakończonym </w:t>
      </w:r>
      <w:bookmarkEnd w:id="10"/>
      <w:r w:rsidRPr="002964F6">
        <w:rPr>
          <w:rFonts w:ascii="Lato" w:hAnsi="Lato" w:cs="Arial"/>
          <w:i/>
          <w:color w:val="000000"/>
          <w:spacing w:val="4"/>
        </w:rPr>
        <w:t>decyzją o środowiskowych uwarunkowaniach</w:t>
      </w:r>
      <w:r>
        <w:rPr>
          <w:rFonts w:ascii="Lato" w:hAnsi="Lato" w:cs="Arial"/>
          <w:color w:val="000000"/>
          <w:spacing w:val="4"/>
        </w:rPr>
        <w:t>.</w:t>
      </w:r>
    </w:p>
    <w:bookmarkEnd w:id="9"/>
    <w:p w14:paraId="210FE82E" w14:textId="3A81C6B0" w:rsidR="00584B27" w:rsidRPr="002964F6" w:rsidRDefault="00584B27" w:rsidP="00584B27">
      <w:pPr>
        <w:spacing w:after="240" w:line="240" w:lineRule="exact"/>
        <w:jc w:val="both"/>
        <w:rPr>
          <w:rFonts w:ascii="Lato" w:hAnsi="Lato" w:cs="Arial"/>
          <w:color w:val="000000"/>
          <w:spacing w:val="4"/>
        </w:rPr>
      </w:pPr>
      <w:r w:rsidRPr="002964F6">
        <w:rPr>
          <w:rFonts w:ascii="Lato" w:hAnsi="Lato" w:cs="Arial"/>
          <w:color w:val="000000"/>
          <w:spacing w:val="4"/>
        </w:rPr>
        <w:t xml:space="preserve">Wyjaśnienia wymaga, iż decyzja o środowiskowych uwarunkowaniach jest jedną </w:t>
      </w:r>
      <w:r>
        <w:rPr>
          <w:rFonts w:ascii="Lato" w:hAnsi="Lato" w:cs="Arial"/>
          <w:color w:val="000000"/>
          <w:spacing w:val="4"/>
        </w:rPr>
        <w:br/>
      </w:r>
      <w:r w:rsidRPr="002964F6">
        <w:rPr>
          <w:rFonts w:ascii="Lato" w:hAnsi="Lato" w:cs="Arial"/>
          <w:color w:val="000000"/>
          <w:spacing w:val="4"/>
        </w:rPr>
        <w:t>z pierwszych decyzji administracyjnych uzyskiwanych przed realizacją przedsięwzięcia mogącego znacząco oddziaływać na środowisko. Zgodnie z art. 72 ust. 1 pkt 10</w:t>
      </w:r>
      <w:r w:rsidR="009A043D">
        <w:rPr>
          <w:rFonts w:ascii="Lato" w:hAnsi="Lato" w:cs="Arial"/>
          <w:color w:val="000000"/>
          <w:spacing w:val="4"/>
        </w:rPr>
        <w:t xml:space="preserve"> </w:t>
      </w:r>
      <w:r w:rsidR="009A043D" w:rsidRPr="00C407E1">
        <w:rPr>
          <w:rFonts w:ascii="Lato" w:hAnsi="Lato" w:cs="Arial"/>
          <w:color w:val="000000"/>
          <w:spacing w:val="4"/>
        </w:rPr>
        <w:t xml:space="preserve">ustawy z dnia 3 października 2008 r. o udostępnianiu informacji o środowisku i jego ochronie, udziale społeczeństwa w ochronie środowiska oraz o ocenach oddziaływania </w:t>
      </w:r>
      <w:r w:rsidR="009A043D" w:rsidRPr="00C407E1">
        <w:rPr>
          <w:rFonts w:ascii="Lato" w:hAnsi="Lato" w:cs="Arial"/>
          <w:color w:val="000000"/>
          <w:spacing w:val="4"/>
        </w:rPr>
        <w:br/>
        <w:t xml:space="preserve">na środowisko (Dz. U. z 2024 r., poz. 1112, z </w:t>
      </w:r>
      <w:proofErr w:type="spellStart"/>
      <w:r w:rsidR="009A043D" w:rsidRPr="00C407E1">
        <w:rPr>
          <w:rFonts w:ascii="Lato" w:hAnsi="Lato" w:cs="Arial"/>
          <w:color w:val="000000"/>
          <w:spacing w:val="4"/>
        </w:rPr>
        <w:t>późn</w:t>
      </w:r>
      <w:proofErr w:type="spellEnd"/>
      <w:r w:rsidR="009A043D" w:rsidRPr="00C407E1">
        <w:rPr>
          <w:rFonts w:ascii="Lato" w:hAnsi="Lato" w:cs="Arial"/>
          <w:color w:val="000000"/>
          <w:spacing w:val="4"/>
        </w:rPr>
        <w:t>. zm.), zwanej dalej „</w:t>
      </w:r>
      <w:r w:rsidRPr="00C407E1">
        <w:rPr>
          <w:rFonts w:ascii="Lato" w:hAnsi="Lato" w:cs="Arial"/>
          <w:i/>
          <w:color w:val="000000"/>
          <w:spacing w:val="4"/>
        </w:rPr>
        <w:t>ustaw</w:t>
      </w:r>
      <w:r w:rsidR="009A043D" w:rsidRPr="00C407E1">
        <w:rPr>
          <w:rFonts w:ascii="Lato" w:hAnsi="Lato" w:cs="Arial"/>
          <w:i/>
          <w:color w:val="000000"/>
          <w:spacing w:val="4"/>
        </w:rPr>
        <w:t>ą</w:t>
      </w:r>
      <w:r w:rsidRPr="00C407E1">
        <w:rPr>
          <w:rFonts w:ascii="Lato" w:hAnsi="Lato" w:cs="Arial"/>
          <w:i/>
          <w:color w:val="000000"/>
          <w:spacing w:val="4"/>
        </w:rPr>
        <w:t xml:space="preserve"> </w:t>
      </w:r>
      <w:r w:rsidR="00C407E1">
        <w:rPr>
          <w:rFonts w:ascii="Lato" w:hAnsi="Lato" w:cs="Arial"/>
          <w:i/>
          <w:color w:val="000000"/>
          <w:spacing w:val="4"/>
        </w:rPr>
        <w:br/>
      </w:r>
      <w:r w:rsidRPr="00C407E1">
        <w:rPr>
          <w:rFonts w:ascii="Lato" w:hAnsi="Lato" w:cs="Arial"/>
          <w:i/>
          <w:color w:val="000000"/>
          <w:spacing w:val="4"/>
        </w:rPr>
        <w:t>o udostępnianiu informacji o środowisku i jego ochro</w:t>
      </w:r>
      <w:r w:rsidR="00CE2E27">
        <w:rPr>
          <w:rFonts w:ascii="Lato" w:hAnsi="Lato" w:cs="Arial"/>
          <w:i/>
          <w:color w:val="000000"/>
          <w:spacing w:val="4"/>
        </w:rPr>
        <w:t>nie</w:t>
      </w:r>
      <w:r w:rsidR="009A043D" w:rsidRPr="00C407E1">
        <w:rPr>
          <w:rFonts w:ascii="Lato" w:hAnsi="Lato" w:cs="Arial"/>
          <w:i/>
          <w:color w:val="000000"/>
          <w:spacing w:val="4"/>
        </w:rPr>
        <w:t>”</w:t>
      </w:r>
      <w:r w:rsidR="00CE2E27">
        <w:rPr>
          <w:rFonts w:ascii="Lato" w:hAnsi="Lato" w:cs="Arial"/>
          <w:color w:val="000000"/>
          <w:spacing w:val="4"/>
        </w:rPr>
        <w:t xml:space="preserve">, </w:t>
      </w:r>
      <w:r w:rsidRPr="00C407E1">
        <w:rPr>
          <w:rFonts w:ascii="Lato" w:hAnsi="Lato" w:cs="Arial"/>
          <w:color w:val="000000"/>
          <w:spacing w:val="4"/>
        </w:rPr>
        <w:t xml:space="preserve">wydanie decyzji </w:t>
      </w:r>
      <w:r w:rsidR="00CE2E27">
        <w:rPr>
          <w:rFonts w:ascii="Lato" w:hAnsi="Lato" w:cs="Arial"/>
          <w:color w:val="000000"/>
          <w:spacing w:val="4"/>
        </w:rPr>
        <w:br/>
      </w:r>
      <w:r w:rsidRPr="00C407E1">
        <w:rPr>
          <w:rFonts w:ascii="Lato" w:hAnsi="Lato" w:cs="Arial"/>
          <w:color w:val="000000"/>
          <w:spacing w:val="4"/>
        </w:rPr>
        <w:t>o środowiskowych</w:t>
      </w:r>
      <w:r w:rsidRPr="002964F6">
        <w:rPr>
          <w:rFonts w:ascii="Lato" w:hAnsi="Lato" w:cs="Arial"/>
          <w:color w:val="000000"/>
          <w:spacing w:val="4"/>
        </w:rPr>
        <w:t xml:space="preserve"> uwarunkowaniach następuje przed uzyskaniem decyzji o zezwoleniu na realizację inwestycji drogowej. W myśl art. 72 ust. 3 powołanej ustawy decyzję </w:t>
      </w:r>
      <w:r w:rsidR="00CE2E27">
        <w:rPr>
          <w:rFonts w:ascii="Lato" w:hAnsi="Lato" w:cs="Arial"/>
          <w:color w:val="000000"/>
          <w:spacing w:val="4"/>
        </w:rPr>
        <w:br/>
      </w:r>
      <w:r w:rsidRPr="002964F6">
        <w:rPr>
          <w:rFonts w:ascii="Lato" w:hAnsi="Lato" w:cs="Arial"/>
          <w:color w:val="000000"/>
          <w:spacing w:val="4"/>
        </w:rPr>
        <w:t xml:space="preserve">o środowiskowych uwarunkowaniach dołącza się do wniosku o wydanie ww. zezwolenia. Omawiana regulacja znajduje odzwierciedlenie w przepisach </w:t>
      </w:r>
      <w:r w:rsidRPr="002964F6">
        <w:rPr>
          <w:rFonts w:ascii="Lato" w:hAnsi="Lato" w:cs="Arial"/>
          <w:i/>
          <w:color w:val="000000"/>
          <w:spacing w:val="4"/>
        </w:rPr>
        <w:t>specustawy drogowej</w:t>
      </w:r>
      <w:r w:rsidRPr="002964F6">
        <w:rPr>
          <w:rFonts w:ascii="Lato" w:hAnsi="Lato" w:cs="Arial"/>
          <w:color w:val="000000"/>
          <w:spacing w:val="4"/>
        </w:rPr>
        <w:t xml:space="preserve">, określających obligatoryjne elementy wniosku o wydanie decyzji o zezwoleniu </w:t>
      </w:r>
      <w:r w:rsidR="00CE2E27">
        <w:rPr>
          <w:rFonts w:ascii="Lato" w:hAnsi="Lato" w:cs="Arial"/>
          <w:color w:val="000000"/>
          <w:spacing w:val="4"/>
        </w:rPr>
        <w:br/>
      </w:r>
      <w:r w:rsidRPr="002964F6">
        <w:rPr>
          <w:rFonts w:ascii="Lato" w:hAnsi="Lato" w:cs="Arial"/>
          <w:color w:val="000000"/>
          <w:spacing w:val="4"/>
        </w:rPr>
        <w:t xml:space="preserve">na realizację inwestycji drogowej, wśród których znajdują się wymagane przepisami odrębnymi decyzje administracyjne, takie jak np. decyzja o środowiskowych uwarunkowaniach (art. 11d ust. 1 pkt 9 </w:t>
      </w:r>
      <w:r w:rsidRPr="002964F6">
        <w:rPr>
          <w:rFonts w:ascii="Lato" w:hAnsi="Lato" w:cs="Arial"/>
          <w:i/>
          <w:color w:val="000000"/>
          <w:spacing w:val="4"/>
        </w:rPr>
        <w:t>specustawy drogowej</w:t>
      </w:r>
      <w:r w:rsidRPr="002964F6">
        <w:rPr>
          <w:rFonts w:ascii="Lato" w:hAnsi="Lato" w:cs="Arial"/>
          <w:color w:val="000000"/>
          <w:spacing w:val="4"/>
        </w:rPr>
        <w:t xml:space="preserve">). </w:t>
      </w:r>
    </w:p>
    <w:p w14:paraId="7A4AF251" w14:textId="29CEE0C3" w:rsidR="00584B27" w:rsidRPr="002964F6" w:rsidRDefault="00584B27" w:rsidP="00584B27">
      <w:pPr>
        <w:spacing w:after="240" w:line="240" w:lineRule="exact"/>
        <w:jc w:val="both"/>
        <w:rPr>
          <w:rFonts w:ascii="Lato" w:hAnsi="Lato" w:cs="Arial"/>
          <w:color w:val="000000"/>
          <w:spacing w:val="4"/>
          <w:lang w:bidi="pl-PL"/>
        </w:rPr>
      </w:pPr>
      <w:r w:rsidRPr="002964F6">
        <w:rPr>
          <w:rFonts w:ascii="Lato" w:hAnsi="Lato" w:cs="Arial"/>
          <w:color w:val="000000"/>
          <w:spacing w:val="4"/>
        </w:rPr>
        <w:t xml:space="preserve">Postępowanie toczące się w przedmiocie wydania decyzji o środowiskowych uwarunkowaniach dotyczy planowanego dopiero przedsięwzięcia i sprowadza się </w:t>
      </w:r>
      <w:r w:rsidR="00CE2E27">
        <w:rPr>
          <w:rFonts w:ascii="Lato" w:hAnsi="Lato" w:cs="Arial"/>
          <w:color w:val="000000"/>
          <w:spacing w:val="4"/>
        </w:rPr>
        <w:br/>
      </w:r>
      <w:r w:rsidRPr="002964F6">
        <w:rPr>
          <w:rFonts w:ascii="Lato" w:hAnsi="Lato" w:cs="Arial"/>
          <w:color w:val="000000"/>
          <w:spacing w:val="4"/>
        </w:rPr>
        <w:t xml:space="preserve">do ustalenia, </w:t>
      </w:r>
      <w:r w:rsidRPr="002964F6">
        <w:rPr>
          <w:rFonts w:ascii="Lato" w:hAnsi="Lato" w:cs="Arial"/>
          <w:bCs/>
          <w:color w:val="000000"/>
          <w:spacing w:val="4"/>
        </w:rPr>
        <w:t>czy inwestycja w kształcie opisanym przez inwestora we wniosku zagraża środowisku oraz czy spełnia wymagania i parametry w zakresie ochrony środowiska</w:t>
      </w:r>
      <w:r w:rsidRPr="002964F6">
        <w:rPr>
          <w:rFonts w:ascii="Lato" w:hAnsi="Lato" w:cs="Arial"/>
          <w:color w:val="000000"/>
          <w:spacing w:val="4"/>
        </w:rPr>
        <w:t xml:space="preserve">. </w:t>
      </w:r>
      <w:r w:rsidRPr="002964F6">
        <w:rPr>
          <w:rFonts w:ascii="Lato" w:hAnsi="Lato" w:cs="Arial"/>
          <w:color w:val="000000"/>
          <w:spacing w:val="4"/>
          <w:lang w:bidi="pl-PL"/>
        </w:rPr>
        <w:t xml:space="preserve">Istotą decyzji o środowiskowych uwarunkowaniach jest określenie wpływu planowanego przedsięwzięcia na środowisko oraz wymagań, jakie powinny być spełnione, </w:t>
      </w:r>
      <w:r w:rsidRPr="002964F6">
        <w:rPr>
          <w:rFonts w:ascii="Lato" w:hAnsi="Lato" w:cs="Arial"/>
          <w:color w:val="000000"/>
          <w:spacing w:val="4"/>
          <w:lang w:bidi="pl-PL"/>
        </w:rPr>
        <w:br/>
        <w:t xml:space="preserve">by zminimalizować skutki negatywnego wpływu na środowisko czynników dla niego szkodliwych. </w:t>
      </w:r>
    </w:p>
    <w:p w14:paraId="45067B5C" w14:textId="454E26AF" w:rsidR="00584B27" w:rsidRPr="002964F6" w:rsidRDefault="00584B27" w:rsidP="00584B27">
      <w:pPr>
        <w:spacing w:after="240" w:line="240" w:lineRule="exact"/>
        <w:jc w:val="both"/>
        <w:rPr>
          <w:rFonts w:ascii="Lato" w:hAnsi="Lato" w:cs="Arial"/>
          <w:color w:val="000000"/>
          <w:spacing w:val="4"/>
        </w:rPr>
      </w:pPr>
      <w:r w:rsidRPr="002964F6">
        <w:rPr>
          <w:rFonts w:ascii="Lato" w:hAnsi="Lato" w:cs="Arial"/>
          <w:color w:val="000000"/>
          <w:spacing w:val="4"/>
        </w:rPr>
        <w:t xml:space="preserve">W myśl art. 86 pkt 2 </w:t>
      </w:r>
      <w:r w:rsidRPr="002964F6">
        <w:rPr>
          <w:rFonts w:ascii="Lato" w:hAnsi="Lato" w:cs="Arial"/>
          <w:i/>
          <w:color w:val="000000"/>
          <w:spacing w:val="4"/>
        </w:rPr>
        <w:t>ustawy o udostępnianiu informacji o środowisku i jego ochronie</w:t>
      </w:r>
      <w:r w:rsidRPr="002964F6">
        <w:rPr>
          <w:rFonts w:ascii="Lato" w:hAnsi="Lato" w:cs="Arial"/>
          <w:color w:val="000000"/>
          <w:spacing w:val="4"/>
        </w:rPr>
        <w:t xml:space="preserve"> decyzja </w:t>
      </w:r>
      <w:r w:rsidRPr="002964F6">
        <w:rPr>
          <w:rFonts w:ascii="Lato" w:hAnsi="Lato" w:cs="Arial"/>
          <w:color w:val="000000"/>
          <w:spacing w:val="4"/>
        </w:rPr>
        <w:br/>
        <w:t xml:space="preserve">o środowiskowych uwarunkowaniach wiąże organy wydające decyzje, o których mowa w art. 72 ust. 1 tej ustawy, zatem m.in. organy administracji publicznej rozstrzygające </w:t>
      </w:r>
      <w:r>
        <w:rPr>
          <w:rFonts w:ascii="Lato" w:hAnsi="Lato" w:cs="Arial"/>
          <w:color w:val="000000"/>
          <w:spacing w:val="4"/>
        </w:rPr>
        <w:br/>
      </w:r>
      <w:r w:rsidRPr="002964F6">
        <w:rPr>
          <w:rFonts w:ascii="Lato" w:hAnsi="Lato" w:cs="Arial"/>
          <w:color w:val="000000"/>
          <w:spacing w:val="4"/>
        </w:rPr>
        <w:t xml:space="preserve">w przedmiocie lokalizacji inwestycji drogowej (art. 72 ust. 1 pkt 10 </w:t>
      </w:r>
      <w:r w:rsidRPr="002964F6">
        <w:rPr>
          <w:rFonts w:ascii="Lato" w:hAnsi="Lato" w:cs="Arial"/>
          <w:i/>
          <w:color w:val="000000"/>
          <w:spacing w:val="4"/>
        </w:rPr>
        <w:t>ustawy o udostępnianiu informacji o środowisku i jego ochronie</w:t>
      </w:r>
      <w:r w:rsidRPr="002964F6">
        <w:rPr>
          <w:rFonts w:ascii="Lato" w:hAnsi="Lato" w:cs="Arial"/>
          <w:color w:val="000000"/>
          <w:spacing w:val="4"/>
        </w:rPr>
        <w:t xml:space="preserve">). Oznacza to, że decyzja o środowiskowych uwarunkowaniach ma charakter „rozstrzygnięcia wstępnego” względem przyszłego zezwolenia na realizację konkretnego przedsięwzięcia inwestycyjnego i pełni wobec </w:t>
      </w:r>
      <w:r w:rsidRPr="002964F6">
        <w:rPr>
          <w:rFonts w:ascii="Lato" w:hAnsi="Lato" w:cs="Arial"/>
          <w:color w:val="000000"/>
          <w:spacing w:val="4"/>
        </w:rPr>
        <w:lastRenderedPageBreak/>
        <w:t xml:space="preserve">niego funkcję prejudycjalną. Określone w decyzji o środowiskowych uwarunkowaniach środowiskowe warunki realizacji przedsięwzięcia nie mogą być zatem na dalszych etapach procesu inwestycyjnego modyfikowane, a decyzja o odmowie określenia środowiskowych uwarunkowań i tym samym wyrażenia zgody na realizację przedsięwzięcia przesądza </w:t>
      </w:r>
      <w:r w:rsidRPr="002964F6">
        <w:rPr>
          <w:rFonts w:ascii="Lato" w:hAnsi="Lato" w:cs="Arial"/>
          <w:i/>
          <w:iCs/>
          <w:color w:val="000000"/>
          <w:spacing w:val="4"/>
        </w:rPr>
        <w:t>de facto</w:t>
      </w:r>
      <w:r w:rsidRPr="002964F6">
        <w:rPr>
          <w:rFonts w:ascii="Lato" w:hAnsi="Lato" w:cs="Arial"/>
          <w:color w:val="000000"/>
          <w:spacing w:val="4"/>
        </w:rPr>
        <w:t xml:space="preserve"> o braku możliwości realizacji określonego przedsięwzięcia w danym miejscu, czasie i na proponowanych warunkach (vide: wyroki Naczelnego Sądu Administracyjnego z dnia 8 maja 2019 r., sygn. akt II OSK 652/19, </w:t>
      </w:r>
      <w:r>
        <w:rPr>
          <w:rFonts w:ascii="Lato" w:hAnsi="Lato" w:cs="Arial"/>
          <w:color w:val="000000"/>
          <w:spacing w:val="4"/>
        </w:rPr>
        <w:br/>
      </w:r>
      <w:r w:rsidRPr="002964F6">
        <w:rPr>
          <w:rFonts w:ascii="Lato" w:hAnsi="Lato" w:cs="Arial"/>
          <w:color w:val="000000"/>
          <w:spacing w:val="4"/>
        </w:rPr>
        <w:t xml:space="preserve">z dnia 16 stycznia 2019 r., sygn. akt II OSK 304/17, i z dnia 12 lipca 2016 r., sygn. akt </w:t>
      </w:r>
      <w:r>
        <w:rPr>
          <w:rFonts w:ascii="Lato" w:hAnsi="Lato" w:cs="Arial"/>
          <w:color w:val="000000"/>
          <w:spacing w:val="4"/>
        </w:rPr>
        <w:br/>
      </w:r>
      <w:r w:rsidRPr="002964F6">
        <w:rPr>
          <w:rFonts w:ascii="Lato" w:hAnsi="Lato" w:cs="Arial"/>
          <w:color w:val="000000"/>
          <w:spacing w:val="4"/>
        </w:rPr>
        <w:t xml:space="preserve">II OSK 2732/14). </w:t>
      </w:r>
    </w:p>
    <w:p w14:paraId="2A244E78" w14:textId="53081DB6" w:rsidR="00584B27" w:rsidRDefault="00584B27" w:rsidP="00584B27">
      <w:pPr>
        <w:spacing w:after="240" w:line="240" w:lineRule="exact"/>
        <w:jc w:val="both"/>
        <w:rPr>
          <w:rFonts w:ascii="Lato" w:hAnsi="Lato" w:cs="Arial"/>
          <w:color w:val="000000"/>
          <w:spacing w:val="4"/>
        </w:rPr>
      </w:pPr>
      <w:r w:rsidRPr="002964F6">
        <w:rPr>
          <w:rFonts w:ascii="Lato" w:hAnsi="Lato" w:cs="Arial"/>
          <w:color w:val="000000"/>
          <w:spacing w:val="4"/>
        </w:rPr>
        <w:t>W związku ze wspomnianą prejudycjalnością decyzji o środowiskowych</w:t>
      </w:r>
      <w:r w:rsidR="00853C54">
        <w:rPr>
          <w:rFonts w:ascii="Lato" w:hAnsi="Lato" w:cs="Arial"/>
          <w:color w:val="000000"/>
          <w:spacing w:val="4"/>
        </w:rPr>
        <w:t xml:space="preserve"> </w:t>
      </w:r>
      <w:r w:rsidRPr="002964F6">
        <w:rPr>
          <w:rFonts w:ascii="Lato" w:hAnsi="Lato" w:cs="Arial"/>
          <w:color w:val="000000"/>
          <w:spacing w:val="4"/>
        </w:rPr>
        <w:t xml:space="preserve">uwarunkowaniach w stosunku do decyzji wymienionych w art. 72 ust. 1 </w:t>
      </w:r>
      <w:r w:rsidRPr="002964F6">
        <w:rPr>
          <w:rFonts w:ascii="Lato" w:hAnsi="Lato" w:cs="Arial"/>
          <w:i/>
          <w:color w:val="000000"/>
          <w:spacing w:val="4"/>
        </w:rPr>
        <w:t xml:space="preserve">ustawy </w:t>
      </w:r>
      <w:r>
        <w:rPr>
          <w:rFonts w:ascii="Lato" w:hAnsi="Lato" w:cs="Arial"/>
          <w:i/>
          <w:color w:val="000000"/>
          <w:spacing w:val="4"/>
        </w:rPr>
        <w:br/>
      </w:r>
      <w:r w:rsidRPr="002964F6">
        <w:rPr>
          <w:rFonts w:ascii="Lato" w:hAnsi="Lato" w:cs="Arial"/>
          <w:i/>
          <w:color w:val="000000"/>
          <w:spacing w:val="4"/>
        </w:rPr>
        <w:t>o udostępnianiu informacji o środowisku i jego ochronie</w:t>
      </w:r>
      <w:r w:rsidRPr="002964F6">
        <w:rPr>
          <w:rFonts w:ascii="Lato" w:hAnsi="Lato" w:cs="Arial"/>
          <w:color w:val="000000"/>
          <w:spacing w:val="4"/>
        </w:rPr>
        <w:t>, w kolejnych decyzjach inwestycyjnych należy uwzględniać ustalenia decyzji o środowiskowych</w:t>
      </w:r>
      <w:r w:rsidR="00853C54">
        <w:rPr>
          <w:rFonts w:ascii="Lato" w:hAnsi="Lato" w:cs="Arial"/>
          <w:color w:val="000000"/>
          <w:spacing w:val="4"/>
        </w:rPr>
        <w:t xml:space="preserve"> </w:t>
      </w:r>
      <w:r w:rsidRPr="002964F6">
        <w:rPr>
          <w:rFonts w:ascii="Lato" w:hAnsi="Lato" w:cs="Arial"/>
          <w:color w:val="000000"/>
          <w:spacing w:val="4"/>
        </w:rPr>
        <w:t xml:space="preserve">uwarunkowaniach. Tym samym, ustalenia decyzji o środowiskowych uwarunkowaniach w dużym stopniu determinują kształt inwestycji, który nie może w zasadzie ulec zmianom w kolejnych decyzjach inwestycyjnych. </w:t>
      </w:r>
    </w:p>
    <w:p w14:paraId="5AC2CA0D" w14:textId="071F36F6" w:rsidR="005A6442" w:rsidRPr="005A6442" w:rsidRDefault="00D16C2A" w:rsidP="005A6442">
      <w:pPr>
        <w:spacing w:before="120" w:after="240" w:line="240" w:lineRule="exact"/>
        <w:jc w:val="both"/>
        <w:rPr>
          <w:rFonts w:ascii="Lato" w:hAnsi="Lato" w:cs="Arial"/>
          <w:color w:val="000000"/>
          <w:spacing w:val="4"/>
        </w:rPr>
      </w:pPr>
      <w:r w:rsidRPr="00B11A13">
        <w:rPr>
          <w:rFonts w:ascii="Lato" w:hAnsi="Lato" w:cs="Arial"/>
          <w:bCs/>
          <w:spacing w:val="4"/>
        </w:rPr>
        <w:t xml:space="preserve">Wskazania wymaga </w:t>
      </w:r>
      <w:r w:rsidR="004D2241">
        <w:rPr>
          <w:rFonts w:ascii="Lato" w:hAnsi="Lato" w:cs="Arial"/>
          <w:bCs/>
          <w:spacing w:val="4"/>
        </w:rPr>
        <w:t xml:space="preserve">przy tym </w:t>
      </w:r>
      <w:r w:rsidRPr="00B11A13">
        <w:rPr>
          <w:rFonts w:ascii="Lato" w:hAnsi="Lato" w:cs="Arial"/>
          <w:bCs/>
          <w:spacing w:val="4"/>
        </w:rPr>
        <w:t>także</w:t>
      </w:r>
      <w:r w:rsidR="005A6442" w:rsidRPr="00B11A13">
        <w:rPr>
          <w:rFonts w:ascii="Lato" w:hAnsi="Lato" w:cs="Arial"/>
          <w:bCs/>
          <w:spacing w:val="4"/>
        </w:rPr>
        <w:t>,</w:t>
      </w:r>
      <w:r w:rsidRPr="00B11A13">
        <w:rPr>
          <w:rFonts w:ascii="Lato" w:hAnsi="Lato" w:cs="Arial"/>
          <w:bCs/>
          <w:spacing w:val="4"/>
        </w:rPr>
        <w:t xml:space="preserve"> że</w:t>
      </w:r>
      <w:r w:rsidR="005A6442" w:rsidRPr="00B11A13">
        <w:rPr>
          <w:rFonts w:ascii="Lato" w:hAnsi="Lato" w:cs="Arial"/>
          <w:bCs/>
          <w:spacing w:val="4"/>
        </w:rPr>
        <w:t xml:space="preserve"> stronom zapewniono czynny udział w każdym stadium trwania postępowania w sprawie wydania przedmiotowego rozstrzygnięcia środowiskowego. Tym samym, to przede wszystkim ww. postępowanie prowadzone przez organ środowiskowy było właściwym etapem do zgłaszania uwag</w:t>
      </w:r>
      <w:r w:rsidRPr="00B11A13">
        <w:rPr>
          <w:rFonts w:ascii="Lato" w:hAnsi="Lato" w:cs="Arial"/>
          <w:bCs/>
          <w:spacing w:val="4"/>
        </w:rPr>
        <w:t xml:space="preserve">, dotyczących </w:t>
      </w:r>
      <w:r w:rsidR="00D453F3">
        <w:rPr>
          <w:rFonts w:ascii="Lato" w:hAnsi="Lato" w:cs="Arial"/>
          <w:bCs/>
          <w:spacing w:val="4"/>
        </w:rPr>
        <w:t>lokalizacji ekranów akustycznych</w:t>
      </w:r>
      <w:r w:rsidRPr="00B11A13">
        <w:rPr>
          <w:rFonts w:ascii="Lato" w:hAnsi="Lato" w:cs="Arial"/>
          <w:bCs/>
          <w:spacing w:val="4"/>
        </w:rPr>
        <w:t>,</w:t>
      </w:r>
      <w:r w:rsidR="005A6442" w:rsidRPr="00B11A13">
        <w:rPr>
          <w:rFonts w:ascii="Lato" w:hAnsi="Lato" w:cs="Arial"/>
          <w:bCs/>
          <w:spacing w:val="4"/>
        </w:rPr>
        <w:t xml:space="preserve"> z którego to uprawnienia skarżąca strona </w:t>
      </w:r>
      <w:r w:rsidR="00CE2E27">
        <w:rPr>
          <w:rFonts w:ascii="Lato" w:hAnsi="Lato" w:cs="Arial"/>
          <w:bCs/>
          <w:spacing w:val="4"/>
        </w:rPr>
        <w:br/>
      </w:r>
      <w:r w:rsidR="005A6442" w:rsidRPr="00B11A13">
        <w:rPr>
          <w:rFonts w:ascii="Lato" w:hAnsi="Lato" w:cs="Arial"/>
          <w:bCs/>
          <w:spacing w:val="4"/>
        </w:rPr>
        <w:t>nie skorzystała.</w:t>
      </w:r>
      <w:r w:rsidR="005A6442" w:rsidRPr="00B11A13">
        <w:rPr>
          <w:rFonts w:ascii="Lato" w:hAnsi="Lato" w:cstheme="minorHAnsi"/>
          <w:spacing w:val="4"/>
        </w:rPr>
        <w:t xml:space="preserve"> Skarżący nie zastosował również </w:t>
      </w:r>
      <w:r w:rsidR="005A6442" w:rsidRPr="00B11A13">
        <w:rPr>
          <w:rFonts w:ascii="Lato" w:hAnsi="Lato" w:cs="Arial"/>
          <w:color w:val="000000"/>
          <w:spacing w:val="4"/>
        </w:rPr>
        <w:t>przysługującego mu środka zaskarżenia końcowego rozstrzygnięcia.</w:t>
      </w:r>
    </w:p>
    <w:p w14:paraId="6944E622" w14:textId="26EC3FCC" w:rsidR="001F6F31" w:rsidRDefault="001F6F31" w:rsidP="00584B27">
      <w:pPr>
        <w:spacing w:after="240" w:line="240" w:lineRule="exact"/>
        <w:jc w:val="both"/>
        <w:rPr>
          <w:rFonts w:ascii="Lato" w:hAnsi="Lato" w:cs="Arial"/>
          <w:color w:val="000000"/>
          <w:spacing w:val="4"/>
        </w:rPr>
      </w:pPr>
      <w:r>
        <w:rPr>
          <w:rFonts w:ascii="Lato" w:hAnsi="Lato" w:cs="Arial"/>
          <w:color w:val="000000"/>
          <w:spacing w:val="4"/>
        </w:rPr>
        <w:t xml:space="preserve">W </w:t>
      </w:r>
      <w:r w:rsidRPr="007969A5">
        <w:rPr>
          <w:rFonts w:ascii="Lato" w:hAnsi="Lato" w:cs="Arial"/>
          <w:i/>
          <w:iCs/>
          <w:color w:val="000000"/>
          <w:spacing w:val="4"/>
        </w:rPr>
        <w:t>decyzji o środowiskowych uwarunkowaniach</w:t>
      </w:r>
      <w:r>
        <w:rPr>
          <w:rFonts w:ascii="Lato" w:hAnsi="Lato" w:cs="Arial"/>
          <w:color w:val="000000"/>
          <w:spacing w:val="4"/>
        </w:rPr>
        <w:t xml:space="preserve"> Regionalny Dyrektor Ochrony Środowiska w Krakowie w pkt 1.3 </w:t>
      </w:r>
      <w:proofErr w:type="spellStart"/>
      <w:r>
        <w:rPr>
          <w:rFonts w:ascii="Lato" w:hAnsi="Lato" w:cs="Arial"/>
          <w:color w:val="000000"/>
          <w:spacing w:val="4"/>
        </w:rPr>
        <w:t>ppkt</w:t>
      </w:r>
      <w:proofErr w:type="spellEnd"/>
      <w:r>
        <w:rPr>
          <w:rFonts w:ascii="Lato" w:hAnsi="Lato" w:cs="Arial"/>
          <w:color w:val="000000"/>
          <w:spacing w:val="4"/>
        </w:rPr>
        <w:t xml:space="preserve">. 10 rozstrzygnięcia określił wymagania </w:t>
      </w:r>
      <w:r w:rsidR="007969A5">
        <w:rPr>
          <w:rFonts w:ascii="Lato" w:hAnsi="Lato" w:cs="Arial"/>
          <w:color w:val="000000"/>
          <w:spacing w:val="4"/>
        </w:rPr>
        <w:t xml:space="preserve">dotyczące ochrony środowiska konieczne do uwzględnia w dokumentacji wymaganej do wydania decyzji </w:t>
      </w:r>
      <w:r w:rsidR="007969A5">
        <w:rPr>
          <w:rFonts w:ascii="Lato" w:hAnsi="Lato" w:cs="Arial"/>
          <w:color w:val="000000"/>
          <w:spacing w:val="4"/>
        </w:rPr>
        <w:br/>
        <w:t xml:space="preserve">o zezwoleniu na realizację przedmiotowej inwestycji tj. zaprojektowanie pochłaniających ekranów akustycznych w następujących lokalizacjach: </w:t>
      </w:r>
    </w:p>
    <w:p w14:paraId="21EB8DC0" w14:textId="0D0813CD" w:rsidR="00D220D7" w:rsidRDefault="00D220D7" w:rsidP="00D220D7">
      <w:pPr>
        <w:pStyle w:val="Akapitzlist"/>
        <w:numPr>
          <w:ilvl w:val="0"/>
          <w:numId w:val="17"/>
        </w:numPr>
        <w:spacing w:after="240" w:line="240" w:lineRule="exact"/>
        <w:ind w:left="426"/>
        <w:jc w:val="both"/>
        <w:rPr>
          <w:rFonts w:ascii="Lato" w:hAnsi="Lato" w:cs="Arial"/>
          <w:color w:val="000000"/>
          <w:spacing w:val="4"/>
        </w:rPr>
      </w:pPr>
      <w:r>
        <w:rPr>
          <w:rFonts w:ascii="Lato" w:hAnsi="Lato" w:cs="Arial"/>
          <w:color w:val="000000"/>
          <w:spacing w:val="4"/>
        </w:rPr>
        <w:t>zabudowa przy ul. Grabskiej, początek ok. km 5+030, długość 134,3 m, wys. 2,5 m;</w:t>
      </w:r>
    </w:p>
    <w:p w14:paraId="48CFB61D" w14:textId="2A5BFA48" w:rsidR="00D220D7" w:rsidRDefault="00D220D7" w:rsidP="00D220D7">
      <w:pPr>
        <w:pStyle w:val="Akapitzlist"/>
        <w:numPr>
          <w:ilvl w:val="0"/>
          <w:numId w:val="17"/>
        </w:numPr>
        <w:spacing w:after="240" w:line="240" w:lineRule="exact"/>
        <w:ind w:left="426"/>
        <w:jc w:val="both"/>
        <w:rPr>
          <w:rFonts w:ascii="Lato" w:hAnsi="Lato" w:cs="Arial"/>
          <w:color w:val="000000"/>
          <w:spacing w:val="4"/>
        </w:rPr>
      </w:pPr>
      <w:r>
        <w:rPr>
          <w:rFonts w:ascii="Lato" w:hAnsi="Lato" w:cs="Arial"/>
          <w:color w:val="000000"/>
          <w:spacing w:val="4"/>
        </w:rPr>
        <w:t xml:space="preserve">zabudowa Płaszowska </w:t>
      </w:r>
      <w:r w:rsidR="007E7AE7">
        <w:rPr>
          <w:rFonts w:ascii="Lato" w:hAnsi="Lato" w:cs="Arial"/>
          <w:color w:val="000000"/>
          <w:spacing w:val="4"/>
        </w:rPr>
        <w:t>nr (…)</w:t>
      </w:r>
      <w:r>
        <w:rPr>
          <w:rFonts w:ascii="Lato" w:hAnsi="Lato" w:cs="Arial"/>
          <w:color w:val="000000"/>
          <w:spacing w:val="4"/>
        </w:rPr>
        <w:t xml:space="preserve">, początek ok. 50 m od skrzyżowania skanalizowanego </w:t>
      </w:r>
      <w:r>
        <w:rPr>
          <w:rFonts w:ascii="Lato" w:hAnsi="Lato" w:cs="Arial"/>
          <w:color w:val="000000"/>
          <w:spacing w:val="4"/>
        </w:rPr>
        <w:br/>
        <w:t>w ciągu ul. Płaszowskiej, długość 62,0 m, wys. 3,5m;</w:t>
      </w:r>
    </w:p>
    <w:p w14:paraId="6E1EB3F2" w14:textId="1295DFB9" w:rsidR="00D220D7" w:rsidRDefault="00D220D7" w:rsidP="00D220D7">
      <w:pPr>
        <w:pStyle w:val="Akapitzlist"/>
        <w:numPr>
          <w:ilvl w:val="0"/>
          <w:numId w:val="17"/>
        </w:numPr>
        <w:spacing w:after="240" w:line="240" w:lineRule="exact"/>
        <w:ind w:left="426"/>
        <w:jc w:val="both"/>
        <w:rPr>
          <w:rFonts w:ascii="Lato" w:hAnsi="Lato" w:cs="Arial"/>
          <w:color w:val="000000"/>
          <w:spacing w:val="4"/>
        </w:rPr>
      </w:pPr>
      <w:r>
        <w:rPr>
          <w:rFonts w:ascii="Lato" w:hAnsi="Lato" w:cs="Arial"/>
          <w:color w:val="000000"/>
          <w:spacing w:val="4"/>
        </w:rPr>
        <w:t xml:space="preserve">zabudowa Kolejowa </w:t>
      </w:r>
      <w:r w:rsidR="007E7AE7">
        <w:rPr>
          <w:rFonts w:ascii="Lato" w:hAnsi="Lato" w:cs="Arial"/>
          <w:color w:val="000000"/>
          <w:spacing w:val="4"/>
        </w:rPr>
        <w:t>nr (…)</w:t>
      </w:r>
      <w:r>
        <w:rPr>
          <w:rFonts w:ascii="Lato" w:hAnsi="Lato" w:cs="Arial"/>
          <w:color w:val="000000"/>
          <w:spacing w:val="4"/>
        </w:rPr>
        <w:t>, początek ok. km 6+850, długość 66,0 m, wys. 3,5m;</w:t>
      </w:r>
    </w:p>
    <w:p w14:paraId="463B2F9F" w14:textId="17CA1687" w:rsidR="00D220D7" w:rsidRPr="004D2241" w:rsidRDefault="00D220D7" w:rsidP="00D220D7">
      <w:pPr>
        <w:pStyle w:val="Akapitzlist"/>
        <w:numPr>
          <w:ilvl w:val="0"/>
          <w:numId w:val="17"/>
        </w:numPr>
        <w:spacing w:after="240" w:line="240" w:lineRule="exact"/>
        <w:ind w:left="426"/>
        <w:jc w:val="both"/>
        <w:rPr>
          <w:rFonts w:ascii="Lato" w:hAnsi="Lato" w:cs="Arial"/>
          <w:color w:val="000000"/>
          <w:spacing w:val="4"/>
        </w:rPr>
      </w:pPr>
      <w:r>
        <w:rPr>
          <w:rFonts w:ascii="Lato" w:hAnsi="Lato" w:cs="Arial"/>
          <w:color w:val="000000"/>
          <w:spacing w:val="4"/>
        </w:rPr>
        <w:t xml:space="preserve">zabudowa Kolejowa </w:t>
      </w:r>
      <w:r w:rsidR="007E7AE7">
        <w:rPr>
          <w:rFonts w:ascii="Lato" w:hAnsi="Lato" w:cs="Arial"/>
          <w:color w:val="000000"/>
          <w:spacing w:val="4"/>
        </w:rPr>
        <w:t>nr (…)</w:t>
      </w:r>
      <w:r>
        <w:rPr>
          <w:rFonts w:ascii="Lato" w:hAnsi="Lato" w:cs="Arial"/>
          <w:color w:val="000000"/>
          <w:spacing w:val="4"/>
        </w:rPr>
        <w:t xml:space="preserve">, początek ok. km 0+170 w ciągu ul. Kolejowej – </w:t>
      </w:r>
      <w:r w:rsidRPr="004D2241">
        <w:rPr>
          <w:rFonts w:ascii="Lato" w:hAnsi="Lato" w:cs="Arial"/>
          <w:color w:val="000000"/>
          <w:spacing w:val="4"/>
        </w:rPr>
        <w:t>Portowej, długość 113,0, wys. 3,5 m.</w:t>
      </w:r>
    </w:p>
    <w:p w14:paraId="35554F08" w14:textId="4A3CD5B7" w:rsidR="00CE2E27" w:rsidRDefault="00413B2B" w:rsidP="00CE2E27">
      <w:pPr>
        <w:spacing w:after="240" w:line="240" w:lineRule="exact"/>
        <w:jc w:val="both"/>
        <w:rPr>
          <w:rFonts w:ascii="Lato" w:hAnsi="Lato" w:cs="Arial"/>
          <w:color w:val="000000"/>
          <w:spacing w:val="4"/>
        </w:rPr>
      </w:pPr>
      <w:r w:rsidRPr="004D2241">
        <w:rPr>
          <w:rFonts w:ascii="Lato" w:hAnsi="Lato" w:cs="Arial"/>
          <w:color w:val="000000"/>
          <w:spacing w:val="4"/>
        </w:rPr>
        <w:t xml:space="preserve">Podkreślenia wymaga, że lokalizacje określone w </w:t>
      </w:r>
      <w:proofErr w:type="spellStart"/>
      <w:r w:rsidRPr="004D2241">
        <w:rPr>
          <w:rFonts w:ascii="Lato" w:hAnsi="Lato" w:cs="Arial"/>
          <w:color w:val="000000"/>
          <w:spacing w:val="4"/>
        </w:rPr>
        <w:t>ppkt</w:t>
      </w:r>
      <w:proofErr w:type="spellEnd"/>
      <w:r w:rsidRPr="004D2241">
        <w:rPr>
          <w:rFonts w:ascii="Lato" w:hAnsi="Lato" w:cs="Arial"/>
          <w:color w:val="000000"/>
          <w:spacing w:val="4"/>
        </w:rPr>
        <w:t>. a) i b) zostały objęte odrębnym zamierzeniem budowlanym pn.: „Budowa drogi wojewódzkiej nr 964 – od km 1+336.87 odc. ref. 347 do km 1+290.90 odc. ref. 357 w miejscowości Niepołomice i Podłęże, gminie Niepołomice, powiecie wielickim, województwie małopolskim”</w:t>
      </w:r>
      <w:r w:rsidR="004D2241" w:rsidRPr="004D2241">
        <w:rPr>
          <w:rFonts w:ascii="Lato" w:hAnsi="Lato" w:cs="Arial"/>
          <w:color w:val="000000"/>
          <w:spacing w:val="4"/>
        </w:rPr>
        <w:t xml:space="preserve">, wykonywanym </w:t>
      </w:r>
      <w:r w:rsidR="004D2241" w:rsidRPr="004D2241">
        <w:rPr>
          <w:rFonts w:ascii="Lato" w:hAnsi="Lato" w:cs="Arial"/>
          <w:color w:val="000000"/>
          <w:spacing w:val="4"/>
        </w:rPr>
        <w:br/>
      </w:r>
      <w:r w:rsidRPr="004D2241">
        <w:rPr>
          <w:rFonts w:ascii="Lato" w:hAnsi="Lato" w:cs="Arial"/>
          <w:color w:val="000000"/>
          <w:spacing w:val="4"/>
        </w:rPr>
        <w:t>w ramach tego samego zadania</w:t>
      </w:r>
      <w:r w:rsidR="004D2241" w:rsidRPr="004D2241">
        <w:rPr>
          <w:rFonts w:ascii="Lato" w:hAnsi="Lato" w:cs="Arial"/>
          <w:color w:val="000000"/>
          <w:spacing w:val="4"/>
        </w:rPr>
        <w:t xml:space="preserve"> inwestycyjnego.</w:t>
      </w:r>
    </w:p>
    <w:p w14:paraId="6041C413" w14:textId="77777777" w:rsidR="00C71496" w:rsidRDefault="007969A5" w:rsidP="00D220D7">
      <w:pPr>
        <w:spacing w:after="240" w:line="240" w:lineRule="exact"/>
        <w:jc w:val="both"/>
        <w:rPr>
          <w:rFonts w:ascii="Lato" w:hAnsi="Lato" w:cs="Arial"/>
          <w:color w:val="000000"/>
          <w:spacing w:val="4"/>
        </w:rPr>
      </w:pPr>
      <w:r>
        <w:rPr>
          <w:rFonts w:ascii="Lato" w:hAnsi="Lato" w:cs="Arial"/>
          <w:color w:val="000000"/>
          <w:spacing w:val="4"/>
        </w:rPr>
        <w:t xml:space="preserve">Jak wynika z uzasadnienia </w:t>
      </w:r>
      <w:r w:rsidRPr="007969A5">
        <w:rPr>
          <w:rFonts w:ascii="Lato" w:hAnsi="Lato" w:cs="Arial"/>
          <w:i/>
          <w:iCs/>
          <w:color w:val="000000"/>
          <w:spacing w:val="4"/>
        </w:rPr>
        <w:t>decyzji o środowiskowych uwarunkowaniach</w:t>
      </w:r>
      <w:r>
        <w:rPr>
          <w:rFonts w:ascii="Lato" w:hAnsi="Lato" w:cs="Arial"/>
          <w:color w:val="000000"/>
          <w:spacing w:val="4"/>
        </w:rPr>
        <w:t xml:space="preserve">, </w:t>
      </w:r>
      <w:r>
        <w:rPr>
          <w:rFonts w:ascii="Lato" w:hAnsi="Lato" w:cs="Arial"/>
          <w:color w:val="000000"/>
          <w:spacing w:val="4"/>
        </w:rPr>
        <w:br/>
        <w:t>po przeprowadzeniu obliczeń mających na celu wyznaczenie ekwiwalentnego poziomu hałasu</w:t>
      </w:r>
      <w:r w:rsidRPr="007969A5">
        <w:rPr>
          <w:rFonts w:ascii="Lato" w:hAnsi="Lato" w:cs="Arial"/>
          <w:color w:val="000000"/>
          <w:spacing w:val="4"/>
        </w:rPr>
        <w:t xml:space="preserve"> </w:t>
      </w:r>
      <w:r>
        <w:rPr>
          <w:rFonts w:ascii="Lato" w:hAnsi="Lato" w:cs="Arial"/>
          <w:color w:val="000000"/>
          <w:spacing w:val="4"/>
        </w:rPr>
        <w:t>za okres w ciągu 16 godzin w dzień oraz 8 godzin w nocy, uwzględniając prognozowane natężenie ruchu w porze dziennej i nocnej, ustalono, iż na elewacjach kilku budynków dochodzi do przekroczeń standardów akustycznych, w związku z czym w celu dochowania standardów koniecznym jest zastosowanie pochłaniających ekranów akustycznych.</w:t>
      </w:r>
    </w:p>
    <w:p w14:paraId="5DB7C1D8" w14:textId="538C3DFA" w:rsidR="00B11A13" w:rsidRDefault="00B11A13" w:rsidP="00B11A13">
      <w:pPr>
        <w:spacing w:after="240" w:line="240" w:lineRule="exact"/>
        <w:jc w:val="both"/>
        <w:rPr>
          <w:rFonts w:ascii="Lato" w:hAnsi="Lato" w:cs="Arial"/>
          <w:color w:val="000000"/>
          <w:spacing w:val="4"/>
        </w:rPr>
      </w:pPr>
      <w:r>
        <w:rPr>
          <w:rFonts w:ascii="Lato" w:hAnsi="Lato" w:cs="Arial"/>
          <w:color w:val="000000"/>
          <w:spacing w:val="4"/>
        </w:rPr>
        <w:lastRenderedPageBreak/>
        <w:t>Lokalizacja planowanych w ramach przedmiotowej inwestycji drogowej ekranów akustycznych została określona w pkt 5.3 części opisowej projektu zagospodarowania terenu oraz na załącznikach graficznych, stanowiących integralną część decyzji tj. mapie przedstawiającej proponowany przebieg drogi z zaznaczeniem terenu niezbędnego dla obiektów budowalnych oraz istniejące uzbrojenie terenu oraz na rysunkach projektu zagospodarowania terenu, a także w projekcie architektoniczno</w:t>
      </w:r>
      <w:r w:rsidR="00D453F3">
        <w:rPr>
          <w:rFonts w:ascii="Lato" w:hAnsi="Lato" w:cs="Arial"/>
          <w:color w:val="000000"/>
          <w:spacing w:val="4"/>
        </w:rPr>
        <w:t>-</w:t>
      </w:r>
      <w:r>
        <w:rPr>
          <w:rFonts w:ascii="Lato" w:hAnsi="Lato" w:cs="Arial"/>
          <w:color w:val="000000"/>
          <w:spacing w:val="4"/>
        </w:rPr>
        <w:t xml:space="preserve">budowlanym. </w:t>
      </w:r>
    </w:p>
    <w:p w14:paraId="148A7463" w14:textId="2AB08F5A" w:rsidR="00B11A13" w:rsidRDefault="00B11A13" w:rsidP="00B11A13">
      <w:pPr>
        <w:spacing w:after="240" w:line="240" w:lineRule="exact"/>
        <w:jc w:val="both"/>
        <w:outlineLvl w:val="0"/>
        <w:rPr>
          <w:rFonts w:ascii="Lato" w:hAnsi="Lato" w:cs="Arial"/>
          <w:color w:val="000000"/>
          <w:spacing w:val="4"/>
        </w:rPr>
      </w:pPr>
      <w:r>
        <w:rPr>
          <w:rFonts w:ascii="Lato" w:hAnsi="Lato" w:cs="Arial"/>
          <w:color w:val="000000"/>
          <w:spacing w:val="4"/>
        </w:rPr>
        <w:t xml:space="preserve">Jak wyjaśnił </w:t>
      </w:r>
      <w:r w:rsidRPr="00495E83">
        <w:rPr>
          <w:rFonts w:ascii="Lato" w:hAnsi="Lato" w:cs="Arial"/>
          <w:i/>
          <w:iCs/>
          <w:color w:val="000000"/>
          <w:spacing w:val="4"/>
        </w:rPr>
        <w:t>inwestor</w:t>
      </w:r>
      <w:r>
        <w:rPr>
          <w:rFonts w:ascii="Lato" w:hAnsi="Lato" w:cs="Arial"/>
          <w:color w:val="000000"/>
          <w:spacing w:val="4"/>
        </w:rPr>
        <w:t xml:space="preserve"> w swoim stanowisku, lokalizacja projektowanych ekranów akustycznych została opisana w projekcie budowlanym zgodnie z kilometrażem referencyjnym obowiązującym na drogach zarządzanych przez Zarząd Dróg Wojewódzkich w Krakowie (tj. </w:t>
      </w:r>
      <w:r w:rsidR="00BB7A21">
        <w:rPr>
          <w:rFonts w:ascii="Lato" w:hAnsi="Lato" w:cs="Arial"/>
          <w:color w:val="000000"/>
          <w:spacing w:val="4"/>
        </w:rPr>
        <w:t xml:space="preserve">od odc. ref. 357 km 1+672.35 do odc. ref. 357 </w:t>
      </w:r>
      <w:r w:rsidR="004A6451">
        <w:rPr>
          <w:rFonts w:ascii="Lato" w:hAnsi="Lato" w:cs="Arial"/>
          <w:color w:val="000000"/>
          <w:spacing w:val="4"/>
        </w:rPr>
        <w:br/>
      </w:r>
      <w:r w:rsidR="00BB7A21">
        <w:rPr>
          <w:rFonts w:ascii="Lato" w:hAnsi="Lato" w:cs="Arial"/>
          <w:color w:val="000000"/>
          <w:spacing w:val="4"/>
        </w:rPr>
        <w:t>w km 1+738.50</w:t>
      </w:r>
      <w:r>
        <w:rPr>
          <w:rFonts w:ascii="Lato" w:hAnsi="Lato" w:cs="Arial"/>
          <w:color w:val="000000"/>
          <w:spacing w:val="4"/>
        </w:rPr>
        <w:t>) i</w:t>
      </w:r>
      <w:r w:rsidR="00BB7A21">
        <w:rPr>
          <w:rFonts w:ascii="Lato" w:hAnsi="Lato" w:cs="Arial"/>
          <w:color w:val="000000"/>
          <w:spacing w:val="4"/>
        </w:rPr>
        <w:t xml:space="preserve"> </w:t>
      </w:r>
      <w:r>
        <w:rPr>
          <w:rFonts w:ascii="Lato" w:hAnsi="Lato" w:cs="Arial"/>
          <w:color w:val="000000"/>
          <w:spacing w:val="4"/>
        </w:rPr>
        <w:t xml:space="preserve">w pełni pokrywa się z zapisami </w:t>
      </w:r>
      <w:r w:rsidRPr="008E2D7F">
        <w:rPr>
          <w:rFonts w:ascii="Lato" w:hAnsi="Lato" w:cs="Arial"/>
          <w:i/>
          <w:iCs/>
          <w:color w:val="000000"/>
          <w:spacing w:val="4"/>
        </w:rPr>
        <w:t>decyzji o środowiskowych uwarunkowaniach</w:t>
      </w:r>
      <w:r>
        <w:rPr>
          <w:rFonts w:ascii="Lato" w:hAnsi="Lato" w:cs="Arial"/>
          <w:color w:val="000000"/>
          <w:spacing w:val="4"/>
        </w:rPr>
        <w:t xml:space="preserve">, w której lokalizacja została opisana wcześniej tj. w kilometrażu lokalnym przedsięwzięcia dla którego została wydana. </w:t>
      </w:r>
    </w:p>
    <w:p w14:paraId="62DC54BD" w14:textId="77777777" w:rsidR="00703542" w:rsidRDefault="00703542" w:rsidP="00703542">
      <w:pPr>
        <w:spacing w:after="240" w:line="240" w:lineRule="exact"/>
        <w:jc w:val="both"/>
        <w:outlineLvl w:val="0"/>
        <w:rPr>
          <w:rFonts w:ascii="Lato" w:hAnsi="Lato" w:cs="Arial"/>
          <w:color w:val="000000"/>
          <w:spacing w:val="4"/>
        </w:rPr>
      </w:pPr>
      <w:r>
        <w:rPr>
          <w:rFonts w:ascii="Lato" w:hAnsi="Lato" w:cs="Arial"/>
          <w:color w:val="000000"/>
          <w:spacing w:val="4"/>
        </w:rPr>
        <w:t xml:space="preserve">W konsekwencji powyższych wyjaśnień, </w:t>
      </w:r>
      <w:r w:rsidRPr="002F3B3F">
        <w:rPr>
          <w:rFonts w:ascii="Lato" w:hAnsi="Lato" w:cs="Arial"/>
          <w:i/>
          <w:iCs/>
          <w:color w:val="000000"/>
          <w:spacing w:val="4"/>
        </w:rPr>
        <w:t>Minister</w:t>
      </w:r>
      <w:r>
        <w:rPr>
          <w:rFonts w:ascii="Lato" w:hAnsi="Lato" w:cs="Arial"/>
          <w:color w:val="000000"/>
          <w:spacing w:val="4"/>
        </w:rPr>
        <w:t xml:space="preserve"> stwierdził, że lokalizacja ekranów akustycznych w </w:t>
      </w:r>
      <w:r w:rsidRPr="002F3B3F">
        <w:rPr>
          <w:rFonts w:ascii="Lato" w:hAnsi="Lato" w:cs="Arial"/>
          <w:i/>
          <w:iCs/>
          <w:color w:val="000000"/>
          <w:spacing w:val="4"/>
        </w:rPr>
        <w:t>decyzji Wojewody Małopolskiego</w:t>
      </w:r>
      <w:r>
        <w:rPr>
          <w:rFonts w:ascii="Lato" w:hAnsi="Lato" w:cs="Arial"/>
          <w:color w:val="000000"/>
          <w:spacing w:val="4"/>
        </w:rPr>
        <w:t xml:space="preserve"> jest zgodna z zapisami </w:t>
      </w:r>
      <w:r w:rsidRPr="006A51C3">
        <w:rPr>
          <w:rFonts w:ascii="Lato" w:hAnsi="Lato" w:cs="Arial"/>
          <w:i/>
          <w:iCs/>
          <w:color w:val="000000"/>
          <w:spacing w:val="4"/>
        </w:rPr>
        <w:t xml:space="preserve">decyzji </w:t>
      </w:r>
      <w:r w:rsidRPr="006A51C3">
        <w:rPr>
          <w:rFonts w:ascii="Lato" w:hAnsi="Lato" w:cs="Arial"/>
          <w:i/>
          <w:iCs/>
          <w:color w:val="000000"/>
          <w:spacing w:val="4"/>
        </w:rPr>
        <w:br/>
        <w:t>o środowiskowych uwarunkowaniach</w:t>
      </w:r>
      <w:r>
        <w:rPr>
          <w:rFonts w:ascii="Lato" w:hAnsi="Lato" w:cs="Arial"/>
          <w:color w:val="000000"/>
          <w:spacing w:val="4"/>
        </w:rPr>
        <w:t xml:space="preserve">. </w:t>
      </w:r>
    </w:p>
    <w:p w14:paraId="122F0F32" w14:textId="604DFB5A" w:rsidR="00206F35" w:rsidRDefault="00336A4A" w:rsidP="00336A4A">
      <w:pPr>
        <w:spacing w:after="240" w:line="240" w:lineRule="exact"/>
        <w:jc w:val="both"/>
        <w:outlineLvl w:val="0"/>
        <w:rPr>
          <w:rFonts w:ascii="Lato" w:hAnsi="Lato" w:cs="Arial"/>
          <w:bCs/>
          <w:iCs/>
          <w:spacing w:val="4"/>
        </w:rPr>
      </w:pPr>
      <w:r>
        <w:rPr>
          <w:rFonts w:ascii="Lato" w:hAnsi="Lato" w:cs="Arial"/>
          <w:color w:val="000000"/>
          <w:spacing w:val="4"/>
        </w:rPr>
        <w:t>Odnosząc się zaś do twierdzeń skarżącego dotyczących braku potrzeby budowy ekranów akustycznych z uwagi na planowaną budowę budynku usługow</w:t>
      </w:r>
      <w:r w:rsidR="00DD36F2">
        <w:rPr>
          <w:rFonts w:ascii="Lato" w:hAnsi="Lato" w:cs="Arial"/>
          <w:color w:val="000000"/>
          <w:spacing w:val="4"/>
        </w:rPr>
        <w:t>ego,</w:t>
      </w:r>
      <w:r>
        <w:rPr>
          <w:rFonts w:ascii="Lato" w:hAnsi="Lato" w:cs="Arial"/>
          <w:color w:val="000000"/>
          <w:spacing w:val="4"/>
        </w:rPr>
        <w:t xml:space="preserve"> który – zdaniem skarżącej strony – stanowić będzie dostateczny ekran akustyczny powstrzymujący emisję hałasu, </w:t>
      </w:r>
      <w:r w:rsidR="009E1DB8">
        <w:rPr>
          <w:rFonts w:ascii="Lato" w:hAnsi="Lato" w:cs="Arial"/>
          <w:color w:val="000000"/>
          <w:spacing w:val="4"/>
        </w:rPr>
        <w:t xml:space="preserve">wskazać </w:t>
      </w:r>
      <w:r w:rsidR="00DD36F2">
        <w:rPr>
          <w:rFonts w:ascii="Lato" w:hAnsi="Lato" w:cs="Arial"/>
          <w:color w:val="000000"/>
          <w:spacing w:val="4"/>
        </w:rPr>
        <w:t xml:space="preserve">dodatkowo </w:t>
      </w:r>
      <w:r w:rsidR="009E1DB8">
        <w:rPr>
          <w:rFonts w:ascii="Lato" w:hAnsi="Lato" w:cs="Arial"/>
          <w:color w:val="000000"/>
          <w:spacing w:val="4"/>
        </w:rPr>
        <w:t xml:space="preserve">należy, </w:t>
      </w:r>
      <w:r>
        <w:rPr>
          <w:rFonts w:ascii="Lato" w:hAnsi="Lato" w:cs="Arial"/>
          <w:color w:val="000000"/>
          <w:spacing w:val="4"/>
        </w:rPr>
        <w:t xml:space="preserve">że </w:t>
      </w:r>
      <w:r w:rsidR="00206F35">
        <w:rPr>
          <w:rFonts w:ascii="Lato" w:hAnsi="Lato" w:cs="Arial"/>
          <w:bCs/>
          <w:iCs/>
          <w:spacing w:val="4"/>
        </w:rPr>
        <w:t>w</w:t>
      </w:r>
      <w:r w:rsidR="00467FC5">
        <w:rPr>
          <w:rFonts w:ascii="Lato" w:hAnsi="Lato" w:cs="Arial"/>
          <w:bCs/>
          <w:iCs/>
          <w:spacing w:val="4"/>
        </w:rPr>
        <w:t xml:space="preserve"> pkt IV </w:t>
      </w:r>
      <w:r w:rsidR="00467FC5" w:rsidRPr="00467FC5">
        <w:rPr>
          <w:rFonts w:ascii="Lato" w:hAnsi="Lato" w:cs="Arial"/>
          <w:bCs/>
          <w:i/>
          <w:spacing w:val="4"/>
        </w:rPr>
        <w:t>decyzji o środowiskowych uwarunkowaniach</w:t>
      </w:r>
      <w:r w:rsidR="00467FC5">
        <w:rPr>
          <w:rFonts w:ascii="Lato" w:hAnsi="Lato" w:cs="Arial"/>
          <w:bCs/>
          <w:iCs/>
          <w:spacing w:val="4"/>
        </w:rPr>
        <w:t xml:space="preserve"> Regionalny Dyrektor Ochrony Środowiska w Krakowie orzekł, </w:t>
      </w:r>
      <w:r w:rsidR="004A6451">
        <w:rPr>
          <w:rFonts w:ascii="Lato" w:hAnsi="Lato" w:cs="Arial"/>
          <w:bCs/>
          <w:iCs/>
          <w:spacing w:val="4"/>
        </w:rPr>
        <w:br/>
      </w:r>
      <w:r w:rsidR="00467FC5">
        <w:rPr>
          <w:rFonts w:ascii="Lato" w:hAnsi="Lato" w:cs="Arial"/>
          <w:bCs/>
          <w:iCs/>
          <w:spacing w:val="4"/>
        </w:rPr>
        <w:t xml:space="preserve">że przedsięwzięcie wymaga nałożenia w decyzji </w:t>
      </w:r>
      <w:r w:rsidR="00DD36F2">
        <w:rPr>
          <w:rFonts w:ascii="Lato" w:hAnsi="Lato" w:cs="Arial"/>
          <w:bCs/>
          <w:iCs/>
          <w:spacing w:val="4"/>
        </w:rPr>
        <w:t xml:space="preserve">o zezwoleniu na realizację inwestycji drogowej </w:t>
      </w:r>
      <w:r w:rsidR="00467FC5">
        <w:rPr>
          <w:rFonts w:ascii="Lato" w:hAnsi="Lato" w:cs="Arial"/>
          <w:bCs/>
          <w:iCs/>
          <w:spacing w:val="4"/>
        </w:rPr>
        <w:t xml:space="preserve">obowiązku przedstawienia analizy </w:t>
      </w:r>
      <w:proofErr w:type="spellStart"/>
      <w:r w:rsidR="00467FC5">
        <w:rPr>
          <w:rFonts w:ascii="Lato" w:hAnsi="Lato" w:cs="Arial"/>
          <w:bCs/>
          <w:iCs/>
          <w:spacing w:val="4"/>
        </w:rPr>
        <w:t>porealizacyjnej</w:t>
      </w:r>
      <w:proofErr w:type="spellEnd"/>
      <w:r w:rsidR="00467FC5">
        <w:rPr>
          <w:rFonts w:ascii="Lato" w:hAnsi="Lato" w:cs="Arial"/>
          <w:bCs/>
          <w:iCs/>
          <w:spacing w:val="4"/>
        </w:rPr>
        <w:t xml:space="preserve"> w zakresie oceny skuteczności zastosowanych rozwiązań mających na celu zapewnienie ochrony przy obiektach wymagających ochrony przed hałasem</w:t>
      </w:r>
      <w:r w:rsidR="00474686">
        <w:rPr>
          <w:rFonts w:ascii="Lato" w:hAnsi="Lato" w:cs="Arial"/>
          <w:bCs/>
          <w:iCs/>
          <w:spacing w:val="4"/>
        </w:rPr>
        <w:t>.</w:t>
      </w:r>
    </w:p>
    <w:p w14:paraId="2078FF0B" w14:textId="7942567F" w:rsidR="000A63CC" w:rsidRDefault="00206F35" w:rsidP="00336A4A">
      <w:pPr>
        <w:spacing w:after="240" w:line="240" w:lineRule="exact"/>
        <w:jc w:val="both"/>
        <w:outlineLvl w:val="0"/>
        <w:rPr>
          <w:rFonts w:ascii="Lato" w:hAnsi="Lato" w:cs="Arial"/>
          <w:bCs/>
          <w:iCs/>
          <w:spacing w:val="4"/>
        </w:rPr>
      </w:pPr>
      <w:r>
        <w:rPr>
          <w:rFonts w:ascii="Lato" w:hAnsi="Lato" w:cs="Arial"/>
          <w:bCs/>
          <w:iCs/>
          <w:spacing w:val="4"/>
        </w:rPr>
        <w:t>Z</w:t>
      </w:r>
      <w:r w:rsidRPr="00336A4A">
        <w:rPr>
          <w:rFonts w:ascii="Lato" w:hAnsi="Lato" w:cs="Arial"/>
          <w:bCs/>
          <w:iCs/>
          <w:spacing w:val="4"/>
        </w:rPr>
        <w:t xml:space="preserve">godnie z art. 93 ust. 2 pkt 2 </w:t>
      </w:r>
      <w:r w:rsidRPr="00336A4A">
        <w:rPr>
          <w:rFonts w:ascii="Lato" w:hAnsi="Lato" w:cstheme="minorHAnsi"/>
          <w:i/>
          <w:iCs/>
          <w:spacing w:val="4"/>
        </w:rPr>
        <w:t>ustawy o udostępnianiu informacji o środowisku i jego ochronie</w:t>
      </w:r>
      <w:r w:rsidRPr="00336A4A">
        <w:rPr>
          <w:rFonts w:ascii="Lato" w:hAnsi="Lato" w:cs="Arial"/>
          <w:bCs/>
          <w:iCs/>
          <w:spacing w:val="4"/>
        </w:rPr>
        <w:t xml:space="preserve"> w decyzjach, o których mowa w art. 72 ust. 1 pkt 1</w:t>
      </w:r>
      <w:r>
        <w:rPr>
          <w:rFonts w:ascii="Lato" w:hAnsi="Lato" w:cs="Arial"/>
          <w:bCs/>
          <w:iCs/>
          <w:spacing w:val="4"/>
        </w:rPr>
        <w:t xml:space="preserve"> i</w:t>
      </w:r>
      <w:r w:rsidRPr="00336A4A">
        <w:rPr>
          <w:rFonts w:ascii="Lato" w:hAnsi="Lato" w:cs="Arial"/>
          <w:bCs/>
          <w:iCs/>
          <w:spacing w:val="4"/>
        </w:rPr>
        <w:t xml:space="preserve"> 10, właściwy organ może nałożyć na wnioskodawcę obowiązek przedstawienia analizy </w:t>
      </w:r>
      <w:proofErr w:type="spellStart"/>
      <w:r w:rsidRPr="00336A4A">
        <w:rPr>
          <w:rFonts w:ascii="Lato" w:hAnsi="Lato" w:cs="Arial"/>
          <w:bCs/>
          <w:iCs/>
          <w:spacing w:val="4"/>
        </w:rPr>
        <w:t>porealizacyjnej</w:t>
      </w:r>
      <w:proofErr w:type="spellEnd"/>
      <w:r w:rsidRPr="00336A4A">
        <w:rPr>
          <w:rFonts w:ascii="Lato" w:hAnsi="Lato" w:cs="Arial"/>
          <w:bCs/>
          <w:iCs/>
          <w:spacing w:val="4"/>
        </w:rPr>
        <w:t>, określając jej zakres i termin.</w:t>
      </w:r>
      <w:r w:rsidRPr="00AD35A0">
        <w:rPr>
          <w:rFonts w:ascii="Lato" w:hAnsi="Lato" w:cs="Arial"/>
          <w:bCs/>
          <w:iCs/>
          <w:spacing w:val="4"/>
        </w:rPr>
        <w:t xml:space="preserve"> </w:t>
      </w:r>
      <w:r>
        <w:rPr>
          <w:rFonts w:ascii="Lato" w:hAnsi="Lato" w:cs="Arial"/>
          <w:bCs/>
          <w:iCs/>
          <w:spacing w:val="4"/>
        </w:rPr>
        <w:t xml:space="preserve"> </w:t>
      </w:r>
    </w:p>
    <w:p w14:paraId="5FBAC00E" w14:textId="5C6E5B81" w:rsidR="009E1DB8" w:rsidRPr="00336A4A" w:rsidRDefault="009E1DB8" w:rsidP="009E1DB8">
      <w:pPr>
        <w:spacing w:after="240" w:line="240" w:lineRule="exact"/>
        <w:jc w:val="both"/>
        <w:outlineLvl w:val="0"/>
        <w:rPr>
          <w:rFonts w:ascii="Lato" w:hAnsi="Lato" w:cs="Arial"/>
          <w:color w:val="000000"/>
          <w:spacing w:val="4"/>
        </w:rPr>
      </w:pPr>
      <w:r>
        <w:rPr>
          <w:rFonts w:ascii="Lato" w:hAnsi="Lato" w:cs="Arial"/>
          <w:color w:val="000000"/>
          <w:spacing w:val="4"/>
        </w:rPr>
        <w:t xml:space="preserve">W konsekwencji Wojewoda Małopolski w pkt IV </w:t>
      </w:r>
      <w:r w:rsidRPr="00336A4A">
        <w:rPr>
          <w:rFonts w:ascii="Lato" w:hAnsi="Lato" w:cs="Arial"/>
          <w:i/>
          <w:iCs/>
          <w:color w:val="000000"/>
          <w:spacing w:val="4"/>
        </w:rPr>
        <w:t>decyzji Wojewody Małopolskiego</w:t>
      </w:r>
      <w:r>
        <w:rPr>
          <w:rFonts w:ascii="Lato" w:hAnsi="Lato" w:cs="Arial"/>
          <w:color w:val="000000"/>
          <w:spacing w:val="4"/>
        </w:rPr>
        <w:t xml:space="preserve"> nałożył na </w:t>
      </w:r>
      <w:r w:rsidRPr="00336A4A">
        <w:rPr>
          <w:rFonts w:ascii="Lato" w:hAnsi="Lato" w:cs="Arial"/>
          <w:i/>
          <w:iCs/>
          <w:color w:val="000000"/>
          <w:spacing w:val="4"/>
        </w:rPr>
        <w:t>inwestora</w:t>
      </w:r>
      <w:r>
        <w:rPr>
          <w:rFonts w:ascii="Lato" w:hAnsi="Lato" w:cs="Arial"/>
          <w:color w:val="000000"/>
          <w:spacing w:val="4"/>
        </w:rPr>
        <w:t xml:space="preserve"> obowiązek wykonania </w:t>
      </w:r>
      <w:r w:rsidRPr="00336A4A">
        <w:rPr>
          <w:rFonts w:ascii="Lato" w:hAnsi="Lato" w:cs="Arial"/>
          <w:color w:val="000000"/>
          <w:spacing w:val="4"/>
        </w:rPr>
        <w:t>analizy</w:t>
      </w:r>
      <w:r w:rsidRPr="00336A4A">
        <w:rPr>
          <w:rFonts w:ascii="Lato" w:hAnsi="Lato" w:cstheme="minorHAnsi"/>
          <w:spacing w:val="4"/>
        </w:rPr>
        <w:t xml:space="preserve"> </w:t>
      </w:r>
      <w:proofErr w:type="spellStart"/>
      <w:r w:rsidRPr="00336A4A">
        <w:rPr>
          <w:rFonts w:ascii="Lato" w:hAnsi="Lato" w:cstheme="minorHAnsi"/>
          <w:spacing w:val="4"/>
        </w:rPr>
        <w:t>porealizacyjnej</w:t>
      </w:r>
      <w:proofErr w:type="spellEnd"/>
      <w:r w:rsidRPr="00336A4A">
        <w:rPr>
          <w:rFonts w:ascii="Lato" w:hAnsi="Lato" w:cstheme="minorHAnsi"/>
          <w:spacing w:val="4"/>
        </w:rPr>
        <w:t xml:space="preserve"> w zakresie oceny skuteczności zastosowanych rozwiązań mających na celu zapewnienie ochrony przy obiektach wymagających ochrony przed hałasem, w szczególności dla obwodnicy Niepołomic </w:t>
      </w:r>
      <w:r w:rsidR="004A6451">
        <w:rPr>
          <w:rFonts w:ascii="Lato" w:hAnsi="Lato" w:cstheme="minorHAnsi"/>
          <w:spacing w:val="4"/>
        </w:rPr>
        <w:br/>
      </w:r>
      <w:r w:rsidR="00467FC5">
        <w:rPr>
          <w:rFonts w:ascii="Lato" w:hAnsi="Lato" w:cstheme="minorHAnsi"/>
          <w:spacing w:val="4"/>
        </w:rPr>
        <w:t>tj.</w:t>
      </w:r>
      <w:r w:rsidRPr="00336A4A">
        <w:rPr>
          <w:rFonts w:ascii="Lato" w:hAnsi="Lato" w:cstheme="minorHAnsi"/>
          <w:spacing w:val="4"/>
        </w:rPr>
        <w:t xml:space="preserve"> posesj</w:t>
      </w:r>
      <w:r w:rsidR="00467FC5">
        <w:rPr>
          <w:rFonts w:ascii="Lato" w:hAnsi="Lato" w:cstheme="minorHAnsi"/>
          <w:spacing w:val="4"/>
        </w:rPr>
        <w:t>e przy</w:t>
      </w:r>
      <w:r w:rsidRPr="00336A4A">
        <w:rPr>
          <w:rFonts w:ascii="Lato" w:hAnsi="Lato" w:cstheme="minorHAnsi"/>
          <w:spacing w:val="4"/>
        </w:rPr>
        <w:t xml:space="preserve"> ul. Kolejow</w:t>
      </w:r>
      <w:r w:rsidR="001B4EDE">
        <w:rPr>
          <w:rFonts w:ascii="Lato" w:hAnsi="Lato" w:cstheme="minorHAnsi"/>
          <w:spacing w:val="4"/>
        </w:rPr>
        <w:t>ej</w:t>
      </w:r>
      <w:r w:rsidRPr="00336A4A">
        <w:rPr>
          <w:rFonts w:ascii="Lato" w:hAnsi="Lato" w:cstheme="minorHAnsi"/>
          <w:spacing w:val="4"/>
        </w:rPr>
        <w:t xml:space="preserve"> </w:t>
      </w:r>
      <w:r w:rsidR="007E7AE7">
        <w:rPr>
          <w:rFonts w:ascii="Lato" w:hAnsi="Lato" w:cstheme="minorHAnsi"/>
          <w:spacing w:val="4"/>
        </w:rPr>
        <w:t>nr (…)</w:t>
      </w:r>
      <w:r w:rsidRPr="00336A4A">
        <w:rPr>
          <w:rFonts w:ascii="Lato" w:hAnsi="Lato" w:cstheme="minorHAnsi"/>
          <w:spacing w:val="4"/>
        </w:rPr>
        <w:t xml:space="preserve"> oraz przy Centrum Szkolenia Zawodowego</w:t>
      </w:r>
      <w:r w:rsidR="00577BFB">
        <w:rPr>
          <w:rFonts w:ascii="Lato" w:hAnsi="Lato" w:cstheme="minorHAnsi"/>
          <w:spacing w:val="4"/>
        </w:rPr>
        <w:t>,</w:t>
      </w:r>
      <w:r w:rsidRPr="00336A4A">
        <w:rPr>
          <w:rFonts w:ascii="Lato" w:hAnsi="Lato" w:cstheme="minorHAnsi"/>
          <w:spacing w:val="4"/>
        </w:rPr>
        <w:t xml:space="preserve"> po upływie jednego roku od dnia oddania obiektu do użytkowania i jej przedstawienia w terminie 18 miesięcy od dnia oddania obiektu do użytkowania. </w:t>
      </w:r>
    </w:p>
    <w:p w14:paraId="638EB416" w14:textId="76931634" w:rsidR="002529D4" w:rsidRPr="00577BFB" w:rsidRDefault="009E1DB8" w:rsidP="00577BFB">
      <w:pPr>
        <w:spacing w:after="240" w:line="240" w:lineRule="exact"/>
        <w:jc w:val="both"/>
        <w:outlineLvl w:val="0"/>
        <w:rPr>
          <w:rFonts w:ascii="Lato" w:hAnsi="Lato" w:cs="Arial"/>
          <w:bCs/>
          <w:iCs/>
          <w:spacing w:val="4"/>
        </w:rPr>
      </w:pPr>
      <w:r>
        <w:rPr>
          <w:rFonts w:ascii="Lato" w:hAnsi="Lato" w:cs="Arial"/>
          <w:bCs/>
          <w:iCs/>
          <w:spacing w:val="4"/>
        </w:rPr>
        <w:t xml:space="preserve">Wyjaśnić należy, że celem analizy </w:t>
      </w:r>
      <w:proofErr w:type="spellStart"/>
      <w:r>
        <w:rPr>
          <w:rFonts w:ascii="Lato" w:hAnsi="Lato" w:cs="Arial"/>
          <w:bCs/>
          <w:iCs/>
          <w:spacing w:val="4"/>
        </w:rPr>
        <w:t>porealizacyjnej</w:t>
      </w:r>
      <w:proofErr w:type="spellEnd"/>
      <w:r>
        <w:rPr>
          <w:rFonts w:ascii="Lato" w:hAnsi="Lato" w:cs="Arial"/>
          <w:bCs/>
          <w:iCs/>
          <w:spacing w:val="4"/>
        </w:rPr>
        <w:t xml:space="preserve"> jest weryfikacja poprawności przyjętych założeń obliczeniowych oraz sprawdzenia </w:t>
      </w:r>
      <w:r w:rsidR="00577BFB">
        <w:rPr>
          <w:rFonts w:ascii="Lato" w:hAnsi="Lato" w:cs="Arial"/>
          <w:bCs/>
          <w:iCs/>
          <w:spacing w:val="4"/>
        </w:rPr>
        <w:t xml:space="preserve">rzeczywistego oddziaływania akustycznego przedmiotowej inwestycji a także sprawdzenia skuteczności zastosowanych środków ochrony akustycznej. </w:t>
      </w:r>
    </w:p>
    <w:p w14:paraId="5860B2E0" w14:textId="7968AA27" w:rsidR="006A51C3" w:rsidRDefault="00E07BDA" w:rsidP="006A51C3">
      <w:pPr>
        <w:spacing w:after="240" w:line="240" w:lineRule="exact"/>
        <w:jc w:val="both"/>
        <w:outlineLvl w:val="0"/>
        <w:rPr>
          <w:rFonts w:ascii="Lato" w:hAnsi="Lato" w:cs="Arial"/>
          <w:color w:val="000000"/>
          <w:spacing w:val="4"/>
        </w:rPr>
      </w:pPr>
      <w:r>
        <w:rPr>
          <w:rFonts w:ascii="Lato" w:hAnsi="Lato" w:cs="Arial"/>
          <w:bCs/>
          <w:iCs/>
          <w:color w:val="000000"/>
          <w:spacing w:val="4"/>
          <w:szCs w:val="20"/>
          <w:lang w:bidi="pl-PL"/>
        </w:rPr>
        <w:t xml:space="preserve">Podsumowując </w:t>
      </w:r>
      <w:r w:rsidR="000A63CC">
        <w:rPr>
          <w:rFonts w:ascii="Lato" w:hAnsi="Lato" w:cs="Arial"/>
          <w:bCs/>
          <w:iCs/>
          <w:color w:val="000000"/>
          <w:spacing w:val="4"/>
          <w:szCs w:val="20"/>
          <w:lang w:bidi="pl-PL"/>
        </w:rPr>
        <w:t xml:space="preserve">powyższe, w tym propozycję skarżącego dotyczącą ochrony </w:t>
      </w:r>
      <w:r w:rsidR="00853C54">
        <w:rPr>
          <w:rFonts w:ascii="Lato" w:hAnsi="Lato" w:cs="Arial"/>
          <w:bCs/>
          <w:iCs/>
          <w:color w:val="000000"/>
          <w:spacing w:val="4"/>
          <w:szCs w:val="20"/>
          <w:lang w:bidi="pl-PL"/>
        </w:rPr>
        <w:br/>
      </w:r>
      <w:r w:rsidR="000A63CC">
        <w:rPr>
          <w:rFonts w:ascii="Lato" w:hAnsi="Lato" w:cs="Arial"/>
          <w:bCs/>
          <w:iCs/>
          <w:color w:val="000000"/>
          <w:spacing w:val="4"/>
          <w:szCs w:val="20"/>
          <w:lang w:bidi="pl-PL"/>
        </w:rPr>
        <w:t xml:space="preserve">przed hałasem poprzez budowę budynku usługowo handlowego, </w:t>
      </w:r>
      <w:r>
        <w:rPr>
          <w:rFonts w:ascii="Lato" w:hAnsi="Lato" w:cs="Arial"/>
          <w:bCs/>
          <w:iCs/>
          <w:color w:val="000000"/>
          <w:spacing w:val="4"/>
          <w:szCs w:val="20"/>
          <w:lang w:bidi="pl-PL"/>
        </w:rPr>
        <w:t xml:space="preserve">stwierdzenia </w:t>
      </w:r>
      <w:r w:rsidR="00495E83">
        <w:rPr>
          <w:rFonts w:ascii="Lato" w:hAnsi="Lato" w:cs="Arial"/>
          <w:bCs/>
          <w:iCs/>
          <w:color w:val="000000"/>
          <w:spacing w:val="4"/>
          <w:szCs w:val="20"/>
          <w:lang w:bidi="pl-PL"/>
        </w:rPr>
        <w:t xml:space="preserve">wymaga, </w:t>
      </w:r>
      <w:r w:rsidR="000A63CC">
        <w:rPr>
          <w:rFonts w:ascii="Lato" w:hAnsi="Lato" w:cs="Arial"/>
          <w:bCs/>
          <w:iCs/>
          <w:color w:val="000000"/>
          <w:spacing w:val="4"/>
          <w:szCs w:val="20"/>
          <w:lang w:bidi="pl-PL"/>
        </w:rPr>
        <w:br/>
      </w:r>
      <w:r w:rsidR="00495E83">
        <w:rPr>
          <w:rFonts w:ascii="Lato" w:hAnsi="Lato" w:cs="Arial"/>
          <w:bCs/>
          <w:iCs/>
          <w:color w:val="000000"/>
          <w:spacing w:val="4"/>
          <w:szCs w:val="20"/>
          <w:lang w:bidi="pl-PL"/>
        </w:rPr>
        <w:t xml:space="preserve">iż </w:t>
      </w:r>
      <w:r w:rsidR="00495E83" w:rsidRPr="00CD06A9">
        <w:rPr>
          <w:rFonts w:ascii="Lato" w:hAnsi="Lato" w:cs="Arial"/>
          <w:bCs/>
          <w:i/>
          <w:color w:val="000000"/>
          <w:spacing w:val="4"/>
          <w:szCs w:val="20"/>
          <w:lang w:bidi="pl-PL"/>
        </w:rPr>
        <w:t>inwestor</w:t>
      </w:r>
      <w:r w:rsidR="00495E83">
        <w:rPr>
          <w:rFonts w:ascii="Lato" w:hAnsi="Lato" w:cs="Arial"/>
          <w:bCs/>
          <w:iCs/>
          <w:color w:val="000000"/>
          <w:spacing w:val="4"/>
          <w:szCs w:val="20"/>
          <w:lang w:bidi="pl-PL"/>
        </w:rPr>
        <w:t xml:space="preserve"> jest związany warunkami </w:t>
      </w:r>
      <w:r w:rsidR="00495E83" w:rsidRPr="002964F6">
        <w:rPr>
          <w:rFonts w:ascii="Lato" w:hAnsi="Lato" w:cs="Arial"/>
          <w:i/>
          <w:color w:val="000000"/>
          <w:spacing w:val="4"/>
        </w:rPr>
        <w:t>decyzj</w:t>
      </w:r>
      <w:r w:rsidR="00495E83">
        <w:rPr>
          <w:rFonts w:ascii="Lato" w:hAnsi="Lato" w:cs="Arial"/>
          <w:i/>
          <w:color w:val="000000"/>
          <w:spacing w:val="4"/>
        </w:rPr>
        <w:t>i</w:t>
      </w:r>
      <w:r w:rsidR="00495E83" w:rsidRPr="002964F6">
        <w:rPr>
          <w:rFonts w:ascii="Lato" w:hAnsi="Lato" w:cs="Arial"/>
          <w:i/>
          <w:color w:val="000000"/>
          <w:spacing w:val="4"/>
        </w:rPr>
        <w:t xml:space="preserve"> o środowiskowych uwarunkowaniach</w:t>
      </w:r>
      <w:r w:rsidR="00495E83">
        <w:rPr>
          <w:rFonts w:ascii="Lato" w:hAnsi="Lato" w:cs="Arial"/>
          <w:color w:val="000000"/>
          <w:spacing w:val="4"/>
        </w:rPr>
        <w:t xml:space="preserve">. </w:t>
      </w:r>
      <w:r w:rsidR="000A63CC">
        <w:rPr>
          <w:rFonts w:ascii="Lato" w:hAnsi="Lato" w:cs="Arial"/>
          <w:color w:val="000000"/>
          <w:spacing w:val="4"/>
        </w:rPr>
        <w:br/>
      </w:r>
      <w:r w:rsidR="00495E83">
        <w:rPr>
          <w:rFonts w:ascii="Lato" w:hAnsi="Lato" w:cs="Arial"/>
          <w:color w:val="000000"/>
          <w:spacing w:val="4"/>
        </w:rPr>
        <w:t xml:space="preserve">Nie może on zatem </w:t>
      </w:r>
      <w:r w:rsidR="00495E83" w:rsidRPr="00DA4EE1">
        <w:rPr>
          <w:rFonts w:ascii="Lato" w:hAnsi="Lato" w:cs="Arial"/>
          <w:bCs/>
          <w:iCs/>
          <w:color w:val="000000"/>
          <w:spacing w:val="4"/>
          <w:lang w:bidi="pl-PL"/>
        </w:rPr>
        <w:t xml:space="preserve">decydować w sposób dowolny o lokalizacji </w:t>
      </w:r>
      <w:r w:rsidR="00495E83">
        <w:rPr>
          <w:rFonts w:ascii="Lato" w:hAnsi="Lato" w:cs="Arial"/>
          <w:bCs/>
          <w:iCs/>
          <w:color w:val="000000"/>
          <w:spacing w:val="4"/>
          <w:lang w:bidi="pl-PL"/>
        </w:rPr>
        <w:t xml:space="preserve">i parametrach </w:t>
      </w:r>
      <w:r w:rsidR="00495E83" w:rsidRPr="00DA4EE1">
        <w:rPr>
          <w:rFonts w:ascii="Lato" w:hAnsi="Lato" w:cs="Arial"/>
          <w:bCs/>
          <w:iCs/>
          <w:color w:val="000000"/>
          <w:spacing w:val="4"/>
          <w:lang w:bidi="pl-PL"/>
        </w:rPr>
        <w:t>ekranów akustycznych</w:t>
      </w:r>
      <w:r w:rsidR="00206F35">
        <w:rPr>
          <w:rFonts w:ascii="Lato" w:hAnsi="Lato" w:cs="Arial"/>
          <w:bCs/>
          <w:iCs/>
          <w:color w:val="000000"/>
          <w:spacing w:val="4"/>
          <w:lang w:bidi="pl-PL"/>
        </w:rPr>
        <w:t>, a także ich zasadności</w:t>
      </w:r>
      <w:r w:rsidR="00495E83">
        <w:rPr>
          <w:rFonts w:ascii="Lato" w:hAnsi="Lato" w:cs="Arial"/>
          <w:bCs/>
          <w:iCs/>
          <w:color w:val="000000"/>
          <w:spacing w:val="4"/>
          <w:lang w:bidi="pl-PL"/>
        </w:rPr>
        <w:t xml:space="preserve">. Analogicznie, jak już wyżej zasygnalizowano, również organy orzekające w sprawie o zezwolenie na realizację inwestycji drogowej </w:t>
      </w:r>
      <w:r w:rsidR="004A6451">
        <w:rPr>
          <w:rFonts w:ascii="Lato" w:hAnsi="Lato" w:cs="Arial"/>
          <w:bCs/>
          <w:iCs/>
          <w:color w:val="000000"/>
          <w:spacing w:val="4"/>
          <w:lang w:bidi="pl-PL"/>
        </w:rPr>
        <w:br/>
      </w:r>
      <w:r w:rsidR="00495E83">
        <w:rPr>
          <w:rFonts w:ascii="Lato" w:hAnsi="Lato" w:cs="Arial"/>
          <w:bCs/>
          <w:iCs/>
          <w:color w:val="000000"/>
          <w:spacing w:val="4"/>
          <w:lang w:bidi="pl-PL"/>
        </w:rPr>
        <w:lastRenderedPageBreak/>
        <w:t>są związane warunkami określonych w rozstrzygnięciach środowiskowych i nie mają uprawnień do ich dowolnej zmiany.</w:t>
      </w:r>
      <w:r w:rsidR="006A51C3" w:rsidRPr="006A51C3">
        <w:rPr>
          <w:rFonts w:ascii="Lato" w:hAnsi="Lato" w:cs="Arial"/>
          <w:color w:val="000000"/>
          <w:spacing w:val="4"/>
        </w:rPr>
        <w:t xml:space="preserve"> </w:t>
      </w:r>
    </w:p>
    <w:p w14:paraId="62C2AC9E" w14:textId="35BEFAA3" w:rsidR="00495E83" w:rsidRDefault="00495E83" w:rsidP="00325AC1">
      <w:pPr>
        <w:spacing w:after="240" w:line="240" w:lineRule="exact"/>
        <w:jc w:val="both"/>
        <w:outlineLvl w:val="0"/>
        <w:rPr>
          <w:rFonts w:ascii="Lato" w:hAnsi="Lato" w:cs="Arial"/>
          <w:bCs/>
          <w:iCs/>
          <w:color w:val="000000"/>
          <w:spacing w:val="4"/>
        </w:rPr>
      </w:pPr>
      <w:r w:rsidRPr="00325AC1">
        <w:rPr>
          <w:rFonts w:ascii="Lato" w:hAnsi="Lato" w:cs="Arial"/>
          <w:bCs/>
          <w:iCs/>
          <w:color w:val="000000"/>
          <w:spacing w:val="4"/>
        </w:rPr>
        <w:t>W kontekście powyższych rozważań na uwzględnienie nie mo</w:t>
      </w:r>
      <w:r w:rsidR="004434C4" w:rsidRPr="00325AC1">
        <w:rPr>
          <w:rFonts w:ascii="Lato" w:hAnsi="Lato" w:cs="Arial"/>
          <w:bCs/>
          <w:iCs/>
          <w:color w:val="000000"/>
          <w:spacing w:val="4"/>
        </w:rPr>
        <w:t>gą</w:t>
      </w:r>
      <w:r w:rsidRPr="00325AC1">
        <w:rPr>
          <w:rFonts w:ascii="Lato" w:hAnsi="Lato" w:cs="Arial"/>
          <w:bCs/>
          <w:iCs/>
          <w:color w:val="000000"/>
          <w:spacing w:val="4"/>
        </w:rPr>
        <w:t xml:space="preserve"> zasłużyć także </w:t>
      </w:r>
      <w:r w:rsidR="004434C4" w:rsidRPr="00325AC1">
        <w:rPr>
          <w:rFonts w:ascii="Lato" w:hAnsi="Lato" w:cs="Arial"/>
          <w:bCs/>
          <w:iCs/>
          <w:color w:val="000000"/>
          <w:spacing w:val="4"/>
        </w:rPr>
        <w:t>argumenty dotyczące</w:t>
      </w:r>
      <w:r w:rsidR="00325AC1">
        <w:rPr>
          <w:rFonts w:ascii="Lato" w:hAnsi="Lato" w:cs="Arial"/>
          <w:bCs/>
          <w:iCs/>
          <w:color w:val="000000"/>
          <w:spacing w:val="4"/>
        </w:rPr>
        <w:t xml:space="preserve"> </w:t>
      </w:r>
      <w:r w:rsidR="006A51C3">
        <w:rPr>
          <w:rFonts w:ascii="Lato" w:hAnsi="Lato" w:cs="Arial"/>
          <w:bCs/>
          <w:iCs/>
          <w:color w:val="000000"/>
          <w:spacing w:val="4"/>
        </w:rPr>
        <w:t xml:space="preserve">uzyskania przez skarżącego decyzji Starosty Wielickiego </w:t>
      </w:r>
      <w:r w:rsidR="0010456C">
        <w:rPr>
          <w:rFonts w:ascii="Lato" w:hAnsi="Lato" w:cs="Arial"/>
          <w:bCs/>
          <w:iCs/>
          <w:color w:val="000000"/>
          <w:spacing w:val="4"/>
        </w:rPr>
        <w:br/>
      </w:r>
      <w:r w:rsidR="006A51C3">
        <w:rPr>
          <w:rFonts w:ascii="Lato" w:hAnsi="Lato" w:cs="Arial"/>
          <w:bCs/>
          <w:iCs/>
          <w:color w:val="000000"/>
          <w:spacing w:val="4"/>
        </w:rPr>
        <w:t>nr 328B.2022, znak: BGN.6740.SN.1605.2019,</w:t>
      </w:r>
      <w:r w:rsidR="00E07BDA">
        <w:rPr>
          <w:rFonts w:ascii="Lato" w:hAnsi="Lato" w:cs="Arial"/>
          <w:bCs/>
          <w:iCs/>
          <w:color w:val="000000"/>
          <w:spacing w:val="4"/>
        </w:rPr>
        <w:t xml:space="preserve"> </w:t>
      </w:r>
      <w:r w:rsidR="0010456C">
        <w:rPr>
          <w:rFonts w:ascii="Lato" w:hAnsi="Lato" w:cs="Arial"/>
          <w:bCs/>
          <w:iCs/>
          <w:color w:val="000000"/>
          <w:spacing w:val="4"/>
        </w:rPr>
        <w:t xml:space="preserve">zatwierdzającej projekt budowlany </w:t>
      </w:r>
      <w:r w:rsidR="0010456C">
        <w:rPr>
          <w:rFonts w:ascii="Lato" w:hAnsi="Lato" w:cs="Arial"/>
          <w:bCs/>
          <w:iCs/>
          <w:color w:val="000000"/>
          <w:spacing w:val="4"/>
        </w:rPr>
        <w:br/>
        <w:t xml:space="preserve">i </w:t>
      </w:r>
      <w:r w:rsidR="006A51C3">
        <w:rPr>
          <w:rFonts w:ascii="Lato" w:hAnsi="Lato" w:cs="Arial"/>
          <w:bCs/>
          <w:iCs/>
          <w:color w:val="000000"/>
          <w:spacing w:val="4"/>
        </w:rPr>
        <w:t xml:space="preserve"> udzielającej pozwolenia na budowę budynku usługowo-handlowego</w:t>
      </w:r>
      <w:r w:rsidR="00C53023">
        <w:rPr>
          <w:rFonts w:ascii="Lato" w:hAnsi="Lato" w:cs="Arial"/>
          <w:bCs/>
          <w:iCs/>
          <w:color w:val="000000"/>
          <w:spacing w:val="4"/>
        </w:rPr>
        <w:t xml:space="preserve">, ani </w:t>
      </w:r>
      <w:r w:rsidR="00C53023" w:rsidRPr="00C53023">
        <w:rPr>
          <w:rFonts w:ascii="Lato" w:hAnsi="Lato" w:cs="Arial"/>
          <w:bCs/>
          <w:iCs/>
          <w:color w:val="000000"/>
          <w:spacing w:val="4"/>
        </w:rPr>
        <w:t xml:space="preserve">argumenty strony skarżącej, iż ekrany </w:t>
      </w:r>
      <w:r w:rsidR="00C53023">
        <w:rPr>
          <w:rFonts w:ascii="Lato" w:hAnsi="Lato" w:cs="Arial"/>
          <w:bCs/>
          <w:iCs/>
          <w:color w:val="000000"/>
          <w:spacing w:val="4"/>
        </w:rPr>
        <w:t xml:space="preserve">pochłaniające spowodują negatywny wpływ na prowadzenie </w:t>
      </w:r>
      <w:r w:rsidR="0010456C">
        <w:rPr>
          <w:rFonts w:ascii="Lato" w:hAnsi="Lato" w:cs="Arial"/>
          <w:bCs/>
          <w:iCs/>
          <w:color w:val="000000"/>
          <w:spacing w:val="4"/>
        </w:rPr>
        <w:t>planowanej</w:t>
      </w:r>
      <w:r w:rsidR="00C53023">
        <w:rPr>
          <w:rFonts w:ascii="Lato" w:hAnsi="Lato" w:cs="Arial"/>
          <w:bCs/>
          <w:iCs/>
          <w:color w:val="000000"/>
          <w:spacing w:val="4"/>
        </w:rPr>
        <w:t xml:space="preserve"> działalności gospodarczej </w:t>
      </w:r>
      <w:r w:rsidR="0010456C">
        <w:rPr>
          <w:rFonts w:ascii="Lato" w:hAnsi="Lato" w:cs="Arial"/>
          <w:bCs/>
          <w:iCs/>
          <w:color w:val="000000"/>
          <w:spacing w:val="4"/>
        </w:rPr>
        <w:t>poprzez m. in.</w:t>
      </w:r>
      <w:r w:rsidR="00C53023">
        <w:rPr>
          <w:rFonts w:ascii="Lato" w:hAnsi="Lato" w:cs="Arial"/>
          <w:bCs/>
          <w:iCs/>
          <w:color w:val="000000"/>
          <w:spacing w:val="4"/>
        </w:rPr>
        <w:t xml:space="preserve"> brak możliwości wjazdu oraz reklamowan</w:t>
      </w:r>
      <w:r w:rsidR="0010456C">
        <w:rPr>
          <w:rFonts w:ascii="Lato" w:hAnsi="Lato" w:cs="Arial"/>
          <w:bCs/>
          <w:iCs/>
          <w:color w:val="000000"/>
          <w:spacing w:val="4"/>
        </w:rPr>
        <w:t>ie</w:t>
      </w:r>
      <w:r w:rsidR="00C53023">
        <w:rPr>
          <w:rFonts w:ascii="Lato" w:hAnsi="Lato" w:cs="Arial"/>
          <w:bCs/>
          <w:iCs/>
          <w:color w:val="000000"/>
          <w:spacing w:val="4"/>
        </w:rPr>
        <w:t xml:space="preserve"> usług.</w:t>
      </w:r>
    </w:p>
    <w:p w14:paraId="0B593BB9" w14:textId="48295A92" w:rsidR="006F6F3E" w:rsidRDefault="00495E83" w:rsidP="00C53023">
      <w:pPr>
        <w:spacing w:after="240" w:line="240" w:lineRule="exact"/>
        <w:jc w:val="both"/>
        <w:outlineLvl w:val="0"/>
        <w:rPr>
          <w:rFonts w:ascii="Lato" w:hAnsi="Lato" w:cs="Arial"/>
          <w:bCs/>
          <w:iCs/>
          <w:color w:val="000000"/>
          <w:spacing w:val="4"/>
        </w:rPr>
      </w:pPr>
      <w:r>
        <w:rPr>
          <w:rFonts w:ascii="Lato" w:hAnsi="Lato" w:cs="Arial"/>
          <w:bCs/>
          <w:iCs/>
          <w:color w:val="000000"/>
          <w:spacing w:val="4"/>
        </w:rPr>
        <w:t>Po pierwsze, jak już wyjaśniono w niniejszym rozstrzygnięciu</w:t>
      </w:r>
      <w:r w:rsidR="006F6F3E">
        <w:rPr>
          <w:rFonts w:ascii="Lato" w:hAnsi="Lato" w:cs="Arial"/>
          <w:bCs/>
          <w:iCs/>
          <w:color w:val="000000"/>
          <w:spacing w:val="4"/>
        </w:rPr>
        <w:t xml:space="preserve">, </w:t>
      </w:r>
      <w:r w:rsidR="006F6F3E" w:rsidRPr="006F6F3E">
        <w:rPr>
          <w:rFonts w:ascii="Lato" w:hAnsi="Lato" w:cs="Arial"/>
          <w:bCs/>
          <w:i/>
          <w:color w:val="000000"/>
          <w:spacing w:val="4"/>
        </w:rPr>
        <w:t>inwestor</w:t>
      </w:r>
      <w:r w:rsidR="006F6F3E">
        <w:rPr>
          <w:rFonts w:ascii="Lato" w:hAnsi="Lato" w:cs="Arial"/>
          <w:bCs/>
          <w:iCs/>
          <w:color w:val="000000"/>
          <w:spacing w:val="4"/>
        </w:rPr>
        <w:t xml:space="preserve"> nie miał obowiązku uwzględniać planowanego przez skarżącego dodatkowego zjazdu publicznego do nieruchomości stanowiącej jego własność. </w:t>
      </w:r>
    </w:p>
    <w:p w14:paraId="00AD2A4B" w14:textId="34FEBE69" w:rsidR="006F6F3E" w:rsidRDefault="00390A22" w:rsidP="00C53023">
      <w:pPr>
        <w:spacing w:after="240" w:line="240" w:lineRule="exact"/>
        <w:jc w:val="both"/>
        <w:outlineLvl w:val="0"/>
        <w:rPr>
          <w:rFonts w:ascii="Lato" w:eastAsia="Times New Roman" w:hAnsi="Lato" w:cs="Arial"/>
          <w:bCs/>
          <w:iCs/>
          <w:color w:val="000000"/>
          <w:spacing w:val="4"/>
          <w:lang w:eastAsia="pl-PL" w:bidi="pl-PL"/>
        </w:rPr>
      </w:pPr>
      <w:r>
        <w:rPr>
          <w:rFonts w:ascii="Lato" w:hAnsi="Lato" w:cs="Arial"/>
          <w:bCs/>
          <w:iCs/>
          <w:color w:val="000000"/>
          <w:spacing w:val="4"/>
        </w:rPr>
        <w:t xml:space="preserve">Po drugie, </w:t>
      </w:r>
      <w:r w:rsidR="00495E83">
        <w:rPr>
          <w:rFonts w:ascii="Lato" w:hAnsi="Lato" w:cs="Arial"/>
          <w:bCs/>
          <w:iCs/>
          <w:color w:val="000000"/>
          <w:spacing w:val="4"/>
        </w:rPr>
        <w:t xml:space="preserve">kwestię konieczności budowy ekranów akustycznych oraz ich parametrów </w:t>
      </w:r>
      <w:r w:rsidR="006F6F3E">
        <w:rPr>
          <w:rFonts w:ascii="Lato" w:hAnsi="Lato" w:cs="Arial"/>
          <w:bCs/>
          <w:iCs/>
          <w:color w:val="000000"/>
          <w:spacing w:val="4"/>
        </w:rPr>
        <w:br/>
      </w:r>
      <w:r w:rsidR="00495E83">
        <w:rPr>
          <w:rFonts w:ascii="Lato" w:hAnsi="Lato" w:cs="Arial"/>
          <w:bCs/>
          <w:iCs/>
          <w:color w:val="000000"/>
          <w:spacing w:val="4"/>
        </w:rPr>
        <w:t xml:space="preserve">i lokalizacji przesądził już organ środowiskowy. Regionalny Dyrektor Ochrony Środowiska w </w:t>
      </w:r>
      <w:r w:rsidR="009A05A4">
        <w:rPr>
          <w:rFonts w:ascii="Lato" w:hAnsi="Lato" w:cs="Arial"/>
          <w:bCs/>
          <w:iCs/>
          <w:color w:val="000000"/>
          <w:spacing w:val="4"/>
        </w:rPr>
        <w:t>Krakowie</w:t>
      </w:r>
      <w:r w:rsidR="00495E83">
        <w:rPr>
          <w:rFonts w:ascii="Lato" w:hAnsi="Lato" w:cs="Arial"/>
          <w:bCs/>
          <w:iCs/>
          <w:color w:val="000000"/>
          <w:spacing w:val="4"/>
        </w:rPr>
        <w:t xml:space="preserve"> zadecydował</w:t>
      </w:r>
      <w:r w:rsidR="00495E83">
        <w:rPr>
          <w:rFonts w:ascii="Lato" w:hAnsi="Lato" w:cs="Arial"/>
          <w:color w:val="000000"/>
          <w:spacing w:val="4"/>
        </w:rPr>
        <w:t xml:space="preserve"> </w:t>
      </w:r>
      <w:r w:rsidR="00495E83">
        <w:rPr>
          <w:rFonts w:ascii="Lato" w:eastAsia="Times New Roman" w:hAnsi="Lato" w:cs="Arial"/>
          <w:bCs/>
          <w:iCs/>
          <w:color w:val="000000"/>
          <w:spacing w:val="4"/>
          <w:lang w:eastAsia="pl-PL" w:bidi="pl-PL"/>
        </w:rPr>
        <w:t>o konieczności wybudowania w spornej lokalizacji ekranów pochłaniających, nie zaś przezroczystych</w:t>
      </w:r>
      <w:r w:rsidR="00C53023">
        <w:rPr>
          <w:rFonts w:ascii="Lato" w:eastAsia="Times New Roman" w:hAnsi="Lato" w:cs="Arial"/>
          <w:bCs/>
          <w:iCs/>
          <w:color w:val="000000"/>
          <w:spacing w:val="4"/>
          <w:lang w:eastAsia="pl-PL" w:bidi="pl-PL"/>
        </w:rPr>
        <w:t xml:space="preserve">. </w:t>
      </w:r>
    </w:p>
    <w:p w14:paraId="7B344D16" w14:textId="373ECBB3" w:rsidR="00495E83" w:rsidRPr="00C53023" w:rsidRDefault="00495E83" w:rsidP="00C53023">
      <w:pPr>
        <w:spacing w:after="240" w:line="240" w:lineRule="exact"/>
        <w:jc w:val="both"/>
        <w:outlineLvl w:val="0"/>
        <w:rPr>
          <w:rFonts w:ascii="Lato" w:eastAsia="Times New Roman" w:hAnsi="Lato" w:cs="Arial"/>
          <w:bCs/>
          <w:iCs/>
          <w:color w:val="000000"/>
          <w:spacing w:val="4"/>
          <w:lang w:eastAsia="pl-PL" w:bidi="pl-PL"/>
        </w:rPr>
      </w:pPr>
      <w:r>
        <w:rPr>
          <w:rFonts w:ascii="Lato" w:hAnsi="Lato" w:cs="Arial"/>
          <w:color w:val="000000"/>
          <w:spacing w:val="4"/>
        </w:rPr>
        <w:t>Zauważenia ponownie wymaga</w:t>
      </w:r>
      <w:r w:rsidR="00325AC1">
        <w:rPr>
          <w:rFonts w:ascii="Lato" w:hAnsi="Lato" w:cs="Arial"/>
          <w:color w:val="000000"/>
          <w:spacing w:val="4"/>
        </w:rPr>
        <w:t xml:space="preserve"> także</w:t>
      </w:r>
      <w:r>
        <w:rPr>
          <w:rFonts w:ascii="Lato" w:hAnsi="Lato" w:cs="Arial"/>
          <w:color w:val="000000"/>
          <w:spacing w:val="4"/>
        </w:rPr>
        <w:t xml:space="preserve">, że </w:t>
      </w:r>
      <w:r w:rsidRPr="002964F6">
        <w:rPr>
          <w:rFonts w:ascii="Lato" w:hAnsi="Lato" w:cs="Arial"/>
          <w:color w:val="000000"/>
          <w:spacing w:val="4"/>
        </w:rPr>
        <w:t xml:space="preserve">zarówno Wojewoda </w:t>
      </w:r>
      <w:r w:rsidR="00325AC1">
        <w:rPr>
          <w:rFonts w:ascii="Lato" w:hAnsi="Lato" w:cs="Arial"/>
          <w:color w:val="000000"/>
          <w:spacing w:val="4"/>
        </w:rPr>
        <w:t>Małopolski</w:t>
      </w:r>
      <w:r w:rsidRPr="002964F6">
        <w:rPr>
          <w:rFonts w:ascii="Lato" w:hAnsi="Lato" w:cs="Arial"/>
          <w:color w:val="000000"/>
          <w:spacing w:val="4"/>
        </w:rPr>
        <w:t xml:space="preserve">, jak i </w:t>
      </w:r>
      <w:r w:rsidRPr="002964F6">
        <w:rPr>
          <w:rFonts w:ascii="Lato" w:hAnsi="Lato" w:cs="Arial"/>
          <w:i/>
          <w:iCs/>
          <w:color w:val="000000"/>
          <w:spacing w:val="4"/>
        </w:rPr>
        <w:t>Minister</w:t>
      </w:r>
      <w:r w:rsidRPr="002964F6">
        <w:rPr>
          <w:rFonts w:ascii="Lato" w:hAnsi="Lato" w:cs="Arial"/>
          <w:iCs/>
          <w:color w:val="000000"/>
          <w:spacing w:val="4"/>
        </w:rPr>
        <w:t>,</w:t>
      </w:r>
      <w:r w:rsidRPr="002964F6">
        <w:rPr>
          <w:rFonts w:ascii="Lato" w:hAnsi="Lato" w:cs="Arial"/>
          <w:color w:val="000000"/>
          <w:spacing w:val="4"/>
        </w:rPr>
        <w:t xml:space="preserve"> w postępowaniu w sprawie wydania decyzji o zezwoleniu na realizację przedmiotowej inwestycji drogowej związani byli ustaleniami decyzji w przedmiocie środowiskowych uwarunkowań realizacji projektowanego przedsięwzięcia (co wynika z treści ww. art. 86 pkt 2 </w:t>
      </w:r>
      <w:r w:rsidRPr="002964F6">
        <w:rPr>
          <w:rFonts w:ascii="Lato" w:hAnsi="Lato" w:cs="Arial"/>
          <w:i/>
          <w:color w:val="000000"/>
          <w:spacing w:val="4"/>
        </w:rPr>
        <w:t>ustawy o udostępnianiu informacji o środowisku i jego ochronie</w:t>
      </w:r>
      <w:r w:rsidRPr="002964F6">
        <w:rPr>
          <w:rFonts w:ascii="Lato" w:hAnsi="Lato" w:cs="Arial"/>
          <w:color w:val="000000"/>
          <w:spacing w:val="4"/>
        </w:rPr>
        <w:t>)</w:t>
      </w:r>
      <w:r w:rsidR="009A05A4">
        <w:rPr>
          <w:rFonts w:ascii="Lato" w:hAnsi="Lato" w:cs="Arial"/>
          <w:color w:val="000000"/>
          <w:spacing w:val="4"/>
        </w:rPr>
        <w:t>.</w:t>
      </w:r>
    </w:p>
    <w:p w14:paraId="285C5376" w14:textId="357B221A" w:rsidR="00495E83" w:rsidRDefault="00495E83" w:rsidP="00495E83">
      <w:pPr>
        <w:spacing w:after="240" w:line="240" w:lineRule="exact"/>
        <w:jc w:val="both"/>
        <w:rPr>
          <w:rFonts w:ascii="Lato" w:hAnsi="Lato" w:cs="Arial"/>
          <w:color w:val="000000"/>
          <w:spacing w:val="4"/>
        </w:rPr>
      </w:pPr>
      <w:r w:rsidRPr="002964F6">
        <w:rPr>
          <w:rFonts w:ascii="Lato" w:hAnsi="Lato" w:cs="Arial"/>
          <w:bCs/>
          <w:color w:val="000000"/>
          <w:spacing w:val="4"/>
        </w:rPr>
        <w:t xml:space="preserve">Uznać zatem trzeba, iż organ wydający decyzję o zezwoleniu na realizację inwestycji drogowej </w:t>
      </w:r>
      <w:r w:rsidRPr="002964F6">
        <w:rPr>
          <w:rFonts w:ascii="Lato" w:hAnsi="Lato" w:cs="Arial"/>
          <w:color w:val="000000"/>
          <w:spacing w:val="4"/>
        </w:rPr>
        <w:t xml:space="preserve">nie ma kompetencji do samodzielnego, w oderwaniu od zapisów decyzji </w:t>
      </w:r>
      <w:r>
        <w:rPr>
          <w:rFonts w:ascii="Lato" w:hAnsi="Lato" w:cs="Arial"/>
          <w:color w:val="000000"/>
          <w:spacing w:val="4"/>
        </w:rPr>
        <w:br/>
      </w:r>
      <w:r w:rsidRPr="002964F6">
        <w:rPr>
          <w:rFonts w:ascii="Lato" w:hAnsi="Lato" w:cs="Arial"/>
          <w:color w:val="000000"/>
          <w:spacing w:val="4"/>
        </w:rPr>
        <w:t>o środowiskowych uwarunkowaniach, decydowania o lokalizacji i parametrach ekranów akustycznych.</w:t>
      </w:r>
      <w:r w:rsidRPr="002964F6">
        <w:rPr>
          <w:rFonts w:ascii="Lato" w:hAnsi="Lato" w:cs="Arial"/>
          <w:bCs/>
          <w:color w:val="000000"/>
          <w:spacing w:val="4"/>
        </w:rPr>
        <w:t xml:space="preserve"> </w:t>
      </w:r>
      <w:r w:rsidRPr="002964F6">
        <w:rPr>
          <w:rFonts w:ascii="Lato" w:hAnsi="Lato" w:cs="Arial"/>
          <w:color w:val="000000"/>
          <w:spacing w:val="4"/>
        </w:rPr>
        <w:t xml:space="preserve">Organ architektoniczno-budowlany nie jest bowiem właściwy </w:t>
      </w:r>
      <w:r w:rsidR="009A05A4">
        <w:rPr>
          <w:rFonts w:ascii="Lato" w:hAnsi="Lato" w:cs="Arial"/>
          <w:color w:val="000000"/>
          <w:spacing w:val="4"/>
        </w:rPr>
        <w:br/>
      </w:r>
      <w:r w:rsidRPr="002964F6">
        <w:rPr>
          <w:rFonts w:ascii="Lato" w:hAnsi="Lato" w:cs="Arial"/>
          <w:color w:val="000000"/>
          <w:spacing w:val="4"/>
        </w:rPr>
        <w:t xml:space="preserve">do rozstrzygnięcia kwestii związanych z oddziaływaniem przedsięwzięcia na środowisko, unormowanych w </w:t>
      </w:r>
      <w:r w:rsidRPr="002964F6">
        <w:rPr>
          <w:rFonts w:ascii="Lato" w:hAnsi="Lato" w:cs="Arial"/>
          <w:i/>
          <w:color w:val="000000"/>
          <w:spacing w:val="4"/>
        </w:rPr>
        <w:t>ustawie o udostępnianiu informacji o środowisku i jego ochronie</w:t>
      </w:r>
      <w:r w:rsidRPr="002964F6">
        <w:rPr>
          <w:rFonts w:ascii="Lato" w:hAnsi="Lato" w:cs="Arial"/>
          <w:color w:val="000000"/>
          <w:spacing w:val="4"/>
        </w:rPr>
        <w:t xml:space="preserve">, </w:t>
      </w:r>
      <w:r w:rsidR="009A05A4">
        <w:rPr>
          <w:rFonts w:ascii="Lato" w:hAnsi="Lato" w:cs="Arial"/>
          <w:color w:val="000000"/>
          <w:spacing w:val="4"/>
        </w:rPr>
        <w:br/>
      </w:r>
      <w:r w:rsidRPr="002964F6">
        <w:rPr>
          <w:rFonts w:ascii="Lato" w:hAnsi="Lato" w:cs="Arial"/>
          <w:color w:val="000000"/>
          <w:spacing w:val="4"/>
        </w:rPr>
        <w:t xml:space="preserve">i nie może wkraczać w kompetencje przysługujące organom właściwym w tych sprawach. Organ wydający zezwolenie </w:t>
      </w:r>
      <w:r w:rsidRPr="002964F6">
        <w:rPr>
          <w:rFonts w:ascii="Lato" w:hAnsi="Lato" w:cs="Arial"/>
          <w:bCs/>
          <w:iCs/>
          <w:color w:val="000000"/>
          <w:spacing w:val="4"/>
        </w:rPr>
        <w:t>na realizację inwestycji drogowej</w:t>
      </w:r>
      <w:r w:rsidRPr="002964F6">
        <w:rPr>
          <w:rFonts w:ascii="Lato" w:hAnsi="Lato" w:cs="Arial"/>
          <w:color w:val="000000"/>
          <w:spacing w:val="4"/>
        </w:rPr>
        <w:t xml:space="preserve"> bada więc, czy inwestor spełnił wszystkie wymagania przewidziane w decyzji o środowiskowych</w:t>
      </w:r>
      <w:r w:rsidR="009A05A4">
        <w:rPr>
          <w:rFonts w:ascii="Lato" w:hAnsi="Lato" w:cs="Arial"/>
          <w:color w:val="000000"/>
          <w:spacing w:val="4"/>
        </w:rPr>
        <w:t xml:space="preserve"> </w:t>
      </w:r>
      <w:r w:rsidRPr="002964F6">
        <w:rPr>
          <w:rFonts w:ascii="Lato" w:hAnsi="Lato" w:cs="Arial"/>
          <w:color w:val="000000"/>
          <w:spacing w:val="4"/>
        </w:rPr>
        <w:t xml:space="preserve">uwarunkowaniach, i jeżeli nie ma w tym zakresie wątpliwości, nie może odmówić wydania </w:t>
      </w:r>
      <w:r w:rsidRPr="002964F6">
        <w:rPr>
          <w:rFonts w:ascii="Lato" w:hAnsi="Lato" w:cs="Arial"/>
          <w:bCs/>
          <w:iCs/>
          <w:color w:val="000000"/>
          <w:spacing w:val="4"/>
        </w:rPr>
        <w:t>zezwolenia na realizację inwestycji drogowej</w:t>
      </w:r>
      <w:r w:rsidRPr="002964F6">
        <w:rPr>
          <w:rFonts w:ascii="Lato" w:hAnsi="Lato" w:cs="Arial"/>
          <w:color w:val="000000"/>
          <w:spacing w:val="4"/>
        </w:rPr>
        <w:t>.</w:t>
      </w:r>
    </w:p>
    <w:p w14:paraId="78FAAFA1" w14:textId="3219A7E3" w:rsidR="00495E83" w:rsidRPr="009A05A4" w:rsidRDefault="00495E83" w:rsidP="009A05A4">
      <w:pPr>
        <w:spacing w:after="240" w:line="240" w:lineRule="exact"/>
        <w:jc w:val="both"/>
        <w:outlineLvl w:val="0"/>
        <w:rPr>
          <w:rFonts w:ascii="Lato" w:hAnsi="Lato" w:cs="Arial"/>
          <w:bCs/>
          <w:iCs/>
          <w:color w:val="000000"/>
          <w:spacing w:val="4"/>
        </w:rPr>
      </w:pPr>
      <w:r>
        <w:rPr>
          <w:rFonts w:ascii="Lato" w:eastAsia="Times New Roman" w:hAnsi="Lato" w:cs="Arial"/>
          <w:bCs/>
          <w:iCs/>
          <w:color w:val="000000"/>
          <w:spacing w:val="4"/>
          <w:lang w:eastAsia="pl-PL" w:bidi="pl-PL"/>
        </w:rPr>
        <w:t xml:space="preserve">Po </w:t>
      </w:r>
      <w:r w:rsidR="00390A22">
        <w:rPr>
          <w:rFonts w:ascii="Lato" w:eastAsia="Times New Roman" w:hAnsi="Lato" w:cs="Arial"/>
          <w:bCs/>
          <w:iCs/>
          <w:color w:val="000000"/>
          <w:spacing w:val="4"/>
          <w:lang w:eastAsia="pl-PL" w:bidi="pl-PL"/>
        </w:rPr>
        <w:t>trzecie</w:t>
      </w:r>
      <w:r w:rsidR="00E3283F">
        <w:rPr>
          <w:rFonts w:ascii="Lato" w:eastAsia="Times New Roman" w:hAnsi="Lato" w:cs="Arial"/>
          <w:bCs/>
          <w:iCs/>
          <w:color w:val="000000"/>
          <w:spacing w:val="4"/>
          <w:lang w:eastAsia="pl-PL" w:bidi="pl-PL"/>
        </w:rPr>
        <w:t xml:space="preserve"> zaś</w:t>
      </w:r>
      <w:r>
        <w:rPr>
          <w:rFonts w:ascii="Lato" w:eastAsia="Times New Roman" w:hAnsi="Lato" w:cs="Arial"/>
          <w:bCs/>
          <w:iCs/>
          <w:color w:val="000000"/>
          <w:spacing w:val="4"/>
          <w:lang w:eastAsia="pl-PL" w:bidi="pl-PL"/>
        </w:rPr>
        <w:t>, w</w:t>
      </w:r>
      <w:r w:rsidRPr="009F3EA4">
        <w:rPr>
          <w:rFonts w:ascii="Lato" w:hAnsi="Lato" w:cs="Arial"/>
          <w:bCs/>
          <w:iCs/>
          <w:color w:val="000000"/>
          <w:spacing w:val="4"/>
        </w:rPr>
        <w:t xml:space="preserve">yjaśnić trzeba, że </w:t>
      </w:r>
      <w:r>
        <w:rPr>
          <w:rFonts w:ascii="Lato" w:hAnsi="Lato" w:cs="Arial"/>
          <w:bCs/>
          <w:iCs/>
          <w:color w:val="000000"/>
          <w:spacing w:val="4"/>
        </w:rPr>
        <w:t xml:space="preserve">kwestie podnoszone przez </w:t>
      </w:r>
      <w:r w:rsidR="009A05A4">
        <w:rPr>
          <w:rFonts w:ascii="Lato" w:hAnsi="Lato" w:cs="Arial"/>
          <w:bCs/>
          <w:iCs/>
          <w:color w:val="000000"/>
          <w:spacing w:val="4"/>
        </w:rPr>
        <w:t>skarżącego</w:t>
      </w:r>
      <w:r>
        <w:rPr>
          <w:rFonts w:ascii="Lato" w:hAnsi="Lato" w:cs="Arial"/>
          <w:bCs/>
          <w:iCs/>
          <w:color w:val="000000"/>
          <w:spacing w:val="4"/>
        </w:rPr>
        <w:t xml:space="preserve"> </w:t>
      </w:r>
      <w:r w:rsidR="00325AC1">
        <w:rPr>
          <w:rFonts w:ascii="Lato" w:hAnsi="Lato" w:cs="Arial"/>
          <w:bCs/>
          <w:iCs/>
          <w:color w:val="000000"/>
          <w:spacing w:val="4"/>
        </w:rPr>
        <w:t xml:space="preserve">dotyczące </w:t>
      </w:r>
      <w:r w:rsidR="00390A22">
        <w:rPr>
          <w:rFonts w:ascii="Lato" w:hAnsi="Lato" w:cs="Arial"/>
          <w:bCs/>
          <w:iCs/>
          <w:color w:val="000000"/>
          <w:spacing w:val="4"/>
        </w:rPr>
        <w:t xml:space="preserve">ewentualnych utrudnień w </w:t>
      </w:r>
      <w:r w:rsidR="00325AC1">
        <w:rPr>
          <w:rFonts w:ascii="Lato" w:hAnsi="Lato" w:cs="Arial"/>
          <w:bCs/>
          <w:iCs/>
          <w:color w:val="000000"/>
          <w:spacing w:val="4"/>
        </w:rPr>
        <w:t>prowadzeni</w:t>
      </w:r>
      <w:r w:rsidR="00390A22">
        <w:rPr>
          <w:rFonts w:ascii="Lato" w:hAnsi="Lato" w:cs="Arial"/>
          <w:bCs/>
          <w:iCs/>
          <w:color w:val="000000"/>
          <w:spacing w:val="4"/>
        </w:rPr>
        <w:t>u</w:t>
      </w:r>
      <w:r w:rsidR="00325AC1">
        <w:rPr>
          <w:rFonts w:ascii="Lato" w:hAnsi="Lato" w:cs="Arial"/>
          <w:bCs/>
          <w:iCs/>
          <w:color w:val="000000"/>
          <w:spacing w:val="4"/>
        </w:rPr>
        <w:t xml:space="preserve"> planowanej działalności gospodarczej </w:t>
      </w:r>
      <w:r w:rsidRPr="009F3EA4">
        <w:rPr>
          <w:rFonts w:ascii="Lato" w:hAnsi="Lato" w:cs="Arial"/>
          <w:bCs/>
          <w:iCs/>
          <w:color w:val="000000"/>
          <w:spacing w:val="4"/>
        </w:rPr>
        <w:t xml:space="preserve">nie </w:t>
      </w:r>
      <w:r>
        <w:rPr>
          <w:rFonts w:ascii="Lato" w:hAnsi="Lato" w:cs="Arial"/>
          <w:bCs/>
          <w:iCs/>
          <w:color w:val="000000"/>
          <w:spacing w:val="4"/>
        </w:rPr>
        <w:t>są</w:t>
      </w:r>
      <w:r w:rsidRPr="009F3EA4">
        <w:rPr>
          <w:rFonts w:ascii="Lato" w:hAnsi="Lato" w:cs="Arial"/>
          <w:bCs/>
          <w:iCs/>
          <w:color w:val="000000"/>
          <w:spacing w:val="4"/>
        </w:rPr>
        <w:t xml:space="preserve"> przedmiotem rozważań organów administracji publicznej właściwych w sprawie wydania decyzji o zezwoleniu na realizację inwestycji drogowej. W postępowaniu w sprawie wydania ww. decyzji zarówno organ I, jak i II instancji, badają zgodność z prawem wniosku inwestora, nie zaś zagadnień dotyczących ewentualnych negatywnych następstw dla podmiotów objętych tą decyzją. Z samej istoty tego przedsięwzięcia, będącego inwestycją liniową, wynika ingerencja w prawa przysługujące innym podmiotom w stosunku do nieruchomości objętych projektowaną inwestycją. </w:t>
      </w:r>
      <w:r w:rsidR="004A6451">
        <w:rPr>
          <w:rFonts w:ascii="Lato" w:hAnsi="Lato" w:cs="Arial"/>
          <w:bCs/>
          <w:iCs/>
          <w:color w:val="000000"/>
          <w:spacing w:val="4"/>
        </w:rPr>
        <w:br/>
      </w:r>
      <w:r w:rsidRPr="009F3EA4">
        <w:rPr>
          <w:rFonts w:ascii="Lato" w:hAnsi="Lato" w:cs="Arial"/>
          <w:bCs/>
          <w:iCs/>
          <w:color w:val="000000"/>
          <w:spacing w:val="4"/>
        </w:rPr>
        <w:t xml:space="preserve">Nie oznacza to jednak, że decyzja o </w:t>
      </w:r>
      <w:r w:rsidRPr="009F3EA4">
        <w:rPr>
          <w:rFonts w:ascii="Lato" w:hAnsi="Lato" w:cs="Arial"/>
          <w:bCs/>
          <w:iCs/>
          <w:color w:val="000000"/>
          <w:spacing w:val="4"/>
          <w:lang w:bidi="pl-PL"/>
        </w:rPr>
        <w:t>zezwoleniu na realizację przedmiotowej inwestycji drogowej</w:t>
      </w:r>
      <w:r w:rsidRPr="009F3EA4">
        <w:rPr>
          <w:rFonts w:ascii="Lato" w:hAnsi="Lato" w:cs="Arial"/>
          <w:bCs/>
          <w:iCs/>
          <w:color w:val="000000"/>
          <w:spacing w:val="4"/>
        </w:rPr>
        <w:t xml:space="preserve"> jest wadliwa. </w:t>
      </w:r>
      <w:r>
        <w:rPr>
          <w:rFonts w:ascii="Lato" w:hAnsi="Lato" w:cs="Arial"/>
          <w:bCs/>
          <w:iCs/>
          <w:color w:val="000000"/>
          <w:spacing w:val="4"/>
        </w:rPr>
        <w:t xml:space="preserve"> </w:t>
      </w:r>
    </w:p>
    <w:p w14:paraId="4430A48E" w14:textId="5598C32B" w:rsidR="00495E83" w:rsidRDefault="00495E83" w:rsidP="00495E83">
      <w:pPr>
        <w:spacing w:after="240" w:line="240" w:lineRule="exact"/>
        <w:jc w:val="both"/>
        <w:rPr>
          <w:rFonts w:ascii="Lato" w:hAnsi="Lato" w:cs="Arial"/>
          <w:bCs/>
          <w:iCs/>
          <w:color w:val="000000"/>
          <w:spacing w:val="4"/>
        </w:rPr>
      </w:pPr>
      <w:r w:rsidRPr="009F3EA4">
        <w:rPr>
          <w:rFonts w:ascii="Lato" w:hAnsi="Lato" w:cs="Arial"/>
          <w:bCs/>
          <w:iCs/>
          <w:color w:val="000000"/>
          <w:spacing w:val="4"/>
          <w:lang w:bidi="pl-PL"/>
        </w:rPr>
        <w:t xml:space="preserve">Wyraźnego podkreślenia wymaga, że </w:t>
      </w:r>
      <w:r w:rsidRPr="009F3EA4">
        <w:rPr>
          <w:rFonts w:ascii="Lato" w:hAnsi="Lato" w:cs="Arial"/>
          <w:bCs/>
          <w:iCs/>
          <w:color w:val="000000"/>
          <w:spacing w:val="4"/>
        </w:rPr>
        <w:t xml:space="preserve">organ wydający w niniejszej sprawie decyzję dotyczącą zezwolenia na realizację inwestycji drogowej nie jest kompetentny do oceny przesłanek ekonomicznych oraz społecznych powstającej inwestycji, w jej kształcie określonym przez </w:t>
      </w:r>
      <w:r w:rsidRPr="009F3EA4">
        <w:rPr>
          <w:rFonts w:ascii="Lato" w:hAnsi="Lato" w:cs="Arial"/>
          <w:bCs/>
          <w:i/>
          <w:iCs/>
          <w:color w:val="000000"/>
          <w:spacing w:val="4"/>
        </w:rPr>
        <w:t>inwestora</w:t>
      </w:r>
      <w:r w:rsidRPr="009F3EA4">
        <w:rPr>
          <w:rFonts w:ascii="Lato" w:hAnsi="Lato" w:cs="Arial"/>
          <w:bCs/>
          <w:iCs/>
          <w:color w:val="000000"/>
          <w:spacing w:val="4"/>
        </w:rPr>
        <w:t xml:space="preserve">. Do organu należy jedynie ocena wniosku </w:t>
      </w:r>
      <w:r w:rsidRPr="009F3EA4">
        <w:rPr>
          <w:rFonts w:ascii="Lato" w:hAnsi="Lato" w:cs="Arial"/>
          <w:bCs/>
          <w:i/>
          <w:iCs/>
          <w:color w:val="000000"/>
          <w:spacing w:val="4"/>
        </w:rPr>
        <w:t>inwestora</w:t>
      </w:r>
      <w:r w:rsidRPr="009F3EA4">
        <w:rPr>
          <w:rFonts w:ascii="Lato" w:hAnsi="Lato" w:cs="Arial"/>
          <w:bCs/>
          <w:iCs/>
          <w:color w:val="000000"/>
          <w:spacing w:val="4"/>
        </w:rPr>
        <w:t xml:space="preserve"> pod </w:t>
      </w:r>
      <w:r w:rsidRPr="009F3EA4">
        <w:rPr>
          <w:rFonts w:ascii="Lato" w:hAnsi="Lato" w:cs="Arial"/>
          <w:bCs/>
          <w:iCs/>
          <w:color w:val="000000"/>
          <w:spacing w:val="4"/>
        </w:rPr>
        <w:lastRenderedPageBreak/>
        <w:t xml:space="preserve">względem jego zgodności z prawem powszechnie obowiązującym. Przedmiotem orzekania zarówno przez Wojewodę </w:t>
      </w:r>
      <w:r w:rsidR="009A05A4">
        <w:rPr>
          <w:rFonts w:ascii="Lato" w:hAnsi="Lato" w:cs="Arial"/>
          <w:bCs/>
          <w:iCs/>
          <w:color w:val="000000"/>
          <w:spacing w:val="4"/>
        </w:rPr>
        <w:t>Małopolskiego</w:t>
      </w:r>
      <w:r w:rsidRPr="009F3EA4">
        <w:rPr>
          <w:rFonts w:ascii="Lato" w:hAnsi="Lato" w:cs="Arial"/>
          <w:bCs/>
          <w:iCs/>
          <w:color w:val="000000"/>
          <w:spacing w:val="4"/>
        </w:rPr>
        <w:t xml:space="preserve">, jak i </w:t>
      </w:r>
      <w:r w:rsidRPr="009F3EA4">
        <w:rPr>
          <w:rFonts w:ascii="Lato" w:hAnsi="Lato" w:cs="Arial"/>
          <w:bCs/>
          <w:i/>
          <w:iCs/>
          <w:color w:val="000000"/>
          <w:spacing w:val="4"/>
        </w:rPr>
        <w:t>Ministra</w:t>
      </w:r>
      <w:r w:rsidRPr="009F3EA4">
        <w:rPr>
          <w:rFonts w:ascii="Lato" w:hAnsi="Lato" w:cs="Arial"/>
          <w:bCs/>
          <w:iCs/>
          <w:color w:val="000000"/>
          <w:spacing w:val="4"/>
        </w:rPr>
        <w:t xml:space="preserve">, nie jest zatem prognozowanie wielkości ewentualnych strat w majątku </w:t>
      </w:r>
      <w:r w:rsidR="009A05A4">
        <w:rPr>
          <w:rFonts w:ascii="Lato" w:hAnsi="Lato" w:cs="Arial"/>
          <w:bCs/>
          <w:iCs/>
          <w:color w:val="000000"/>
          <w:spacing w:val="4"/>
        </w:rPr>
        <w:t>s</w:t>
      </w:r>
      <w:r w:rsidRPr="009F3EA4">
        <w:rPr>
          <w:rFonts w:ascii="Lato" w:hAnsi="Lato" w:cs="Arial"/>
          <w:bCs/>
          <w:iCs/>
          <w:color w:val="000000"/>
          <w:spacing w:val="4"/>
        </w:rPr>
        <w:t>karżąc</w:t>
      </w:r>
      <w:r w:rsidR="009A05A4">
        <w:rPr>
          <w:rFonts w:ascii="Lato" w:hAnsi="Lato" w:cs="Arial"/>
          <w:bCs/>
          <w:iCs/>
          <w:color w:val="000000"/>
          <w:spacing w:val="4"/>
        </w:rPr>
        <w:t>ego</w:t>
      </w:r>
      <w:r w:rsidRPr="009F3EA4">
        <w:rPr>
          <w:rFonts w:ascii="Lato" w:hAnsi="Lato" w:cs="Arial"/>
          <w:bCs/>
          <w:iCs/>
          <w:color w:val="000000"/>
          <w:spacing w:val="4"/>
        </w:rPr>
        <w:t xml:space="preserve">, jako czynnika decydującego o wyborze przez </w:t>
      </w:r>
      <w:r w:rsidRPr="009F3EA4">
        <w:rPr>
          <w:rFonts w:ascii="Lato" w:hAnsi="Lato" w:cs="Arial"/>
          <w:bCs/>
          <w:i/>
          <w:iCs/>
          <w:color w:val="000000"/>
          <w:spacing w:val="4"/>
        </w:rPr>
        <w:t>inwestora</w:t>
      </w:r>
      <w:r w:rsidRPr="009F3EA4">
        <w:rPr>
          <w:rFonts w:ascii="Lato" w:hAnsi="Lato" w:cs="Arial"/>
          <w:bCs/>
          <w:iCs/>
          <w:color w:val="000000"/>
          <w:spacing w:val="4"/>
        </w:rPr>
        <w:t xml:space="preserve"> konkretnych rozwiązań technicznych i w tym zakresie podnoszone przez </w:t>
      </w:r>
      <w:r w:rsidR="009A05A4">
        <w:rPr>
          <w:rFonts w:ascii="Lato" w:hAnsi="Lato" w:cs="Arial"/>
          <w:bCs/>
          <w:iCs/>
          <w:color w:val="000000"/>
          <w:spacing w:val="4"/>
        </w:rPr>
        <w:t>skarżącego</w:t>
      </w:r>
      <w:r w:rsidRPr="009F3EA4">
        <w:rPr>
          <w:rFonts w:ascii="Lato" w:hAnsi="Lato" w:cs="Arial"/>
          <w:bCs/>
          <w:iCs/>
          <w:color w:val="000000"/>
          <w:spacing w:val="4"/>
        </w:rPr>
        <w:t xml:space="preserve"> zarzuty pozostają bez wpływu na kształt podjętego rozstrzygnięcia.</w:t>
      </w:r>
      <w:r>
        <w:rPr>
          <w:rFonts w:ascii="Lato" w:hAnsi="Lato" w:cs="Arial"/>
          <w:bCs/>
          <w:iCs/>
          <w:color w:val="000000"/>
          <w:spacing w:val="4"/>
        </w:rPr>
        <w:t xml:space="preserve"> I</w:t>
      </w:r>
      <w:r w:rsidRPr="00004860">
        <w:rPr>
          <w:rFonts w:ascii="Lato" w:hAnsi="Lato" w:cs="Arial"/>
          <w:bCs/>
          <w:iCs/>
          <w:color w:val="000000"/>
          <w:spacing w:val="4"/>
        </w:rPr>
        <w:t>ngerencj</w:t>
      </w:r>
      <w:r>
        <w:rPr>
          <w:rFonts w:ascii="Lato" w:hAnsi="Lato" w:cs="Arial"/>
          <w:bCs/>
          <w:iCs/>
          <w:color w:val="000000"/>
          <w:spacing w:val="4"/>
        </w:rPr>
        <w:t>a</w:t>
      </w:r>
      <w:r w:rsidRPr="00004860">
        <w:rPr>
          <w:rFonts w:ascii="Lato" w:hAnsi="Lato" w:cs="Arial"/>
          <w:bCs/>
          <w:iCs/>
          <w:color w:val="000000"/>
          <w:spacing w:val="4"/>
        </w:rPr>
        <w:t xml:space="preserve"> w sferę praw i wolności</w:t>
      </w:r>
      <w:r>
        <w:rPr>
          <w:rFonts w:ascii="Lato" w:hAnsi="Lato" w:cs="Arial"/>
          <w:bCs/>
          <w:iCs/>
          <w:color w:val="000000"/>
          <w:spacing w:val="4"/>
        </w:rPr>
        <w:t xml:space="preserve"> jest natomiast rekompensowana </w:t>
      </w:r>
      <w:r w:rsidRPr="00004860">
        <w:rPr>
          <w:rFonts w:ascii="Lato" w:hAnsi="Lato" w:cs="Arial"/>
          <w:bCs/>
          <w:iCs/>
          <w:color w:val="000000"/>
          <w:spacing w:val="4"/>
        </w:rPr>
        <w:t xml:space="preserve">na mocy </w:t>
      </w:r>
      <w:r w:rsidRPr="00004860">
        <w:rPr>
          <w:rFonts w:ascii="Lato" w:hAnsi="Lato" w:cs="Arial"/>
          <w:bCs/>
          <w:i/>
          <w:iCs/>
          <w:color w:val="000000"/>
          <w:spacing w:val="4"/>
        </w:rPr>
        <w:t xml:space="preserve">specustawy drogowej </w:t>
      </w:r>
      <w:r w:rsidRPr="00004860">
        <w:rPr>
          <w:rFonts w:ascii="Lato" w:hAnsi="Lato" w:cs="Arial"/>
          <w:bCs/>
          <w:iCs/>
          <w:color w:val="000000"/>
          <w:spacing w:val="4"/>
        </w:rPr>
        <w:t xml:space="preserve">stosownym odszkodowaniem. </w:t>
      </w:r>
    </w:p>
    <w:p w14:paraId="056C1AB7" w14:textId="6B22AD4C" w:rsidR="001B4EDE" w:rsidRPr="00EB3C6D" w:rsidRDefault="001B4EDE" w:rsidP="001B4EDE">
      <w:pPr>
        <w:autoSpaceDE w:val="0"/>
        <w:autoSpaceDN w:val="0"/>
        <w:adjustRightInd w:val="0"/>
        <w:spacing w:after="240" w:line="240" w:lineRule="exact"/>
        <w:jc w:val="both"/>
        <w:rPr>
          <w:rFonts w:ascii="Lato" w:hAnsi="Lato"/>
          <w:bCs/>
          <w:iCs/>
          <w:spacing w:val="4"/>
        </w:rPr>
      </w:pPr>
      <w:r w:rsidRPr="00EB3C6D">
        <w:rPr>
          <w:rFonts w:ascii="Lato" w:hAnsi="Lato" w:cs="Arial"/>
          <w:bCs/>
          <w:iCs/>
          <w:spacing w:val="4"/>
        </w:rPr>
        <w:t>Odnosząc się do zarzut</w:t>
      </w:r>
      <w:r>
        <w:rPr>
          <w:rFonts w:ascii="Lato" w:hAnsi="Lato" w:cs="Arial"/>
          <w:bCs/>
          <w:iCs/>
          <w:spacing w:val="4"/>
        </w:rPr>
        <w:t>u</w:t>
      </w:r>
      <w:r>
        <w:rPr>
          <w:rFonts w:ascii="Lato" w:hAnsi="Lato"/>
          <w:bCs/>
          <w:iCs/>
          <w:spacing w:val="4"/>
        </w:rPr>
        <w:t xml:space="preserve"> skarżącego</w:t>
      </w:r>
      <w:r w:rsidRPr="00EB3C6D">
        <w:rPr>
          <w:rFonts w:ascii="Lato" w:hAnsi="Lato"/>
          <w:bCs/>
          <w:iCs/>
          <w:spacing w:val="4"/>
        </w:rPr>
        <w:t xml:space="preserve"> dotycząc</w:t>
      </w:r>
      <w:r>
        <w:rPr>
          <w:rFonts w:ascii="Lato" w:hAnsi="Lato"/>
          <w:bCs/>
          <w:iCs/>
          <w:spacing w:val="4"/>
        </w:rPr>
        <w:t>ego</w:t>
      </w:r>
      <w:r w:rsidRPr="00EB3C6D">
        <w:rPr>
          <w:rFonts w:ascii="Lato" w:hAnsi="Lato"/>
          <w:bCs/>
          <w:iCs/>
          <w:spacing w:val="4"/>
        </w:rPr>
        <w:t xml:space="preserve"> </w:t>
      </w:r>
      <w:r>
        <w:rPr>
          <w:rFonts w:ascii="Lato" w:eastAsia="Times New Roman" w:hAnsi="Lato" w:cs="Arial"/>
          <w:bCs/>
          <w:iCs/>
          <w:spacing w:val="4"/>
          <w:lang w:eastAsia="pl-PL"/>
        </w:rPr>
        <w:t xml:space="preserve">naruszenia art. 5 ust. 1 pkt 9 </w:t>
      </w:r>
      <w:r w:rsidRPr="00D40134">
        <w:rPr>
          <w:rFonts w:ascii="Lato" w:hAnsi="Lato" w:cs="Arial"/>
          <w:bCs/>
          <w:i/>
          <w:iCs/>
          <w:color w:val="000000"/>
          <w:spacing w:val="4"/>
        </w:rPr>
        <w:t>ustawy Prawo budowlane</w:t>
      </w:r>
      <w:r w:rsidRPr="00EB3C6D">
        <w:rPr>
          <w:rFonts w:ascii="Lato" w:eastAsia="Times New Roman" w:hAnsi="Lato" w:cs="Arial"/>
          <w:bCs/>
          <w:i/>
          <w:spacing w:val="4"/>
          <w:lang w:eastAsia="pl-PL"/>
        </w:rPr>
        <w:t xml:space="preserve">, </w:t>
      </w:r>
      <w:r w:rsidRPr="004065F9">
        <w:rPr>
          <w:rFonts w:ascii="Lato" w:eastAsia="Times New Roman" w:hAnsi="Lato" w:cs="Arial"/>
          <w:bCs/>
          <w:i/>
          <w:spacing w:val="4"/>
          <w:lang w:eastAsia="pl-PL"/>
        </w:rPr>
        <w:t>Minister</w:t>
      </w:r>
      <w:r w:rsidRPr="00EB3C6D">
        <w:rPr>
          <w:rFonts w:ascii="Lato" w:eastAsia="Times New Roman" w:hAnsi="Lato" w:cs="Arial"/>
          <w:bCs/>
          <w:iCs/>
          <w:spacing w:val="4"/>
          <w:lang w:eastAsia="pl-PL"/>
        </w:rPr>
        <w:t xml:space="preserve"> stwierdził</w:t>
      </w:r>
      <w:r>
        <w:rPr>
          <w:rFonts w:ascii="Lato" w:eastAsia="Times New Roman" w:hAnsi="Lato" w:cs="Arial"/>
          <w:bCs/>
          <w:iCs/>
          <w:spacing w:val="4"/>
          <w:lang w:eastAsia="pl-PL"/>
        </w:rPr>
        <w:t xml:space="preserve">, </w:t>
      </w:r>
      <w:r w:rsidRPr="00EB3C6D">
        <w:rPr>
          <w:rFonts w:ascii="Lato" w:eastAsia="Times New Roman" w:hAnsi="Lato" w:cs="Arial"/>
          <w:bCs/>
          <w:iCs/>
          <w:spacing w:val="4"/>
          <w:lang w:eastAsia="pl-PL"/>
        </w:rPr>
        <w:t xml:space="preserve">co następuje. </w:t>
      </w:r>
    </w:p>
    <w:p w14:paraId="0B8A8B1A" w14:textId="1D4A6D95" w:rsidR="00495E83" w:rsidRDefault="005B169A" w:rsidP="00495E83">
      <w:pPr>
        <w:spacing w:after="240" w:line="240" w:lineRule="exact"/>
        <w:jc w:val="both"/>
        <w:outlineLvl w:val="0"/>
        <w:rPr>
          <w:rFonts w:ascii="Lato" w:hAnsi="Lato" w:cs="Arial"/>
          <w:bCs/>
          <w:iCs/>
          <w:color w:val="000000"/>
          <w:spacing w:val="4"/>
        </w:rPr>
      </w:pPr>
      <w:r>
        <w:rPr>
          <w:rFonts w:ascii="Lato" w:hAnsi="Lato" w:cs="Arial"/>
          <w:color w:val="000000"/>
          <w:spacing w:val="4"/>
        </w:rPr>
        <w:t>P</w:t>
      </w:r>
      <w:r w:rsidR="00495E83">
        <w:rPr>
          <w:rFonts w:ascii="Lato" w:hAnsi="Lato" w:cs="Arial"/>
          <w:color w:val="000000"/>
          <w:spacing w:val="4"/>
        </w:rPr>
        <w:t xml:space="preserve">rzepis </w:t>
      </w:r>
      <w:r w:rsidR="00495E83" w:rsidRPr="00D40134">
        <w:rPr>
          <w:rFonts w:ascii="Lato" w:hAnsi="Lato" w:cs="Arial"/>
          <w:color w:val="000000"/>
          <w:spacing w:val="4"/>
        </w:rPr>
        <w:t xml:space="preserve">art. 11f ust. 1 pkt 4 </w:t>
      </w:r>
      <w:r w:rsidR="00495E83" w:rsidRPr="00D40134">
        <w:rPr>
          <w:rFonts w:ascii="Lato" w:hAnsi="Lato" w:cs="Arial"/>
          <w:i/>
          <w:color w:val="000000"/>
          <w:spacing w:val="4"/>
        </w:rPr>
        <w:t>specustawy drogowej</w:t>
      </w:r>
      <w:r w:rsidR="00495E83">
        <w:rPr>
          <w:rFonts w:ascii="Lato" w:hAnsi="Lato" w:cs="Arial"/>
          <w:color w:val="000000"/>
          <w:spacing w:val="4"/>
        </w:rPr>
        <w:t xml:space="preserve"> </w:t>
      </w:r>
      <w:r w:rsidR="00495E83" w:rsidRPr="00D40134">
        <w:rPr>
          <w:rFonts w:ascii="Lato" w:hAnsi="Lato" w:cs="Arial"/>
          <w:color w:val="000000"/>
          <w:spacing w:val="4"/>
        </w:rPr>
        <w:t xml:space="preserve">stanowi o tym, że decyzja o zezwoleniu na realizację inwestycji drogowej powinna zawierać wymagania dotyczące ochrony uzasadnionych interesów osób trzecich. </w:t>
      </w:r>
      <w:r w:rsidR="00495E83" w:rsidRPr="00D40134">
        <w:rPr>
          <w:rFonts w:ascii="Lato" w:hAnsi="Lato" w:cs="Arial"/>
          <w:bCs/>
          <w:iCs/>
          <w:color w:val="000000"/>
          <w:spacing w:val="4"/>
        </w:rPr>
        <w:t xml:space="preserve">Zasada ochrony interesu prawnego osób trzecich znajduje zaś konkretyzację w art. 5 ust. 1 pkt 9 </w:t>
      </w:r>
      <w:r w:rsidR="00495E83" w:rsidRPr="00D40134">
        <w:rPr>
          <w:rFonts w:ascii="Lato" w:hAnsi="Lato" w:cs="Arial"/>
          <w:bCs/>
          <w:i/>
          <w:iCs/>
          <w:color w:val="000000"/>
          <w:spacing w:val="4"/>
        </w:rPr>
        <w:t>ustawy Prawo budowlane</w:t>
      </w:r>
      <w:r w:rsidR="00495E83" w:rsidRPr="00D40134">
        <w:rPr>
          <w:rFonts w:ascii="Lato" w:hAnsi="Lato" w:cs="Arial"/>
          <w:bCs/>
          <w:iCs/>
          <w:color w:val="000000"/>
          <w:spacing w:val="4"/>
        </w:rPr>
        <w:t xml:space="preserve">. </w:t>
      </w:r>
      <w:r w:rsidR="004A6451">
        <w:rPr>
          <w:rFonts w:ascii="Lato" w:hAnsi="Lato" w:cs="Arial"/>
          <w:bCs/>
          <w:iCs/>
          <w:color w:val="000000"/>
          <w:spacing w:val="4"/>
        </w:rPr>
        <w:br/>
      </w:r>
      <w:r w:rsidR="00495E83" w:rsidRPr="00D40134">
        <w:rPr>
          <w:rFonts w:ascii="Lato" w:hAnsi="Lato" w:cs="Arial"/>
          <w:bCs/>
          <w:iCs/>
          <w:color w:val="000000"/>
          <w:spacing w:val="4"/>
        </w:rPr>
        <w:t xml:space="preserve">Zgodnie z ww. przepisem, obiekt budowlany wraz ze związanymi z nim urządzeniami budowlanymi należy projektować i budować w sposób określony w przepisach, </w:t>
      </w:r>
      <w:r>
        <w:rPr>
          <w:rFonts w:ascii="Lato" w:hAnsi="Lato" w:cs="Arial"/>
          <w:bCs/>
          <w:iCs/>
          <w:color w:val="000000"/>
          <w:spacing w:val="4"/>
        </w:rPr>
        <w:br/>
      </w:r>
      <w:r w:rsidR="00495E83" w:rsidRPr="00D40134">
        <w:rPr>
          <w:rFonts w:ascii="Lato" w:hAnsi="Lato" w:cs="Arial"/>
          <w:bCs/>
          <w:iCs/>
          <w:color w:val="000000"/>
          <w:spacing w:val="4"/>
        </w:rPr>
        <w:t xml:space="preserve">w tym techniczno-budowlanych, </w:t>
      </w:r>
      <w:r w:rsidR="00495E83" w:rsidRPr="00D40134">
        <w:rPr>
          <w:rFonts w:ascii="Lato" w:hAnsi="Lato" w:cs="Arial"/>
          <w:color w:val="000000"/>
          <w:spacing w:val="4"/>
        </w:rPr>
        <w:t>oraz zgodnie z zasadami wiedzy technicznej,</w:t>
      </w:r>
      <w:r w:rsidR="00495E83" w:rsidRPr="00D40134">
        <w:rPr>
          <w:rFonts w:ascii="Lato" w:hAnsi="Lato" w:cs="Arial"/>
          <w:bCs/>
          <w:iCs/>
          <w:color w:val="000000"/>
          <w:spacing w:val="4"/>
        </w:rPr>
        <w:t xml:space="preserve"> zapewniając poszanowanie, występujących w obszarze oddziaływania obiektu, uzasadnionych interesów osób trzecich, w tym zapewnienie dostępu do drogi publicznej. </w:t>
      </w:r>
    </w:p>
    <w:p w14:paraId="6D388C68" w14:textId="32E4EF1A" w:rsidR="00F44789" w:rsidRPr="00F44789" w:rsidRDefault="00F44789" w:rsidP="00F44789">
      <w:pPr>
        <w:spacing w:before="120" w:after="240" w:line="240" w:lineRule="exact"/>
        <w:jc w:val="both"/>
        <w:outlineLvl w:val="0"/>
        <w:rPr>
          <w:rFonts w:ascii="Lato" w:hAnsi="Lato" w:cs="Arial"/>
          <w:bCs/>
          <w:spacing w:val="4"/>
        </w:rPr>
      </w:pPr>
      <w:r w:rsidRPr="00F44789">
        <w:rPr>
          <w:rFonts w:ascii="Lato" w:hAnsi="Lato" w:cs="Arial"/>
          <w:bCs/>
          <w:spacing w:val="4"/>
        </w:rPr>
        <w:t xml:space="preserve">Należy zauważyć, że w orzecznictwie </w:t>
      </w:r>
      <w:proofErr w:type="spellStart"/>
      <w:r w:rsidRPr="00F44789">
        <w:rPr>
          <w:rFonts w:ascii="Lato" w:hAnsi="Lato" w:cs="Arial"/>
          <w:bCs/>
          <w:spacing w:val="4"/>
        </w:rPr>
        <w:t>sądowoadministracyjnym</w:t>
      </w:r>
      <w:proofErr w:type="spellEnd"/>
      <w:r w:rsidRPr="00F44789">
        <w:rPr>
          <w:rFonts w:ascii="Lato" w:hAnsi="Lato" w:cs="Arial"/>
          <w:bCs/>
          <w:spacing w:val="4"/>
        </w:rPr>
        <w:t xml:space="preserve"> i w literaturze prawniczej wielokrotnie podkreślano, że z treści przepisu art. 5 ust. 1 pkt 9 </w:t>
      </w:r>
      <w:r w:rsidRPr="00F44789">
        <w:rPr>
          <w:rFonts w:ascii="Lato" w:hAnsi="Lato" w:cs="Arial"/>
          <w:bCs/>
          <w:i/>
          <w:iCs/>
          <w:spacing w:val="4"/>
        </w:rPr>
        <w:t>ustawy Prawo budowlane</w:t>
      </w:r>
      <w:r w:rsidRPr="00F44789">
        <w:rPr>
          <w:rFonts w:ascii="Lato" w:hAnsi="Lato" w:cs="Arial"/>
          <w:bCs/>
          <w:spacing w:val="4"/>
        </w:rPr>
        <w:t xml:space="preserve"> wynika, iż poszanowaniu podlegają nie wszystkie, lecz tylko uzasadnione (kwalifikowane) interesy osób trzecich. Uzasadnione interesy osób trzecich, o których mowa w art. 5 </w:t>
      </w:r>
      <w:r w:rsidR="004A6451">
        <w:rPr>
          <w:rFonts w:ascii="Lato" w:hAnsi="Lato" w:cs="Arial"/>
          <w:bCs/>
          <w:spacing w:val="4"/>
        </w:rPr>
        <w:br/>
      </w:r>
      <w:r w:rsidRPr="00F44789">
        <w:rPr>
          <w:rFonts w:ascii="Lato" w:hAnsi="Lato" w:cs="Arial"/>
          <w:bCs/>
          <w:spacing w:val="4"/>
        </w:rPr>
        <w:t xml:space="preserve">ust. 1 pkt 9 ww. ustawy, to interesy mające umocowanie w przepisach prawa. Nie chodzi </w:t>
      </w:r>
      <w:r w:rsidR="00C407E1">
        <w:rPr>
          <w:rFonts w:ascii="Lato" w:hAnsi="Lato" w:cs="Arial"/>
          <w:bCs/>
          <w:spacing w:val="4"/>
        </w:rPr>
        <w:br/>
      </w:r>
      <w:r w:rsidRPr="00F44789">
        <w:rPr>
          <w:rFonts w:ascii="Lato" w:hAnsi="Lato" w:cs="Arial"/>
          <w:bCs/>
          <w:spacing w:val="4"/>
        </w:rPr>
        <w:t xml:space="preserve">o wszelkie utrudnienia, jakie może spowodować planowana inwestycja, lecz jedynie </w:t>
      </w:r>
      <w:r w:rsidR="00C407E1">
        <w:rPr>
          <w:rFonts w:ascii="Lato" w:hAnsi="Lato" w:cs="Arial"/>
          <w:bCs/>
          <w:spacing w:val="4"/>
        </w:rPr>
        <w:br/>
      </w:r>
      <w:r w:rsidRPr="00F44789">
        <w:rPr>
          <w:rFonts w:ascii="Lato" w:hAnsi="Lato" w:cs="Arial"/>
          <w:bCs/>
          <w:spacing w:val="4"/>
        </w:rPr>
        <w:t xml:space="preserve">o takie, które dotyczyć mogą naruszeń interesów prawnych, nie zaś interesów faktycznych innych osób (por. wyrok NSA z dnia 28 kwietnia 2017 r., sygn. akt </w:t>
      </w:r>
      <w:r w:rsidR="004A6451">
        <w:rPr>
          <w:rFonts w:ascii="Lato" w:hAnsi="Lato" w:cs="Arial"/>
          <w:bCs/>
          <w:spacing w:val="4"/>
        </w:rPr>
        <w:br/>
      </w:r>
      <w:r w:rsidRPr="00F44789">
        <w:rPr>
          <w:rFonts w:ascii="Lato" w:hAnsi="Lato" w:cs="Arial"/>
          <w:bCs/>
          <w:spacing w:val="4"/>
        </w:rPr>
        <w:t xml:space="preserve">II OSK 2184/15). Z reguły każda inwestycja powoduje uciążliwości dla sąsiednich nieruchomości, ale jeśli nie można mówić o naruszeniu konkretnych przepisów prawa, </w:t>
      </w:r>
      <w:r w:rsidR="00C407E1">
        <w:rPr>
          <w:rFonts w:ascii="Lato" w:hAnsi="Lato" w:cs="Arial"/>
          <w:bCs/>
          <w:spacing w:val="4"/>
        </w:rPr>
        <w:br/>
      </w:r>
      <w:r w:rsidRPr="00F44789">
        <w:rPr>
          <w:rFonts w:ascii="Lato" w:hAnsi="Lato" w:cs="Arial"/>
          <w:bCs/>
          <w:spacing w:val="4"/>
        </w:rPr>
        <w:t xml:space="preserve">to organ architektoniczno-budowlany nie może odmówić wydania decyzji o pozwoleniu na budowę. Poszanowanie interesów osób trzecich polega na umożliwieniu tym podmiotom skorzystania z prawa zabudowy w takim zakresie, w jakim przysługuje </w:t>
      </w:r>
      <w:r w:rsidR="004A6451">
        <w:rPr>
          <w:rFonts w:ascii="Lato" w:hAnsi="Lato" w:cs="Arial"/>
          <w:bCs/>
          <w:spacing w:val="4"/>
        </w:rPr>
        <w:br/>
      </w:r>
      <w:r w:rsidRPr="00F44789">
        <w:rPr>
          <w:rFonts w:ascii="Lato" w:hAnsi="Lato" w:cs="Arial"/>
          <w:bCs/>
          <w:spacing w:val="4"/>
        </w:rPr>
        <w:t>ono inwestorowi (por. wyrok NSA z dnia 10 grudnia 2020 r. sygn. akt II OSK 1626/18). Wyznacznikiem zakresu, w jakim wydający decyzję organ ma obowiązek chronić uprawnienia osób trzecich, są przepisy prawa materialnego. Ochrona uzasadnionych interesów osób trzecich nie może być jednak rozumiana w sposób absolutny</w:t>
      </w:r>
      <w:r w:rsidR="00C407E1">
        <w:rPr>
          <w:rFonts w:ascii="Lato" w:hAnsi="Lato" w:cs="Arial"/>
          <w:bCs/>
          <w:spacing w:val="4"/>
        </w:rPr>
        <w:t>.</w:t>
      </w:r>
    </w:p>
    <w:p w14:paraId="46EC2AF3" w14:textId="1ABCE2B1" w:rsidR="00F44789" w:rsidRPr="00F44789" w:rsidRDefault="00F44789" w:rsidP="00F44789">
      <w:pPr>
        <w:spacing w:before="120" w:after="240" w:line="240" w:lineRule="exact"/>
        <w:jc w:val="both"/>
        <w:outlineLvl w:val="0"/>
        <w:rPr>
          <w:rFonts w:ascii="Lato" w:hAnsi="Lato" w:cs="Arial"/>
          <w:bCs/>
          <w:spacing w:val="4"/>
        </w:rPr>
      </w:pPr>
      <w:r w:rsidRPr="00F44789">
        <w:rPr>
          <w:rFonts w:ascii="Lato" w:hAnsi="Lato" w:cs="Arial"/>
          <w:bCs/>
          <w:spacing w:val="4"/>
        </w:rPr>
        <w:t xml:space="preserve">Dodać też należy, że interes osób trzecich chroniony przepisem art. 5 ust. 1 pkt 9 </w:t>
      </w:r>
      <w:r w:rsidRPr="00F44789">
        <w:rPr>
          <w:rFonts w:ascii="Lato" w:hAnsi="Lato" w:cs="Arial"/>
          <w:bCs/>
          <w:i/>
          <w:iCs/>
          <w:spacing w:val="4"/>
        </w:rPr>
        <w:t>ustawy Prawo budowlane</w:t>
      </w:r>
      <w:r w:rsidRPr="00F44789">
        <w:rPr>
          <w:rFonts w:ascii="Lato" w:hAnsi="Lato" w:cs="Arial"/>
          <w:bCs/>
          <w:spacing w:val="4"/>
        </w:rPr>
        <w:t xml:space="preserve"> nie może naruszać prawa inwestora do zabudowy nieruchomości gruntowej, jeżeli zamierzenie budowlane jest zgodne z przepisami (por. wyrok NSA </w:t>
      </w:r>
      <w:r w:rsidRPr="00F44789">
        <w:rPr>
          <w:rFonts w:ascii="Lato" w:hAnsi="Lato" w:cs="Arial"/>
          <w:bCs/>
          <w:spacing w:val="4"/>
        </w:rPr>
        <w:br/>
        <w:t>z dnia 25 lutego 2020 r. sygn. akt II OSK 1010/18, LEX nr 3059113).</w:t>
      </w:r>
    </w:p>
    <w:p w14:paraId="5D0728EE" w14:textId="705D35A9" w:rsidR="00495E83" w:rsidRPr="00F44789" w:rsidRDefault="00495E83" w:rsidP="00495E83">
      <w:pPr>
        <w:spacing w:after="240" w:line="240" w:lineRule="exact"/>
        <w:jc w:val="both"/>
        <w:outlineLvl w:val="0"/>
        <w:rPr>
          <w:rFonts w:ascii="Lato" w:hAnsi="Lato" w:cs="Arial"/>
          <w:bCs/>
          <w:iCs/>
          <w:color w:val="000000"/>
          <w:spacing w:val="4"/>
        </w:rPr>
      </w:pPr>
      <w:r w:rsidRPr="001B4EDE">
        <w:rPr>
          <w:rFonts w:ascii="Lato" w:hAnsi="Lato" w:cs="Arial"/>
          <w:bCs/>
          <w:iCs/>
          <w:color w:val="000000"/>
          <w:spacing w:val="4"/>
        </w:rPr>
        <w:t xml:space="preserve">W rozpatrywanej sprawie </w:t>
      </w:r>
      <w:r w:rsidRPr="001B4EDE">
        <w:rPr>
          <w:rFonts w:ascii="Lato" w:hAnsi="Lato" w:cs="Arial"/>
          <w:color w:val="000000"/>
          <w:spacing w:val="4"/>
        </w:rPr>
        <w:t xml:space="preserve">Wojewoda </w:t>
      </w:r>
      <w:r w:rsidR="009A05A4" w:rsidRPr="001B4EDE">
        <w:rPr>
          <w:rFonts w:ascii="Lato" w:hAnsi="Lato" w:cs="Arial"/>
          <w:color w:val="000000"/>
          <w:spacing w:val="4"/>
        </w:rPr>
        <w:t>Małopolski</w:t>
      </w:r>
      <w:r w:rsidRPr="001B4EDE">
        <w:rPr>
          <w:rFonts w:ascii="Lato" w:hAnsi="Lato" w:cs="Arial"/>
          <w:color w:val="000000"/>
          <w:spacing w:val="4"/>
        </w:rPr>
        <w:t xml:space="preserve"> zastosował się do przepisu </w:t>
      </w:r>
      <w:r w:rsidRPr="001B4EDE">
        <w:rPr>
          <w:rFonts w:ascii="Lato" w:hAnsi="Lato" w:cs="Arial"/>
          <w:bCs/>
          <w:iCs/>
          <w:color w:val="000000"/>
          <w:spacing w:val="4"/>
        </w:rPr>
        <w:t xml:space="preserve">art. 11f ust. 1 pkt 4 </w:t>
      </w:r>
      <w:r w:rsidRPr="001B4EDE">
        <w:rPr>
          <w:rFonts w:ascii="Lato" w:hAnsi="Lato" w:cs="Arial"/>
          <w:bCs/>
          <w:i/>
          <w:iCs/>
          <w:color w:val="000000"/>
          <w:spacing w:val="4"/>
        </w:rPr>
        <w:t xml:space="preserve">specustawy drogowej </w:t>
      </w:r>
      <w:r w:rsidRPr="001B4EDE">
        <w:rPr>
          <w:rFonts w:ascii="Lato" w:hAnsi="Lato" w:cs="Arial"/>
          <w:bCs/>
          <w:iCs/>
          <w:color w:val="000000"/>
          <w:spacing w:val="4"/>
        </w:rPr>
        <w:t xml:space="preserve">i określił </w:t>
      </w:r>
      <w:r w:rsidRPr="001B4EDE">
        <w:rPr>
          <w:rFonts w:ascii="Lato" w:hAnsi="Lato" w:cs="Arial"/>
          <w:color w:val="000000"/>
          <w:spacing w:val="4"/>
        </w:rPr>
        <w:t>w pkt V</w:t>
      </w:r>
      <w:r w:rsidR="007D5CC3" w:rsidRPr="001B4EDE">
        <w:rPr>
          <w:rFonts w:ascii="Lato" w:hAnsi="Lato" w:cs="Arial"/>
          <w:color w:val="000000"/>
          <w:spacing w:val="4"/>
        </w:rPr>
        <w:t>I</w:t>
      </w:r>
      <w:r w:rsidRPr="001B4EDE">
        <w:rPr>
          <w:rFonts w:ascii="Lato" w:hAnsi="Lato" w:cs="Arial"/>
          <w:color w:val="000000"/>
          <w:spacing w:val="4"/>
        </w:rPr>
        <w:t xml:space="preserve"> zaskarżonej decyzji wymagania dotyczące </w:t>
      </w:r>
      <w:r w:rsidRPr="001B4EDE">
        <w:rPr>
          <w:rFonts w:ascii="Lato" w:hAnsi="Lato" w:cs="Arial"/>
          <w:bCs/>
          <w:iCs/>
          <w:color w:val="000000"/>
          <w:spacing w:val="4"/>
        </w:rPr>
        <w:t xml:space="preserve">ochrony uzasadnionych interesów osób trzecich. Organ wojewódzki wyraźnie wskazał, że w </w:t>
      </w:r>
      <w:r w:rsidR="00511125" w:rsidRPr="001B4EDE">
        <w:rPr>
          <w:rFonts w:ascii="Lato" w:hAnsi="Lato" w:cs="Arial"/>
          <w:bCs/>
          <w:iCs/>
          <w:color w:val="000000"/>
          <w:spacing w:val="4"/>
        </w:rPr>
        <w:t xml:space="preserve">ramach projektowanej inwestycji zapewniono: dostęp do drogi publicznej, </w:t>
      </w:r>
      <w:r w:rsidR="004A6451">
        <w:rPr>
          <w:rFonts w:ascii="Lato" w:hAnsi="Lato" w:cs="Arial"/>
          <w:bCs/>
          <w:iCs/>
          <w:color w:val="000000"/>
          <w:spacing w:val="4"/>
        </w:rPr>
        <w:br/>
      </w:r>
      <w:r w:rsidR="00511125" w:rsidRPr="001B4EDE">
        <w:rPr>
          <w:rFonts w:ascii="Lato" w:hAnsi="Lato" w:cs="Arial"/>
          <w:bCs/>
          <w:iCs/>
          <w:color w:val="000000"/>
          <w:spacing w:val="4"/>
        </w:rPr>
        <w:t xml:space="preserve">dopływ światła dziennego do pomieszczeń przeznaczonych na pobyt ludzi, </w:t>
      </w:r>
      <w:r w:rsidR="004A6451">
        <w:rPr>
          <w:rFonts w:ascii="Lato" w:hAnsi="Lato" w:cs="Arial"/>
          <w:bCs/>
          <w:iCs/>
          <w:color w:val="000000"/>
          <w:spacing w:val="4"/>
        </w:rPr>
        <w:br/>
      </w:r>
      <w:r w:rsidR="00511125" w:rsidRPr="001B4EDE">
        <w:rPr>
          <w:rFonts w:ascii="Lato" w:hAnsi="Lato" w:cs="Arial"/>
          <w:bCs/>
          <w:iCs/>
          <w:color w:val="000000"/>
          <w:spacing w:val="4"/>
        </w:rPr>
        <w:t xml:space="preserve">możliwość korzystania z wody, kanalizacji, energii elektrycznej oraz ze środków łączności oraz ochronę przed uciążliwościami powodowanymi przez hałas, wibracje, zakłócenia elektryczne, promieniowanie, ochronę przed zanieczyszczeniami powietrza, </w:t>
      </w:r>
      <w:r w:rsidR="004A6451">
        <w:rPr>
          <w:rFonts w:ascii="Lato" w:hAnsi="Lato" w:cs="Arial"/>
          <w:bCs/>
          <w:iCs/>
          <w:color w:val="000000"/>
          <w:spacing w:val="4"/>
        </w:rPr>
        <w:br/>
      </w:r>
      <w:r w:rsidR="00511125" w:rsidRPr="001B4EDE">
        <w:rPr>
          <w:rFonts w:ascii="Lato" w:hAnsi="Lato" w:cs="Arial"/>
          <w:bCs/>
          <w:iCs/>
          <w:color w:val="000000"/>
          <w:spacing w:val="4"/>
        </w:rPr>
        <w:t xml:space="preserve">wody i gleby. </w:t>
      </w:r>
    </w:p>
    <w:p w14:paraId="19E90085" w14:textId="2FDF5449" w:rsidR="00A66C20" w:rsidRDefault="00495E83" w:rsidP="00A66C20">
      <w:pPr>
        <w:spacing w:after="240" w:line="240" w:lineRule="exact"/>
        <w:jc w:val="both"/>
        <w:outlineLvl w:val="0"/>
        <w:rPr>
          <w:rFonts w:ascii="Lato" w:hAnsi="Lato" w:cs="Arial"/>
          <w:bCs/>
          <w:iCs/>
          <w:color w:val="000000"/>
          <w:spacing w:val="4"/>
        </w:rPr>
      </w:pPr>
      <w:r w:rsidRPr="00F44789">
        <w:rPr>
          <w:rFonts w:ascii="Lato" w:hAnsi="Lato" w:cs="Arial"/>
          <w:bCs/>
          <w:iCs/>
          <w:color w:val="000000"/>
          <w:spacing w:val="4"/>
        </w:rPr>
        <w:lastRenderedPageBreak/>
        <w:t xml:space="preserve">Wobec tego wskazać należy, że do uznania, iż zostały naruszone warunki dotyczące ochrony interesów osób trzecich, nie wystarcza subiektywne poczucie właściciela nieruchomości, że </w:t>
      </w:r>
      <w:r w:rsidRPr="00F44789">
        <w:rPr>
          <w:rFonts w:ascii="Lato" w:hAnsi="Lato" w:cs="Arial"/>
          <w:color w:val="000000"/>
          <w:spacing w:val="4"/>
        </w:rPr>
        <w:t>–</w:t>
      </w:r>
      <w:r w:rsidRPr="00F44789">
        <w:rPr>
          <w:rFonts w:ascii="Lato" w:hAnsi="Lato" w:cs="Arial"/>
          <w:bCs/>
          <w:iCs/>
          <w:color w:val="000000"/>
          <w:spacing w:val="4"/>
        </w:rPr>
        <w:t xml:space="preserve"> poprzez realizację obiektu budowlanego </w:t>
      </w:r>
      <w:r w:rsidRPr="00F44789">
        <w:rPr>
          <w:rFonts w:ascii="Lato" w:hAnsi="Lato" w:cs="Arial"/>
          <w:color w:val="000000"/>
          <w:spacing w:val="4"/>
        </w:rPr>
        <w:t>–</w:t>
      </w:r>
      <w:r w:rsidRPr="00F44789">
        <w:rPr>
          <w:rFonts w:ascii="Lato" w:hAnsi="Lato" w:cs="Arial"/>
          <w:bCs/>
          <w:iCs/>
          <w:color w:val="000000"/>
          <w:spacing w:val="4"/>
        </w:rPr>
        <w:t xml:space="preserve"> jego interes został bezprawnie naruszony, o ile nie znajduje ono oparcia w obowiązującym przepisie prawa materialnego. Tym samym, w przedmiotowej sprawie nie może być mowy o naruszeniu interesów stron</w:t>
      </w:r>
      <w:r w:rsidR="000661A5" w:rsidRPr="00F44789">
        <w:rPr>
          <w:rFonts w:ascii="Lato" w:hAnsi="Lato" w:cs="Arial"/>
          <w:bCs/>
          <w:iCs/>
          <w:color w:val="000000"/>
          <w:spacing w:val="4"/>
        </w:rPr>
        <w:t>y</w:t>
      </w:r>
      <w:r w:rsidRPr="00F44789">
        <w:rPr>
          <w:rFonts w:ascii="Lato" w:hAnsi="Lato" w:cs="Arial"/>
          <w:bCs/>
          <w:iCs/>
          <w:color w:val="000000"/>
          <w:spacing w:val="4"/>
        </w:rPr>
        <w:t xml:space="preserve"> skarżąc</w:t>
      </w:r>
      <w:r w:rsidR="000661A5" w:rsidRPr="00F44789">
        <w:rPr>
          <w:rFonts w:ascii="Lato" w:hAnsi="Lato" w:cs="Arial"/>
          <w:bCs/>
          <w:iCs/>
          <w:color w:val="000000"/>
          <w:spacing w:val="4"/>
        </w:rPr>
        <w:t>ej</w:t>
      </w:r>
      <w:r w:rsidRPr="00F44789">
        <w:rPr>
          <w:rFonts w:ascii="Lato" w:hAnsi="Lato" w:cs="Arial"/>
          <w:bCs/>
          <w:iCs/>
          <w:color w:val="000000"/>
          <w:spacing w:val="4"/>
        </w:rPr>
        <w:t>, poprzez uniemożliwienie</w:t>
      </w:r>
      <w:r w:rsidR="007D5CC3">
        <w:rPr>
          <w:rFonts w:ascii="Lato" w:hAnsi="Lato" w:cs="Arial"/>
          <w:bCs/>
          <w:iCs/>
          <w:color w:val="000000"/>
          <w:spacing w:val="4"/>
        </w:rPr>
        <w:t xml:space="preserve"> – zdaniem skarżącego-</w:t>
      </w:r>
      <w:r w:rsidRPr="00F44789">
        <w:rPr>
          <w:rFonts w:ascii="Lato" w:hAnsi="Lato" w:cs="Arial"/>
          <w:bCs/>
          <w:iCs/>
          <w:color w:val="000000"/>
          <w:spacing w:val="4"/>
        </w:rPr>
        <w:t xml:space="preserve"> </w:t>
      </w:r>
      <w:r w:rsidR="000661A5" w:rsidRPr="00F44789">
        <w:rPr>
          <w:rFonts w:ascii="Lato" w:hAnsi="Lato" w:cs="Arial"/>
          <w:bCs/>
          <w:iCs/>
          <w:color w:val="000000"/>
          <w:spacing w:val="4"/>
        </w:rPr>
        <w:t>prowadzenia działalności gospodarczej</w:t>
      </w:r>
      <w:r w:rsidRPr="00F44789">
        <w:rPr>
          <w:rFonts w:ascii="Lato" w:hAnsi="Lato" w:cs="Arial"/>
          <w:bCs/>
          <w:iCs/>
          <w:color w:val="000000"/>
          <w:spacing w:val="4"/>
        </w:rPr>
        <w:t>.</w:t>
      </w:r>
      <w:r w:rsidR="0030706F">
        <w:rPr>
          <w:rFonts w:ascii="Lato" w:hAnsi="Lato" w:cs="Arial"/>
          <w:bCs/>
          <w:iCs/>
          <w:color w:val="000000"/>
          <w:spacing w:val="4"/>
        </w:rPr>
        <w:t xml:space="preserve"> </w:t>
      </w:r>
      <w:r w:rsidR="0030706F" w:rsidRPr="001B4EDE">
        <w:rPr>
          <w:rFonts w:ascii="Lato" w:hAnsi="Lato" w:cs="Arial"/>
          <w:bCs/>
          <w:iCs/>
          <w:color w:val="000000"/>
          <w:spacing w:val="4"/>
        </w:rPr>
        <w:t>Ponadto,</w:t>
      </w:r>
      <w:r w:rsidR="00A66C20" w:rsidRPr="001B4EDE">
        <w:rPr>
          <w:rFonts w:ascii="Lato" w:hAnsi="Lato" w:cs="Arial"/>
          <w:bCs/>
          <w:iCs/>
          <w:color w:val="000000"/>
          <w:spacing w:val="4"/>
        </w:rPr>
        <w:t xml:space="preserve"> bez wpływu na wynik niniejszej sprawy pozostaje fakt, iż skarżący uzyskał dla przedmiotowej działki decyzję </w:t>
      </w:r>
      <w:r w:rsidR="00A270FB" w:rsidRPr="001B4EDE">
        <w:rPr>
          <w:rFonts w:ascii="Lato" w:hAnsi="Lato" w:cs="Arial"/>
          <w:bCs/>
          <w:iCs/>
          <w:color w:val="000000"/>
          <w:spacing w:val="4"/>
        </w:rPr>
        <w:t xml:space="preserve">Starosty Wielickiego </w:t>
      </w:r>
      <w:r w:rsidR="00A270FB" w:rsidRPr="001B4EDE">
        <w:rPr>
          <w:rFonts w:ascii="Lato" w:eastAsia="Times New Roman" w:hAnsi="Lato" w:cs="Arial"/>
          <w:color w:val="000000"/>
          <w:spacing w:val="4"/>
          <w:lang w:eastAsia="pl-PL"/>
        </w:rPr>
        <w:t>nr 328B.2022, znak: BGN.6740.SN.1605.2019, zatwierdzająca projekt budowlany i udzielając</w:t>
      </w:r>
      <w:r w:rsidR="0030706F" w:rsidRPr="001B4EDE">
        <w:rPr>
          <w:rFonts w:ascii="Lato" w:eastAsia="Times New Roman" w:hAnsi="Lato" w:cs="Arial"/>
          <w:color w:val="000000"/>
          <w:spacing w:val="4"/>
          <w:lang w:eastAsia="pl-PL"/>
        </w:rPr>
        <w:t>ą</w:t>
      </w:r>
      <w:r w:rsidR="00A270FB" w:rsidRPr="001B4EDE">
        <w:rPr>
          <w:rFonts w:ascii="Lato" w:eastAsia="Times New Roman" w:hAnsi="Lato" w:cs="Arial"/>
          <w:color w:val="000000"/>
          <w:spacing w:val="4"/>
          <w:lang w:eastAsia="pl-PL"/>
        </w:rPr>
        <w:t xml:space="preserve"> pozwolenia na budowę budynku usługowo-handlowego</w:t>
      </w:r>
      <w:r w:rsidR="00A270FB" w:rsidRPr="001B4EDE">
        <w:rPr>
          <w:rFonts w:ascii="Lato" w:hAnsi="Lato" w:cs="Arial"/>
          <w:bCs/>
          <w:iCs/>
          <w:color w:val="000000"/>
          <w:spacing w:val="4"/>
        </w:rPr>
        <w:t>.</w:t>
      </w:r>
    </w:p>
    <w:p w14:paraId="15FF175A" w14:textId="734251F8" w:rsidR="00F44789" w:rsidRPr="001B4EDE" w:rsidRDefault="001B4EDE" w:rsidP="00573F06">
      <w:pPr>
        <w:spacing w:after="240" w:line="240" w:lineRule="exact"/>
        <w:jc w:val="both"/>
        <w:outlineLvl w:val="0"/>
        <w:rPr>
          <w:rFonts w:ascii="Lato" w:hAnsi="Lato" w:cs="Arial"/>
          <w:bCs/>
          <w:iCs/>
          <w:color w:val="000000"/>
          <w:spacing w:val="4"/>
        </w:rPr>
      </w:pPr>
      <w:r>
        <w:rPr>
          <w:rFonts w:ascii="Lato" w:hAnsi="Lato" w:cs="Arial"/>
          <w:bCs/>
          <w:iCs/>
          <w:color w:val="000000"/>
          <w:spacing w:val="4"/>
        </w:rPr>
        <w:t xml:space="preserve">Odnosząc się zaś do powoływanego przez skarżącego wyroku Sądu Najwyższego z dnia </w:t>
      </w:r>
      <w:r>
        <w:rPr>
          <w:rFonts w:ascii="Lato" w:hAnsi="Lato" w:cs="Arial"/>
          <w:bCs/>
          <w:iCs/>
          <w:color w:val="000000"/>
          <w:spacing w:val="4"/>
        </w:rPr>
        <w:br/>
        <w:t xml:space="preserve">3 czerwca 1983 r., sygn. akt. OSNCP 1984/1/10, </w:t>
      </w:r>
      <w:r w:rsidR="00F44789" w:rsidRPr="00F44789">
        <w:rPr>
          <w:rFonts w:ascii="Lato" w:hAnsi="Lato" w:cs="Arial"/>
          <w:bCs/>
          <w:spacing w:val="4"/>
        </w:rPr>
        <w:t xml:space="preserve">wyjaśnienia wymaga, że </w:t>
      </w:r>
      <w:r w:rsidR="0030706F" w:rsidRPr="00F44789">
        <w:rPr>
          <w:rFonts w:ascii="Lato" w:hAnsi="Lato" w:cs="Arial"/>
          <w:bCs/>
          <w:i/>
          <w:iCs/>
          <w:spacing w:val="4"/>
        </w:rPr>
        <w:t>ustawa Prawo budowlane</w:t>
      </w:r>
      <w:r w:rsidR="0030706F" w:rsidRPr="00F44789">
        <w:rPr>
          <w:rFonts w:ascii="Lato" w:hAnsi="Lato" w:cs="Arial"/>
          <w:bCs/>
          <w:spacing w:val="4"/>
        </w:rPr>
        <w:t xml:space="preserve"> </w:t>
      </w:r>
      <w:r w:rsidR="00F44789" w:rsidRPr="00F44789">
        <w:rPr>
          <w:rFonts w:ascii="Lato" w:hAnsi="Lato" w:cs="Arial"/>
          <w:bCs/>
          <w:spacing w:val="4"/>
        </w:rPr>
        <w:t xml:space="preserve">ma za swój przedmiot uzasadnione interesy osób trzecich, </w:t>
      </w:r>
      <w:r>
        <w:rPr>
          <w:rFonts w:ascii="Lato" w:hAnsi="Lato" w:cs="Arial"/>
          <w:bCs/>
          <w:spacing w:val="4"/>
        </w:rPr>
        <w:br/>
      </w:r>
      <w:r w:rsidR="00F44789" w:rsidRPr="00F44789">
        <w:rPr>
          <w:rFonts w:ascii="Lato" w:hAnsi="Lato" w:cs="Arial"/>
          <w:bCs/>
          <w:spacing w:val="4"/>
        </w:rPr>
        <w:t xml:space="preserve">o jakich mowa w art. 5 ust. 1 pkt 9 tej ustawy, omówionych powyżej. Okoliczność ta nie narusza </w:t>
      </w:r>
      <w:r w:rsidR="00573F06">
        <w:rPr>
          <w:rFonts w:ascii="Lato" w:hAnsi="Lato" w:cs="Arial"/>
          <w:bCs/>
          <w:spacing w:val="4"/>
        </w:rPr>
        <w:t xml:space="preserve">jednak w żaden sposób </w:t>
      </w:r>
      <w:r w:rsidR="00F44789" w:rsidRPr="00F44789">
        <w:rPr>
          <w:rFonts w:ascii="Lato" w:hAnsi="Lato" w:cs="Arial"/>
          <w:bCs/>
          <w:spacing w:val="4"/>
        </w:rPr>
        <w:t xml:space="preserve">prawa skarżącego do wystąpienia z powództwem cywilnym, o powstrzymanie się od działań, które by zakłócały korzystanie </w:t>
      </w:r>
      <w:r w:rsidR="004A6451">
        <w:rPr>
          <w:rFonts w:ascii="Lato" w:hAnsi="Lato" w:cs="Arial"/>
          <w:bCs/>
          <w:spacing w:val="4"/>
        </w:rPr>
        <w:br/>
      </w:r>
      <w:r w:rsidR="00F44789" w:rsidRPr="00F44789">
        <w:rPr>
          <w:rFonts w:ascii="Lato" w:hAnsi="Lato" w:cs="Arial"/>
          <w:bCs/>
          <w:spacing w:val="4"/>
        </w:rPr>
        <w:t>z nieruchomości sąsiednich ponad przeciętną miarę, wynikającą ze społeczno-gospodarczego przeznaczenia nieruchomości i stosunków miejscowych</w:t>
      </w:r>
      <w:r w:rsidR="00573F06">
        <w:rPr>
          <w:rFonts w:ascii="Lato" w:hAnsi="Lato" w:cs="Arial"/>
          <w:bCs/>
          <w:spacing w:val="4"/>
        </w:rPr>
        <w:t xml:space="preserve">, o których </w:t>
      </w:r>
      <w:r w:rsidR="004A6451">
        <w:rPr>
          <w:rFonts w:ascii="Lato" w:hAnsi="Lato" w:cs="Arial"/>
          <w:bCs/>
          <w:spacing w:val="4"/>
        </w:rPr>
        <w:br/>
      </w:r>
      <w:r w:rsidR="00573F06">
        <w:rPr>
          <w:rFonts w:ascii="Lato" w:hAnsi="Lato" w:cs="Arial"/>
          <w:bCs/>
          <w:spacing w:val="4"/>
        </w:rPr>
        <w:t xml:space="preserve">to działaniach mowa w art. 144 ustawy z dnia 23 kwietnia 1964 r. Kodeks cywilny </w:t>
      </w:r>
      <w:r w:rsidR="004A6451">
        <w:rPr>
          <w:rFonts w:ascii="Lato" w:hAnsi="Lato" w:cs="Arial"/>
          <w:bCs/>
          <w:spacing w:val="4"/>
        </w:rPr>
        <w:br/>
      </w:r>
      <w:r w:rsidR="00573F06">
        <w:rPr>
          <w:rFonts w:ascii="Lato" w:hAnsi="Lato" w:cs="Arial"/>
          <w:bCs/>
          <w:spacing w:val="4"/>
        </w:rPr>
        <w:t>(Dz. U. z 2025 r. poz. 1071)</w:t>
      </w:r>
      <w:r w:rsidR="00F44789" w:rsidRPr="00F44789">
        <w:rPr>
          <w:rFonts w:ascii="Lato" w:hAnsi="Lato" w:cs="Arial"/>
          <w:bCs/>
          <w:spacing w:val="4"/>
        </w:rPr>
        <w:t xml:space="preserve">. Kwestie te jednak nie mogą być rozstrzygane </w:t>
      </w:r>
      <w:r w:rsidR="004A6451">
        <w:rPr>
          <w:rFonts w:ascii="Lato" w:hAnsi="Lato" w:cs="Arial"/>
          <w:bCs/>
          <w:spacing w:val="4"/>
        </w:rPr>
        <w:br/>
      </w:r>
      <w:r w:rsidR="00F44789" w:rsidRPr="00F44789">
        <w:rPr>
          <w:rFonts w:ascii="Lato" w:hAnsi="Lato" w:cs="Arial"/>
          <w:bCs/>
          <w:spacing w:val="4"/>
        </w:rPr>
        <w:t>w postępowaniu administracyjnym.</w:t>
      </w:r>
    </w:p>
    <w:p w14:paraId="5E0592A2" w14:textId="50FF00B4" w:rsidR="00495E83" w:rsidRPr="003E2892" w:rsidRDefault="00495E83" w:rsidP="00495E83">
      <w:pPr>
        <w:spacing w:after="240" w:line="240" w:lineRule="exact"/>
        <w:jc w:val="both"/>
        <w:outlineLvl w:val="0"/>
        <w:rPr>
          <w:rFonts w:ascii="Lato" w:hAnsi="Lato" w:cs="Arial"/>
          <w:color w:val="000000"/>
          <w:spacing w:val="4"/>
        </w:rPr>
      </w:pPr>
      <w:r>
        <w:rPr>
          <w:rFonts w:ascii="Lato" w:hAnsi="Lato" w:cs="Arial"/>
          <w:color w:val="000000"/>
          <w:spacing w:val="4"/>
        </w:rPr>
        <w:t>Mając na uwadze powyższe, stwierdzić wypada, że roszczenia stron</w:t>
      </w:r>
      <w:r w:rsidR="000661A5">
        <w:rPr>
          <w:rFonts w:ascii="Lato" w:hAnsi="Lato" w:cs="Arial"/>
          <w:color w:val="000000"/>
          <w:spacing w:val="4"/>
        </w:rPr>
        <w:t>y</w:t>
      </w:r>
      <w:r>
        <w:rPr>
          <w:rFonts w:ascii="Lato" w:hAnsi="Lato" w:cs="Arial"/>
          <w:color w:val="000000"/>
          <w:spacing w:val="4"/>
        </w:rPr>
        <w:t xml:space="preserve"> skarżąc</w:t>
      </w:r>
      <w:r w:rsidR="000661A5">
        <w:rPr>
          <w:rFonts w:ascii="Lato" w:hAnsi="Lato" w:cs="Arial"/>
          <w:color w:val="000000"/>
          <w:spacing w:val="4"/>
        </w:rPr>
        <w:t>ej</w:t>
      </w:r>
      <w:r>
        <w:rPr>
          <w:rFonts w:ascii="Lato" w:hAnsi="Lato" w:cs="Arial"/>
          <w:color w:val="000000"/>
          <w:spacing w:val="4"/>
        </w:rPr>
        <w:t xml:space="preserve"> </w:t>
      </w:r>
      <w:r w:rsidRPr="003E2892">
        <w:rPr>
          <w:rFonts w:ascii="Lato" w:hAnsi="Lato" w:cs="Arial"/>
          <w:bCs/>
          <w:color w:val="000000"/>
          <w:spacing w:val="4"/>
          <w:lang w:bidi="pl-PL"/>
        </w:rPr>
        <w:t xml:space="preserve">stanowią próbę wykazania posiadania interesu faktycznego, który nie podlega ochronie prawnej na podstawie art. 11f ust. 1 pkt 4 </w:t>
      </w:r>
      <w:r w:rsidRPr="003E2892">
        <w:rPr>
          <w:rFonts w:ascii="Lato" w:hAnsi="Lato" w:cs="Arial"/>
          <w:bCs/>
          <w:i/>
          <w:color w:val="000000"/>
          <w:spacing w:val="4"/>
          <w:lang w:bidi="pl-PL"/>
        </w:rPr>
        <w:t>specustawy drogowej</w:t>
      </w:r>
      <w:r w:rsidRPr="003E2892">
        <w:rPr>
          <w:rFonts w:ascii="Lato" w:hAnsi="Lato" w:cs="Arial"/>
          <w:bCs/>
          <w:color w:val="000000"/>
          <w:spacing w:val="4"/>
          <w:lang w:bidi="pl-PL"/>
        </w:rPr>
        <w:t xml:space="preserve">. Tak sformułowany interes faktyczny </w:t>
      </w:r>
      <w:r w:rsidR="000661A5">
        <w:rPr>
          <w:rFonts w:ascii="Lato" w:hAnsi="Lato" w:cs="Arial"/>
          <w:bCs/>
          <w:color w:val="000000"/>
          <w:spacing w:val="4"/>
          <w:lang w:bidi="pl-PL"/>
        </w:rPr>
        <w:t>skarżącego</w:t>
      </w:r>
      <w:r w:rsidRPr="003E2892">
        <w:rPr>
          <w:rFonts w:ascii="Lato" w:hAnsi="Lato" w:cs="Arial"/>
          <w:bCs/>
          <w:color w:val="000000"/>
          <w:spacing w:val="4"/>
          <w:lang w:bidi="pl-PL"/>
        </w:rPr>
        <w:t xml:space="preserve"> jest analogiczny z interesem każdej innej osoby, na której funkcjonowanie w życiu codziennym będzie miała wpływ realizacja przedmiotowej inwestycji</w:t>
      </w:r>
      <w:r w:rsidR="000661A5">
        <w:rPr>
          <w:rFonts w:ascii="Lato" w:hAnsi="Lato" w:cs="Arial"/>
          <w:bCs/>
          <w:color w:val="000000"/>
          <w:spacing w:val="4"/>
          <w:lang w:bidi="pl-PL"/>
        </w:rPr>
        <w:t xml:space="preserve">. </w:t>
      </w:r>
      <w:r w:rsidRPr="003E2892">
        <w:rPr>
          <w:rFonts w:ascii="Lato" w:hAnsi="Lato" w:cs="Arial"/>
          <w:bCs/>
          <w:color w:val="000000"/>
          <w:spacing w:val="4"/>
          <w:lang w:bidi="pl-PL"/>
        </w:rPr>
        <w:t xml:space="preserve">Uznanie przy tym, że ochronie przewidzianej w powołanym powyżej przepisie podlegać winien interes faktyczny osób trzecich, mogłoby prowadzić do paraliżu inwestycji związanych z realizacją dróg publicznych, nie zaś do zapewnienia poszanowania praw, które są zagrożone w związku z planowaną inwestycją </w:t>
      </w:r>
      <w:r w:rsidR="004A6451">
        <w:rPr>
          <w:rFonts w:ascii="Lato" w:hAnsi="Lato" w:cs="Arial"/>
          <w:bCs/>
          <w:color w:val="000000"/>
          <w:spacing w:val="4"/>
          <w:lang w:bidi="pl-PL"/>
        </w:rPr>
        <w:br/>
      </w:r>
      <w:r w:rsidRPr="003E2892">
        <w:rPr>
          <w:rFonts w:ascii="Lato" w:hAnsi="Lato" w:cs="Arial"/>
          <w:bCs/>
          <w:color w:val="000000"/>
          <w:spacing w:val="4"/>
          <w:lang w:bidi="pl-PL"/>
        </w:rPr>
        <w:t xml:space="preserve">(por. ww. wyrok Naczelnego Sądu Administracyjnego z dnia 26 lipca 2013 r., sygn. akt </w:t>
      </w:r>
      <w:r w:rsidR="004A6451">
        <w:rPr>
          <w:rFonts w:ascii="Lato" w:hAnsi="Lato" w:cs="Arial"/>
          <w:bCs/>
          <w:color w:val="000000"/>
          <w:spacing w:val="4"/>
          <w:lang w:bidi="pl-PL"/>
        </w:rPr>
        <w:br/>
      </w:r>
      <w:r w:rsidRPr="003E2892">
        <w:rPr>
          <w:rFonts w:ascii="Lato" w:hAnsi="Lato" w:cs="Arial"/>
          <w:bCs/>
          <w:color w:val="000000"/>
          <w:spacing w:val="4"/>
          <w:lang w:bidi="pl-PL"/>
        </w:rPr>
        <w:t>II OSK 762/13).</w:t>
      </w:r>
    </w:p>
    <w:p w14:paraId="16D74C90" w14:textId="3EE38FE2" w:rsidR="00495E83" w:rsidRDefault="00495E83" w:rsidP="00495E83">
      <w:pPr>
        <w:spacing w:after="240" w:line="240" w:lineRule="exact"/>
        <w:jc w:val="both"/>
        <w:outlineLvl w:val="0"/>
        <w:rPr>
          <w:rFonts w:ascii="Lato" w:hAnsi="Lato" w:cs="Arial"/>
          <w:bCs/>
          <w:iCs/>
          <w:color w:val="000000"/>
          <w:spacing w:val="4"/>
          <w:lang w:bidi="pl-PL"/>
        </w:rPr>
      </w:pPr>
      <w:r w:rsidRPr="003E2892">
        <w:rPr>
          <w:rFonts w:ascii="Lato" w:hAnsi="Lato" w:cs="Arial"/>
          <w:bCs/>
          <w:iCs/>
          <w:color w:val="000000"/>
          <w:spacing w:val="4"/>
          <w:lang w:bidi="pl-PL"/>
        </w:rPr>
        <w:t>Jeżeli w związku z</w:t>
      </w:r>
      <w:r>
        <w:rPr>
          <w:rFonts w:ascii="Lato" w:hAnsi="Lato" w:cs="Arial"/>
          <w:bCs/>
          <w:iCs/>
          <w:color w:val="000000"/>
          <w:spacing w:val="4"/>
          <w:lang w:bidi="pl-PL"/>
        </w:rPr>
        <w:t xml:space="preserve"> wybudowaniem </w:t>
      </w:r>
      <w:r w:rsidRPr="003E2892">
        <w:rPr>
          <w:rFonts w:ascii="Lato" w:hAnsi="Lato" w:cs="Arial"/>
          <w:bCs/>
          <w:iCs/>
          <w:color w:val="000000"/>
          <w:spacing w:val="4"/>
          <w:lang w:bidi="pl-PL"/>
        </w:rPr>
        <w:t xml:space="preserve">– w wyniku realizacji przedmiotowej inwestycji drogowej – </w:t>
      </w:r>
      <w:r>
        <w:rPr>
          <w:rFonts w:ascii="Lato" w:hAnsi="Lato" w:cs="Arial"/>
          <w:bCs/>
          <w:iCs/>
          <w:color w:val="000000"/>
          <w:spacing w:val="4"/>
          <w:lang w:bidi="pl-PL"/>
        </w:rPr>
        <w:t>ekranów akustycznych pochłaniających</w:t>
      </w:r>
      <w:r w:rsidRPr="003E2892">
        <w:rPr>
          <w:rFonts w:ascii="Lato" w:hAnsi="Lato" w:cs="Arial"/>
          <w:bCs/>
          <w:iCs/>
          <w:color w:val="000000"/>
          <w:spacing w:val="4"/>
          <w:lang w:bidi="pl-PL"/>
        </w:rPr>
        <w:t xml:space="preserve"> </w:t>
      </w:r>
      <w:r w:rsidR="000661A5">
        <w:rPr>
          <w:rFonts w:ascii="Lato" w:hAnsi="Lato" w:cs="Arial"/>
          <w:bCs/>
          <w:iCs/>
          <w:color w:val="000000"/>
          <w:spacing w:val="4"/>
          <w:lang w:bidi="pl-PL"/>
        </w:rPr>
        <w:t>skarżący</w:t>
      </w:r>
      <w:r w:rsidRPr="003E2892">
        <w:rPr>
          <w:rFonts w:ascii="Lato" w:hAnsi="Lato" w:cs="Arial"/>
          <w:bCs/>
          <w:iCs/>
          <w:color w:val="000000"/>
          <w:spacing w:val="4"/>
          <w:lang w:bidi="pl-PL"/>
        </w:rPr>
        <w:t xml:space="preserve"> </w:t>
      </w:r>
      <w:r>
        <w:rPr>
          <w:rFonts w:ascii="Lato" w:hAnsi="Lato" w:cs="Arial"/>
          <w:bCs/>
          <w:iCs/>
          <w:color w:val="000000"/>
          <w:spacing w:val="4"/>
          <w:lang w:bidi="pl-PL"/>
        </w:rPr>
        <w:t>uzn</w:t>
      </w:r>
      <w:r w:rsidR="000661A5">
        <w:rPr>
          <w:rFonts w:ascii="Lato" w:hAnsi="Lato" w:cs="Arial"/>
          <w:bCs/>
          <w:iCs/>
          <w:color w:val="000000"/>
          <w:spacing w:val="4"/>
          <w:lang w:bidi="pl-PL"/>
        </w:rPr>
        <w:t>a</w:t>
      </w:r>
      <w:r w:rsidRPr="003E2892">
        <w:rPr>
          <w:rFonts w:ascii="Lato" w:hAnsi="Lato" w:cs="Arial"/>
          <w:bCs/>
          <w:iCs/>
          <w:color w:val="000000"/>
          <w:spacing w:val="4"/>
          <w:lang w:bidi="pl-PL"/>
        </w:rPr>
        <w:t>, że dozna</w:t>
      </w:r>
      <w:r w:rsidR="000661A5">
        <w:rPr>
          <w:rFonts w:ascii="Lato" w:hAnsi="Lato" w:cs="Arial"/>
          <w:bCs/>
          <w:iCs/>
          <w:color w:val="000000"/>
          <w:spacing w:val="4"/>
          <w:lang w:bidi="pl-PL"/>
        </w:rPr>
        <w:t>ł</w:t>
      </w:r>
      <w:r w:rsidRPr="003E2892">
        <w:rPr>
          <w:rFonts w:ascii="Lato" w:hAnsi="Lato" w:cs="Arial"/>
          <w:bCs/>
          <w:iCs/>
          <w:color w:val="000000"/>
          <w:spacing w:val="4"/>
          <w:lang w:bidi="pl-PL"/>
        </w:rPr>
        <w:t xml:space="preserve"> szkody, </w:t>
      </w:r>
      <w:r w:rsidR="006F6F3E">
        <w:rPr>
          <w:rFonts w:ascii="Lato" w:hAnsi="Lato" w:cs="Arial"/>
          <w:bCs/>
          <w:iCs/>
          <w:color w:val="000000"/>
          <w:spacing w:val="4"/>
          <w:lang w:bidi="pl-PL"/>
        </w:rPr>
        <w:br/>
      </w:r>
      <w:r w:rsidRPr="003E2892">
        <w:rPr>
          <w:rFonts w:ascii="Lato" w:hAnsi="Lato" w:cs="Arial"/>
          <w:bCs/>
          <w:iCs/>
          <w:color w:val="000000"/>
          <w:spacing w:val="4"/>
          <w:lang w:bidi="pl-PL"/>
        </w:rPr>
        <w:t>to mo</w:t>
      </w:r>
      <w:r w:rsidR="000661A5">
        <w:rPr>
          <w:rFonts w:ascii="Lato" w:hAnsi="Lato" w:cs="Arial"/>
          <w:bCs/>
          <w:iCs/>
          <w:color w:val="000000"/>
          <w:spacing w:val="4"/>
          <w:lang w:bidi="pl-PL"/>
        </w:rPr>
        <w:t xml:space="preserve">że </w:t>
      </w:r>
      <w:r w:rsidRPr="003E2892">
        <w:rPr>
          <w:rFonts w:ascii="Lato" w:hAnsi="Lato" w:cs="Arial"/>
          <w:bCs/>
          <w:iCs/>
          <w:color w:val="000000"/>
          <w:spacing w:val="4"/>
          <w:lang w:bidi="pl-PL"/>
        </w:rPr>
        <w:t xml:space="preserve">skorzystać ze stosownego powództwa cywilnego i przedstawić dowody </w:t>
      </w:r>
      <w:r w:rsidR="004A6451">
        <w:rPr>
          <w:rFonts w:ascii="Lato" w:hAnsi="Lato" w:cs="Arial"/>
          <w:bCs/>
          <w:iCs/>
          <w:color w:val="000000"/>
          <w:spacing w:val="4"/>
          <w:lang w:bidi="pl-PL"/>
        </w:rPr>
        <w:br/>
      </w:r>
      <w:r w:rsidRPr="003E2892">
        <w:rPr>
          <w:rFonts w:ascii="Lato" w:hAnsi="Lato" w:cs="Arial"/>
          <w:bCs/>
          <w:iCs/>
          <w:color w:val="000000"/>
          <w:spacing w:val="4"/>
          <w:lang w:bidi="pl-PL"/>
        </w:rPr>
        <w:t xml:space="preserve">na okoliczność powstałej szkody i jej wielkości. Argumentacja tego rodzaju </w:t>
      </w:r>
      <w:r w:rsidR="004A6451">
        <w:rPr>
          <w:rFonts w:ascii="Lato" w:hAnsi="Lato" w:cs="Arial"/>
          <w:bCs/>
          <w:iCs/>
          <w:color w:val="000000"/>
          <w:spacing w:val="4"/>
          <w:lang w:bidi="pl-PL"/>
        </w:rPr>
        <w:br/>
      </w:r>
      <w:r w:rsidRPr="003E2892">
        <w:rPr>
          <w:rFonts w:ascii="Lato" w:hAnsi="Lato" w:cs="Arial"/>
          <w:bCs/>
          <w:iCs/>
          <w:color w:val="000000"/>
          <w:spacing w:val="4"/>
          <w:lang w:bidi="pl-PL"/>
        </w:rPr>
        <w:t xml:space="preserve">w postępowaniu dotyczącym zezwolenia na realizację inwestycji drogowej ma jednak charakter interesu faktycznego, a więc takiego który nie może stanowić prawnej przeszkody dla wydania decyzji administracyjnej (por. ww. wyrok Naczelnego Sądu Administracyjnego z dnia 19 lipca 2016 r., sygn. akt II OSK 1373/16). </w:t>
      </w:r>
    </w:p>
    <w:p w14:paraId="699891E9" w14:textId="5B51543A" w:rsidR="003970B9" w:rsidRDefault="00F44789" w:rsidP="003970B9">
      <w:pPr>
        <w:tabs>
          <w:tab w:val="left" w:pos="284"/>
        </w:tabs>
        <w:suppressAutoHyphens/>
        <w:spacing w:before="120" w:after="240" w:line="240" w:lineRule="exact"/>
        <w:jc w:val="both"/>
        <w:rPr>
          <w:rFonts w:ascii="Lato" w:eastAsia="Calibri" w:hAnsi="Lato" w:cs="Arial"/>
          <w:spacing w:val="4"/>
          <w:lang w:eastAsia="pl-PL"/>
        </w:rPr>
      </w:pPr>
      <w:r w:rsidRPr="000C4633">
        <w:rPr>
          <w:rFonts w:ascii="Lato" w:hAnsi="Lato" w:cs="Arial"/>
          <w:spacing w:val="4"/>
        </w:rPr>
        <w:t>Rozpatrując zaś</w:t>
      </w:r>
      <w:r>
        <w:rPr>
          <w:rFonts w:ascii="Lato" w:hAnsi="Lato" w:cs="Arial"/>
          <w:spacing w:val="4"/>
        </w:rPr>
        <w:t xml:space="preserve"> </w:t>
      </w:r>
      <w:r w:rsidR="006F6F3E">
        <w:rPr>
          <w:rFonts w:ascii="Lato" w:hAnsi="Lato" w:cs="Arial"/>
          <w:spacing w:val="4"/>
        </w:rPr>
        <w:t xml:space="preserve">kolejny </w:t>
      </w:r>
      <w:r>
        <w:rPr>
          <w:rFonts w:ascii="Lato" w:hAnsi="Lato" w:cs="Arial"/>
          <w:spacing w:val="4"/>
        </w:rPr>
        <w:t>zarzut</w:t>
      </w:r>
      <w:r w:rsidRPr="000C4633">
        <w:rPr>
          <w:rFonts w:ascii="Lato" w:hAnsi="Lato" w:cs="Arial"/>
          <w:spacing w:val="4"/>
        </w:rPr>
        <w:t xml:space="preserve"> </w:t>
      </w:r>
      <w:r w:rsidR="006F6F3E">
        <w:rPr>
          <w:rFonts w:ascii="Lato" w:eastAsia="Aptos" w:hAnsi="Lato" w:cs="Arial"/>
          <w:bCs/>
          <w:spacing w:val="4"/>
          <w:lang w:bidi="pl-PL"/>
        </w:rPr>
        <w:t>strony skarżącej dotyczący</w:t>
      </w:r>
      <w:r w:rsidRPr="000C4633">
        <w:rPr>
          <w:rFonts w:ascii="Lato" w:eastAsia="Aptos" w:hAnsi="Lato" w:cs="Arial"/>
          <w:bCs/>
          <w:spacing w:val="4"/>
          <w:lang w:bidi="pl-PL"/>
        </w:rPr>
        <w:t xml:space="preserve"> </w:t>
      </w:r>
      <w:r>
        <w:rPr>
          <w:rFonts w:ascii="Lato" w:eastAsia="Aptos" w:hAnsi="Lato" w:cs="Arial"/>
          <w:bCs/>
          <w:spacing w:val="4"/>
          <w:lang w:bidi="pl-PL"/>
        </w:rPr>
        <w:t xml:space="preserve">braku </w:t>
      </w:r>
      <w:r w:rsidRPr="000C4633">
        <w:rPr>
          <w:rFonts w:ascii="Lato" w:eastAsia="Aptos" w:hAnsi="Lato" w:cs="Arial"/>
          <w:bCs/>
          <w:spacing w:val="4"/>
          <w:lang w:bidi="pl-PL"/>
        </w:rPr>
        <w:t xml:space="preserve">skutecznego doręczenia zawiadomienia o wszczęciu postępowania w przedmiotowej </w:t>
      </w:r>
      <w:r>
        <w:rPr>
          <w:rFonts w:ascii="Lato" w:eastAsia="Aptos" w:hAnsi="Lato" w:cs="Arial"/>
          <w:bCs/>
          <w:spacing w:val="4"/>
          <w:lang w:bidi="pl-PL"/>
        </w:rPr>
        <w:t>sprawie</w:t>
      </w:r>
      <w:r w:rsidR="000041C9">
        <w:rPr>
          <w:rFonts w:ascii="Lato" w:eastAsia="Aptos" w:hAnsi="Lato" w:cs="Arial"/>
          <w:bCs/>
          <w:spacing w:val="4"/>
          <w:lang w:bidi="pl-PL"/>
        </w:rPr>
        <w:t>,</w:t>
      </w:r>
      <w:r>
        <w:rPr>
          <w:rFonts w:ascii="Lato" w:eastAsia="Aptos" w:hAnsi="Lato" w:cs="Arial"/>
          <w:bCs/>
          <w:spacing w:val="4"/>
          <w:lang w:bidi="pl-PL"/>
        </w:rPr>
        <w:t xml:space="preserve"> </w:t>
      </w:r>
      <w:r w:rsidR="000041C9">
        <w:rPr>
          <w:rFonts w:ascii="Lato" w:eastAsia="Aptos" w:hAnsi="Lato" w:cs="Arial"/>
          <w:bCs/>
          <w:spacing w:val="4"/>
          <w:lang w:bidi="pl-PL"/>
        </w:rPr>
        <w:t xml:space="preserve">w </w:t>
      </w:r>
      <w:r w:rsidR="000041C9" w:rsidRPr="000041C9">
        <w:rPr>
          <w:rFonts w:ascii="Lato" w:eastAsia="Calibri" w:hAnsi="Lato" w:cs="Arial"/>
          <w:spacing w:val="4"/>
          <w:lang w:eastAsia="pl-PL"/>
        </w:rPr>
        <w:t xml:space="preserve">pierwszej kolejności wyjaśnić należy, że </w:t>
      </w:r>
      <w:r w:rsidR="000041C9" w:rsidRPr="000041C9">
        <w:rPr>
          <w:rFonts w:ascii="Lato" w:eastAsia="Calibri" w:hAnsi="Lato" w:cs="Arial"/>
          <w:bCs/>
          <w:i/>
          <w:spacing w:val="4"/>
          <w:lang w:eastAsia="pl-PL"/>
        </w:rPr>
        <w:t xml:space="preserve">decyzja Wojewody Małopolskiego </w:t>
      </w:r>
      <w:r w:rsidR="000041C9" w:rsidRPr="000041C9">
        <w:rPr>
          <w:rFonts w:ascii="Lato" w:eastAsia="Calibri" w:hAnsi="Lato" w:cs="Arial"/>
          <w:bCs/>
          <w:spacing w:val="4"/>
          <w:lang w:eastAsia="pl-PL"/>
        </w:rPr>
        <w:t xml:space="preserve">została wydana </w:t>
      </w:r>
      <w:r w:rsidR="007D5CC3">
        <w:rPr>
          <w:rFonts w:ascii="Lato" w:eastAsia="Calibri" w:hAnsi="Lato" w:cs="Arial"/>
          <w:bCs/>
          <w:spacing w:val="4"/>
          <w:lang w:eastAsia="pl-PL"/>
        </w:rPr>
        <w:br/>
      </w:r>
      <w:r w:rsidR="000041C9" w:rsidRPr="000041C9">
        <w:rPr>
          <w:rFonts w:ascii="Lato" w:eastAsia="Calibri" w:hAnsi="Lato" w:cs="Arial"/>
          <w:bCs/>
          <w:spacing w:val="4"/>
          <w:lang w:eastAsia="pl-PL"/>
        </w:rPr>
        <w:t>na podstawie przepisów</w:t>
      </w:r>
      <w:r w:rsidR="000041C9" w:rsidRPr="000041C9">
        <w:rPr>
          <w:rFonts w:ascii="Lato" w:eastAsia="Calibri" w:hAnsi="Lato" w:cs="Arial"/>
          <w:bCs/>
          <w:i/>
          <w:spacing w:val="4"/>
          <w:lang w:eastAsia="pl-PL"/>
        </w:rPr>
        <w:t xml:space="preserve"> specustawy drogow</w:t>
      </w:r>
      <w:r w:rsidR="000041C9" w:rsidRPr="000041C9">
        <w:rPr>
          <w:rFonts w:ascii="Lato" w:eastAsia="Calibri" w:hAnsi="Lato" w:cs="Arial"/>
          <w:bCs/>
          <w:spacing w:val="4"/>
          <w:lang w:eastAsia="pl-PL"/>
        </w:rPr>
        <w:t xml:space="preserve">ej, która w sposób szczególny reguluje sposób zawiadomienia stron postępowania zarówno o wszczęciu postępowania, </w:t>
      </w:r>
      <w:r w:rsidR="007D5CC3">
        <w:rPr>
          <w:rFonts w:ascii="Lato" w:eastAsia="Calibri" w:hAnsi="Lato" w:cs="Arial"/>
          <w:bCs/>
          <w:spacing w:val="4"/>
          <w:lang w:eastAsia="pl-PL"/>
        </w:rPr>
        <w:br/>
      </w:r>
      <w:r w:rsidR="000041C9" w:rsidRPr="000041C9">
        <w:rPr>
          <w:rFonts w:ascii="Lato" w:eastAsia="Calibri" w:hAnsi="Lato" w:cs="Arial"/>
          <w:bCs/>
          <w:spacing w:val="4"/>
          <w:lang w:eastAsia="pl-PL"/>
        </w:rPr>
        <w:t>jak i o wydaniu decyzji o zezwoleniu na realizację inwestycji drogowej.</w:t>
      </w:r>
      <w:r w:rsidR="003970B9" w:rsidRPr="003970B9">
        <w:rPr>
          <w:rFonts w:ascii="Lato" w:eastAsia="Calibri" w:hAnsi="Lato" w:cs="Arial"/>
          <w:spacing w:val="4"/>
          <w:lang w:eastAsia="pl-PL"/>
        </w:rPr>
        <w:t xml:space="preserve"> </w:t>
      </w:r>
    </w:p>
    <w:p w14:paraId="3344A822" w14:textId="573FA843" w:rsidR="00266677" w:rsidRPr="0023728D" w:rsidRDefault="00266677" w:rsidP="00266677">
      <w:pPr>
        <w:spacing w:after="240" w:line="240" w:lineRule="exact"/>
        <w:jc w:val="both"/>
        <w:rPr>
          <w:rFonts w:ascii="Lato" w:eastAsia="Aptos" w:hAnsi="Lato" w:cs="Aptos"/>
          <w:bCs/>
          <w:spacing w:val="4"/>
          <w:lang w:bidi="pl-PL"/>
        </w:rPr>
      </w:pPr>
      <w:r w:rsidRPr="0023728D">
        <w:rPr>
          <w:rFonts w:ascii="Lato" w:eastAsia="Aptos" w:hAnsi="Lato" w:cs="Aptos"/>
          <w:bCs/>
          <w:spacing w:val="4"/>
          <w:lang w:bidi="pl-PL"/>
        </w:rPr>
        <w:t xml:space="preserve">Zgodnie z </w:t>
      </w:r>
      <w:bookmarkStart w:id="11" w:name="_Hlk193616902"/>
      <w:r w:rsidRPr="0023728D">
        <w:rPr>
          <w:rFonts w:ascii="Lato" w:eastAsia="Aptos" w:hAnsi="Lato" w:cs="Aptos"/>
          <w:bCs/>
          <w:spacing w:val="4"/>
          <w:lang w:bidi="pl-PL"/>
        </w:rPr>
        <w:t xml:space="preserve">art. 11d ust. 5 i 6 </w:t>
      </w:r>
      <w:r w:rsidRPr="007E6450">
        <w:rPr>
          <w:rFonts w:ascii="Lato" w:eastAsia="Aptos" w:hAnsi="Lato" w:cs="Aptos"/>
          <w:bCs/>
          <w:i/>
          <w:iCs/>
          <w:spacing w:val="4"/>
          <w:lang w:bidi="pl-PL"/>
        </w:rPr>
        <w:t>specustawy drogowej</w:t>
      </w:r>
      <w:bookmarkEnd w:id="11"/>
      <w:r w:rsidRPr="0023728D">
        <w:rPr>
          <w:rFonts w:ascii="Lato" w:eastAsia="Aptos" w:hAnsi="Lato" w:cs="Aptos"/>
          <w:bCs/>
          <w:spacing w:val="4"/>
          <w:lang w:bidi="pl-PL"/>
        </w:rPr>
        <w:t xml:space="preserve"> wojewoda w odniesieniu do dróg krajowych i wojewódzkich albo starosta w odniesieniu do dróg powiatowych i gminnych wysyłają zawiadomienie o wszczęciu postępowania w sprawie wydania decyzji </w:t>
      </w:r>
      <w:r w:rsidRPr="0023728D">
        <w:rPr>
          <w:rFonts w:ascii="Lato" w:eastAsia="Aptos" w:hAnsi="Lato" w:cs="Aptos"/>
          <w:bCs/>
          <w:spacing w:val="4"/>
          <w:lang w:bidi="pl-PL"/>
        </w:rPr>
        <w:br/>
      </w:r>
      <w:r w:rsidRPr="0023728D">
        <w:rPr>
          <w:rFonts w:ascii="Lato" w:eastAsia="Aptos" w:hAnsi="Lato" w:cs="Aptos"/>
          <w:bCs/>
          <w:spacing w:val="4"/>
          <w:lang w:bidi="pl-PL"/>
        </w:rPr>
        <w:lastRenderedPageBreak/>
        <w:t xml:space="preserve">o zezwoleniu na realizację inwestycji drogowej wnioskodawcy, właścicielom </w:t>
      </w:r>
      <w:r w:rsidR="004A6451">
        <w:rPr>
          <w:rFonts w:ascii="Lato" w:eastAsia="Aptos" w:hAnsi="Lato" w:cs="Aptos"/>
          <w:bCs/>
          <w:spacing w:val="4"/>
          <w:lang w:bidi="pl-PL"/>
        </w:rPr>
        <w:br/>
      </w:r>
      <w:r w:rsidRPr="0023728D">
        <w:rPr>
          <w:rFonts w:ascii="Lato" w:eastAsia="Aptos" w:hAnsi="Lato" w:cs="Aptos"/>
          <w:bCs/>
          <w:spacing w:val="4"/>
          <w:lang w:bidi="pl-PL"/>
        </w:rPr>
        <w:t xml:space="preserve">lub użytkownikom wieczystym nieruchomości objętych wnioskiem o wydanie tej decyzji </w:t>
      </w:r>
      <w:r w:rsidR="004A6451">
        <w:rPr>
          <w:rFonts w:ascii="Lato" w:eastAsia="Aptos" w:hAnsi="Lato" w:cs="Aptos"/>
          <w:bCs/>
          <w:spacing w:val="4"/>
          <w:lang w:bidi="pl-PL"/>
        </w:rPr>
        <w:br/>
      </w:r>
      <w:r w:rsidRPr="0023728D">
        <w:rPr>
          <w:rFonts w:ascii="Lato" w:eastAsia="Aptos" w:hAnsi="Lato" w:cs="Aptos"/>
          <w:bCs/>
          <w:spacing w:val="4"/>
          <w:lang w:bidi="pl-PL"/>
        </w:rPr>
        <w:t xml:space="preserve">na adres wskazany w katastrze nieruchomości, a w przypadku, o którym mowa w art. 11a ust. 2, wojewodom albo starostom, na których obszarze właściwości znajdują </w:t>
      </w:r>
      <w:r w:rsidR="004A6451">
        <w:rPr>
          <w:rFonts w:ascii="Lato" w:eastAsia="Aptos" w:hAnsi="Lato" w:cs="Aptos"/>
          <w:bCs/>
          <w:spacing w:val="4"/>
          <w:lang w:bidi="pl-PL"/>
        </w:rPr>
        <w:br/>
      </w:r>
      <w:r w:rsidRPr="0023728D">
        <w:rPr>
          <w:rFonts w:ascii="Lato" w:eastAsia="Aptos" w:hAnsi="Lato" w:cs="Aptos"/>
          <w:bCs/>
          <w:spacing w:val="4"/>
          <w:lang w:bidi="pl-PL"/>
        </w:rPr>
        <w:t xml:space="preserve">się nieruchomości lub ich części objęte wnioskiem o wydanie decyzji o zezwoleniu </w:t>
      </w:r>
      <w:r w:rsidR="004A6451">
        <w:rPr>
          <w:rFonts w:ascii="Lato" w:eastAsia="Aptos" w:hAnsi="Lato" w:cs="Aptos"/>
          <w:bCs/>
          <w:spacing w:val="4"/>
          <w:lang w:bidi="pl-PL"/>
        </w:rPr>
        <w:br/>
      </w:r>
      <w:r w:rsidRPr="0023728D">
        <w:rPr>
          <w:rFonts w:ascii="Lato" w:eastAsia="Aptos" w:hAnsi="Lato" w:cs="Aptos"/>
          <w:bCs/>
          <w:spacing w:val="4"/>
          <w:lang w:bidi="pl-PL"/>
        </w:rPr>
        <w:t xml:space="preserve">na realizację inwestycji drogowej, oraz zawiadamiają pozostałe strony w drodze obwieszczeń, odpowiednio w urzędzie wojewódzkim lub starostwie powiatowym, </w:t>
      </w:r>
      <w:r w:rsidR="004A6451">
        <w:rPr>
          <w:rFonts w:ascii="Lato" w:eastAsia="Aptos" w:hAnsi="Lato" w:cs="Aptos"/>
          <w:bCs/>
          <w:spacing w:val="4"/>
          <w:lang w:bidi="pl-PL"/>
        </w:rPr>
        <w:br/>
      </w:r>
      <w:r w:rsidRPr="0023728D">
        <w:rPr>
          <w:rFonts w:ascii="Lato" w:eastAsia="Aptos" w:hAnsi="Lato" w:cs="Aptos"/>
          <w:bCs/>
          <w:spacing w:val="4"/>
          <w:lang w:bidi="pl-PL"/>
        </w:rPr>
        <w:t xml:space="preserve">a także w urzędach gmin właściwych ze względu na przebieg drogi, w urzędowych publikatorach teleinformatycznych - Biuletynie Informacji Publicznej tych urzędów </w:t>
      </w:r>
      <w:r w:rsidR="004A6451">
        <w:rPr>
          <w:rFonts w:ascii="Lato" w:eastAsia="Aptos" w:hAnsi="Lato" w:cs="Aptos"/>
          <w:bCs/>
          <w:spacing w:val="4"/>
          <w:lang w:bidi="pl-PL"/>
        </w:rPr>
        <w:br/>
      </w:r>
      <w:r w:rsidRPr="0023728D">
        <w:rPr>
          <w:rFonts w:ascii="Lato" w:eastAsia="Aptos" w:hAnsi="Lato" w:cs="Aptos"/>
          <w:bCs/>
          <w:spacing w:val="4"/>
          <w:lang w:bidi="pl-PL"/>
        </w:rPr>
        <w:t xml:space="preserve">i w prasie lokalnej. Doręczenie zawiadomienia na adres wskazany w katastrze nieruchomości jest skuteczne (ust. 5). Zawiadomienie, o którym mowa w ust. 5, zawiera w szczególności oznaczenie nieruchomości lub ich części, objętych wnioskiem o wydanie decyzji o zezwoleniu na realizację inwestycji drogowej, według katastru nieruchomości; informację o terminie i miejscu, w którym strony mogą zapoznać się z aktami sprawy </w:t>
      </w:r>
      <w:r w:rsidR="004A6451">
        <w:rPr>
          <w:rFonts w:ascii="Lato" w:eastAsia="Aptos" w:hAnsi="Lato" w:cs="Aptos"/>
          <w:bCs/>
          <w:spacing w:val="4"/>
          <w:lang w:bidi="pl-PL"/>
        </w:rPr>
        <w:br/>
      </w:r>
      <w:r w:rsidRPr="0023728D">
        <w:rPr>
          <w:rFonts w:ascii="Lato" w:eastAsia="Aptos" w:hAnsi="Lato" w:cs="Aptos"/>
          <w:bCs/>
          <w:spacing w:val="4"/>
          <w:lang w:bidi="pl-PL"/>
        </w:rPr>
        <w:t>(ust. 6).</w:t>
      </w:r>
    </w:p>
    <w:p w14:paraId="74FD113D" w14:textId="0A0F53DB" w:rsidR="003970B9" w:rsidRPr="003970B9" w:rsidRDefault="00266677" w:rsidP="003970B9">
      <w:pPr>
        <w:spacing w:after="240" w:line="240" w:lineRule="exact"/>
        <w:jc w:val="both"/>
        <w:rPr>
          <w:rFonts w:ascii="Lato" w:eastAsia="Times New Roman" w:hAnsi="Lato" w:cs="Arial"/>
          <w:bCs/>
          <w:spacing w:val="4"/>
          <w:lang w:eastAsia="pl-PL"/>
        </w:rPr>
      </w:pPr>
      <w:r w:rsidRPr="0023728D">
        <w:rPr>
          <w:rFonts w:ascii="Lato" w:eastAsia="Aptos" w:hAnsi="Lato" w:cs="Aptos"/>
          <w:bCs/>
          <w:spacing w:val="4"/>
          <w:lang w:bidi="pl-PL"/>
        </w:rPr>
        <w:t xml:space="preserve">W przedmiotowej sprawie, stosownie do treści ww. przepisów </w:t>
      </w:r>
      <w:r w:rsidRPr="006F6F3E">
        <w:rPr>
          <w:rFonts w:ascii="Lato" w:eastAsia="Aptos" w:hAnsi="Lato" w:cs="Aptos"/>
          <w:bCs/>
          <w:i/>
          <w:iCs/>
          <w:spacing w:val="4"/>
          <w:lang w:bidi="pl-PL"/>
        </w:rPr>
        <w:t>specustawy drogowej</w:t>
      </w:r>
      <w:r w:rsidRPr="0023728D">
        <w:rPr>
          <w:rFonts w:ascii="Lato" w:eastAsia="Aptos" w:hAnsi="Lato" w:cs="Aptos"/>
          <w:bCs/>
          <w:spacing w:val="4"/>
          <w:lang w:bidi="pl-PL"/>
        </w:rPr>
        <w:t xml:space="preserve"> </w:t>
      </w:r>
      <w:r w:rsidRPr="0023728D">
        <w:rPr>
          <w:rFonts w:ascii="Lato" w:eastAsia="Aptos" w:hAnsi="Lato" w:cs="Aptos"/>
          <w:bCs/>
          <w:spacing w:val="4"/>
          <w:lang w:bidi="pl-PL"/>
        </w:rPr>
        <w:br/>
        <w:t xml:space="preserve">- o czym już była mowa </w:t>
      </w:r>
      <w:r>
        <w:rPr>
          <w:rFonts w:ascii="Lato" w:eastAsia="Aptos" w:hAnsi="Lato" w:cs="Aptos"/>
          <w:bCs/>
          <w:spacing w:val="4"/>
          <w:lang w:bidi="pl-PL"/>
        </w:rPr>
        <w:t xml:space="preserve">w niniejszej decyzji </w:t>
      </w:r>
      <w:r w:rsidRPr="0023728D">
        <w:rPr>
          <w:rFonts w:ascii="Lato" w:eastAsia="Aptos" w:hAnsi="Lato" w:cs="Aptos"/>
          <w:bCs/>
          <w:spacing w:val="4"/>
          <w:lang w:bidi="pl-PL"/>
        </w:rPr>
        <w:t>-</w:t>
      </w:r>
      <w:r>
        <w:rPr>
          <w:rFonts w:ascii="Lato" w:eastAsia="Aptos" w:hAnsi="Lato" w:cs="Aptos"/>
          <w:bCs/>
          <w:spacing w:val="4"/>
          <w:lang w:bidi="pl-PL"/>
        </w:rPr>
        <w:t xml:space="preserve"> </w:t>
      </w:r>
      <w:r w:rsidR="003970B9" w:rsidRPr="003970B9">
        <w:rPr>
          <w:rFonts w:ascii="Lato" w:eastAsia="Times New Roman" w:hAnsi="Lato" w:cs="Arial"/>
          <w:bCs/>
          <w:color w:val="000000" w:themeColor="text1"/>
          <w:spacing w:val="4"/>
          <w:lang w:eastAsia="pl-PL"/>
        </w:rPr>
        <w:t xml:space="preserve">Wojewoda Małopolski pismem z dnia </w:t>
      </w:r>
      <w:r w:rsidR="006F6F3E">
        <w:rPr>
          <w:rFonts w:ascii="Lato" w:eastAsia="Times New Roman" w:hAnsi="Lato" w:cs="Arial"/>
          <w:bCs/>
          <w:color w:val="000000" w:themeColor="text1"/>
          <w:spacing w:val="4"/>
          <w:lang w:eastAsia="pl-PL"/>
        </w:rPr>
        <w:br/>
      </w:r>
      <w:r w:rsidR="003970B9" w:rsidRPr="003970B9">
        <w:rPr>
          <w:rFonts w:ascii="Lato" w:eastAsia="Times New Roman" w:hAnsi="Lato" w:cs="Arial"/>
          <w:bCs/>
          <w:color w:val="000000" w:themeColor="text1"/>
          <w:spacing w:val="4"/>
          <w:lang w:eastAsia="pl-PL"/>
        </w:rPr>
        <w:t>28 września 2023 r., znak: WI-VI.7820.1.21.2023</w:t>
      </w:r>
      <w:r w:rsidR="003970B9" w:rsidRPr="00100286">
        <w:rPr>
          <w:rFonts w:ascii="Lato" w:eastAsia="Times New Roman" w:hAnsi="Lato" w:cs="Arial"/>
          <w:bCs/>
          <w:color w:val="000000" w:themeColor="text1"/>
          <w:spacing w:val="4"/>
          <w:lang w:eastAsia="pl-PL"/>
        </w:rPr>
        <w:t>.AL,</w:t>
      </w:r>
      <w:r w:rsidR="003970B9" w:rsidRPr="00EB3C6D">
        <w:rPr>
          <w:rFonts w:ascii="Lato" w:eastAsia="Times New Roman" w:hAnsi="Lato" w:cs="Arial"/>
          <w:bCs/>
          <w:spacing w:val="4"/>
          <w:lang w:eastAsia="pl-PL"/>
        </w:rPr>
        <w:t xml:space="preserve"> zawiadomił wnioskodawcę </w:t>
      </w:r>
      <w:r w:rsidR="004A6451">
        <w:rPr>
          <w:rFonts w:ascii="Lato" w:eastAsia="Times New Roman" w:hAnsi="Lato" w:cs="Arial"/>
          <w:bCs/>
          <w:spacing w:val="4"/>
          <w:lang w:eastAsia="pl-PL"/>
        </w:rPr>
        <w:br/>
      </w:r>
      <w:r w:rsidR="003970B9" w:rsidRPr="00EB3C6D">
        <w:rPr>
          <w:rFonts w:ascii="Lato" w:eastAsia="Times New Roman" w:hAnsi="Lato" w:cs="Arial"/>
          <w:bCs/>
          <w:spacing w:val="4"/>
          <w:lang w:eastAsia="pl-PL"/>
        </w:rPr>
        <w:t xml:space="preserve">oraz właścicieli i użytkowników wieczystych nieruchomości objętych wnioskiem </w:t>
      </w:r>
      <w:r w:rsidR="004A6451">
        <w:rPr>
          <w:rFonts w:ascii="Lato" w:eastAsia="Times New Roman" w:hAnsi="Lato" w:cs="Arial"/>
          <w:bCs/>
          <w:spacing w:val="4"/>
          <w:lang w:eastAsia="pl-PL"/>
        </w:rPr>
        <w:br/>
      </w:r>
      <w:r w:rsidR="003970B9" w:rsidRPr="00EB3C6D">
        <w:rPr>
          <w:rFonts w:ascii="Lato" w:eastAsia="Times New Roman" w:hAnsi="Lato" w:cs="Arial"/>
          <w:bCs/>
          <w:spacing w:val="4"/>
          <w:lang w:eastAsia="pl-PL"/>
        </w:rPr>
        <w:t>o wszczęciu postępowania w sprawie wydania decyzji o zezwoleniu na realizację przedmiotowej inwestycji, wysyłając zawiadomienia na adresy wskazane w katastrze nieruchomości.</w:t>
      </w:r>
      <w:r w:rsidR="003970B9" w:rsidRPr="003970B9">
        <w:rPr>
          <w:rFonts w:ascii="Lato" w:eastAsia="Calibri" w:hAnsi="Lato" w:cs="Arial"/>
          <w:spacing w:val="4"/>
        </w:rPr>
        <w:t xml:space="preserve"> </w:t>
      </w:r>
      <w:r w:rsidR="003970B9" w:rsidRPr="00EB3C6D">
        <w:rPr>
          <w:rFonts w:ascii="Lato" w:eastAsia="Calibri" w:hAnsi="Lato" w:cs="Arial"/>
          <w:spacing w:val="4"/>
        </w:rPr>
        <w:t xml:space="preserve">Pozostałe </w:t>
      </w:r>
      <w:r w:rsidR="003970B9" w:rsidRPr="003970B9">
        <w:rPr>
          <w:rFonts w:ascii="Lato" w:eastAsia="Calibri" w:hAnsi="Lato" w:cs="Arial"/>
          <w:color w:val="000000" w:themeColor="text1"/>
          <w:spacing w:val="4"/>
        </w:rPr>
        <w:t xml:space="preserve">strony postępowania zostały poinformowane </w:t>
      </w:r>
      <w:r w:rsidR="003970B9" w:rsidRPr="003970B9">
        <w:rPr>
          <w:rFonts w:ascii="Lato" w:eastAsia="Times New Roman" w:hAnsi="Lato" w:cs="Arial"/>
          <w:bCs/>
          <w:color w:val="000000" w:themeColor="text1"/>
          <w:spacing w:val="4"/>
          <w:lang w:eastAsia="pl-PL"/>
        </w:rPr>
        <w:t xml:space="preserve">o powyższym </w:t>
      </w:r>
      <w:r w:rsidR="004A6451">
        <w:rPr>
          <w:rFonts w:ascii="Lato" w:eastAsia="Times New Roman" w:hAnsi="Lato" w:cs="Arial"/>
          <w:bCs/>
          <w:color w:val="000000" w:themeColor="text1"/>
          <w:spacing w:val="4"/>
          <w:lang w:eastAsia="pl-PL"/>
        </w:rPr>
        <w:br/>
      </w:r>
      <w:r w:rsidR="003970B9" w:rsidRPr="003970B9">
        <w:rPr>
          <w:rFonts w:ascii="Lato" w:eastAsia="Times New Roman" w:hAnsi="Lato" w:cs="Arial"/>
          <w:bCs/>
          <w:color w:val="000000" w:themeColor="text1"/>
          <w:spacing w:val="4"/>
          <w:lang w:eastAsia="pl-PL"/>
        </w:rPr>
        <w:t>w drodze obwieszczeń</w:t>
      </w:r>
      <w:r w:rsidR="003970B9" w:rsidRPr="003970B9">
        <w:rPr>
          <w:rFonts w:ascii="Lato" w:eastAsia="Calibri" w:hAnsi="Lato" w:cs="Arial"/>
          <w:bCs/>
          <w:color w:val="000000" w:themeColor="text1"/>
          <w:spacing w:val="4"/>
        </w:rPr>
        <w:t xml:space="preserve">. </w:t>
      </w:r>
      <w:r w:rsidR="003970B9" w:rsidRPr="003970B9">
        <w:rPr>
          <w:rFonts w:ascii="Lato" w:eastAsia="Aptos" w:hAnsi="Lato" w:cs="Arial"/>
          <w:color w:val="000000" w:themeColor="text1"/>
          <w:spacing w:val="4"/>
        </w:rPr>
        <w:t xml:space="preserve">W przedmiotowym obwieszczeniu i zawiadomieniu organ </w:t>
      </w:r>
      <w:r w:rsidR="004A6451">
        <w:rPr>
          <w:rFonts w:ascii="Lato" w:eastAsia="Aptos" w:hAnsi="Lato" w:cs="Arial"/>
          <w:color w:val="000000" w:themeColor="text1"/>
          <w:spacing w:val="4"/>
        </w:rPr>
        <w:br/>
      </w:r>
      <w:r w:rsidR="003970B9" w:rsidRPr="003970B9">
        <w:rPr>
          <w:rFonts w:ascii="Lato" w:eastAsia="Aptos" w:hAnsi="Lato" w:cs="Arial"/>
          <w:color w:val="000000" w:themeColor="text1"/>
          <w:spacing w:val="4"/>
        </w:rPr>
        <w:t>I instancji poinformował strony o terminie i miejscu, w którym strony mogą zapoznać się z aktami sprawy</w:t>
      </w:r>
      <w:r w:rsidR="003970B9" w:rsidRPr="003970B9">
        <w:rPr>
          <w:rFonts w:ascii="Lato" w:eastAsia="Calibri" w:hAnsi="Lato" w:cs="Arial"/>
          <w:color w:val="000000" w:themeColor="text1"/>
          <w:spacing w:val="4"/>
        </w:rPr>
        <w:t xml:space="preserve">. </w:t>
      </w:r>
    </w:p>
    <w:p w14:paraId="450DA954" w14:textId="7E76284E" w:rsidR="003970B9" w:rsidRPr="00266677" w:rsidRDefault="003970B9" w:rsidP="003970B9">
      <w:pPr>
        <w:spacing w:after="240" w:line="240" w:lineRule="exact"/>
        <w:jc w:val="both"/>
        <w:outlineLvl w:val="0"/>
        <w:rPr>
          <w:rFonts w:ascii="Lato" w:eastAsia="Calibri" w:hAnsi="Lato" w:cs="Arial"/>
          <w:color w:val="000000" w:themeColor="text1"/>
          <w:spacing w:val="4"/>
        </w:rPr>
      </w:pPr>
      <w:r w:rsidRPr="00266677">
        <w:rPr>
          <w:rFonts w:ascii="Lato" w:eastAsia="Calibri" w:hAnsi="Lato" w:cs="Arial"/>
          <w:color w:val="000000" w:themeColor="text1"/>
          <w:spacing w:val="4"/>
        </w:rPr>
        <w:t xml:space="preserve">Jak wynika z akt przedmiotowej sprawy oraz zwrotnych potwierdzeń odbioru, zawiadomienie o wszczęciu postępowania zostało przesłane na adres skarżącego wskazany w katastrze nieruchomości. </w:t>
      </w:r>
      <w:r w:rsidR="000471CD">
        <w:rPr>
          <w:rFonts w:ascii="Lato" w:eastAsia="Calibri" w:hAnsi="Lato" w:cs="Arial"/>
          <w:color w:val="000000" w:themeColor="text1"/>
          <w:spacing w:val="4"/>
        </w:rPr>
        <w:t xml:space="preserve"> </w:t>
      </w:r>
      <w:r w:rsidR="006F6F3E">
        <w:rPr>
          <w:rFonts w:ascii="Lato" w:eastAsia="Calibri" w:hAnsi="Lato" w:cs="Arial"/>
          <w:color w:val="000000" w:themeColor="text1"/>
          <w:spacing w:val="4"/>
        </w:rPr>
        <w:t>S</w:t>
      </w:r>
      <w:r w:rsidRPr="00266677">
        <w:rPr>
          <w:rFonts w:ascii="Lato" w:eastAsia="Calibri" w:hAnsi="Lato" w:cs="Arial"/>
          <w:color w:val="000000" w:themeColor="text1"/>
          <w:spacing w:val="4"/>
        </w:rPr>
        <w:t xml:space="preserve">twierdzić </w:t>
      </w:r>
      <w:r w:rsidR="006F6F3E">
        <w:rPr>
          <w:rFonts w:ascii="Lato" w:eastAsia="Calibri" w:hAnsi="Lato" w:cs="Arial"/>
          <w:color w:val="000000" w:themeColor="text1"/>
          <w:spacing w:val="4"/>
        </w:rPr>
        <w:t xml:space="preserve">zatem </w:t>
      </w:r>
      <w:r w:rsidRPr="00266677">
        <w:rPr>
          <w:rFonts w:ascii="Lato" w:eastAsia="Calibri" w:hAnsi="Lato" w:cs="Arial"/>
          <w:color w:val="000000" w:themeColor="text1"/>
          <w:spacing w:val="4"/>
        </w:rPr>
        <w:t>należy, że Wojewoda Małopolski prawidłowo doręczył zawiadomienie o wszczęciu postępowania stronie skarżącej</w:t>
      </w:r>
      <w:r w:rsidR="00573F06">
        <w:rPr>
          <w:rFonts w:ascii="Lato" w:eastAsia="Calibri" w:hAnsi="Lato" w:cs="Arial"/>
          <w:color w:val="000000" w:themeColor="text1"/>
          <w:spacing w:val="4"/>
        </w:rPr>
        <w:t xml:space="preserve"> w trybie art. 44 § 4 </w:t>
      </w:r>
      <w:r w:rsidR="00573F06" w:rsidRPr="004A6451">
        <w:rPr>
          <w:rFonts w:ascii="Lato" w:eastAsia="Calibri" w:hAnsi="Lato" w:cs="Arial"/>
          <w:i/>
          <w:iCs/>
          <w:color w:val="000000" w:themeColor="text1"/>
          <w:spacing w:val="4"/>
        </w:rPr>
        <w:t>kpa</w:t>
      </w:r>
      <w:r w:rsidRPr="00266677">
        <w:rPr>
          <w:rFonts w:ascii="Lato" w:eastAsia="Calibri" w:hAnsi="Lato" w:cs="Arial"/>
          <w:color w:val="000000" w:themeColor="text1"/>
          <w:spacing w:val="4"/>
        </w:rPr>
        <w:t>.</w:t>
      </w:r>
    </w:p>
    <w:p w14:paraId="297AE89F" w14:textId="62790659" w:rsidR="004500E7" w:rsidRDefault="003970B9" w:rsidP="00266677">
      <w:pPr>
        <w:spacing w:after="240" w:line="240" w:lineRule="exact"/>
        <w:jc w:val="both"/>
        <w:outlineLvl w:val="0"/>
        <w:rPr>
          <w:rFonts w:ascii="Lato" w:hAnsi="Lato" w:cs="Arial"/>
          <w:bCs/>
          <w:iCs/>
          <w:color w:val="000000" w:themeColor="text1"/>
          <w:spacing w:val="4"/>
          <w:lang w:bidi="pl-PL"/>
        </w:rPr>
      </w:pPr>
      <w:r w:rsidRPr="00266677">
        <w:rPr>
          <w:rFonts w:ascii="Lato" w:eastAsia="Calibri" w:hAnsi="Lato" w:cs="Arial"/>
          <w:bCs/>
          <w:color w:val="000000" w:themeColor="text1"/>
          <w:spacing w:val="4"/>
        </w:rPr>
        <w:t xml:space="preserve">Mając powyższe na uwadze, </w:t>
      </w:r>
      <w:r w:rsidRPr="00266677">
        <w:rPr>
          <w:rFonts w:ascii="Lato" w:hAnsi="Lato" w:cs="Arial"/>
          <w:bCs/>
          <w:iCs/>
          <w:color w:val="000000" w:themeColor="text1"/>
          <w:spacing w:val="4"/>
          <w:lang w:bidi="pl-PL"/>
        </w:rPr>
        <w:t>zarzuty skarżącego dotyczące nieprawidłowego zawiadomienia o wszczęciu postępowania</w:t>
      </w:r>
      <w:r w:rsidR="00F6764C">
        <w:rPr>
          <w:rFonts w:ascii="Lato" w:hAnsi="Lato" w:cs="Arial"/>
          <w:bCs/>
          <w:iCs/>
          <w:color w:val="000000" w:themeColor="text1"/>
          <w:spacing w:val="4"/>
          <w:lang w:bidi="pl-PL"/>
        </w:rPr>
        <w:t xml:space="preserve"> - </w:t>
      </w:r>
      <w:r w:rsidRPr="00266677">
        <w:rPr>
          <w:rFonts w:ascii="Lato" w:hAnsi="Lato" w:cs="Arial"/>
          <w:bCs/>
          <w:iCs/>
          <w:color w:val="000000" w:themeColor="text1"/>
          <w:spacing w:val="4"/>
          <w:lang w:bidi="pl-PL"/>
        </w:rPr>
        <w:t xml:space="preserve">z uwagi na szczególny tryb sposobu zawiadamiania stron ustanowiony w </w:t>
      </w:r>
      <w:r w:rsidRPr="00266677">
        <w:rPr>
          <w:rFonts w:ascii="Lato" w:hAnsi="Lato" w:cs="Arial"/>
          <w:bCs/>
          <w:i/>
          <w:color w:val="000000" w:themeColor="text1"/>
          <w:spacing w:val="4"/>
          <w:lang w:bidi="pl-PL"/>
        </w:rPr>
        <w:t>specustawie drogowej</w:t>
      </w:r>
      <w:r w:rsidRPr="00266677">
        <w:rPr>
          <w:rFonts w:ascii="Lato" w:hAnsi="Lato" w:cs="Arial"/>
          <w:bCs/>
          <w:iCs/>
          <w:color w:val="000000" w:themeColor="text1"/>
          <w:spacing w:val="4"/>
          <w:lang w:bidi="pl-PL"/>
        </w:rPr>
        <w:t xml:space="preserve"> tj. na adres wskazany </w:t>
      </w:r>
      <w:r w:rsidRPr="00266677">
        <w:rPr>
          <w:rFonts w:ascii="Lato" w:hAnsi="Lato" w:cs="Arial"/>
          <w:bCs/>
          <w:iCs/>
          <w:color w:val="000000" w:themeColor="text1"/>
          <w:spacing w:val="4"/>
          <w:lang w:bidi="pl-PL"/>
        </w:rPr>
        <w:br/>
        <w:t xml:space="preserve">w katastrze nieruchomości, a także brak podstawy do uznania, że w kompetencji Wojewody Małopolskiego jest sprawdzanie aktualności adresów, na które doręczane </w:t>
      </w:r>
      <w:r w:rsidR="00266677">
        <w:rPr>
          <w:rFonts w:ascii="Lato" w:hAnsi="Lato" w:cs="Arial"/>
          <w:bCs/>
          <w:iCs/>
          <w:color w:val="000000" w:themeColor="text1"/>
          <w:spacing w:val="4"/>
          <w:lang w:bidi="pl-PL"/>
        </w:rPr>
        <w:br/>
      </w:r>
      <w:r w:rsidRPr="00266677">
        <w:rPr>
          <w:rFonts w:ascii="Lato" w:hAnsi="Lato" w:cs="Arial"/>
          <w:bCs/>
          <w:iCs/>
          <w:color w:val="000000" w:themeColor="text1"/>
          <w:spacing w:val="4"/>
          <w:lang w:bidi="pl-PL"/>
        </w:rPr>
        <w:t>są ww. zawiadomienie o zezwoleniu na realizację inwestycji drogowej</w:t>
      </w:r>
      <w:r w:rsidR="00F6764C">
        <w:rPr>
          <w:rFonts w:ascii="Lato" w:hAnsi="Lato" w:cs="Arial"/>
          <w:bCs/>
          <w:iCs/>
          <w:color w:val="000000" w:themeColor="text1"/>
          <w:spacing w:val="4"/>
          <w:lang w:bidi="pl-PL"/>
        </w:rPr>
        <w:t xml:space="preserve"> - </w:t>
      </w:r>
      <w:r w:rsidRPr="00266677">
        <w:rPr>
          <w:rFonts w:ascii="Lato" w:hAnsi="Lato" w:cs="Arial"/>
          <w:bCs/>
          <w:iCs/>
          <w:color w:val="000000" w:themeColor="text1"/>
          <w:spacing w:val="4"/>
          <w:lang w:bidi="pl-PL"/>
        </w:rPr>
        <w:t xml:space="preserve">należy uznać </w:t>
      </w:r>
      <w:r w:rsidR="00266677">
        <w:rPr>
          <w:rFonts w:ascii="Lato" w:hAnsi="Lato" w:cs="Arial"/>
          <w:bCs/>
          <w:iCs/>
          <w:color w:val="000000" w:themeColor="text1"/>
          <w:spacing w:val="4"/>
          <w:lang w:bidi="pl-PL"/>
        </w:rPr>
        <w:br/>
      </w:r>
      <w:r w:rsidRPr="00266677">
        <w:rPr>
          <w:rFonts w:ascii="Lato" w:hAnsi="Lato" w:cs="Arial"/>
          <w:bCs/>
          <w:iCs/>
          <w:color w:val="000000" w:themeColor="text1"/>
          <w:spacing w:val="4"/>
          <w:lang w:bidi="pl-PL"/>
        </w:rPr>
        <w:t xml:space="preserve">za pozostające bez wpływu na niniejsze rozstrzygnięcie. </w:t>
      </w:r>
      <w:r w:rsidR="00AB5839">
        <w:rPr>
          <w:rFonts w:ascii="Lato" w:hAnsi="Lato" w:cs="Arial"/>
          <w:bCs/>
          <w:iCs/>
          <w:color w:val="000000" w:themeColor="text1"/>
          <w:spacing w:val="4"/>
          <w:lang w:bidi="pl-PL"/>
        </w:rPr>
        <w:t xml:space="preserve">Powyższe, wbrew twierdzeniom skarżącego, nie uniemożliwiło mu przedstawienia zarzutów do planowanej inwestycji, </w:t>
      </w:r>
      <w:r w:rsidR="004A6451">
        <w:rPr>
          <w:rFonts w:ascii="Lato" w:hAnsi="Lato" w:cs="Arial"/>
          <w:bCs/>
          <w:iCs/>
          <w:color w:val="000000" w:themeColor="text1"/>
          <w:spacing w:val="4"/>
          <w:lang w:bidi="pl-PL"/>
        </w:rPr>
        <w:br/>
      </w:r>
      <w:r w:rsidR="00AB5839">
        <w:rPr>
          <w:rFonts w:ascii="Lato" w:hAnsi="Lato" w:cs="Arial"/>
          <w:bCs/>
          <w:iCs/>
          <w:color w:val="000000" w:themeColor="text1"/>
          <w:spacing w:val="4"/>
          <w:lang w:bidi="pl-PL"/>
        </w:rPr>
        <w:t xml:space="preserve">co potwierdza skuteczne wniesienie odwołania. </w:t>
      </w:r>
    </w:p>
    <w:p w14:paraId="0D2D3481" w14:textId="007192E1" w:rsidR="00266677" w:rsidRPr="00E956CA" w:rsidRDefault="00266677" w:rsidP="00266677">
      <w:pPr>
        <w:spacing w:after="240" w:line="240" w:lineRule="exact"/>
        <w:jc w:val="both"/>
        <w:outlineLvl w:val="0"/>
        <w:rPr>
          <w:rFonts w:ascii="Lato" w:hAnsi="Lato" w:cs="Arial"/>
          <w:bCs/>
          <w:iCs/>
          <w:color w:val="000000" w:themeColor="text1"/>
          <w:spacing w:val="4"/>
          <w:lang w:bidi="pl-PL"/>
        </w:rPr>
      </w:pPr>
      <w:r w:rsidRPr="00E956CA">
        <w:rPr>
          <w:rFonts w:ascii="Lato" w:hAnsi="Lato" w:cs="Arial"/>
          <w:bCs/>
          <w:iCs/>
          <w:color w:val="000000" w:themeColor="text1"/>
          <w:spacing w:val="4"/>
          <w:lang w:bidi="pl-PL"/>
        </w:rPr>
        <w:t>Za niezasadne należy uznać zarzuty skarżąc</w:t>
      </w:r>
      <w:r w:rsidR="00AB5839">
        <w:rPr>
          <w:rFonts w:ascii="Lato" w:hAnsi="Lato" w:cs="Arial"/>
          <w:bCs/>
          <w:iCs/>
          <w:color w:val="000000" w:themeColor="text1"/>
          <w:spacing w:val="4"/>
          <w:lang w:bidi="pl-PL"/>
        </w:rPr>
        <w:t>ego</w:t>
      </w:r>
      <w:r w:rsidRPr="00E956CA">
        <w:rPr>
          <w:rFonts w:ascii="Lato" w:hAnsi="Lato" w:cs="Arial"/>
          <w:bCs/>
          <w:iCs/>
          <w:color w:val="000000" w:themeColor="text1"/>
          <w:spacing w:val="4"/>
          <w:lang w:bidi="pl-PL"/>
        </w:rPr>
        <w:t xml:space="preserve"> dotyczące naruszenia art. 6</w:t>
      </w:r>
      <w:r w:rsidR="00F25A38">
        <w:rPr>
          <w:rFonts w:ascii="Lato" w:hAnsi="Lato" w:cs="Arial"/>
          <w:bCs/>
          <w:iCs/>
          <w:color w:val="000000" w:themeColor="text1"/>
          <w:spacing w:val="4"/>
          <w:lang w:bidi="pl-PL"/>
        </w:rPr>
        <w:t xml:space="preserve"> </w:t>
      </w:r>
      <w:r w:rsidR="00F25A38" w:rsidRPr="00F25A38">
        <w:rPr>
          <w:rFonts w:ascii="Lato" w:hAnsi="Lato" w:cs="Arial"/>
          <w:bCs/>
          <w:i/>
          <w:color w:val="000000" w:themeColor="text1"/>
          <w:spacing w:val="4"/>
          <w:lang w:bidi="pl-PL"/>
        </w:rPr>
        <w:t>kpa</w:t>
      </w:r>
      <w:r w:rsidRPr="00E956CA">
        <w:rPr>
          <w:rFonts w:ascii="Lato" w:hAnsi="Lato" w:cs="Arial"/>
          <w:bCs/>
          <w:iCs/>
          <w:color w:val="000000" w:themeColor="text1"/>
          <w:spacing w:val="4"/>
          <w:lang w:bidi="pl-PL"/>
        </w:rPr>
        <w:t xml:space="preserve">, </w:t>
      </w:r>
      <w:r w:rsidR="00F25A38">
        <w:rPr>
          <w:rFonts w:ascii="Lato" w:hAnsi="Lato" w:cs="Arial"/>
          <w:bCs/>
          <w:iCs/>
          <w:color w:val="000000" w:themeColor="text1"/>
          <w:spacing w:val="4"/>
          <w:lang w:bidi="pl-PL"/>
        </w:rPr>
        <w:br/>
      </w:r>
      <w:r w:rsidRPr="00E956CA">
        <w:rPr>
          <w:rFonts w:ascii="Lato" w:hAnsi="Lato" w:cs="Arial"/>
          <w:bCs/>
          <w:iCs/>
          <w:color w:val="000000" w:themeColor="text1"/>
          <w:spacing w:val="4"/>
          <w:lang w:bidi="pl-PL"/>
        </w:rPr>
        <w:t>art. 7</w:t>
      </w:r>
      <w:r w:rsidR="00F25A38">
        <w:rPr>
          <w:rFonts w:ascii="Lato" w:hAnsi="Lato" w:cs="Arial"/>
          <w:bCs/>
          <w:iCs/>
          <w:color w:val="000000" w:themeColor="text1"/>
          <w:spacing w:val="4"/>
          <w:lang w:bidi="pl-PL"/>
        </w:rPr>
        <w:t xml:space="preserve"> </w:t>
      </w:r>
      <w:r w:rsidR="00F25A38" w:rsidRPr="00F25A38">
        <w:rPr>
          <w:rFonts w:ascii="Lato" w:hAnsi="Lato" w:cs="Arial"/>
          <w:bCs/>
          <w:i/>
          <w:color w:val="000000" w:themeColor="text1"/>
          <w:spacing w:val="4"/>
          <w:lang w:bidi="pl-PL"/>
        </w:rPr>
        <w:t>kpa</w:t>
      </w:r>
      <w:r w:rsidR="00F25A38">
        <w:rPr>
          <w:rFonts w:ascii="Lato" w:hAnsi="Lato" w:cs="Arial"/>
          <w:bCs/>
          <w:iCs/>
          <w:color w:val="000000" w:themeColor="text1"/>
          <w:spacing w:val="4"/>
          <w:lang w:bidi="pl-PL"/>
        </w:rPr>
        <w:t>, art. 7</w:t>
      </w:r>
      <w:r w:rsidR="000F70B1">
        <w:rPr>
          <w:rFonts w:ascii="Lato" w:hAnsi="Lato" w:cs="Arial"/>
          <w:bCs/>
          <w:iCs/>
          <w:color w:val="000000" w:themeColor="text1"/>
          <w:spacing w:val="4"/>
          <w:lang w:bidi="pl-PL"/>
        </w:rPr>
        <w:t>a</w:t>
      </w:r>
      <w:r w:rsidR="00206F35">
        <w:rPr>
          <w:rFonts w:ascii="Lato" w:hAnsi="Lato" w:cs="Arial"/>
          <w:bCs/>
          <w:iCs/>
          <w:color w:val="000000" w:themeColor="text1"/>
          <w:spacing w:val="4"/>
          <w:lang w:bidi="pl-PL"/>
        </w:rPr>
        <w:t xml:space="preserve">, art. </w:t>
      </w:r>
      <w:r w:rsidR="000F70B1">
        <w:rPr>
          <w:rFonts w:ascii="Lato" w:hAnsi="Lato" w:cs="Arial"/>
          <w:bCs/>
          <w:iCs/>
          <w:color w:val="000000" w:themeColor="text1"/>
          <w:spacing w:val="4"/>
          <w:lang w:bidi="pl-PL"/>
        </w:rPr>
        <w:t>7</w:t>
      </w:r>
      <w:r w:rsidR="00F25A38">
        <w:rPr>
          <w:rFonts w:ascii="Lato" w:hAnsi="Lato" w:cs="Arial"/>
          <w:bCs/>
          <w:iCs/>
          <w:color w:val="000000" w:themeColor="text1"/>
          <w:spacing w:val="4"/>
          <w:lang w:bidi="pl-PL"/>
        </w:rPr>
        <w:t xml:space="preserve">b </w:t>
      </w:r>
      <w:r w:rsidR="00F25A38" w:rsidRPr="00F25A38">
        <w:rPr>
          <w:rFonts w:ascii="Lato" w:hAnsi="Lato" w:cs="Arial"/>
          <w:bCs/>
          <w:i/>
          <w:color w:val="000000" w:themeColor="text1"/>
          <w:spacing w:val="4"/>
          <w:lang w:bidi="pl-PL"/>
        </w:rPr>
        <w:t>kpa</w:t>
      </w:r>
      <w:r w:rsidR="00F25A38">
        <w:rPr>
          <w:rFonts w:ascii="Lato" w:hAnsi="Lato" w:cs="Arial"/>
          <w:bCs/>
          <w:iCs/>
          <w:color w:val="000000" w:themeColor="text1"/>
          <w:spacing w:val="4"/>
          <w:lang w:bidi="pl-PL"/>
        </w:rPr>
        <w:t xml:space="preserve">, </w:t>
      </w:r>
      <w:r w:rsidR="000F70B1">
        <w:rPr>
          <w:rFonts w:ascii="Lato" w:hAnsi="Lato" w:cs="Arial"/>
          <w:bCs/>
          <w:iCs/>
          <w:color w:val="000000" w:themeColor="text1"/>
          <w:spacing w:val="4"/>
          <w:lang w:bidi="pl-PL"/>
        </w:rPr>
        <w:t xml:space="preserve">art. 8 </w:t>
      </w:r>
      <w:r w:rsidR="000F70B1" w:rsidRPr="000F70B1">
        <w:rPr>
          <w:rFonts w:ascii="Lato" w:hAnsi="Lato" w:cs="Arial"/>
          <w:bCs/>
          <w:i/>
          <w:color w:val="000000" w:themeColor="text1"/>
          <w:spacing w:val="4"/>
          <w:lang w:bidi="pl-PL"/>
        </w:rPr>
        <w:t>kpa</w:t>
      </w:r>
      <w:r w:rsidR="000F70B1">
        <w:rPr>
          <w:rFonts w:ascii="Lato" w:hAnsi="Lato" w:cs="Arial"/>
          <w:bCs/>
          <w:iCs/>
          <w:color w:val="000000" w:themeColor="text1"/>
          <w:spacing w:val="4"/>
          <w:lang w:bidi="pl-PL"/>
        </w:rPr>
        <w:t xml:space="preserve">, art. 76 </w:t>
      </w:r>
      <w:r w:rsidR="000F70B1" w:rsidRPr="000F70B1">
        <w:rPr>
          <w:rFonts w:ascii="Lato" w:hAnsi="Lato" w:cs="Arial"/>
          <w:bCs/>
          <w:i/>
          <w:color w:val="000000" w:themeColor="text1"/>
          <w:spacing w:val="4"/>
          <w:lang w:bidi="pl-PL"/>
        </w:rPr>
        <w:t>kpa</w:t>
      </w:r>
      <w:r w:rsidR="000F70B1">
        <w:rPr>
          <w:rFonts w:ascii="Lato" w:hAnsi="Lato" w:cs="Arial"/>
          <w:bCs/>
          <w:iCs/>
          <w:color w:val="000000" w:themeColor="text1"/>
          <w:spacing w:val="4"/>
          <w:lang w:bidi="pl-PL"/>
        </w:rPr>
        <w:t xml:space="preserve">, </w:t>
      </w:r>
      <w:r w:rsidRPr="00E956CA">
        <w:rPr>
          <w:rFonts w:ascii="Lato" w:hAnsi="Lato" w:cs="Arial"/>
          <w:bCs/>
          <w:iCs/>
          <w:color w:val="000000" w:themeColor="text1"/>
          <w:spacing w:val="4"/>
          <w:lang w:bidi="pl-PL"/>
        </w:rPr>
        <w:t>art. 77</w:t>
      </w:r>
      <w:r w:rsidR="00E956CA">
        <w:rPr>
          <w:rFonts w:ascii="Lato" w:hAnsi="Lato" w:cs="Arial"/>
          <w:bCs/>
          <w:iCs/>
          <w:color w:val="000000" w:themeColor="text1"/>
          <w:spacing w:val="4"/>
          <w:lang w:bidi="pl-PL"/>
        </w:rPr>
        <w:t xml:space="preserve"> </w:t>
      </w:r>
      <w:r w:rsidR="00E956CA" w:rsidRPr="00E956CA">
        <w:rPr>
          <w:rFonts w:ascii="Lato" w:hAnsi="Lato" w:cs="Arial"/>
          <w:bCs/>
          <w:iCs/>
          <w:color w:val="000000" w:themeColor="text1"/>
          <w:spacing w:val="4"/>
          <w:lang w:bidi="pl-PL"/>
        </w:rPr>
        <w:t>§</w:t>
      </w:r>
      <w:r w:rsidR="00E956CA">
        <w:rPr>
          <w:rFonts w:ascii="Lato" w:hAnsi="Lato" w:cs="Arial"/>
          <w:bCs/>
          <w:iCs/>
          <w:color w:val="000000" w:themeColor="text1"/>
          <w:spacing w:val="4"/>
          <w:lang w:bidi="pl-PL"/>
        </w:rPr>
        <w:t xml:space="preserve"> 1</w:t>
      </w:r>
      <w:r w:rsidR="00F25A38">
        <w:rPr>
          <w:rFonts w:ascii="Lato" w:hAnsi="Lato" w:cs="Arial"/>
          <w:bCs/>
          <w:iCs/>
          <w:color w:val="000000" w:themeColor="text1"/>
          <w:spacing w:val="4"/>
          <w:lang w:bidi="pl-PL"/>
        </w:rPr>
        <w:t xml:space="preserve"> </w:t>
      </w:r>
      <w:r w:rsidR="00F25A38" w:rsidRPr="00F25A38">
        <w:rPr>
          <w:rFonts w:ascii="Lato" w:hAnsi="Lato" w:cs="Arial"/>
          <w:bCs/>
          <w:i/>
          <w:color w:val="000000" w:themeColor="text1"/>
          <w:spacing w:val="4"/>
          <w:lang w:bidi="pl-PL"/>
        </w:rPr>
        <w:t>kpa</w:t>
      </w:r>
      <w:r w:rsidRPr="00E956CA">
        <w:rPr>
          <w:rFonts w:ascii="Lato" w:hAnsi="Lato" w:cs="Arial"/>
          <w:bCs/>
          <w:iCs/>
          <w:color w:val="000000" w:themeColor="text1"/>
          <w:spacing w:val="4"/>
          <w:lang w:bidi="pl-PL"/>
        </w:rPr>
        <w:t>, art. 80</w:t>
      </w:r>
      <w:r w:rsidR="00F25A38">
        <w:rPr>
          <w:rFonts w:ascii="Lato" w:hAnsi="Lato" w:cs="Arial"/>
          <w:bCs/>
          <w:iCs/>
          <w:color w:val="000000" w:themeColor="text1"/>
          <w:spacing w:val="4"/>
          <w:lang w:bidi="pl-PL"/>
        </w:rPr>
        <w:t xml:space="preserve"> </w:t>
      </w:r>
      <w:r w:rsidR="00F25A38" w:rsidRPr="00F25A38">
        <w:rPr>
          <w:rFonts w:ascii="Lato" w:hAnsi="Lato" w:cs="Arial"/>
          <w:bCs/>
          <w:i/>
          <w:color w:val="000000" w:themeColor="text1"/>
          <w:spacing w:val="4"/>
          <w:lang w:bidi="pl-PL"/>
        </w:rPr>
        <w:t>kpa</w:t>
      </w:r>
      <w:r w:rsidR="00F25A38">
        <w:rPr>
          <w:rFonts w:ascii="Lato" w:hAnsi="Lato" w:cs="Arial"/>
          <w:bCs/>
          <w:iCs/>
          <w:color w:val="000000" w:themeColor="text1"/>
          <w:spacing w:val="4"/>
          <w:lang w:bidi="pl-PL"/>
        </w:rPr>
        <w:t xml:space="preserve"> </w:t>
      </w:r>
      <w:r w:rsidR="004A6451">
        <w:rPr>
          <w:rFonts w:ascii="Lato" w:hAnsi="Lato" w:cs="Arial"/>
          <w:bCs/>
          <w:iCs/>
          <w:color w:val="000000" w:themeColor="text1"/>
          <w:spacing w:val="4"/>
          <w:lang w:bidi="pl-PL"/>
        </w:rPr>
        <w:br/>
      </w:r>
      <w:r w:rsidR="00F25A38">
        <w:rPr>
          <w:rFonts w:ascii="Lato" w:hAnsi="Lato" w:cs="Arial"/>
          <w:bCs/>
          <w:iCs/>
          <w:color w:val="000000" w:themeColor="text1"/>
          <w:spacing w:val="4"/>
          <w:lang w:bidi="pl-PL"/>
        </w:rPr>
        <w:t>oraz</w:t>
      </w:r>
      <w:r w:rsidRPr="00E956CA">
        <w:rPr>
          <w:rFonts w:ascii="Lato" w:hAnsi="Lato" w:cs="Arial"/>
          <w:bCs/>
          <w:iCs/>
          <w:color w:val="000000" w:themeColor="text1"/>
          <w:spacing w:val="4"/>
          <w:lang w:bidi="pl-PL"/>
        </w:rPr>
        <w:t xml:space="preserve"> art. 107 § 3 </w:t>
      </w:r>
      <w:r w:rsidRPr="00E956CA">
        <w:rPr>
          <w:rFonts w:ascii="Lato" w:hAnsi="Lato" w:cs="Arial"/>
          <w:bCs/>
          <w:i/>
          <w:color w:val="000000" w:themeColor="text1"/>
          <w:spacing w:val="4"/>
          <w:lang w:bidi="pl-PL"/>
        </w:rPr>
        <w:t>kpa</w:t>
      </w:r>
      <w:r w:rsidR="00916FAD">
        <w:rPr>
          <w:rFonts w:ascii="Lato" w:hAnsi="Lato" w:cs="Arial"/>
          <w:bCs/>
          <w:iCs/>
          <w:color w:val="000000" w:themeColor="text1"/>
          <w:spacing w:val="4"/>
          <w:lang w:bidi="pl-PL"/>
        </w:rPr>
        <w:t>.</w:t>
      </w:r>
    </w:p>
    <w:p w14:paraId="1A440152" w14:textId="522C2940" w:rsidR="00266677" w:rsidRPr="0023728D" w:rsidRDefault="00266677" w:rsidP="00266677">
      <w:pPr>
        <w:autoSpaceDE w:val="0"/>
        <w:autoSpaceDN w:val="0"/>
        <w:adjustRightInd w:val="0"/>
        <w:spacing w:after="240" w:line="240" w:lineRule="exact"/>
        <w:jc w:val="both"/>
        <w:rPr>
          <w:rFonts w:ascii="Lato" w:hAnsi="Lato" w:cs="Arial"/>
          <w:bCs/>
          <w:iCs/>
          <w:spacing w:val="4"/>
          <w:lang w:bidi="pl-PL"/>
        </w:rPr>
      </w:pPr>
      <w:r w:rsidRPr="0023728D">
        <w:rPr>
          <w:rFonts w:ascii="Lato" w:hAnsi="Lato" w:cs="Arial"/>
          <w:bCs/>
          <w:iCs/>
          <w:spacing w:val="4"/>
          <w:lang w:bidi="pl-PL"/>
        </w:rPr>
        <w:t xml:space="preserve">Wskazać należy, że zgodnie z art. 6 </w:t>
      </w:r>
      <w:r w:rsidRPr="00E956CA">
        <w:rPr>
          <w:rFonts w:ascii="Lato" w:hAnsi="Lato" w:cs="Arial"/>
          <w:bCs/>
          <w:i/>
          <w:iCs/>
          <w:spacing w:val="4"/>
          <w:lang w:bidi="pl-PL"/>
        </w:rPr>
        <w:t>kpa</w:t>
      </w:r>
      <w:r w:rsidRPr="0023728D">
        <w:rPr>
          <w:rFonts w:ascii="Lato" w:hAnsi="Lato" w:cs="Arial"/>
          <w:bCs/>
          <w:i/>
          <w:iCs/>
          <w:spacing w:val="4"/>
          <w:lang w:bidi="pl-PL"/>
        </w:rPr>
        <w:t xml:space="preserve"> </w:t>
      </w:r>
      <w:r w:rsidRPr="0023728D">
        <w:rPr>
          <w:rFonts w:ascii="Lato" w:hAnsi="Lato" w:cs="Arial"/>
          <w:bCs/>
          <w:iCs/>
          <w:spacing w:val="4"/>
          <w:lang w:bidi="pl-PL"/>
        </w:rPr>
        <w:t xml:space="preserve">organy administracji publicznej działają </w:t>
      </w:r>
      <w:r w:rsidRPr="0023728D">
        <w:rPr>
          <w:rFonts w:ascii="Lato" w:hAnsi="Lato" w:cs="Arial"/>
          <w:bCs/>
          <w:iCs/>
          <w:spacing w:val="4"/>
          <w:lang w:bidi="pl-PL"/>
        </w:rPr>
        <w:br/>
        <w:t>na podstawie przepisów prawa. Działanie na podstawie prawa obejmuje dwa zasadnicze elementy, a mianowicie ustalenie przez organ administracji publicznej zdolności prawnej do prowadzenia postępowania w danej sprawie oraz zastosowanie przepisów prawa materialnego i przepisów prawa procesowego przy rozpoznaniu i rozstrzygnięciu sprawy. Wydając zaskarżoną decyzję organ I instancji kierował się treścią przepisów prawa materialnego (</w:t>
      </w:r>
      <w:r w:rsidRPr="00E956CA">
        <w:rPr>
          <w:rFonts w:ascii="Lato" w:hAnsi="Lato" w:cs="Arial"/>
          <w:bCs/>
          <w:i/>
          <w:iCs/>
          <w:spacing w:val="4"/>
          <w:lang w:bidi="pl-PL"/>
        </w:rPr>
        <w:t>specustawy drogowej</w:t>
      </w:r>
      <w:r w:rsidRPr="0023728D">
        <w:rPr>
          <w:rFonts w:ascii="Lato" w:hAnsi="Lato" w:cs="Arial"/>
          <w:bCs/>
          <w:iCs/>
          <w:spacing w:val="4"/>
          <w:lang w:bidi="pl-PL"/>
        </w:rPr>
        <w:t xml:space="preserve">), mających w sprawie zastosowanie. </w:t>
      </w:r>
      <w:r w:rsidR="00853C54">
        <w:rPr>
          <w:rFonts w:ascii="Lato" w:hAnsi="Lato" w:cs="Arial"/>
          <w:bCs/>
          <w:iCs/>
          <w:spacing w:val="4"/>
          <w:lang w:bidi="pl-PL"/>
        </w:rPr>
        <w:br/>
      </w:r>
      <w:r w:rsidRPr="0023728D">
        <w:rPr>
          <w:rFonts w:ascii="Lato" w:hAnsi="Lato" w:cs="Arial"/>
          <w:bCs/>
          <w:iCs/>
          <w:spacing w:val="4"/>
          <w:lang w:bidi="pl-PL"/>
        </w:rPr>
        <w:lastRenderedPageBreak/>
        <w:t>Skoro nie stanowi naruszenia praw obywateli uchwalenie przepisów zawierających takie</w:t>
      </w:r>
      <w:r w:rsidR="00853C54">
        <w:rPr>
          <w:rFonts w:ascii="Lato" w:hAnsi="Lato" w:cs="Arial"/>
          <w:bCs/>
          <w:iCs/>
          <w:spacing w:val="4"/>
          <w:lang w:bidi="pl-PL"/>
        </w:rPr>
        <w:t xml:space="preserve"> </w:t>
      </w:r>
      <w:r w:rsidRPr="0023728D">
        <w:rPr>
          <w:rFonts w:ascii="Lato" w:hAnsi="Lato" w:cs="Arial"/>
          <w:bCs/>
          <w:iCs/>
          <w:spacing w:val="4"/>
          <w:lang w:bidi="pl-PL"/>
        </w:rPr>
        <w:t xml:space="preserve">wyjątkowe, surowe regulacje, to nie można twierdzić, że stosowanie ich przez organy administracji zgodnie z ich brzmieniem prowadzi do naruszenia art. 6 </w:t>
      </w:r>
      <w:r w:rsidRPr="00E956CA">
        <w:rPr>
          <w:rFonts w:ascii="Lato" w:hAnsi="Lato" w:cs="Arial"/>
          <w:bCs/>
          <w:i/>
          <w:spacing w:val="4"/>
          <w:lang w:bidi="pl-PL"/>
        </w:rPr>
        <w:t>kpa</w:t>
      </w:r>
      <w:r w:rsidRPr="0023728D">
        <w:rPr>
          <w:rFonts w:ascii="Lato" w:hAnsi="Lato" w:cs="Arial"/>
          <w:bCs/>
          <w:iCs/>
          <w:spacing w:val="4"/>
          <w:lang w:bidi="pl-PL"/>
        </w:rPr>
        <w:t xml:space="preserve">. </w:t>
      </w:r>
    </w:p>
    <w:p w14:paraId="3DF37311" w14:textId="46A7F9CF" w:rsidR="00266677" w:rsidRDefault="00266677" w:rsidP="00266677">
      <w:pPr>
        <w:spacing w:after="240" w:line="240" w:lineRule="exact"/>
        <w:jc w:val="both"/>
        <w:rPr>
          <w:rFonts w:ascii="Lato" w:eastAsia="Times New Roman" w:hAnsi="Lato" w:cs="Arial"/>
          <w:bCs/>
          <w:iCs/>
          <w:spacing w:val="4"/>
          <w:lang w:eastAsia="pl-PL"/>
        </w:rPr>
      </w:pPr>
      <w:r w:rsidRPr="0023728D">
        <w:rPr>
          <w:rFonts w:ascii="Lato" w:eastAsia="Times New Roman" w:hAnsi="Lato" w:cs="Arial"/>
          <w:bCs/>
          <w:iCs/>
          <w:spacing w:val="4"/>
          <w:lang w:eastAsia="pl-PL"/>
        </w:rPr>
        <w:t>Jednocześnie podkreślić należ</w:t>
      </w:r>
      <w:r w:rsidR="00AC4FFC">
        <w:rPr>
          <w:rFonts w:ascii="Lato" w:eastAsia="Times New Roman" w:hAnsi="Lato" w:cs="Arial"/>
          <w:bCs/>
          <w:iCs/>
          <w:spacing w:val="4"/>
          <w:lang w:eastAsia="pl-PL"/>
        </w:rPr>
        <w:t>y</w:t>
      </w:r>
      <w:r w:rsidRPr="0023728D">
        <w:rPr>
          <w:rFonts w:ascii="Lato" w:eastAsia="Times New Roman" w:hAnsi="Lato" w:cs="Arial"/>
          <w:bCs/>
          <w:iCs/>
          <w:spacing w:val="4"/>
          <w:lang w:eastAsia="pl-PL"/>
        </w:rPr>
        <w:t xml:space="preserve">, że reguła wynikająca z art. 7 </w:t>
      </w:r>
      <w:r w:rsidRPr="00E956CA">
        <w:rPr>
          <w:rFonts w:ascii="Lato" w:eastAsia="Times New Roman" w:hAnsi="Lato" w:cs="Arial"/>
          <w:bCs/>
          <w:i/>
          <w:spacing w:val="4"/>
          <w:lang w:eastAsia="pl-PL"/>
        </w:rPr>
        <w:t>kpa</w:t>
      </w:r>
      <w:r w:rsidRPr="0023728D">
        <w:rPr>
          <w:rFonts w:ascii="Lato" w:eastAsia="Times New Roman" w:hAnsi="Lato" w:cs="Arial"/>
          <w:bCs/>
          <w:iCs/>
          <w:spacing w:val="4"/>
          <w:lang w:eastAsia="pl-PL"/>
        </w:rPr>
        <w:t xml:space="preserve"> nakazująca załatwienie sprawy w sposób uwzględniający interes społeczny i słuszny interes obywateli nie mogła doprowadzić do wyłączenia stosowania przepisów </w:t>
      </w:r>
      <w:r w:rsidRPr="00E956CA">
        <w:rPr>
          <w:rFonts w:ascii="Lato" w:eastAsia="Times New Roman" w:hAnsi="Lato" w:cs="Arial"/>
          <w:bCs/>
          <w:i/>
          <w:spacing w:val="4"/>
          <w:lang w:eastAsia="pl-PL"/>
        </w:rPr>
        <w:t>specustawy drogowej</w:t>
      </w:r>
      <w:r w:rsidRPr="0023728D">
        <w:rPr>
          <w:rFonts w:ascii="Lato" w:eastAsia="Times New Roman" w:hAnsi="Lato" w:cs="Arial"/>
          <w:bCs/>
          <w:iCs/>
          <w:spacing w:val="4"/>
          <w:lang w:eastAsia="pl-PL"/>
        </w:rPr>
        <w:t xml:space="preserve">. Nakaz ten jest możliwy do zrealizowania wyłącznie w sytuacji, gdy organowi administracji przysługuje tzw. uznanie administracyjne. Nie można go jednak stosować w przypadku wydania przez organ tzw. decyzji związanej, tj. decyzji wydawanej w sytuacji, gdy norma prawa przewiduje w określonym stanie faktycznym obowiązek wydania przez organ decyzji </w:t>
      </w:r>
      <w:r w:rsidRPr="0023728D">
        <w:rPr>
          <w:rFonts w:ascii="Lato" w:eastAsia="Times New Roman" w:hAnsi="Lato" w:cs="Arial"/>
          <w:bCs/>
          <w:iCs/>
          <w:spacing w:val="4"/>
          <w:lang w:eastAsia="pl-PL"/>
        </w:rPr>
        <w:br/>
        <w:t xml:space="preserve">o określonej treści. Zatem dopuszczalność zastosowania przepisów prawa materialnego tj. </w:t>
      </w:r>
      <w:r w:rsidRPr="00E956CA">
        <w:rPr>
          <w:rFonts w:ascii="Lato" w:eastAsia="Times New Roman" w:hAnsi="Lato" w:cs="Arial"/>
          <w:bCs/>
          <w:i/>
          <w:spacing w:val="4"/>
          <w:lang w:eastAsia="pl-PL"/>
        </w:rPr>
        <w:t>specustawy drogowej</w:t>
      </w:r>
      <w:r w:rsidRPr="0023728D">
        <w:rPr>
          <w:rFonts w:ascii="Lato" w:eastAsia="Times New Roman" w:hAnsi="Lato" w:cs="Arial"/>
          <w:bCs/>
          <w:iCs/>
          <w:spacing w:val="4"/>
          <w:lang w:eastAsia="pl-PL"/>
        </w:rPr>
        <w:t>, nie może być zmodyfikowana z uwagi na słuszny interes skarżących (por. wyrok Naczelnego Sądu Administracyjnego z dnia 14 września 2021 r., sygn. akt II OSK 1332/21, Centralna Baza Orzeczeń Sądów Administracyjnych</w:t>
      </w:r>
      <w:r w:rsidRPr="0023728D">
        <w:rPr>
          <w:rFonts w:ascii="Lato" w:eastAsia="Times New Roman" w:hAnsi="Lato" w:cs="Arial"/>
          <w:bCs/>
          <w:iCs/>
          <w:spacing w:val="4"/>
          <w:lang w:eastAsia="pl-PL" w:bidi="pl-PL"/>
        </w:rPr>
        <w:t>)</w:t>
      </w:r>
      <w:r w:rsidRPr="0023728D">
        <w:rPr>
          <w:rFonts w:ascii="Lato" w:eastAsia="Times New Roman" w:hAnsi="Lato" w:cs="Arial"/>
          <w:bCs/>
          <w:iCs/>
          <w:spacing w:val="4"/>
          <w:lang w:eastAsia="pl-PL"/>
        </w:rPr>
        <w:t xml:space="preserve">. </w:t>
      </w:r>
    </w:p>
    <w:p w14:paraId="66E4FB55" w14:textId="34F739D8" w:rsidR="00E15C14" w:rsidRDefault="00E15C14" w:rsidP="00266677">
      <w:pPr>
        <w:spacing w:after="240" w:line="240" w:lineRule="exact"/>
        <w:jc w:val="both"/>
        <w:rPr>
          <w:rFonts w:ascii="Lato" w:hAnsi="Lato" w:cs="Arial"/>
          <w:bCs/>
          <w:iCs/>
          <w:spacing w:val="4"/>
          <w:lang w:bidi="pl-PL"/>
        </w:rPr>
      </w:pPr>
      <w:r>
        <w:rPr>
          <w:rFonts w:ascii="Lato" w:hAnsi="Lato" w:cs="Arial"/>
          <w:bCs/>
          <w:iCs/>
          <w:spacing w:val="4"/>
          <w:lang w:bidi="pl-PL"/>
        </w:rPr>
        <w:t>P</w:t>
      </w:r>
      <w:r w:rsidRPr="00B508B4">
        <w:rPr>
          <w:rFonts w:ascii="Lato" w:hAnsi="Lato" w:cs="Arial"/>
          <w:bCs/>
          <w:iCs/>
          <w:spacing w:val="4"/>
          <w:lang w:bidi="pl-PL"/>
        </w:rPr>
        <w:t xml:space="preserve">rzepis art. 7a </w:t>
      </w:r>
      <w:r w:rsidRPr="00B508B4">
        <w:rPr>
          <w:rFonts w:ascii="Lato" w:hAnsi="Lato" w:cs="Arial"/>
          <w:bCs/>
          <w:i/>
          <w:iCs/>
          <w:spacing w:val="4"/>
          <w:lang w:bidi="pl-PL"/>
        </w:rPr>
        <w:t>kpa</w:t>
      </w:r>
      <w:r w:rsidRPr="00B508B4">
        <w:rPr>
          <w:rFonts w:ascii="Lato" w:hAnsi="Lato" w:cs="Arial"/>
          <w:bCs/>
          <w:iCs/>
          <w:spacing w:val="4"/>
          <w:lang w:bidi="pl-PL"/>
        </w:rPr>
        <w:t xml:space="preserve"> nie ma charakteru normy nadrzędnej wobec innych regulacji ustawowych, a nadto nie może być on instrumentalnie wykorzystywany przez strony </w:t>
      </w:r>
      <w:r w:rsidR="004A6451">
        <w:rPr>
          <w:rFonts w:ascii="Lato" w:hAnsi="Lato" w:cs="Arial"/>
          <w:bCs/>
          <w:iCs/>
          <w:spacing w:val="4"/>
          <w:lang w:bidi="pl-PL"/>
        </w:rPr>
        <w:br/>
      </w:r>
      <w:r w:rsidRPr="00B508B4">
        <w:rPr>
          <w:rFonts w:ascii="Lato" w:hAnsi="Lato" w:cs="Arial"/>
          <w:bCs/>
          <w:iCs/>
          <w:spacing w:val="4"/>
          <w:lang w:bidi="pl-PL"/>
        </w:rPr>
        <w:t xml:space="preserve">do obejścia prawa. Trzeba mieć na uwadze, że art. 7a § 1 </w:t>
      </w:r>
      <w:r w:rsidRPr="00B508B4">
        <w:rPr>
          <w:rFonts w:ascii="Lato" w:hAnsi="Lato" w:cs="Arial"/>
          <w:bCs/>
          <w:i/>
          <w:iCs/>
          <w:spacing w:val="4"/>
          <w:lang w:bidi="pl-PL"/>
        </w:rPr>
        <w:t>kpa</w:t>
      </w:r>
      <w:r w:rsidRPr="00B508B4">
        <w:rPr>
          <w:rFonts w:ascii="Lato" w:hAnsi="Lato" w:cs="Arial"/>
          <w:bCs/>
          <w:iCs/>
          <w:spacing w:val="4"/>
          <w:lang w:bidi="pl-PL"/>
        </w:rPr>
        <w:t xml:space="preserve"> odnosi się do sytuacji, </w:t>
      </w:r>
      <w:r w:rsidR="004A6451">
        <w:rPr>
          <w:rFonts w:ascii="Lato" w:hAnsi="Lato" w:cs="Arial"/>
          <w:bCs/>
          <w:iCs/>
          <w:spacing w:val="4"/>
          <w:lang w:bidi="pl-PL"/>
        </w:rPr>
        <w:br/>
      </w:r>
      <w:r w:rsidRPr="00B508B4">
        <w:rPr>
          <w:rFonts w:ascii="Lato" w:hAnsi="Lato" w:cs="Arial"/>
          <w:bCs/>
          <w:iCs/>
          <w:spacing w:val="4"/>
          <w:lang w:bidi="pl-PL"/>
        </w:rPr>
        <w:t xml:space="preserve">w której w sprawie - verba legis – "pozostają wątpliwości co do treści normy prawnej". Mając na uwadze okoliczność, że do zupełnej rzadkości należą sprawy, w których </w:t>
      </w:r>
      <w:r w:rsidR="004A6451">
        <w:rPr>
          <w:rFonts w:ascii="Lato" w:hAnsi="Lato" w:cs="Arial"/>
          <w:bCs/>
          <w:iCs/>
          <w:spacing w:val="4"/>
          <w:lang w:bidi="pl-PL"/>
        </w:rPr>
        <w:br/>
      </w:r>
      <w:r w:rsidRPr="00B508B4">
        <w:rPr>
          <w:rFonts w:ascii="Lato" w:hAnsi="Lato" w:cs="Arial"/>
          <w:bCs/>
          <w:iCs/>
          <w:spacing w:val="4"/>
          <w:lang w:bidi="pl-PL"/>
        </w:rPr>
        <w:t xml:space="preserve">nie występują wątpliwości interpretacyjne co do mającej zastosowanie w sprawie normy prawa materialnego, podkreślić należy, że w analizowanym przepisie nie chodzi o tego rodzaju sytuacje, tj. o pojawienie się w ogóle wątpliwości interpretacyjnych, </w:t>
      </w:r>
      <w:r w:rsidR="004A6451">
        <w:rPr>
          <w:rFonts w:ascii="Lato" w:hAnsi="Lato" w:cs="Arial"/>
          <w:bCs/>
          <w:iCs/>
          <w:spacing w:val="4"/>
          <w:lang w:bidi="pl-PL"/>
        </w:rPr>
        <w:br/>
      </w:r>
      <w:r w:rsidRPr="00B508B4">
        <w:rPr>
          <w:rFonts w:ascii="Lato" w:hAnsi="Lato" w:cs="Arial"/>
          <w:bCs/>
          <w:iCs/>
          <w:spacing w:val="4"/>
          <w:lang w:bidi="pl-PL"/>
        </w:rPr>
        <w:t xml:space="preserve">a o przypadki, w których pomimo użycia różnych metod wykładni, wciąż pozostają </w:t>
      </w:r>
      <w:r w:rsidR="004A6451">
        <w:rPr>
          <w:rFonts w:ascii="Lato" w:hAnsi="Lato" w:cs="Arial"/>
          <w:bCs/>
          <w:iCs/>
          <w:spacing w:val="4"/>
          <w:lang w:bidi="pl-PL"/>
        </w:rPr>
        <w:br/>
      </w:r>
      <w:r w:rsidRPr="00B508B4">
        <w:rPr>
          <w:rFonts w:ascii="Lato" w:hAnsi="Lato" w:cs="Arial"/>
          <w:bCs/>
          <w:iCs/>
          <w:spacing w:val="4"/>
          <w:lang w:bidi="pl-PL"/>
        </w:rPr>
        <w:t xml:space="preserve">co najmniej dwa, równie uprawnione, sposoby rozumienia danego przepisu </w:t>
      </w:r>
      <w:r w:rsidR="004A6451">
        <w:rPr>
          <w:rFonts w:ascii="Lato" w:hAnsi="Lato" w:cs="Arial"/>
          <w:bCs/>
          <w:iCs/>
          <w:spacing w:val="4"/>
          <w:lang w:bidi="pl-PL"/>
        </w:rPr>
        <w:br/>
      </w:r>
      <w:r w:rsidRPr="00B508B4">
        <w:rPr>
          <w:rFonts w:ascii="Lato" w:hAnsi="Lato" w:cs="Arial"/>
          <w:bCs/>
          <w:iCs/>
          <w:spacing w:val="4"/>
          <w:lang w:bidi="pl-PL"/>
        </w:rPr>
        <w:t xml:space="preserve">(tzw. pat interpretacyjny), (por. wyroki Naczelnego Sądu Administracyjnego z dnia </w:t>
      </w:r>
      <w:r w:rsidR="004A6451">
        <w:rPr>
          <w:rFonts w:ascii="Lato" w:hAnsi="Lato" w:cs="Arial"/>
          <w:bCs/>
          <w:iCs/>
          <w:spacing w:val="4"/>
          <w:lang w:bidi="pl-PL"/>
        </w:rPr>
        <w:br/>
      </w:r>
      <w:r w:rsidRPr="00B508B4">
        <w:rPr>
          <w:rFonts w:ascii="Lato" w:hAnsi="Lato" w:cs="Arial"/>
          <w:bCs/>
          <w:iCs/>
          <w:spacing w:val="4"/>
          <w:lang w:bidi="pl-PL"/>
        </w:rPr>
        <w:t xml:space="preserve">27 kwietnia 2020 r., sygn. akt II OSK 39/20, Wojewódzkiego Sądu Administracyjnego </w:t>
      </w:r>
      <w:r w:rsidR="004A6451">
        <w:rPr>
          <w:rFonts w:ascii="Lato" w:hAnsi="Lato" w:cs="Arial"/>
          <w:bCs/>
          <w:iCs/>
          <w:spacing w:val="4"/>
          <w:lang w:bidi="pl-PL"/>
        </w:rPr>
        <w:br/>
      </w:r>
      <w:r w:rsidRPr="00B508B4">
        <w:rPr>
          <w:rFonts w:ascii="Lato" w:hAnsi="Lato" w:cs="Arial"/>
          <w:bCs/>
          <w:iCs/>
          <w:spacing w:val="4"/>
          <w:lang w:bidi="pl-PL"/>
        </w:rPr>
        <w:t>w Warszawie z dnia 4 marca 2020 r., sygn. akt IV SA/</w:t>
      </w:r>
      <w:proofErr w:type="spellStart"/>
      <w:r w:rsidRPr="00B508B4">
        <w:rPr>
          <w:rFonts w:ascii="Lato" w:hAnsi="Lato" w:cs="Arial"/>
          <w:bCs/>
          <w:iCs/>
          <w:spacing w:val="4"/>
          <w:lang w:bidi="pl-PL"/>
        </w:rPr>
        <w:t>Wa</w:t>
      </w:r>
      <w:proofErr w:type="spellEnd"/>
      <w:r w:rsidRPr="00B508B4">
        <w:rPr>
          <w:rFonts w:ascii="Lato" w:hAnsi="Lato" w:cs="Arial"/>
          <w:bCs/>
          <w:iCs/>
          <w:spacing w:val="4"/>
          <w:lang w:bidi="pl-PL"/>
        </w:rPr>
        <w:t xml:space="preserve"> 2959/19). </w:t>
      </w:r>
    </w:p>
    <w:p w14:paraId="0539E976" w14:textId="1FCD143E" w:rsidR="00E15C14" w:rsidRPr="00E15C14" w:rsidRDefault="00E15C14" w:rsidP="00266677">
      <w:pPr>
        <w:spacing w:after="240" w:line="240" w:lineRule="exact"/>
        <w:jc w:val="both"/>
        <w:rPr>
          <w:rFonts w:ascii="Lato" w:hAnsi="Lato" w:cs="Arial"/>
          <w:bCs/>
          <w:iCs/>
          <w:spacing w:val="4"/>
          <w:lang w:bidi="pl-PL"/>
        </w:rPr>
      </w:pPr>
      <w:r w:rsidRPr="00B508B4">
        <w:rPr>
          <w:rFonts w:ascii="Lato" w:hAnsi="Lato" w:cs="Arial"/>
          <w:bCs/>
          <w:iCs/>
          <w:spacing w:val="4"/>
          <w:lang w:bidi="pl-PL"/>
        </w:rPr>
        <w:t xml:space="preserve">W ocenie </w:t>
      </w:r>
      <w:r w:rsidRPr="00B508B4">
        <w:rPr>
          <w:rFonts w:ascii="Lato" w:hAnsi="Lato" w:cs="Arial"/>
          <w:bCs/>
          <w:i/>
          <w:iCs/>
          <w:spacing w:val="4"/>
          <w:lang w:bidi="pl-PL"/>
        </w:rPr>
        <w:t>Ministra</w:t>
      </w:r>
      <w:r w:rsidRPr="00B508B4">
        <w:rPr>
          <w:rFonts w:ascii="Lato" w:hAnsi="Lato" w:cs="Arial"/>
          <w:bCs/>
          <w:iCs/>
          <w:spacing w:val="4"/>
          <w:lang w:bidi="pl-PL"/>
        </w:rPr>
        <w:t xml:space="preserve">, taka sytuacja w przedmiotowej sprawie nie </w:t>
      </w:r>
      <w:r>
        <w:rPr>
          <w:rFonts w:ascii="Lato" w:hAnsi="Lato" w:cs="Arial"/>
          <w:bCs/>
          <w:iCs/>
          <w:spacing w:val="4"/>
          <w:lang w:bidi="pl-PL"/>
        </w:rPr>
        <w:t>zaistniała</w:t>
      </w:r>
      <w:r w:rsidRPr="00B508B4">
        <w:rPr>
          <w:rFonts w:ascii="Lato" w:hAnsi="Lato" w:cs="Arial"/>
          <w:bCs/>
          <w:iCs/>
          <w:spacing w:val="4"/>
          <w:lang w:bidi="pl-PL"/>
        </w:rPr>
        <w:t>.</w:t>
      </w:r>
      <w:r>
        <w:rPr>
          <w:rFonts w:ascii="Lato" w:hAnsi="Lato" w:cs="Arial"/>
          <w:bCs/>
          <w:iCs/>
          <w:spacing w:val="4"/>
          <w:lang w:bidi="pl-PL"/>
        </w:rPr>
        <w:t xml:space="preserve"> </w:t>
      </w:r>
      <w:r w:rsidR="004A6451">
        <w:rPr>
          <w:rFonts w:ascii="Lato" w:hAnsi="Lato" w:cs="Arial"/>
          <w:bCs/>
          <w:iCs/>
          <w:spacing w:val="4"/>
          <w:lang w:bidi="pl-PL"/>
        </w:rPr>
        <w:br/>
      </w:r>
      <w:r>
        <w:rPr>
          <w:rFonts w:ascii="Lato" w:hAnsi="Lato" w:cs="Arial"/>
          <w:bCs/>
          <w:iCs/>
          <w:spacing w:val="4"/>
          <w:lang w:bidi="pl-PL"/>
        </w:rPr>
        <w:t xml:space="preserve">Skarżący </w:t>
      </w:r>
      <w:r w:rsidRPr="00B508B4">
        <w:rPr>
          <w:rFonts w:ascii="Lato" w:hAnsi="Lato" w:cs="Arial"/>
          <w:bCs/>
          <w:iCs/>
          <w:spacing w:val="4"/>
          <w:lang w:bidi="pl-PL"/>
        </w:rPr>
        <w:t xml:space="preserve">nie wskazał, co do treści której normy prawnej upatruje wątpliwości interpretacyjnych i na czym konkretnie one polegają, a w szczególności nie przedstawił własnej, odmiennej wykładni, co uniemożliwia </w:t>
      </w:r>
      <w:r w:rsidRPr="00B508B4">
        <w:rPr>
          <w:rFonts w:ascii="Lato" w:hAnsi="Lato" w:cs="Arial"/>
          <w:bCs/>
          <w:i/>
          <w:iCs/>
          <w:spacing w:val="4"/>
          <w:lang w:bidi="pl-PL"/>
        </w:rPr>
        <w:t xml:space="preserve">Ministrowi </w:t>
      </w:r>
      <w:r w:rsidRPr="00B508B4">
        <w:rPr>
          <w:rFonts w:ascii="Lato" w:hAnsi="Lato" w:cs="Arial"/>
          <w:bCs/>
          <w:iCs/>
          <w:spacing w:val="4"/>
          <w:lang w:bidi="pl-PL"/>
        </w:rPr>
        <w:t xml:space="preserve">szczegółowe odniesienie się </w:t>
      </w:r>
      <w:r w:rsidR="004A6451">
        <w:rPr>
          <w:rFonts w:ascii="Lato" w:hAnsi="Lato" w:cs="Arial"/>
          <w:bCs/>
          <w:iCs/>
          <w:spacing w:val="4"/>
          <w:lang w:bidi="pl-PL"/>
        </w:rPr>
        <w:br/>
      </w:r>
      <w:r w:rsidRPr="00B508B4">
        <w:rPr>
          <w:rFonts w:ascii="Lato" w:hAnsi="Lato" w:cs="Arial"/>
          <w:bCs/>
          <w:iCs/>
          <w:spacing w:val="4"/>
          <w:lang w:bidi="pl-PL"/>
        </w:rPr>
        <w:t>do tak postawionego zarzutu.</w:t>
      </w:r>
    </w:p>
    <w:p w14:paraId="3CBD1EFC" w14:textId="574B6E61" w:rsidR="00F25A38" w:rsidRPr="00540FAB" w:rsidRDefault="00F25A38" w:rsidP="00F25A38">
      <w:pPr>
        <w:spacing w:after="240" w:line="240" w:lineRule="exact"/>
        <w:jc w:val="both"/>
        <w:rPr>
          <w:rFonts w:ascii="Lato" w:eastAsia="Times New Roman" w:hAnsi="Lato" w:cs="Arial"/>
          <w:bCs/>
          <w:iCs/>
          <w:spacing w:val="4"/>
          <w:lang w:eastAsia="pl-PL" w:bidi="pl-PL"/>
        </w:rPr>
      </w:pPr>
      <w:r w:rsidRPr="0023728D">
        <w:rPr>
          <w:rFonts w:ascii="Lato" w:eastAsia="Times New Roman" w:hAnsi="Lato" w:cs="Arial"/>
          <w:bCs/>
          <w:iCs/>
          <w:spacing w:val="4"/>
          <w:lang w:eastAsia="pl-PL" w:bidi="pl-PL"/>
        </w:rPr>
        <w:t>Natomiast p</w:t>
      </w:r>
      <w:r w:rsidRPr="00540FAB">
        <w:rPr>
          <w:rFonts w:ascii="Lato" w:eastAsia="Times New Roman" w:hAnsi="Lato" w:cs="Arial"/>
          <w:bCs/>
          <w:iCs/>
          <w:spacing w:val="4"/>
          <w:lang w:eastAsia="pl-PL" w:bidi="pl-PL"/>
        </w:rPr>
        <w:t xml:space="preserve">rzepis art. 7b </w:t>
      </w:r>
      <w:r w:rsidRPr="00F25A38">
        <w:rPr>
          <w:rFonts w:ascii="Lato" w:eastAsia="Times New Roman" w:hAnsi="Lato" w:cs="Arial"/>
          <w:bCs/>
          <w:i/>
          <w:iCs/>
          <w:spacing w:val="4"/>
          <w:lang w:eastAsia="pl-PL" w:bidi="pl-PL"/>
        </w:rPr>
        <w:t>kpa</w:t>
      </w:r>
      <w:r w:rsidRPr="0023728D">
        <w:rPr>
          <w:rFonts w:ascii="Lato" w:eastAsia="Times New Roman" w:hAnsi="Lato" w:cs="Arial"/>
          <w:bCs/>
          <w:iCs/>
          <w:spacing w:val="4"/>
          <w:lang w:eastAsia="pl-PL" w:bidi="pl-PL"/>
        </w:rPr>
        <w:t xml:space="preserve"> </w:t>
      </w:r>
      <w:r w:rsidRPr="00540FAB">
        <w:rPr>
          <w:rFonts w:ascii="Lato" w:eastAsia="Times New Roman" w:hAnsi="Lato" w:cs="Arial"/>
          <w:bCs/>
          <w:iCs/>
          <w:spacing w:val="4"/>
          <w:lang w:eastAsia="pl-PL" w:bidi="pl-PL"/>
        </w:rPr>
        <w:t xml:space="preserve">dotyczy przede wszystkim postępowań, w ramach których do wydania decyzji przepis prawa wymaga uzyskania stanowiska innego organu. Konkretyzacja zasady współdziałania organów, określonej w art. 7b </w:t>
      </w:r>
      <w:r w:rsidRPr="00F25A38">
        <w:rPr>
          <w:rFonts w:ascii="Lato" w:eastAsia="Times New Roman" w:hAnsi="Lato" w:cs="Arial"/>
          <w:bCs/>
          <w:i/>
          <w:iCs/>
          <w:spacing w:val="4"/>
          <w:lang w:eastAsia="pl-PL" w:bidi="pl-PL"/>
        </w:rPr>
        <w:t>kpa</w:t>
      </w:r>
      <w:r w:rsidRPr="00540FAB">
        <w:rPr>
          <w:rFonts w:ascii="Lato" w:eastAsia="Times New Roman" w:hAnsi="Lato" w:cs="Arial"/>
          <w:bCs/>
          <w:iCs/>
          <w:spacing w:val="4"/>
          <w:lang w:eastAsia="pl-PL" w:bidi="pl-PL"/>
        </w:rPr>
        <w:t xml:space="preserve">, następuje </w:t>
      </w:r>
      <w:r>
        <w:rPr>
          <w:rFonts w:ascii="Lato" w:eastAsia="Times New Roman" w:hAnsi="Lato" w:cs="Arial"/>
          <w:bCs/>
          <w:iCs/>
          <w:spacing w:val="4"/>
          <w:lang w:eastAsia="pl-PL" w:bidi="pl-PL"/>
        </w:rPr>
        <w:br/>
        <w:t xml:space="preserve">w </w:t>
      </w:r>
      <w:r w:rsidRPr="00540FAB">
        <w:rPr>
          <w:rFonts w:ascii="Lato" w:eastAsia="Times New Roman" w:hAnsi="Lato" w:cs="Arial"/>
          <w:bCs/>
          <w:iCs/>
          <w:spacing w:val="4"/>
          <w:lang w:eastAsia="pl-PL" w:bidi="pl-PL"/>
        </w:rPr>
        <w:t xml:space="preserve">art. 106a </w:t>
      </w:r>
      <w:r w:rsidRPr="00F25A38">
        <w:rPr>
          <w:rFonts w:ascii="Lato" w:eastAsia="Times New Roman" w:hAnsi="Lato" w:cs="Arial"/>
          <w:bCs/>
          <w:i/>
          <w:iCs/>
          <w:spacing w:val="4"/>
          <w:lang w:eastAsia="pl-PL" w:bidi="pl-PL"/>
        </w:rPr>
        <w:t>kpa</w:t>
      </w:r>
      <w:r w:rsidRPr="00540FAB">
        <w:rPr>
          <w:rFonts w:ascii="Lato" w:eastAsia="Times New Roman" w:hAnsi="Lato" w:cs="Arial"/>
          <w:bCs/>
          <w:iCs/>
          <w:spacing w:val="4"/>
          <w:lang w:eastAsia="pl-PL" w:bidi="pl-PL"/>
        </w:rPr>
        <w:t xml:space="preserve">, który dokonuje uszczegółowienia zasad współpracy pomiędzy organami podczas uzyskiwania stanowiska, wprowadzając instytucję posiedzenia w trybie współdziałania organów (posiedzenie w trybie współdziałania). Celem takiego posiedzenia jest usprawnienie postępowań, w ramach których niezbędne jest zajęcie stanowiska przez inny organ, który w jego trakcie będzie mógł uzyskać wszelkie informacje niezbędne do zadecydowania o treści tego stanowiska, a nawet od razu wydać postanowienie o jego zajęciu. Zasada ta stosowana powinna być we wszelkich innych sytuacjach, w których w ramach postępowania administracyjnego dochodzi </w:t>
      </w:r>
      <w:r>
        <w:rPr>
          <w:rFonts w:ascii="Lato" w:eastAsia="Times New Roman" w:hAnsi="Lato" w:cs="Arial"/>
          <w:bCs/>
          <w:iCs/>
          <w:spacing w:val="4"/>
          <w:lang w:eastAsia="pl-PL" w:bidi="pl-PL"/>
        </w:rPr>
        <w:br/>
      </w:r>
      <w:r w:rsidRPr="00540FAB">
        <w:rPr>
          <w:rFonts w:ascii="Lato" w:eastAsia="Times New Roman" w:hAnsi="Lato" w:cs="Arial"/>
          <w:bCs/>
          <w:iCs/>
          <w:spacing w:val="4"/>
          <w:lang w:eastAsia="pl-PL" w:bidi="pl-PL"/>
        </w:rPr>
        <w:t xml:space="preserve">do jakiejkolwiek współpracy pomiędzy organami, zarówno gdy przybiera ona konkretną formę, jak i wtedy, gdy takiej formy przepisy nie wymagają. Z zasady tej wynika bowiem obowiązek ograniczania nadmiernego formalizmu we wszelkich relacjach między organami z korzyścią dla efektywności współpracy i sprawności postępowania </w:t>
      </w:r>
      <w:r>
        <w:rPr>
          <w:rFonts w:ascii="Lato" w:eastAsia="Times New Roman" w:hAnsi="Lato" w:cs="Arial"/>
          <w:bCs/>
          <w:iCs/>
          <w:spacing w:val="4"/>
          <w:lang w:eastAsia="pl-PL" w:bidi="pl-PL"/>
        </w:rPr>
        <w:br/>
      </w:r>
      <w:r w:rsidRPr="00540FAB">
        <w:rPr>
          <w:rFonts w:ascii="Lato" w:eastAsia="Times New Roman" w:hAnsi="Lato" w:cs="Arial"/>
          <w:bCs/>
          <w:iCs/>
          <w:spacing w:val="4"/>
          <w:lang w:eastAsia="pl-PL" w:bidi="pl-PL"/>
        </w:rPr>
        <w:t xml:space="preserve">(por. </w:t>
      </w:r>
      <w:r>
        <w:rPr>
          <w:rFonts w:ascii="Lato" w:eastAsia="Times New Roman" w:hAnsi="Lato" w:cs="Arial"/>
          <w:bCs/>
          <w:iCs/>
          <w:spacing w:val="4"/>
          <w:lang w:eastAsia="pl-PL" w:bidi="pl-PL"/>
        </w:rPr>
        <w:t>a</w:t>
      </w:r>
      <w:r w:rsidRPr="00540FAB">
        <w:rPr>
          <w:rFonts w:ascii="Lato" w:eastAsia="Times New Roman" w:hAnsi="Lato" w:cs="Arial"/>
          <w:bCs/>
          <w:iCs/>
          <w:spacing w:val="4"/>
          <w:lang w:eastAsia="pl-PL" w:bidi="pl-PL"/>
        </w:rPr>
        <w:t xml:space="preserve">rt. 7b KPA red. Wierzbowski 2023, wyd. 8/F. Elżanowski, </w:t>
      </w:r>
      <w:proofErr w:type="spellStart"/>
      <w:r w:rsidRPr="00540FAB">
        <w:rPr>
          <w:rFonts w:ascii="Lato" w:eastAsia="Times New Roman" w:hAnsi="Lato" w:cs="Arial"/>
          <w:bCs/>
          <w:iCs/>
          <w:spacing w:val="4"/>
          <w:lang w:eastAsia="pl-PL" w:bidi="pl-PL"/>
        </w:rPr>
        <w:t>Legalis</w:t>
      </w:r>
      <w:proofErr w:type="spellEnd"/>
      <w:r w:rsidRPr="00540FAB">
        <w:rPr>
          <w:rFonts w:ascii="Lato" w:eastAsia="Times New Roman" w:hAnsi="Lato" w:cs="Arial"/>
          <w:bCs/>
          <w:iCs/>
          <w:spacing w:val="4"/>
          <w:lang w:eastAsia="pl-PL" w:bidi="pl-PL"/>
        </w:rPr>
        <w:t xml:space="preserve">). </w:t>
      </w:r>
    </w:p>
    <w:p w14:paraId="4CD2596A" w14:textId="7EDCEBC8" w:rsidR="00F25A38" w:rsidRDefault="00F25A38" w:rsidP="00266677">
      <w:pPr>
        <w:spacing w:after="240" w:line="240" w:lineRule="exact"/>
        <w:jc w:val="both"/>
        <w:rPr>
          <w:rFonts w:ascii="Lato" w:eastAsia="Times New Roman" w:hAnsi="Lato" w:cs="Arial"/>
          <w:bCs/>
          <w:iCs/>
          <w:spacing w:val="4"/>
          <w:lang w:eastAsia="pl-PL" w:bidi="pl-PL"/>
        </w:rPr>
      </w:pPr>
      <w:r w:rsidRPr="0023728D">
        <w:rPr>
          <w:rFonts w:ascii="Lato" w:eastAsia="Times New Roman" w:hAnsi="Lato" w:cs="Arial"/>
          <w:bCs/>
          <w:iCs/>
          <w:spacing w:val="4"/>
          <w:lang w:eastAsia="pl-PL" w:bidi="pl-PL"/>
        </w:rPr>
        <w:lastRenderedPageBreak/>
        <w:t>Mając powyższe na uwadze, należy zauważyć, iż skarżący nie skonkretyzowa</w:t>
      </w:r>
      <w:r>
        <w:rPr>
          <w:rFonts w:ascii="Lato" w:eastAsia="Times New Roman" w:hAnsi="Lato" w:cs="Arial"/>
          <w:bCs/>
          <w:iCs/>
          <w:spacing w:val="4"/>
          <w:lang w:eastAsia="pl-PL" w:bidi="pl-PL"/>
        </w:rPr>
        <w:t>ł</w:t>
      </w:r>
      <w:r w:rsidRPr="0023728D">
        <w:rPr>
          <w:rFonts w:ascii="Lato" w:eastAsia="Times New Roman" w:hAnsi="Lato" w:cs="Arial"/>
          <w:bCs/>
          <w:iCs/>
          <w:spacing w:val="4"/>
          <w:lang w:eastAsia="pl-PL" w:bidi="pl-PL"/>
        </w:rPr>
        <w:t xml:space="preserve"> jakiego </w:t>
      </w:r>
      <w:r w:rsidRPr="0023728D">
        <w:rPr>
          <w:rFonts w:ascii="Lato" w:eastAsia="Times New Roman" w:hAnsi="Lato" w:cs="Arial"/>
          <w:bCs/>
          <w:iCs/>
          <w:spacing w:val="4"/>
          <w:lang w:eastAsia="pl-PL" w:bidi="pl-PL"/>
        </w:rPr>
        <w:br/>
        <w:t xml:space="preserve">– w </w:t>
      </w:r>
      <w:r>
        <w:rPr>
          <w:rFonts w:ascii="Lato" w:eastAsia="Times New Roman" w:hAnsi="Lato" w:cs="Arial"/>
          <w:bCs/>
          <w:iCs/>
          <w:spacing w:val="4"/>
          <w:lang w:eastAsia="pl-PL" w:bidi="pl-PL"/>
        </w:rPr>
        <w:t>jego</w:t>
      </w:r>
      <w:r w:rsidRPr="0023728D">
        <w:rPr>
          <w:rFonts w:ascii="Lato" w:eastAsia="Times New Roman" w:hAnsi="Lato" w:cs="Arial"/>
          <w:bCs/>
          <w:iCs/>
          <w:spacing w:val="4"/>
          <w:lang w:eastAsia="pl-PL" w:bidi="pl-PL"/>
        </w:rPr>
        <w:t xml:space="preserve"> ocenie – zabrakło w analizowanym przypadku współdziałania (tj. z jakim dokładnie innym organem administracji publicznej). </w:t>
      </w:r>
      <w:r w:rsidR="007D5CC3">
        <w:rPr>
          <w:rFonts w:ascii="Lato" w:eastAsia="Times New Roman" w:hAnsi="Lato" w:cs="Arial"/>
          <w:bCs/>
          <w:iCs/>
          <w:spacing w:val="4"/>
          <w:lang w:eastAsia="pl-PL" w:bidi="pl-PL"/>
        </w:rPr>
        <w:t xml:space="preserve">W związku z powyższym, </w:t>
      </w:r>
      <w:r w:rsidR="00853C54">
        <w:rPr>
          <w:rFonts w:ascii="Lato" w:eastAsia="Times New Roman" w:hAnsi="Lato" w:cs="Arial"/>
          <w:bCs/>
          <w:iCs/>
          <w:spacing w:val="4"/>
          <w:lang w:eastAsia="pl-PL" w:bidi="pl-PL"/>
        </w:rPr>
        <w:br/>
      </w:r>
      <w:r w:rsidR="007D5CC3" w:rsidRPr="007D5CC3">
        <w:rPr>
          <w:rFonts w:ascii="Lato" w:eastAsia="Times New Roman" w:hAnsi="Lato" w:cs="Arial"/>
          <w:bCs/>
          <w:i/>
          <w:spacing w:val="4"/>
          <w:lang w:eastAsia="pl-PL" w:bidi="pl-PL"/>
        </w:rPr>
        <w:t xml:space="preserve">Minister </w:t>
      </w:r>
      <w:r w:rsidR="007D5CC3">
        <w:rPr>
          <w:rFonts w:ascii="Lato" w:eastAsia="Times New Roman" w:hAnsi="Lato" w:cs="Arial"/>
          <w:bCs/>
          <w:iCs/>
          <w:spacing w:val="4"/>
          <w:lang w:eastAsia="pl-PL" w:bidi="pl-PL"/>
        </w:rPr>
        <w:t xml:space="preserve">nie jest władny odnieść się do tak postawionego zarzutu. </w:t>
      </w:r>
    </w:p>
    <w:p w14:paraId="3B4D7BF3" w14:textId="68530E12" w:rsidR="0063055A" w:rsidRDefault="00F25A38" w:rsidP="00266677">
      <w:pPr>
        <w:spacing w:after="240" w:line="240" w:lineRule="exact"/>
        <w:jc w:val="both"/>
        <w:rPr>
          <w:rFonts w:ascii="Lato" w:hAnsi="Lato"/>
        </w:rPr>
      </w:pPr>
      <w:r w:rsidRPr="00F25A38">
        <w:rPr>
          <w:rFonts w:ascii="Lato" w:eastAsia="Times New Roman" w:hAnsi="Lato" w:cs="Arial"/>
          <w:bCs/>
          <w:iCs/>
          <w:spacing w:val="4"/>
          <w:lang w:eastAsia="pl-PL" w:bidi="pl-PL"/>
        </w:rPr>
        <w:t xml:space="preserve">Mając zaś na uwadze art. 76 </w:t>
      </w:r>
      <w:r w:rsidRPr="00F25A38">
        <w:rPr>
          <w:rFonts w:ascii="Lato" w:eastAsia="Times New Roman" w:hAnsi="Lato" w:cs="Arial"/>
          <w:bCs/>
          <w:i/>
          <w:spacing w:val="4"/>
          <w:lang w:eastAsia="pl-PL" w:bidi="pl-PL"/>
        </w:rPr>
        <w:t>kpa</w:t>
      </w:r>
      <w:r w:rsidRPr="00F25A38">
        <w:rPr>
          <w:rFonts w:ascii="Lato" w:eastAsia="Times New Roman" w:hAnsi="Lato" w:cs="Arial"/>
          <w:bCs/>
          <w:iCs/>
          <w:spacing w:val="4"/>
          <w:lang w:eastAsia="pl-PL" w:bidi="pl-PL"/>
        </w:rPr>
        <w:t xml:space="preserve">, </w:t>
      </w:r>
      <w:r w:rsidR="000D19DE">
        <w:rPr>
          <w:rFonts w:ascii="Lato" w:hAnsi="Lato"/>
        </w:rPr>
        <w:t xml:space="preserve">zgodnie z którym dokumenty urzędowe stanowią dowód tego co zostało w nich urzędowo stwierdzone, wyjaśnić należy, że przepis ten nie nakłada na organ automatycznego obowiązku przyjęcia treści dokumentu za rozstrzygnięcia </w:t>
      </w:r>
      <w:r w:rsidR="000D19DE">
        <w:rPr>
          <w:rFonts w:ascii="Lato" w:hAnsi="Lato"/>
        </w:rPr>
        <w:br/>
        <w:t>w sprawie, lecz zobowiązuje do jego oceny w kontekście całokształtu materiału dowodowego.</w:t>
      </w:r>
    </w:p>
    <w:p w14:paraId="1FC43BD8" w14:textId="038674A8" w:rsidR="000D19DE" w:rsidRDefault="0063055A" w:rsidP="00266677">
      <w:pPr>
        <w:spacing w:after="240" w:line="240" w:lineRule="exact"/>
        <w:jc w:val="both"/>
        <w:rPr>
          <w:rFonts w:ascii="Lato" w:hAnsi="Lato"/>
        </w:rPr>
      </w:pPr>
      <w:r>
        <w:rPr>
          <w:rFonts w:ascii="Lato" w:hAnsi="Lato"/>
        </w:rPr>
        <w:t xml:space="preserve">W </w:t>
      </w:r>
      <w:r w:rsidR="00AC4FFC">
        <w:rPr>
          <w:rFonts w:ascii="Lato" w:hAnsi="Lato"/>
        </w:rPr>
        <w:t xml:space="preserve">kontekście podnoszonej przez skarżącego </w:t>
      </w:r>
      <w:r>
        <w:rPr>
          <w:rFonts w:ascii="Lato" w:hAnsi="Lato"/>
        </w:rPr>
        <w:t xml:space="preserve">decyzji Starosty Wielickiego Nr 328B.2022, znak: BGN.6740.SN.1605.2019, zatwierdzającej projekt budowlany i udzielającej skarżącemu pozwolenia na budowę budynku handlowo-usługowego stwierdzić należy, </w:t>
      </w:r>
      <w:r w:rsidR="004A6451">
        <w:rPr>
          <w:rFonts w:ascii="Lato" w:hAnsi="Lato"/>
        </w:rPr>
        <w:br/>
      </w:r>
      <w:r>
        <w:rPr>
          <w:rFonts w:ascii="Lato" w:hAnsi="Lato"/>
        </w:rPr>
        <w:t xml:space="preserve">że ww. decyzja nie stanowiła załącznika do odwołania skarżącego, </w:t>
      </w:r>
      <w:r w:rsidR="00622E2B">
        <w:rPr>
          <w:rFonts w:ascii="Lato" w:hAnsi="Lato"/>
        </w:rPr>
        <w:t xml:space="preserve">w związku z powyższym nie mogła stanowić pełnoprawnego dowodu w sprawie. </w:t>
      </w:r>
    </w:p>
    <w:p w14:paraId="13ED868C" w14:textId="09DFD3B9" w:rsidR="004500E7" w:rsidRDefault="00266677" w:rsidP="00266677">
      <w:pPr>
        <w:tabs>
          <w:tab w:val="left" w:pos="700"/>
        </w:tabs>
        <w:spacing w:after="240" w:line="240" w:lineRule="exact"/>
        <w:jc w:val="both"/>
        <w:rPr>
          <w:rFonts w:ascii="Lato" w:eastAsia="Times New Roman" w:hAnsi="Lato" w:cs="Arial"/>
          <w:bCs/>
          <w:iCs/>
          <w:spacing w:val="4"/>
          <w:lang w:eastAsia="pl-PL" w:bidi="pl-PL"/>
        </w:rPr>
      </w:pPr>
      <w:r w:rsidRPr="0023728D">
        <w:rPr>
          <w:rFonts w:ascii="Lato" w:eastAsia="MS Mincho" w:hAnsi="Lato" w:cs="Arial"/>
          <w:bCs/>
          <w:iCs/>
          <w:color w:val="000000"/>
          <w:spacing w:val="4"/>
          <w:lang w:bidi="pl-PL"/>
        </w:rPr>
        <w:t xml:space="preserve">W ocenie </w:t>
      </w:r>
      <w:r w:rsidRPr="00916FAD">
        <w:rPr>
          <w:rFonts w:ascii="Lato" w:eastAsia="MS Mincho" w:hAnsi="Lato" w:cs="Arial"/>
          <w:bCs/>
          <w:i/>
          <w:color w:val="000000"/>
          <w:spacing w:val="4"/>
          <w:lang w:bidi="pl-PL"/>
        </w:rPr>
        <w:t>Ministra</w:t>
      </w:r>
      <w:r w:rsidRPr="0023728D">
        <w:rPr>
          <w:rFonts w:ascii="Lato" w:eastAsia="MS Mincho" w:hAnsi="Lato" w:cs="Arial"/>
          <w:bCs/>
          <w:iCs/>
          <w:color w:val="000000"/>
          <w:spacing w:val="4"/>
          <w:lang w:bidi="pl-PL"/>
        </w:rPr>
        <w:t xml:space="preserve"> Wojewoda </w:t>
      </w:r>
      <w:r w:rsidR="00CF26E2">
        <w:rPr>
          <w:rFonts w:ascii="Lato" w:eastAsia="MS Mincho" w:hAnsi="Lato" w:cs="Arial"/>
          <w:bCs/>
          <w:iCs/>
          <w:color w:val="000000"/>
          <w:spacing w:val="4"/>
          <w:lang w:bidi="pl-PL"/>
        </w:rPr>
        <w:t xml:space="preserve">Małopolski </w:t>
      </w:r>
      <w:r w:rsidRPr="0023728D">
        <w:rPr>
          <w:rFonts w:ascii="Lato" w:eastAsia="MS Mincho" w:hAnsi="Lato" w:cs="Arial"/>
          <w:bCs/>
          <w:iCs/>
          <w:color w:val="000000"/>
          <w:spacing w:val="4"/>
          <w:lang w:bidi="pl-PL"/>
        </w:rPr>
        <w:t>wydając zaskarżone rozstrzygnięcie, stosownie do treści art.</w:t>
      </w:r>
      <w:r w:rsidR="00AC4FFC">
        <w:rPr>
          <w:rFonts w:ascii="Lato" w:eastAsia="MS Mincho" w:hAnsi="Lato" w:cs="Arial"/>
          <w:bCs/>
          <w:iCs/>
          <w:color w:val="000000"/>
          <w:spacing w:val="4"/>
          <w:lang w:bidi="pl-PL"/>
        </w:rPr>
        <w:t xml:space="preserve"> </w:t>
      </w:r>
      <w:r w:rsidR="00916FAD">
        <w:rPr>
          <w:rFonts w:ascii="Lato" w:eastAsia="MS Mincho" w:hAnsi="Lato" w:cs="Arial"/>
          <w:bCs/>
          <w:iCs/>
          <w:color w:val="000000"/>
          <w:spacing w:val="4"/>
          <w:lang w:bidi="pl-PL"/>
        </w:rPr>
        <w:t xml:space="preserve">6 </w:t>
      </w:r>
      <w:r w:rsidR="00916FAD" w:rsidRPr="00916FAD">
        <w:rPr>
          <w:rFonts w:ascii="Lato" w:eastAsia="MS Mincho" w:hAnsi="Lato" w:cs="Arial"/>
          <w:bCs/>
          <w:i/>
          <w:color w:val="000000"/>
          <w:spacing w:val="4"/>
          <w:lang w:bidi="pl-PL"/>
        </w:rPr>
        <w:t>kpa</w:t>
      </w:r>
      <w:r w:rsidR="00916FAD">
        <w:rPr>
          <w:rFonts w:ascii="Lato" w:eastAsia="MS Mincho" w:hAnsi="Lato" w:cs="Arial"/>
          <w:bCs/>
          <w:iCs/>
          <w:color w:val="000000"/>
          <w:spacing w:val="4"/>
          <w:lang w:bidi="pl-PL"/>
        </w:rPr>
        <w:t>, art.</w:t>
      </w:r>
      <w:r w:rsidRPr="0023728D">
        <w:rPr>
          <w:rFonts w:ascii="Lato" w:eastAsia="MS Mincho" w:hAnsi="Lato" w:cs="Arial"/>
          <w:bCs/>
          <w:iCs/>
          <w:color w:val="000000"/>
          <w:spacing w:val="4"/>
          <w:lang w:bidi="pl-PL"/>
        </w:rPr>
        <w:t xml:space="preserve"> 7 </w:t>
      </w:r>
      <w:r w:rsidRPr="00E956CA">
        <w:rPr>
          <w:rFonts w:ascii="Lato" w:eastAsia="MS Mincho" w:hAnsi="Lato" w:cs="Arial"/>
          <w:bCs/>
          <w:i/>
          <w:color w:val="000000"/>
          <w:spacing w:val="4"/>
          <w:lang w:bidi="pl-PL"/>
        </w:rPr>
        <w:t>kpa</w:t>
      </w:r>
      <w:r w:rsidRPr="0023728D">
        <w:rPr>
          <w:rFonts w:ascii="Lato" w:eastAsia="MS Mincho" w:hAnsi="Lato" w:cs="Arial"/>
          <w:bCs/>
          <w:iCs/>
          <w:color w:val="000000"/>
          <w:spacing w:val="4"/>
          <w:lang w:bidi="pl-PL"/>
        </w:rPr>
        <w:t xml:space="preserve">, art. 77 § 1 </w:t>
      </w:r>
      <w:r w:rsidRPr="00916FAD">
        <w:rPr>
          <w:rFonts w:ascii="Lato" w:eastAsia="MS Mincho" w:hAnsi="Lato" w:cs="Arial"/>
          <w:bCs/>
          <w:i/>
          <w:color w:val="000000"/>
          <w:spacing w:val="4"/>
          <w:lang w:bidi="pl-PL"/>
        </w:rPr>
        <w:t>kpa</w:t>
      </w:r>
      <w:r w:rsidRPr="0023728D">
        <w:rPr>
          <w:rFonts w:ascii="Lato" w:eastAsia="MS Mincho" w:hAnsi="Lato" w:cs="Arial"/>
          <w:bCs/>
          <w:iCs/>
          <w:color w:val="000000"/>
          <w:spacing w:val="4"/>
          <w:lang w:bidi="pl-PL"/>
        </w:rPr>
        <w:t xml:space="preserve">, art. 80 </w:t>
      </w:r>
      <w:r w:rsidRPr="00916FAD">
        <w:rPr>
          <w:rFonts w:ascii="Lato" w:eastAsia="MS Mincho" w:hAnsi="Lato" w:cs="Arial"/>
          <w:bCs/>
          <w:i/>
          <w:iCs/>
          <w:color w:val="000000"/>
          <w:spacing w:val="4"/>
          <w:lang w:bidi="pl-PL"/>
        </w:rPr>
        <w:t>kpa</w:t>
      </w:r>
      <w:r w:rsidRPr="0023728D">
        <w:rPr>
          <w:rFonts w:ascii="Lato" w:eastAsia="MS Mincho" w:hAnsi="Lato" w:cs="Arial"/>
          <w:bCs/>
          <w:iCs/>
          <w:color w:val="000000"/>
          <w:spacing w:val="4"/>
          <w:lang w:bidi="pl-PL"/>
        </w:rPr>
        <w:t xml:space="preserve"> i art. 107 § 3 </w:t>
      </w:r>
      <w:r w:rsidRPr="00916FAD">
        <w:rPr>
          <w:rFonts w:ascii="Lato" w:eastAsia="MS Mincho" w:hAnsi="Lato" w:cs="Arial"/>
          <w:bCs/>
          <w:i/>
          <w:color w:val="000000"/>
          <w:spacing w:val="4"/>
          <w:lang w:bidi="pl-PL"/>
        </w:rPr>
        <w:t>kpa</w:t>
      </w:r>
      <w:r w:rsidR="00AC4FFC">
        <w:rPr>
          <w:rFonts w:ascii="Lato" w:eastAsia="MS Mincho" w:hAnsi="Lato" w:cs="Arial"/>
          <w:bCs/>
          <w:i/>
          <w:color w:val="000000"/>
          <w:spacing w:val="4"/>
          <w:lang w:bidi="pl-PL"/>
        </w:rPr>
        <w:t>,</w:t>
      </w:r>
      <w:r w:rsidRPr="0023728D">
        <w:rPr>
          <w:rFonts w:ascii="Lato" w:eastAsia="MS Mincho" w:hAnsi="Lato" w:cs="Arial"/>
          <w:bCs/>
          <w:iCs/>
          <w:color w:val="000000"/>
          <w:spacing w:val="4"/>
          <w:lang w:bidi="pl-PL"/>
        </w:rPr>
        <w:t xml:space="preserve"> ocenił całokształt zgromadzonego w sprawie materiału dowodowego i poczynił na jego podstawie właściwe ustalenia dotyczące możliwości zezwolenia na realizację </w:t>
      </w:r>
      <w:r w:rsidR="004A6451">
        <w:rPr>
          <w:rFonts w:ascii="Lato" w:eastAsia="MS Mincho" w:hAnsi="Lato" w:cs="Arial"/>
          <w:bCs/>
          <w:iCs/>
          <w:color w:val="000000"/>
          <w:spacing w:val="4"/>
          <w:lang w:bidi="pl-PL"/>
        </w:rPr>
        <w:br/>
      </w:r>
      <w:r w:rsidRPr="0023728D">
        <w:rPr>
          <w:rFonts w:ascii="Lato" w:eastAsia="MS Mincho" w:hAnsi="Lato" w:cs="Arial"/>
          <w:bCs/>
          <w:iCs/>
          <w:color w:val="000000"/>
          <w:spacing w:val="4"/>
          <w:lang w:bidi="pl-PL"/>
        </w:rPr>
        <w:t>ww. inwestycji drogowej na działkach</w:t>
      </w:r>
      <w:r w:rsidR="00AC4FFC">
        <w:rPr>
          <w:rFonts w:ascii="Lato" w:eastAsia="MS Mincho" w:hAnsi="Lato" w:cs="Arial"/>
          <w:bCs/>
          <w:iCs/>
          <w:color w:val="000000"/>
          <w:spacing w:val="4"/>
          <w:lang w:bidi="pl-PL"/>
        </w:rPr>
        <w:t xml:space="preserve"> stanowiących własność skarżącego</w:t>
      </w:r>
      <w:r w:rsidRPr="0023728D">
        <w:rPr>
          <w:rFonts w:ascii="Lato" w:eastAsia="MS Mincho" w:hAnsi="Lato" w:cs="Arial"/>
          <w:bCs/>
          <w:iCs/>
          <w:color w:val="000000"/>
          <w:spacing w:val="4"/>
          <w:lang w:bidi="pl-PL"/>
        </w:rPr>
        <w:t>. W zakresie interesu prawnego skarżąc</w:t>
      </w:r>
      <w:r w:rsidR="00360143">
        <w:rPr>
          <w:rFonts w:ascii="Lato" w:eastAsia="MS Mincho" w:hAnsi="Lato" w:cs="Arial"/>
          <w:bCs/>
          <w:iCs/>
          <w:color w:val="000000"/>
          <w:spacing w:val="4"/>
          <w:lang w:bidi="pl-PL"/>
        </w:rPr>
        <w:t>ego</w:t>
      </w:r>
      <w:r w:rsidRPr="0023728D">
        <w:rPr>
          <w:rFonts w:ascii="Lato" w:eastAsia="MS Mincho" w:hAnsi="Lato" w:cs="Arial"/>
          <w:bCs/>
          <w:iCs/>
          <w:color w:val="000000"/>
          <w:spacing w:val="4"/>
          <w:lang w:bidi="pl-PL"/>
        </w:rPr>
        <w:t xml:space="preserve"> materiał dowodowy zgromadzony w sprawie był wystarczający do wydania rozstrzygnięcia i dokonując jego oceny Wojewoda </w:t>
      </w:r>
      <w:r w:rsidR="00360143">
        <w:rPr>
          <w:rFonts w:ascii="Lato" w:eastAsia="MS Mincho" w:hAnsi="Lato" w:cs="Arial"/>
          <w:bCs/>
          <w:iCs/>
          <w:color w:val="000000"/>
          <w:spacing w:val="4"/>
          <w:lang w:bidi="pl-PL"/>
        </w:rPr>
        <w:t>Małopolski</w:t>
      </w:r>
      <w:r w:rsidRPr="0023728D">
        <w:rPr>
          <w:rFonts w:ascii="Lato" w:eastAsia="MS Mincho" w:hAnsi="Lato" w:cs="Arial"/>
          <w:bCs/>
          <w:iCs/>
          <w:color w:val="000000"/>
          <w:spacing w:val="4"/>
          <w:lang w:bidi="pl-PL"/>
        </w:rPr>
        <w:t xml:space="preserve"> nie naruszył zasady swobodnej oceny dowodów.</w:t>
      </w:r>
      <w:r w:rsidRPr="0023728D">
        <w:rPr>
          <w:rFonts w:ascii="Lato" w:hAnsi="Lato" w:cs="Arial"/>
          <w:bCs/>
          <w:iCs/>
          <w:spacing w:val="4"/>
          <w:lang w:bidi="pl-PL"/>
        </w:rPr>
        <w:t xml:space="preserve"> </w:t>
      </w:r>
      <w:r w:rsidRPr="0023728D">
        <w:rPr>
          <w:rFonts w:ascii="Lato" w:eastAsia="MS Mincho" w:hAnsi="Lato" w:cs="Arial"/>
          <w:bCs/>
          <w:iCs/>
          <w:color w:val="000000"/>
          <w:spacing w:val="4"/>
          <w:lang w:bidi="pl-PL"/>
        </w:rPr>
        <w:t xml:space="preserve">Uzasadnienie zaskarżonej decyzji </w:t>
      </w:r>
      <w:r w:rsidR="004A6451">
        <w:rPr>
          <w:rFonts w:ascii="Lato" w:eastAsia="MS Mincho" w:hAnsi="Lato" w:cs="Arial"/>
          <w:bCs/>
          <w:iCs/>
          <w:color w:val="000000"/>
          <w:spacing w:val="4"/>
          <w:lang w:bidi="pl-PL"/>
        </w:rPr>
        <w:br/>
      </w:r>
      <w:r w:rsidRPr="0023728D">
        <w:rPr>
          <w:rFonts w:ascii="Lato" w:eastAsia="MS Mincho" w:hAnsi="Lato" w:cs="Arial"/>
          <w:bCs/>
          <w:iCs/>
          <w:color w:val="000000"/>
          <w:spacing w:val="4"/>
          <w:lang w:bidi="pl-PL"/>
        </w:rPr>
        <w:t>w wystarczający sposób wskazuje na tok rozumowania organu I instancji przyjęty przy rozpoznawaniu sprawy i pozwala na poznanie argumentów, którymi organ I instancji kierował się wydając zaskarżoną decyzję.</w:t>
      </w:r>
      <w:r w:rsidRPr="0023728D">
        <w:rPr>
          <w:rFonts w:ascii="Lato" w:eastAsia="Times New Roman" w:hAnsi="Lato" w:cs="Arial"/>
          <w:bCs/>
          <w:iCs/>
          <w:spacing w:val="4"/>
          <w:lang w:eastAsia="pl-PL" w:bidi="pl-PL"/>
        </w:rPr>
        <w:t xml:space="preserve"> </w:t>
      </w:r>
      <w:r w:rsidRPr="008167E7">
        <w:rPr>
          <w:rFonts w:ascii="Lato" w:eastAsia="Times New Roman" w:hAnsi="Lato" w:cs="Arial"/>
          <w:bCs/>
          <w:iCs/>
          <w:spacing w:val="4"/>
          <w:lang w:eastAsia="pl-PL" w:bidi="pl-PL"/>
        </w:rPr>
        <w:t xml:space="preserve">Poczynione ustalenia przez Wojewodę </w:t>
      </w:r>
      <w:r w:rsidR="00360143">
        <w:rPr>
          <w:rFonts w:ascii="Lato" w:eastAsia="Times New Roman" w:hAnsi="Lato" w:cs="Arial"/>
          <w:bCs/>
          <w:iCs/>
          <w:spacing w:val="4"/>
          <w:lang w:eastAsia="pl-PL" w:bidi="pl-PL"/>
        </w:rPr>
        <w:t>Małopolskiego</w:t>
      </w:r>
      <w:r w:rsidRPr="008167E7">
        <w:rPr>
          <w:rFonts w:ascii="Lato" w:eastAsia="Times New Roman" w:hAnsi="Lato" w:cs="Arial"/>
          <w:bCs/>
          <w:iCs/>
          <w:spacing w:val="4"/>
          <w:lang w:eastAsia="pl-PL" w:bidi="pl-PL"/>
        </w:rPr>
        <w:t xml:space="preserve">, wskazujące na spełnienie przesłanek niezbędnych dla wydania decyzji </w:t>
      </w:r>
      <w:r w:rsidR="004A6451">
        <w:rPr>
          <w:rFonts w:ascii="Lato" w:eastAsia="Times New Roman" w:hAnsi="Lato" w:cs="Arial"/>
          <w:bCs/>
          <w:iCs/>
          <w:spacing w:val="4"/>
          <w:lang w:eastAsia="pl-PL" w:bidi="pl-PL"/>
        </w:rPr>
        <w:br/>
      </w:r>
      <w:r w:rsidRPr="008167E7">
        <w:rPr>
          <w:rFonts w:ascii="Lato" w:eastAsia="Times New Roman" w:hAnsi="Lato" w:cs="Arial"/>
          <w:bCs/>
          <w:iCs/>
          <w:spacing w:val="4"/>
          <w:lang w:eastAsia="pl-PL" w:bidi="pl-PL"/>
        </w:rPr>
        <w:t>o zezwoleniu na realizację przedmiotowej inwestycji znajdują odzwierciedlenie w aktach sprawy</w:t>
      </w:r>
      <w:r>
        <w:rPr>
          <w:rFonts w:ascii="Lato" w:eastAsia="Times New Roman" w:hAnsi="Lato" w:cs="Arial"/>
          <w:bCs/>
          <w:iCs/>
          <w:spacing w:val="4"/>
          <w:lang w:eastAsia="pl-PL" w:bidi="pl-PL"/>
        </w:rPr>
        <w:t>.</w:t>
      </w:r>
    </w:p>
    <w:p w14:paraId="0F7EC3E0" w14:textId="52563FEE" w:rsidR="00266677" w:rsidRPr="00916FAD" w:rsidRDefault="00266677" w:rsidP="00916FAD">
      <w:pPr>
        <w:tabs>
          <w:tab w:val="left" w:pos="700"/>
        </w:tabs>
        <w:spacing w:after="240" w:line="240" w:lineRule="exact"/>
        <w:jc w:val="both"/>
        <w:rPr>
          <w:rFonts w:ascii="Lato" w:eastAsia="MS Mincho" w:hAnsi="Lato" w:cs="Arial"/>
          <w:bCs/>
          <w:iCs/>
          <w:spacing w:val="4"/>
          <w:lang w:val="x-none" w:bidi="pl-PL"/>
        </w:rPr>
      </w:pPr>
      <w:r w:rsidRPr="00360143">
        <w:rPr>
          <w:rFonts w:ascii="Lato" w:eastAsia="MS Mincho" w:hAnsi="Lato" w:cs="Arial"/>
          <w:bCs/>
          <w:iCs/>
          <w:spacing w:val="4"/>
          <w:lang w:bidi="pl-PL"/>
        </w:rPr>
        <w:t>Natomiast okoliczność,</w:t>
      </w:r>
      <w:r w:rsidRPr="00916FAD">
        <w:rPr>
          <w:rFonts w:ascii="Lato" w:eastAsia="MS Mincho" w:hAnsi="Lato" w:cs="Arial"/>
          <w:bCs/>
          <w:iCs/>
          <w:spacing w:val="4"/>
          <w:lang w:bidi="pl-PL"/>
        </w:rPr>
        <w:t xml:space="preserve"> że skarżący nie zosta</w:t>
      </w:r>
      <w:r w:rsidR="00916FAD" w:rsidRPr="00916FAD">
        <w:rPr>
          <w:rFonts w:ascii="Lato" w:eastAsia="MS Mincho" w:hAnsi="Lato" w:cs="Arial"/>
          <w:bCs/>
          <w:iCs/>
          <w:spacing w:val="4"/>
          <w:lang w:bidi="pl-PL"/>
        </w:rPr>
        <w:t>ł</w:t>
      </w:r>
      <w:r w:rsidRPr="00916FAD">
        <w:rPr>
          <w:rFonts w:ascii="Lato" w:eastAsia="MS Mincho" w:hAnsi="Lato" w:cs="Arial"/>
          <w:bCs/>
          <w:iCs/>
          <w:spacing w:val="4"/>
          <w:lang w:bidi="pl-PL"/>
        </w:rPr>
        <w:t xml:space="preserve"> przekonan</w:t>
      </w:r>
      <w:r w:rsidR="00916FAD" w:rsidRPr="00916FAD">
        <w:rPr>
          <w:rFonts w:ascii="Lato" w:eastAsia="MS Mincho" w:hAnsi="Lato" w:cs="Arial"/>
          <w:bCs/>
          <w:iCs/>
          <w:spacing w:val="4"/>
          <w:lang w:bidi="pl-PL"/>
        </w:rPr>
        <w:t xml:space="preserve">y </w:t>
      </w:r>
      <w:r w:rsidRPr="00916FAD">
        <w:rPr>
          <w:rFonts w:ascii="Lato" w:eastAsia="MS Mincho" w:hAnsi="Lato" w:cs="Arial"/>
          <w:bCs/>
          <w:iCs/>
          <w:spacing w:val="4"/>
          <w:lang w:bidi="pl-PL"/>
        </w:rPr>
        <w:t xml:space="preserve">co do przyjętego w sprawie rozstrzygnięcia, nie oznacza naruszenia przepisów prawa. Skarżący ma bowiem prawo </w:t>
      </w:r>
      <w:r w:rsidR="004A6451">
        <w:rPr>
          <w:rFonts w:ascii="Lato" w:eastAsia="MS Mincho" w:hAnsi="Lato" w:cs="Arial"/>
          <w:bCs/>
          <w:iCs/>
          <w:spacing w:val="4"/>
          <w:lang w:bidi="pl-PL"/>
        </w:rPr>
        <w:br/>
      </w:r>
      <w:r w:rsidRPr="00916FAD">
        <w:rPr>
          <w:rFonts w:ascii="Lato" w:eastAsia="MS Mincho" w:hAnsi="Lato" w:cs="Arial"/>
          <w:bCs/>
          <w:iCs/>
          <w:spacing w:val="4"/>
          <w:lang w:bidi="pl-PL"/>
        </w:rPr>
        <w:t xml:space="preserve">do własnego subiektywnego przekonania o zasadności zarzutów, zaś przekonanie to nie musi mieć odzwierciedlenia w obowiązujących przepisach prawnych. Sama tylko okoliczność, że Wojewoda </w:t>
      </w:r>
      <w:r w:rsidR="00916FAD" w:rsidRPr="00916FAD">
        <w:rPr>
          <w:rFonts w:ascii="Lato" w:eastAsia="MS Mincho" w:hAnsi="Lato" w:cs="Arial"/>
          <w:bCs/>
          <w:iCs/>
          <w:spacing w:val="4"/>
          <w:lang w:bidi="pl-PL"/>
        </w:rPr>
        <w:t>Małopolski</w:t>
      </w:r>
      <w:r w:rsidRPr="00916FAD">
        <w:rPr>
          <w:rFonts w:ascii="Lato" w:eastAsia="MS Mincho" w:hAnsi="Lato" w:cs="Arial"/>
          <w:bCs/>
          <w:iCs/>
          <w:spacing w:val="4"/>
          <w:lang w:bidi="pl-PL"/>
        </w:rPr>
        <w:t xml:space="preserve"> negatywnie dla skarżą</w:t>
      </w:r>
      <w:r w:rsidR="00916FAD" w:rsidRPr="00916FAD">
        <w:rPr>
          <w:rFonts w:ascii="Lato" w:eastAsia="MS Mincho" w:hAnsi="Lato" w:cs="Arial"/>
          <w:bCs/>
          <w:iCs/>
          <w:spacing w:val="4"/>
          <w:lang w:bidi="pl-PL"/>
        </w:rPr>
        <w:t>cego</w:t>
      </w:r>
      <w:r w:rsidRPr="00916FAD">
        <w:rPr>
          <w:rFonts w:ascii="Lato" w:eastAsia="MS Mincho" w:hAnsi="Lato" w:cs="Arial"/>
          <w:bCs/>
          <w:iCs/>
          <w:spacing w:val="4"/>
          <w:lang w:bidi="pl-PL"/>
        </w:rPr>
        <w:t xml:space="preserve"> rozstrzygnął sprawę nie wystarcza do uznania, że naruszono art. 8 </w:t>
      </w:r>
      <w:r w:rsidRPr="00916FAD">
        <w:rPr>
          <w:rFonts w:ascii="Lato" w:eastAsia="MS Mincho" w:hAnsi="Lato" w:cs="Arial"/>
          <w:bCs/>
          <w:i/>
          <w:iCs/>
          <w:spacing w:val="4"/>
          <w:lang w:bidi="pl-PL"/>
        </w:rPr>
        <w:t>kpa</w:t>
      </w:r>
      <w:r w:rsidRPr="00916FAD">
        <w:rPr>
          <w:rFonts w:ascii="Lato" w:eastAsia="MS Mincho" w:hAnsi="Lato" w:cs="Arial"/>
          <w:bCs/>
          <w:iCs/>
          <w:spacing w:val="4"/>
          <w:lang w:bidi="pl-PL"/>
        </w:rPr>
        <w:t>. Niezadowolenie skarżąc</w:t>
      </w:r>
      <w:r w:rsidR="00916FAD" w:rsidRPr="00916FAD">
        <w:rPr>
          <w:rFonts w:ascii="Lato" w:eastAsia="MS Mincho" w:hAnsi="Lato" w:cs="Arial"/>
          <w:bCs/>
          <w:iCs/>
          <w:spacing w:val="4"/>
          <w:lang w:bidi="pl-PL"/>
        </w:rPr>
        <w:t>ego</w:t>
      </w:r>
      <w:r w:rsidRPr="00916FAD">
        <w:rPr>
          <w:rFonts w:ascii="Lato" w:eastAsia="MS Mincho" w:hAnsi="Lato" w:cs="Arial"/>
          <w:bCs/>
          <w:iCs/>
          <w:spacing w:val="4"/>
          <w:lang w:bidi="pl-PL"/>
        </w:rPr>
        <w:t xml:space="preserve"> </w:t>
      </w:r>
      <w:r w:rsidR="00916FAD" w:rsidRPr="00916FAD">
        <w:rPr>
          <w:rFonts w:ascii="Lato" w:eastAsia="MS Mincho" w:hAnsi="Lato" w:cs="Arial"/>
          <w:bCs/>
          <w:iCs/>
          <w:spacing w:val="4"/>
          <w:lang w:bidi="pl-PL"/>
        </w:rPr>
        <w:br/>
      </w:r>
      <w:r w:rsidRPr="00916FAD">
        <w:rPr>
          <w:rFonts w:ascii="Lato" w:eastAsia="MS Mincho" w:hAnsi="Lato" w:cs="Arial"/>
          <w:bCs/>
          <w:iCs/>
          <w:spacing w:val="4"/>
          <w:lang w:bidi="pl-PL"/>
        </w:rPr>
        <w:t xml:space="preserve">z wydanego przez organ administracji rozstrzygnięcia nie może być utożsamiane </w:t>
      </w:r>
      <w:r w:rsidR="00916FAD" w:rsidRPr="00916FAD">
        <w:rPr>
          <w:rFonts w:ascii="Lato" w:eastAsia="MS Mincho" w:hAnsi="Lato" w:cs="Arial"/>
          <w:bCs/>
          <w:iCs/>
          <w:spacing w:val="4"/>
          <w:lang w:bidi="pl-PL"/>
        </w:rPr>
        <w:br/>
      </w:r>
      <w:r w:rsidRPr="00916FAD">
        <w:rPr>
          <w:rFonts w:ascii="Lato" w:eastAsia="MS Mincho" w:hAnsi="Lato" w:cs="Arial"/>
          <w:bCs/>
          <w:iCs/>
          <w:spacing w:val="4"/>
          <w:lang w:bidi="pl-PL"/>
        </w:rPr>
        <w:t xml:space="preserve">z naruszeniem wynikającego z art. 8 </w:t>
      </w:r>
      <w:r w:rsidRPr="00916FAD">
        <w:rPr>
          <w:rFonts w:ascii="Lato" w:eastAsia="MS Mincho" w:hAnsi="Lato" w:cs="Arial"/>
          <w:bCs/>
          <w:i/>
          <w:iCs/>
          <w:spacing w:val="4"/>
          <w:lang w:bidi="pl-PL"/>
        </w:rPr>
        <w:t xml:space="preserve">kpa </w:t>
      </w:r>
      <w:r w:rsidRPr="00916FAD">
        <w:rPr>
          <w:rFonts w:ascii="Lato" w:eastAsia="MS Mincho" w:hAnsi="Lato" w:cs="Arial"/>
          <w:bCs/>
          <w:iCs/>
          <w:spacing w:val="4"/>
          <w:lang w:bidi="pl-PL"/>
        </w:rPr>
        <w:t xml:space="preserve">obowiązku prowadzenia postępowania w sposób budzący zaufanie jego uczestników do władzy publicznej. Nie sposób bowiem przyjąć, </w:t>
      </w:r>
      <w:r w:rsidR="004A6451">
        <w:rPr>
          <w:rFonts w:ascii="Lato" w:eastAsia="MS Mincho" w:hAnsi="Lato" w:cs="Arial"/>
          <w:bCs/>
          <w:iCs/>
          <w:spacing w:val="4"/>
          <w:lang w:bidi="pl-PL"/>
        </w:rPr>
        <w:br/>
      </w:r>
      <w:r w:rsidRPr="00916FAD">
        <w:rPr>
          <w:rFonts w:ascii="Lato" w:eastAsia="MS Mincho" w:hAnsi="Lato" w:cs="Arial"/>
          <w:bCs/>
          <w:iCs/>
          <w:spacing w:val="4"/>
          <w:lang w:bidi="pl-PL"/>
        </w:rPr>
        <w:t xml:space="preserve">że wymóg prowadzenia postępowania w sposób budzący zaufanie jego uczestników </w:t>
      </w:r>
      <w:r w:rsidR="004A6451">
        <w:rPr>
          <w:rFonts w:ascii="Lato" w:eastAsia="MS Mincho" w:hAnsi="Lato" w:cs="Arial"/>
          <w:bCs/>
          <w:iCs/>
          <w:spacing w:val="4"/>
          <w:lang w:bidi="pl-PL"/>
        </w:rPr>
        <w:br/>
      </w:r>
      <w:r w:rsidRPr="00916FAD">
        <w:rPr>
          <w:rFonts w:ascii="Lato" w:eastAsia="MS Mincho" w:hAnsi="Lato" w:cs="Arial"/>
          <w:bCs/>
          <w:iCs/>
          <w:spacing w:val="4"/>
          <w:lang w:bidi="pl-PL"/>
        </w:rPr>
        <w:t xml:space="preserve">do władzy publicznej będzie zachowany tylko wówczas, gdy organy administracji będą wydawać rozstrzygnięcia, których oczekuje strona postępowania. Zdaniem </w:t>
      </w:r>
      <w:r w:rsidRPr="00916FAD">
        <w:rPr>
          <w:rFonts w:ascii="Lato" w:eastAsia="MS Mincho" w:hAnsi="Lato" w:cs="Arial"/>
          <w:bCs/>
          <w:i/>
          <w:spacing w:val="4"/>
          <w:lang w:bidi="pl-PL"/>
        </w:rPr>
        <w:t>Ministra</w:t>
      </w:r>
      <w:r w:rsidRPr="00916FAD">
        <w:rPr>
          <w:rFonts w:ascii="Lato" w:eastAsia="MS Mincho" w:hAnsi="Lato" w:cs="Arial"/>
          <w:bCs/>
          <w:iCs/>
          <w:spacing w:val="4"/>
          <w:lang w:bidi="pl-PL"/>
        </w:rPr>
        <w:t xml:space="preserve">, </w:t>
      </w:r>
      <w:r w:rsidRPr="007E6450">
        <w:rPr>
          <w:rFonts w:ascii="Lato" w:eastAsia="MS Mincho" w:hAnsi="Lato" w:cs="Arial"/>
          <w:bCs/>
          <w:i/>
          <w:iCs/>
          <w:spacing w:val="4"/>
          <w:lang w:val="x-none" w:bidi="pl-PL"/>
        </w:rPr>
        <w:t xml:space="preserve">decyzja Wojewody </w:t>
      </w:r>
      <w:r w:rsidR="00E956CA" w:rsidRPr="007E6450">
        <w:rPr>
          <w:rFonts w:ascii="Lato" w:eastAsia="MS Mincho" w:hAnsi="Lato" w:cs="Arial"/>
          <w:bCs/>
          <w:i/>
          <w:iCs/>
          <w:spacing w:val="4"/>
          <w:lang w:val="x-none" w:bidi="pl-PL"/>
        </w:rPr>
        <w:t>Małopolskiego</w:t>
      </w:r>
      <w:r w:rsidRPr="00916FAD">
        <w:rPr>
          <w:rFonts w:ascii="Lato" w:eastAsia="MS Mincho" w:hAnsi="Lato" w:cs="Arial"/>
          <w:bCs/>
          <w:i/>
          <w:iCs/>
          <w:spacing w:val="4"/>
          <w:lang w:val="x-none" w:bidi="pl-PL"/>
        </w:rPr>
        <w:t xml:space="preserve"> </w:t>
      </w:r>
      <w:r w:rsidRPr="00916FAD">
        <w:rPr>
          <w:rFonts w:ascii="Lato" w:eastAsia="MS Mincho" w:hAnsi="Lato" w:cs="Arial"/>
          <w:bCs/>
          <w:iCs/>
          <w:spacing w:val="4"/>
          <w:lang w:val="x-none" w:bidi="pl-PL"/>
        </w:rPr>
        <w:t>została wydana z poszanowaniem zasady pogłębiania zaufania obywateli do organów państwa.</w:t>
      </w:r>
    </w:p>
    <w:p w14:paraId="6D895A99" w14:textId="37F6B5D6" w:rsidR="00495E83" w:rsidRPr="00D960FA" w:rsidRDefault="00495E83" w:rsidP="00495E83">
      <w:pPr>
        <w:spacing w:after="240" w:line="240" w:lineRule="exact"/>
        <w:jc w:val="both"/>
        <w:rPr>
          <w:rFonts w:ascii="Lato" w:eastAsia="Times New Roman" w:hAnsi="Lato" w:cs="Arial"/>
          <w:bCs/>
          <w:iCs/>
          <w:spacing w:val="4"/>
          <w:lang w:eastAsia="pl-PL"/>
        </w:rPr>
      </w:pPr>
      <w:r w:rsidRPr="00D960FA">
        <w:rPr>
          <w:rFonts w:ascii="Lato" w:eastAsia="Times New Roman" w:hAnsi="Lato" w:cs="Arial"/>
          <w:bCs/>
          <w:iCs/>
          <w:spacing w:val="4"/>
          <w:lang w:eastAsia="pl-PL"/>
        </w:rPr>
        <w:t xml:space="preserve">Podsumowując, organ odwoławczy uznał, że przebieg planowanej inwestycji i przyjęte rozwiązania są prawidłowe. Organ uznał racje przemawiające za ustaloną lokalizacją, które przedstawił </w:t>
      </w:r>
      <w:r w:rsidRPr="00D960FA">
        <w:rPr>
          <w:rFonts w:ascii="Lato" w:eastAsia="Times New Roman" w:hAnsi="Lato" w:cs="Arial"/>
          <w:bCs/>
          <w:i/>
          <w:iCs/>
          <w:spacing w:val="4"/>
          <w:lang w:eastAsia="pl-PL"/>
        </w:rPr>
        <w:t xml:space="preserve">inwestor </w:t>
      </w:r>
      <w:r w:rsidRPr="00D960FA">
        <w:rPr>
          <w:rFonts w:ascii="Lato" w:eastAsia="Times New Roman" w:hAnsi="Lato" w:cs="Arial"/>
          <w:bCs/>
          <w:iCs/>
          <w:spacing w:val="4"/>
          <w:lang w:eastAsia="pl-PL"/>
        </w:rPr>
        <w:t>w załączonej do wniosku dokumentacji.</w:t>
      </w:r>
      <w:r w:rsidRPr="00D960FA">
        <w:rPr>
          <w:rFonts w:ascii="Lato" w:eastAsia="Times New Roman" w:hAnsi="Lato" w:cs="Arial"/>
          <w:spacing w:val="4"/>
          <w:lang w:eastAsia="pl-PL"/>
        </w:rPr>
        <w:t xml:space="preserve"> </w:t>
      </w:r>
      <w:r w:rsidRPr="00D960FA">
        <w:rPr>
          <w:rFonts w:ascii="Lato" w:eastAsia="Times New Roman" w:hAnsi="Lato" w:cs="Arial"/>
          <w:bCs/>
          <w:iCs/>
          <w:spacing w:val="4"/>
          <w:lang w:eastAsia="pl-PL"/>
        </w:rPr>
        <w:t xml:space="preserve">Stwierdzić należy także, że zarówno wniosek </w:t>
      </w:r>
      <w:r w:rsidRPr="00D960FA">
        <w:rPr>
          <w:rFonts w:ascii="Lato" w:eastAsia="Times New Roman" w:hAnsi="Lato" w:cs="Arial"/>
          <w:bCs/>
          <w:i/>
          <w:iCs/>
          <w:spacing w:val="4"/>
          <w:lang w:eastAsia="pl-PL"/>
        </w:rPr>
        <w:t>inwestora</w:t>
      </w:r>
      <w:r w:rsidRPr="00D960FA">
        <w:rPr>
          <w:rFonts w:ascii="Lato" w:eastAsia="Times New Roman" w:hAnsi="Lato" w:cs="Arial"/>
          <w:bCs/>
          <w:iCs/>
          <w:spacing w:val="4"/>
          <w:lang w:eastAsia="pl-PL"/>
        </w:rPr>
        <w:t xml:space="preserve">, postępowanie przeprowadzone przez organ </w:t>
      </w:r>
      <w:r w:rsidRPr="00D960FA">
        <w:rPr>
          <w:rFonts w:ascii="Lato" w:eastAsia="Times New Roman" w:hAnsi="Lato" w:cs="Arial"/>
          <w:bCs/>
          <w:iCs/>
          <w:spacing w:val="4"/>
          <w:lang w:eastAsia="pl-PL"/>
        </w:rPr>
        <w:br/>
        <w:t xml:space="preserve">I instancji, jak i zaskarżona </w:t>
      </w:r>
      <w:r w:rsidRPr="00D960FA">
        <w:rPr>
          <w:rFonts w:ascii="Lato" w:eastAsia="Times New Roman" w:hAnsi="Lato" w:cs="Arial"/>
          <w:bCs/>
          <w:i/>
          <w:iCs/>
          <w:spacing w:val="4"/>
          <w:lang w:eastAsia="pl-PL"/>
        </w:rPr>
        <w:t xml:space="preserve">decyzja Wojewody </w:t>
      </w:r>
      <w:r w:rsidR="004500E7">
        <w:rPr>
          <w:rFonts w:ascii="Lato" w:eastAsia="Times New Roman" w:hAnsi="Lato" w:cs="Arial"/>
          <w:bCs/>
          <w:i/>
          <w:iCs/>
          <w:spacing w:val="4"/>
          <w:lang w:eastAsia="pl-PL"/>
        </w:rPr>
        <w:t xml:space="preserve">Małopolskiego </w:t>
      </w:r>
      <w:r w:rsidRPr="00EB472D">
        <w:rPr>
          <w:rFonts w:ascii="Lato" w:eastAsia="Times New Roman" w:hAnsi="Lato" w:cs="Arial"/>
          <w:bCs/>
          <w:iCs/>
          <w:spacing w:val="4"/>
          <w:lang w:eastAsia="pl-PL"/>
        </w:rPr>
        <w:t xml:space="preserve">nie naruszają prawa. </w:t>
      </w:r>
      <w:r w:rsidRPr="00EB472D">
        <w:rPr>
          <w:rFonts w:ascii="Lato" w:eastAsia="Times New Roman" w:hAnsi="Lato" w:cs="Arial"/>
          <w:spacing w:val="4"/>
          <w:lang w:eastAsia="pl-PL"/>
        </w:rPr>
        <w:t>Jednocześnie należy stwierdzić, że zarzuty stron</w:t>
      </w:r>
      <w:r w:rsidR="001671B7">
        <w:rPr>
          <w:rFonts w:ascii="Lato" w:eastAsia="Times New Roman" w:hAnsi="Lato" w:cs="Arial"/>
          <w:spacing w:val="4"/>
          <w:lang w:eastAsia="pl-PL"/>
        </w:rPr>
        <w:t>y</w:t>
      </w:r>
      <w:r w:rsidRPr="00EB472D">
        <w:rPr>
          <w:rFonts w:ascii="Lato" w:eastAsia="Times New Roman" w:hAnsi="Lato" w:cs="Arial"/>
          <w:spacing w:val="4"/>
          <w:lang w:eastAsia="pl-PL"/>
        </w:rPr>
        <w:t xml:space="preserve"> skarżąc</w:t>
      </w:r>
      <w:r w:rsidR="001671B7">
        <w:rPr>
          <w:rFonts w:ascii="Lato" w:eastAsia="Times New Roman" w:hAnsi="Lato" w:cs="Arial"/>
          <w:spacing w:val="4"/>
          <w:lang w:eastAsia="pl-PL"/>
        </w:rPr>
        <w:t>ej</w:t>
      </w:r>
      <w:r w:rsidRPr="00EB472D">
        <w:rPr>
          <w:rFonts w:ascii="Lato" w:eastAsia="Times New Roman" w:hAnsi="Lato" w:cs="Arial"/>
          <w:spacing w:val="4"/>
          <w:lang w:eastAsia="pl-PL"/>
        </w:rPr>
        <w:t xml:space="preserve"> nie zasługują </w:t>
      </w:r>
      <w:r w:rsidR="007D5CC3">
        <w:rPr>
          <w:rFonts w:ascii="Lato" w:eastAsia="Times New Roman" w:hAnsi="Lato" w:cs="Arial"/>
          <w:spacing w:val="4"/>
          <w:lang w:eastAsia="pl-PL"/>
        </w:rPr>
        <w:br/>
      </w:r>
      <w:r w:rsidRPr="00EB472D">
        <w:rPr>
          <w:rFonts w:ascii="Lato" w:eastAsia="Times New Roman" w:hAnsi="Lato" w:cs="Arial"/>
          <w:spacing w:val="4"/>
          <w:lang w:eastAsia="pl-PL"/>
        </w:rPr>
        <w:t>na uwzględnienie</w:t>
      </w:r>
      <w:r w:rsidRPr="00D960FA">
        <w:rPr>
          <w:rFonts w:ascii="Lato" w:eastAsia="Times New Roman" w:hAnsi="Lato" w:cs="Arial"/>
          <w:spacing w:val="4"/>
          <w:lang w:eastAsia="pl-PL"/>
        </w:rPr>
        <w:t xml:space="preserve">, wobec czego orzeczono jak w rozstrzygnięciu. </w:t>
      </w:r>
    </w:p>
    <w:p w14:paraId="49657FB7" w14:textId="77777777" w:rsidR="00495E83" w:rsidRPr="00D960FA" w:rsidRDefault="00495E83" w:rsidP="00495E83">
      <w:pPr>
        <w:spacing w:after="240" w:line="240" w:lineRule="exact"/>
        <w:jc w:val="both"/>
        <w:textAlignment w:val="baseline"/>
        <w:rPr>
          <w:rFonts w:ascii="Lato" w:eastAsia="Times New Roman" w:hAnsi="Lato" w:cs="Times New Roman"/>
          <w:lang w:eastAsia="pl-PL"/>
        </w:rPr>
      </w:pPr>
      <w:r w:rsidRPr="00D960FA">
        <w:rPr>
          <w:rFonts w:ascii="Lato" w:eastAsia="Times New Roman" w:hAnsi="Lato" w:cs="Arial"/>
          <w:spacing w:val="4"/>
          <w:kern w:val="2"/>
          <w:lang w:eastAsia="pl-PL"/>
        </w:rPr>
        <w:lastRenderedPageBreak/>
        <w:t xml:space="preserve">Niniejsza decyzja jest ostateczna. </w:t>
      </w:r>
    </w:p>
    <w:p w14:paraId="55E16B1E" w14:textId="51DF67D3" w:rsidR="00495E83" w:rsidRPr="00D960FA" w:rsidRDefault="00495E83" w:rsidP="00495E83">
      <w:pPr>
        <w:tabs>
          <w:tab w:val="left" w:pos="0"/>
          <w:tab w:val="num" w:pos="426"/>
        </w:tabs>
        <w:spacing w:after="240" w:line="240" w:lineRule="exact"/>
        <w:jc w:val="both"/>
        <w:rPr>
          <w:rFonts w:ascii="Lato" w:eastAsia="Times New Roman" w:hAnsi="Lato" w:cs="Arial"/>
          <w:spacing w:val="4"/>
          <w:lang w:eastAsia="pl-PL"/>
        </w:rPr>
      </w:pPr>
      <w:r w:rsidRPr="00D960FA">
        <w:rPr>
          <w:rFonts w:ascii="Lato" w:eastAsia="Times New Roman" w:hAnsi="Lato" w:cs="Arial"/>
          <w:spacing w:val="4"/>
          <w:lang w:eastAsia="pl-PL"/>
        </w:rPr>
        <w:t xml:space="preserve">Na podstawie art. 53 § 1 i art. 54 § 1 ustawy z dnia 30 sierpnia 2002 r. – Prawo </w:t>
      </w:r>
      <w:r w:rsidRPr="00D960FA">
        <w:rPr>
          <w:rFonts w:ascii="Lato" w:eastAsia="Times New Roman" w:hAnsi="Lato" w:cs="Arial"/>
          <w:spacing w:val="4"/>
          <w:lang w:eastAsia="pl-PL"/>
        </w:rPr>
        <w:br/>
        <w:t>o postępowaniu przed sądami administracyjnymi (</w:t>
      </w:r>
      <w:proofErr w:type="spellStart"/>
      <w:r w:rsidRPr="00D960FA">
        <w:rPr>
          <w:rFonts w:ascii="Lato" w:eastAsia="Times New Roman" w:hAnsi="Lato" w:cs="Arial"/>
          <w:spacing w:val="4"/>
          <w:lang w:eastAsia="pl-PL"/>
        </w:rPr>
        <w:t>t.j</w:t>
      </w:r>
      <w:proofErr w:type="spellEnd"/>
      <w:r w:rsidRPr="00D960FA">
        <w:rPr>
          <w:rFonts w:ascii="Lato" w:eastAsia="Times New Roman" w:hAnsi="Lato" w:cs="Arial"/>
          <w:spacing w:val="4"/>
          <w:lang w:eastAsia="pl-PL"/>
        </w:rPr>
        <w:t>. Dz. U. z 202</w:t>
      </w:r>
      <w:r w:rsidR="006D6C64">
        <w:rPr>
          <w:rFonts w:ascii="Lato" w:eastAsia="Times New Roman" w:hAnsi="Lato" w:cs="Arial"/>
          <w:spacing w:val="4"/>
          <w:lang w:eastAsia="pl-PL"/>
        </w:rPr>
        <w:t>4</w:t>
      </w:r>
      <w:r w:rsidRPr="00D960FA">
        <w:rPr>
          <w:rFonts w:ascii="Lato" w:eastAsia="Times New Roman" w:hAnsi="Lato" w:cs="Arial"/>
          <w:spacing w:val="4"/>
          <w:lang w:eastAsia="pl-PL"/>
        </w:rPr>
        <w:t xml:space="preserve"> r. poz. </w:t>
      </w:r>
      <w:r w:rsidR="006D6C64">
        <w:rPr>
          <w:rFonts w:ascii="Lato" w:eastAsia="Times New Roman" w:hAnsi="Lato" w:cs="Arial"/>
          <w:spacing w:val="4"/>
          <w:lang w:eastAsia="pl-PL"/>
        </w:rPr>
        <w:t xml:space="preserve">935 z </w:t>
      </w:r>
      <w:proofErr w:type="spellStart"/>
      <w:r w:rsidR="006D6C64">
        <w:rPr>
          <w:rFonts w:ascii="Lato" w:eastAsia="Times New Roman" w:hAnsi="Lato" w:cs="Arial"/>
          <w:spacing w:val="4"/>
          <w:lang w:eastAsia="pl-PL"/>
        </w:rPr>
        <w:t>późn</w:t>
      </w:r>
      <w:proofErr w:type="spellEnd"/>
      <w:r w:rsidR="006D6C64">
        <w:rPr>
          <w:rFonts w:ascii="Lato" w:eastAsia="Times New Roman" w:hAnsi="Lato" w:cs="Arial"/>
          <w:spacing w:val="4"/>
          <w:lang w:eastAsia="pl-PL"/>
        </w:rPr>
        <w:t>. zm.</w:t>
      </w:r>
      <w:r w:rsidRPr="00D960FA">
        <w:rPr>
          <w:rFonts w:ascii="Lato" w:eastAsia="Times New Roman" w:hAnsi="Lato" w:cs="Arial"/>
          <w:spacing w:val="4"/>
          <w:lang w:eastAsia="pl-PL"/>
        </w:rPr>
        <w:t>), zwanej dalej „</w:t>
      </w:r>
      <w:proofErr w:type="spellStart"/>
      <w:r w:rsidRPr="00D960FA">
        <w:rPr>
          <w:rFonts w:ascii="Lato" w:eastAsia="Times New Roman" w:hAnsi="Lato" w:cs="Arial"/>
          <w:i/>
          <w:spacing w:val="4"/>
          <w:lang w:eastAsia="pl-PL"/>
        </w:rPr>
        <w:t>ppsa</w:t>
      </w:r>
      <w:proofErr w:type="spellEnd"/>
      <w:r w:rsidRPr="00D960FA">
        <w:rPr>
          <w:rFonts w:ascii="Lato" w:eastAsia="Times New Roman" w:hAnsi="Lato" w:cs="Arial"/>
          <w:spacing w:val="4"/>
          <w:lang w:eastAsia="pl-PL"/>
        </w:rPr>
        <w:t xml:space="preserve">”, na decyzję przysługuje prawo złożenia skargi </w:t>
      </w:r>
      <w:r w:rsidR="004A6451">
        <w:rPr>
          <w:rFonts w:ascii="Lato" w:eastAsia="Times New Roman" w:hAnsi="Lato" w:cs="Arial"/>
          <w:spacing w:val="4"/>
          <w:lang w:eastAsia="pl-PL"/>
        </w:rPr>
        <w:br/>
      </w:r>
      <w:r w:rsidRPr="00D960FA">
        <w:rPr>
          <w:rFonts w:ascii="Lato" w:eastAsia="Times New Roman" w:hAnsi="Lato" w:cs="Arial"/>
          <w:spacing w:val="4"/>
          <w:lang w:eastAsia="pl-PL"/>
        </w:rPr>
        <w:t xml:space="preserve">do Wojewódzkiego Sądu Administracyjnego w Warszawie, za pośrednictwem Ministra </w:t>
      </w:r>
      <w:r w:rsidR="007D5CC3">
        <w:rPr>
          <w:rFonts w:ascii="Lato" w:eastAsia="Times New Roman" w:hAnsi="Lato" w:cs="Arial"/>
          <w:spacing w:val="4"/>
          <w:lang w:eastAsia="pl-PL"/>
        </w:rPr>
        <w:t>Finansów i Gospodarki</w:t>
      </w:r>
      <w:r w:rsidRPr="00D960FA">
        <w:rPr>
          <w:rFonts w:ascii="Lato" w:eastAsia="Times New Roman" w:hAnsi="Lato" w:cs="Arial"/>
          <w:spacing w:val="4"/>
          <w:lang w:eastAsia="pl-PL"/>
        </w:rPr>
        <w:t xml:space="preserve">, w terminie 30 dni od dnia doręczenia decyzji. </w:t>
      </w:r>
    </w:p>
    <w:p w14:paraId="045113CE" w14:textId="7DCDE092" w:rsidR="004431A0" w:rsidRDefault="00495E83" w:rsidP="00677BE9">
      <w:pPr>
        <w:tabs>
          <w:tab w:val="left" w:pos="0"/>
          <w:tab w:val="num" w:pos="426"/>
        </w:tabs>
        <w:spacing w:after="240" w:line="240" w:lineRule="exact"/>
        <w:jc w:val="both"/>
        <w:rPr>
          <w:rFonts w:ascii="Lato" w:eastAsia="Times New Roman" w:hAnsi="Lato" w:cs="Arial"/>
          <w:spacing w:val="4"/>
          <w:lang w:eastAsia="pl-PL"/>
        </w:rPr>
      </w:pPr>
      <w:r w:rsidRPr="00D960FA">
        <w:rPr>
          <w:rFonts w:ascii="Lato" w:eastAsia="Times New Roman" w:hAnsi="Lato" w:cs="Arial"/>
          <w:spacing w:val="4"/>
          <w:lang w:eastAsia="pl-PL"/>
        </w:rPr>
        <w:t xml:space="preserve">Jednocześnie informuję, że do skargi należy załączyć dowód uiszczenia wpisu </w:t>
      </w:r>
      <w:r w:rsidR="007D5CC3">
        <w:rPr>
          <w:rFonts w:ascii="Lato" w:eastAsia="Times New Roman" w:hAnsi="Lato" w:cs="Arial"/>
          <w:spacing w:val="4"/>
          <w:lang w:eastAsia="pl-PL"/>
        </w:rPr>
        <w:br/>
      </w:r>
      <w:r w:rsidRPr="00D960FA">
        <w:rPr>
          <w:rFonts w:ascii="Lato" w:eastAsia="Times New Roman" w:hAnsi="Lato" w:cs="Arial"/>
          <w:spacing w:val="4"/>
          <w:lang w:eastAsia="pl-PL"/>
        </w:rPr>
        <w:t xml:space="preserve">od wniesienia skargi w kwocie 500 zł, płatnego w kasie sądu lub na rachunek bankowy sądu wskazany w publikatorze teleinformatycznym – Biuletynie Informacji Publicznej sądu (http://bip.warszawa.wsa.gov.pl). Strony mogą ubiegać się o przyznanie prawa pomocy, polegającego na zwolnieniu z kosztów sądowych oraz ustanowieniu adwokata lub radcy prawnego. Szczegółowe zasady dotyczące przyznawania prawa pomocy uregulowane są w art. 243-262 </w:t>
      </w:r>
      <w:proofErr w:type="spellStart"/>
      <w:r w:rsidRPr="00D960FA">
        <w:rPr>
          <w:rFonts w:ascii="Lato" w:eastAsia="Times New Roman" w:hAnsi="Lato" w:cs="Arial"/>
          <w:i/>
          <w:spacing w:val="4"/>
          <w:lang w:eastAsia="pl-PL"/>
        </w:rPr>
        <w:t>ppsa</w:t>
      </w:r>
      <w:proofErr w:type="spellEnd"/>
      <w:r w:rsidRPr="00D960FA">
        <w:rPr>
          <w:rFonts w:ascii="Lato" w:eastAsia="Times New Roman" w:hAnsi="Lato" w:cs="Arial"/>
          <w:spacing w:val="4"/>
          <w:lang w:eastAsia="pl-PL"/>
        </w:rPr>
        <w:t>.</w:t>
      </w:r>
      <w:bookmarkStart w:id="12" w:name="_Hlk132643324"/>
    </w:p>
    <w:p w14:paraId="5E2D3434" w14:textId="77777777" w:rsidR="004D1B03" w:rsidRDefault="004D1B03" w:rsidP="00677BE9">
      <w:pPr>
        <w:tabs>
          <w:tab w:val="left" w:pos="0"/>
          <w:tab w:val="num" w:pos="426"/>
        </w:tabs>
        <w:spacing w:after="240" w:line="240" w:lineRule="exact"/>
        <w:jc w:val="both"/>
        <w:rPr>
          <w:rFonts w:ascii="Lato" w:eastAsia="Times New Roman" w:hAnsi="Lato" w:cs="Arial"/>
          <w:spacing w:val="4"/>
          <w:lang w:eastAsia="pl-PL"/>
        </w:rPr>
      </w:pPr>
    </w:p>
    <w:p w14:paraId="3EB98D50" w14:textId="77777777" w:rsidR="004D1B03" w:rsidRPr="00140696" w:rsidRDefault="004D1B03" w:rsidP="004D1B03">
      <w:pPr>
        <w:spacing w:after="120" w:line="240" w:lineRule="exact"/>
        <w:ind w:left="4253"/>
        <w:rPr>
          <w:rFonts w:ascii="Lato" w:hAnsi="Lato"/>
          <w:b/>
          <w:bCs/>
        </w:rPr>
      </w:pPr>
      <w:r w:rsidRPr="00140696">
        <w:rPr>
          <w:rFonts w:ascii="Lato" w:hAnsi="Lato"/>
          <w:b/>
          <w:bCs/>
        </w:rPr>
        <w:t>Z upoważnienia</w:t>
      </w:r>
    </w:p>
    <w:p w14:paraId="6F6F1332" w14:textId="77777777" w:rsidR="004D1B03" w:rsidRPr="00140696" w:rsidRDefault="004D1B03" w:rsidP="004D1B03">
      <w:pPr>
        <w:spacing w:after="120" w:line="240" w:lineRule="exact"/>
        <w:ind w:left="4253"/>
        <w:rPr>
          <w:rFonts w:ascii="Lato" w:hAnsi="Lato"/>
        </w:rPr>
      </w:pPr>
      <w:r>
        <w:rPr>
          <w:rFonts w:ascii="Lato" w:hAnsi="Lato"/>
        </w:rPr>
        <w:t>Edyta Lubaszewska</w:t>
      </w:r>
    </w:p>
    <w:p w14:paraId="13405CE7" w14:textId="77777777" w:rsidR="004D1B03" w:rsidRDefault="004D1B03" w:rsidP="004D1B03">
      <w:pPr>
        <w:spacing w:after="120" w:line="240" w:lineRule="exact"/>
        <w:ind w:left="4253"/>
        <w:rPr>
          <w:rFonts w:ascii="Lato" w:hAnsi="Lato"/>
        </w:rPr>
      </w:pPr>
      <w:r w:rsidRPr="00140696">
        <w:rPr>
          <w:rFonts w:ascii="Lato" w:hAnsi="Lato"/>
        </w:rPr>
        <w:t>dyrektor departamentu</w:t>
      </w:r>
    </w:p>
    <w:p w14:paraId="2738C796" w14:textId="77777777" w:rsidR="004D1B03" w:rsidRPr="00140696" w:rsidRDefault="004D1B03" w:rsidP="004D1B03">
      <w:pPr>
        <w:spacing w:after="120" w:line="240" w:lineRule="exact"/>
        <w:ind w:left="4253"/>
        <w:rPr>
          <w:rFonts w:ascii="Lato" w:hAnsi="Lato"/>
        </w:rPr>
      </w:pPr>
      <w:r w:rsidRPr="00050A8D">
        <w:rPr>
          <w:rFonts w:ascii="Lato" w:hAnsi="Lato"/>
        </w:rPr>
        <w:t>w Ministerstwie Rozwoju i Technologii</w:t>
      </w:r>
    </w:p>
    <w:p w14:paraId="76FBC0C1" w14:textId="1721913F" w:rsidR="001671B7" w:rsidRPr="004D1B03" w:rsidRDefault="004D1B03" w:rsidP="004D1B03">
      <w:pPr>
        <w:spacing w:after="120" w:line="240" w:lineRule="exact"/>
        <w:ind w:left="4253"/>
        <w:rPr>
          <w:rFonts w:ascii="Lato" w:hAnsi="Lato"/>
        </w:rPr>
      </w:pPr>
      <w:r w:rsidRPr="00140696">
        <w:rPr>
          <w:rFonts w:ascii="Lato" w:hAnsi="Lato"/>
        </w:rPr>
        <w:t xml:space="preserve">/ kwalifikowany podpis elektroniczny / </w:t>
      </w:r>
    </w:p>
    <w:bookmarkEnd w:id="12"/>
    <w:p w14:paraId="32839213" w14:textId="4161507D" w:rsidR="000075EB" w:rsidRPr="004431A0" w:rsidRDefault="000075EB" w:rsidP="004431A0">
      <w:pPr>
        <w:widowControl w:val="0"/>
        <w:shd w:val="clear" w:color="auto" w:fill="FFFFFF"/>
        <w:tabs>
          <w:tab w:val="left" w:pos="284"/>
        </w:tabs>
        <w:suppressAutoHyphens/>
        <w:spacing w:after="0" w:line="240" w:lineRule="exact"/>
        <w:jc w:val="both"/>
        <w:textAlignment w:val="baseline"/>
        <w:rPr>
          <w:rFonts w:ascii="Lato" w:hAnsi="Lato" w:cs="Arial"/>
          <w:bCs/>
          <w:spacing w:val="4"/>
        </w:rPr>
      </w:pPr>
    </w:p>
    <w:sectPr w:rsidR="000075EB" w:rsidRPr="004431A0" w:rsidSect="005A7920">
      <w:headerReference w:type="default" r:id="rId8"/>
      <w:footerReference w:type="default" r:id="rId9"/>
      <w:headerReference w:type="first" r:id="rId10"/>
      <w:footerReference w:type="first" r:id="rId11"/>
      <w:pgSz w:w="11906" w:h="16838"/>
      <w:pgMar w:top="2268" w:right="1134" w:bottom="1418" w:left="1985" w:header="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218630" w14:textId="77777777" w:rsidR="00037787" w:rsidRPr="00F04320" w:rsidRDefault="00037787" w:rsidP="009276B2">
      <w:pPr>
        <w:spacing w:after="0" w:line="240" w:lineRule="auto"/>
      </w:pPr>
      <w:r w:rsidRPr="00F04320">
        <w:separator/>
      </w:r>
    </w:p>
  </w:endnote>
  <w:endnote w:type="continuationSeparator" w:id="0">
    <w:p w14:paraId="5B7F3851" w14:textId="77777777" w:rsidR="00037787" w:rsidRPr="00F04320" w:rsidRDefault="00037787" w:rsidP="009276B2">
      <w:pPr>
        <w:spacing w:after="0" w:line="240" w:lineRule="auto"/>
      </w:pPr>
      <w:r w:rsidRPr="00F04320">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embedRegular r:id="rId1" w:fontKey="{EE78E074-D88D-4DC8-9D96-DA0294BA1ADE}"/>
    <w:embedBold r:id="rId2" w:fontKey="{DD4365CD-2504-431D-B81F-9FDFDF09911C}"/>
  </w:font>
  <w:font w:name="Lato">
    <w:charset w:val="00"/>
    <w:family w:val="swiss"/>
    <w:pitch w:val="variable"/>
    <w:sig w:usb0="E10002FF" w:usb1="5000ECFF" w:usb2="00000021" w:usb3="00000000" w:csb0="0000019F" w:csb1="00000000"/>
    <w:embedRegular r:id="rId3" w:fontKey="{4922E110-994C-4368-B5FC-9E8B5ACA6724}"/>
    <w:embedBold r:id="rId4" w:fontKey="{62D5C83C-8C98-4DFA-A72F-0573C37ED404}"/>
    <w:embedItalic r:id="rId5" w:fontKey="{AC1FDF97-880A-46E4-A4F8-714C517D70EE}"/>
  </w:font>
  <w:font w:name="Calibri">
    <w:panose1 w:val="020F0502020204030204"/>
    <w:charset w:val="EE"/>
    <w:family w:val="swiss"/>
    <w:pitch w:val="variable"/>
    <w:sig w:usb0="E4002EFF" w:usb1="C200247B" w:usb2="00000009" w:usb3="00000000" w:csb0="000001FF" w:csb1="00000000"/>
    <w:embedRegular r:id="rId6" w:fontKey="{EB753926-1008-47C0-A96E-5529D68C74FA}"/>
    <w:embedBold r:id="rId7" w:fontKey="{1464F4ED-7EAB-41CD-A280-17364B513AAD}"/>
    <w:embedItalic r:id="rId8" w:fontKey="{F83EAD8C-EB6C-4EE4-BD56-67AD9BB1799E}"/>
    <w:embedBoldItalic r:id="rId9" w:fontKey="{19EE2995-90F9-4C50-A71C-78A904710743}"/>
  </w:font>
  <w:font w:name="Calibri Light">
    <w:panose1 w:val="020F0302020204030204"/>
    <w:charset w:val="EE"/>
    <w:family w:val="swiss"/>
    <w:pitch w:val="variable"/>
    <w:sig w:usb0="E4002EFF" w:usb1="C200247B" w:usb2="00000009" w:usb3="00000000" w:csb0="000001FF" w:csb1="00000000"/>
    <w:embedRegular r:id="rId10" w:fontKey="{9541C634-A7F6-49FB-93B4-15B722272871}"/>
    <w:embedBold r:id="rId11" w:fontKey="{EC20638C-18AB-4EB5-A3C3-66E83B4BDE89}"/>
  </w:font>
  <w:font w:name="Tahoma">
    <w:panose1 w:val="020B0604030504040204"/>
    <w:charset w:val="EE"/>
    <w:family w:val="swiss"/>
    <w:pitch w:val="variable"/>
    <w:sig w:usb0="E1002EFF" w:usb1="C000605B" w:usb2="00000029" w:usb3="00000000" w:csb0="000101FF" w:csb1="00000000"/>
    <w:embedRegular r:id="rId12" w:fontKey="{61B1100E-BB04-4381-9BEC-182A664F44EF}"/>
    <w:embedBold r:id="rId13" w:fontKey="{E3277214-9730-414A-B864-27E0042D7F69}"/>
  </w:font>
  <w:font w:name="MS Gothic">
    <w:altName w:val="ＭＳ ゴシック"/>
    <w:panose1 w:val="020B0609070205080204"/>
    <w:charset w:val="80"/>
    <w:family w:val="modern"/>
    <w:pitch w:val="fixed"/>
    <w:sig w:usb0="E00002FF" w:usb1="6AC7FDFB" w:usb2="08000012" w:usb3="00000000" w:csb0="0002009F" w:csb1="00000000"/>
  </w:font>
  <w:font w:name="Candara">
    <w:panose1 w:val="020E0502030303020204"/>
    <w:charset w:val="EE"/>
    <w:family w:val="swiss"/>
    <w:pitch w:val="variable"/>
    <w:sig w:usb0="A00002EF" w:usb1="4000A44B" w:usb2="00000000" w:usb3="00000000" w:csb0="0000019F" w:csb1="00000000"/>
    <w:embedRegular r:id="rId14" w:fontKey="{648A1988-738C-4C8C-AD34-AA9C170061B3}"/>
  </w:font>
  <w:font w:name="Arial Unicode MS">
    <w:panose1 w:val="020B0604020202020204"/>
    <w:charset w:val="80"/>
    <w:family w:val="swiss"/>
    <w:pitch w:val="variable"/>
    <w:sig w:usb0="F7FFAFFF" w:usb1="E9DFFFFF" w:usb2="0000003F" w:usb3="00000000" w:csb0="003F01FF" w:csb1="00000000"/>
  </w:font>
  <w:font w:name="ArialMT">
    <w:altName w:val="Arial"/>
    <w:panose1 w:val="00000000000000000000"/>
    <w:charset w:val="00"/>
    <w:family w:val="roman"/>
    <w:notTrueType/>
    <w:pitch w:val="default"/>
  </w:font>
  <w:font w:name="Lao UI">
    <w:charset w:val="00"/>
    <w:family w:val="swiss"/>
    <w:pitch w:val="variable"/>
    <w:sig w:usb0="82000003" w:usb1="00000000" w:usb2="00000000" w:usb3="00000000" w:csb0="00000001" w:csb1="00000000"/>
    <w:embedBold r:id="rId15" w:fontKey="{80B92654-F35A-4117-B347-D5EA09676769}"/>
    <w:embedBoldItalic r:id="rId16" w:fontKey="{61AD9BCF-0F5E-4C64-8D17-D585BA5057D8}"/>
  </w:font>
  <w:font w:name="Aptos">
    <w:charset w:val="00"/>
    <w:family w:val="swiss"/>
    <w:pitch w:val="variable"/>
    <w:sig w:usb0="20000287" w:usb1="00000003" w:usb2="00000000" w:usb3="00000000" w:csb0="0000019F" w:csb1="00000000"/>
    <w:embedRegular r:id="rId17" w:fontKey="{05BB440E-1EE0-44C4-9A03-B6D034B51F20}"/>
    <w:embedBold r:id="rId18" w:fontKey="{28A12CC4-C7F8-4A97-B583-27BA39DBCA7A}"/>
    <w:embedItalic r:id="rId19" w:fontKey="{5E6EFA9F-9792-4DD0-B0D6-1DA22EB73915}"/>
    <w:embedBoldItalic r:id="rId20" w:fontKey="{12FEA0F4-C0EB-4B5B-82F9-AB997C2455D8}"/>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1810623"/>
      <w:docPartObj>
        <w:docPartGallery w:val="Page Numbers (Bottom of Page)"/>
        <w:docPartUnique/>
      </w:docPartObj>
    </w:sdtPr>
    <w:sdtEndPr>
      <w:rPr>
        <w:rFonts w:ascii="Lato" w:hAnsi="Lato"/>
        <w:sz w:val="18"/>
        <w:szCs w:val="18"/>
      </w:rPr>
    </w:sdtEndPr>
    <w:sdtContent>
      <w:p w14:paraId="7926D5E9" w14:textId="4D59A2B4" w:rsidR="00086825" w:rsidRPr="00E25B6D" w:rsidRDefault="00086825" w:rsidP="00086825">
        <w:pPr>
          <w:pStyle w:val="Stopka"/>
          <w:jc w:val="center"/>
          <w:rPr>
            <w:rFonts w:ascii="Lato" w:hAnsi="Lato"/>
            <w:sz w:val="18"/>
            <w:szCs w:val="18"/>
          </w:rPr>
        </w:pPr>
        <w:r w:rsidRPr="00E25B6D">
          <w:rPr>
            <w:rFonts w:ascii="Lato" w:hAnsi="Lato"/>
            <w:sz w:val="18"/>
            <w:szCs w:val="18"/>
          </w:rPr>
          <w:fldChar w:fldCharType="begin"/>
        </w:r>
        <w:r w:rsidRPr="00E25B6D">
          <w:rPr>
            <w:rFonts w:ascii="Lato" w:hAnsi="Lato"/>
            <w:sz w:val="18"/>
            <w:szCs w:val="18"/>
          </w:rPr>
          <w:instrText>PAGE   \* MERGEFORMAT</w:instrText>
        </w:r>
        <w:r w:rsidRPr="00E25B6D">
          <w:rPr>
            <w:rFonts w:ascii="Lato" w:hAnsi="Lato"/>
            <w:sz w:val="18"/>
            <w:szCs w:val="18"/>
          </w:rPr>
          <w:fldChar w:fldCharType="separate"/>
        </w:r>
        <w:r>
          <w:rPr>
            <w:rFonts w:ascii="Lato" w:hAnsi="Lato"/>
            <w:sz w:val="18"/>
            <w:szCs w:val="18"/>
          </w:rPr>
          <w:t>2</w:t>
        </w:r>
        <w:r w:rsidRPr="00E25B6D">
          <w:rPr>
            <w:rFonts w:ascii="Lato" w:hAnsi="Lato"/>
            <w:sz w:val="18"/>
            <w:szCs w:val="18"/>
          </w:rPr>
          <w:fldChar w:fldCharType="end"/>
        </w:r>
        <w:r w:rsidRPr="00E25B6D">
          <w:rPr>
            <w:rFonts w:ascii="Lato" w:hAnsi="Lato"/>
            <w:sz w:val="18"/>
            <w:szCs w:val="18"/>
          </w:rPr>
          <w:t>(</w:t>
        </w:r>
        <w:r w:rsidR="00495E83">
          <w:rPr>
            <w:rFonts w:ascii="Lato" w:hAnsi="Lato"/>
            <w:sz w:val="18"/>
            <w:szCs w:val="18"/>
          </w:rPr>
          <w:t>1</w:t>
        </w:r>
        <w:r w:rsidR="00A452D6">
          <w:rPr>
            <w:rFonts w:ascii="Lato" w:hAnsi="Lato"/>
            <w:sz w:val="18"/>
            <w:szCs w:val="18"/>
          </w:rPr>
          <w:t>9</w:t>
        </w:r>
        <w:r w:rsidRPr="00E25B6D">
          <w:rPr>
            <w:rFonts w:ascii="Lato" w:hAnsi="Lato"/>
            <w:sz w:val="18"/>
            <w:szCs w:val="18"/>
          </w:rPr>
          <w:t>)</w:t>
        </w:r>
      </w:p>
    </w:sdtContent>
  </w:sdt>
  <w:p w14:paraId="37821F1F" w14:textId="4F146EE3" w:rsidR="003A1976" w:rsidRPr="00F04320" w:rsidRDefault="003A1976" w:rsidP="00E25B6D">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643A3D" w14:textId="004B5620" w:rsidR="00207925" w:rsidRDefault="00207925">
    <w:pPr>
      <w:pStyle w:val="Stopka"/>
    </w:pPr>
  </w:p>
  <w:p w14:paraId="4715D335" w14:textId="4823F163" w:rsidR="00947F4D" w:rsidRPr="00F04320" w:rsidRDefault="00947F4D" w:rsidP="00274D44">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F9F84C" w14:textId="77777777" w:rsidR="00037787" w:rsidRPr="00F04320" w:rsidRDefault="00037787" w:rsidP="009276B2">
      <w:pPr>
        <w:spacing w:after="0" w:line="240" w:lineRule="auto"/>
      </w:pPr>
      <w:r w:rsidRPr="00F04320">
        <w:separator/>
      </w:r>
    </w:p>
  </w:footnote>
  <w:footnote w:type="continuationSeparator" w:id="0">
    <w:p w14:paraId="1383955D" w14:textId="77777777" w:rsidR="00037787" w:rsidRPr="00F04320" w:rsidRDefault="00037787" w:rsidP="009276B2">
      <w:pPr>
        <w:spacing w:after="0" w:line="240" w:lineRule="auto"/>
      </w:pPr>
      <w:r w:rsidRPr="00F04320">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09E76" w14:textId="1F9418C8" w:rsidR="009276B2" w:rsidRPr="00F04320" w:rsidRDefault="009276B2" w:rsidP="009276B2">
    <w:pPr>
      <w:pStyle w:val="Nagwek"/>
      <w:tabs>
        <w:tab w:val="clear" w:pos="453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24734" w14:textId="7332B172" w:rsidR="00947F4D" w:rsidRPr="00F04320" w:rsidRDefault="00C31D8B">
    <w:pPr>
      <w:pStyle w:val="Nagwek"/>
    </w:pPr>
    <w:r>
      <w:rPr>
        <w:noProof/>
      </w:rPr>
      <w:drawing>
        <wp:anchor distT="0" distB="0" distL="114300" distR="114300" simplePos="0" relativeHeight="251658240" behindDoc="0" locked="0" layoutInCell="1" allowOverlap="1" wp14:anchorId="5BAA2DC2" wp14:editId="6E2B49CC">
          <wp:simplePos x="0" y="0"/>
          <wp:positionH relativeFrom="column">
            <wp:posOffset>-889000</wp:posOffset>
          </wp:positionH>
          <wp:positionV relativeFrom="paragraph">
            <wp:posOffset>419100</wp:posOffset>
          </wp:positionV>
          <wp:extent cx="3172460" cy="1017270"/>
          <wp:effectExtent l="0" t="0" r="0" b="0"/>
          <wp:wrapNone/>
          <wp:docPr id="776365885" name="Obraz 1" descr="Obraz zawierający logo, symbol, Grafika, projekt graficzny&#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5" descr="Obraz zawierający logo, symbol, Grafika, projekt graficzny&#10;&#10;Zawartość wygenerowana przez AI może być niepoprawna."/>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3172460" cy="1017270"/>
                  </a:xfrm>
                  <a:prstGeom prst="rect">
                    <a:avLst/>
                  </a:prstGeom>
                  <a:noFill/>
                  <a:ln>
                    <a:noFill/>
                  </a:ln>
                  <a:extLst>
                    <a:ext uri="{53640926-AAD7-44D8-BBD7-CCE9431645EC}">
                      <a14:shadowObscured xmlns:a14="http://schemas.microsoft.com/office/drawing/2010/main"/>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8"/>
    <w:multiLevelType w:val="multilevel"/>
    <w:tmpl w:val="BDE81736"/>
    <w:name w:val="WW8Num9"/>
    <w:lvl w:ilvl="0">
      <w:start w:val="3"/>
      <w:numFmt w:val="upperRoman"/>
      <w:lvlText w:val="%1."/>
      <w:lvlJc w:val="right"/>
      <w:pPr>
        <w:tabs>
          <w:tab w:val="num" w:pos="0"/>
        </w:tabs>
        <w:ind w:left="4330" w:hanging="360"/>
      </w:pPr>
      <w:rPr>
        <w:rFonts w:ascii="Arial" w:hAnsi="Arial" w:cs="Arial" w:hint="default"/>
        <w:b/>
        <w:sz w:val="20"/>
        <w:szCs w:val="20"/>
      </w:rPr>
    </w:lvl>
    <w:lvl w:ilvl="1">
      <w:start w:val="1"/>
      <w:numFmt w:val="lowerLetter"/>
      <w:lvlText w:val="%2."/>
      <w:lvlJc w:val="left"/>
      <w:pPr>
        <w:tabs>
          <w:tab w:val="num" w:pos="0"/>
        </w:tabs>
        <w:ind w:left="1080" w:hanging="360"/>
      </w:pPr>
      <w:rPr>
        <w:rFonts w:hint="default"/>
      </w:rPr>
    </w:lvl>
    <w:lvl w:ilvl="2">
      <w:start w:val="1"/>
      <w:numFmt w:val="lowerRoman"/>
      <w:lvlText w:val="%3."/>
      <w:lvlJc w:val="right"/>
      <w:pPr>
        <w:tabs>
          <w:tab w:val="num" w:pos="0"/>
        </w:tabs>
        <w:ind w:left="1800" w:hanging="180"/>
      </w:pPr>
      <w:rPr>
        <w:rFonts w:hint="default"/>
      </w:rPr>
    </w:lvl>
    <w:lvl w:ilvl="3">
      <w:start w:val="1"/>
      <w:numFmt w:val="decimal"/>
      <w:lvlText w:val="%4."/>
      <w:lvlJc w:val="left"/>
      <w:pPr>
        <w:tabs>
          <w:tab w:val="num" w:pos="0"/>
        </w:tabs>
        <w:ind w:left="2520" w:hanging="360"/>
      </w:pPr>
      <w:rPr>
        <w:rFonts w:hint="default"/>
      </w:rPr>
    </w:lvl>
    <w:lvl w:ilvl="4">
      <w:start w:val="1"/>
      <w:numFmt w:val="lowerLetter"/>
      <w:lvlText w:val="%5."/>
      <w:lvlJc w:val="left"/>
      <w:pPr>
        <w:tabs>
          <w:tab w:val="num" w:pos="0"/>
        </w:tabs>
        <w:ind w:left="3240" w:hanging="360"/>
      </w:pPr>
      <w:rPr>
        <w:rFonts w:hint="default"/>
      </w:rPr>
    </w:lvl>
    <w:lvl w:ilvl="5">
      <w:start w:val="1"/>
      <w:numFmt w:val="lowerRoman"/>
      <w:lvlText w:val="%6."/>
      <w:lvlJc w:val="right"/>
      <w:pPr>
        <w:tabs>
          <w:tab w:val="num" w:pos="0"/>
        </w:tabs>
        <w:ind w:left="3960" w:hanging="180"/>
      </w:pPr>
      <w:rPr>
        <w:rFonts w:hint="default"/>
      </w:rPr>
    </w:lvl>
    <w:lvl w:ilvl="6">
      <w:start w:val="1"/>
      <w:numFmt w:val="decimal"/>
      <w:lvlText w:val="%7."/>
      <w:lvlJc w:val="left"/>
      <w:pPr>
        <w:tabs>
          <w:tab w:val="num" w:pos="0"/>
        </w:tabs>
        <w:ind w:left="4680" w:hanging="360"/>
      </w:pPr>
      <w:rPr>
        <w:rFonts w:hint="default"/>
      </w:rPr>
    </w:lvl>
    <w:lvl w:ilvl="7">
      <w:start w:val="1"/>
      <w:numFmt w:val="lowerLetter"/>
      <w:lvlText w:val="%8."/>
      <w:lvlJc w:val="left"/>
      <w:pPr>
        <w:tabs>
          <w:tab w:val="num" w:pos="0"/>
        </w:tabs>
        <w:ind w:left="5400" w:hanging="360"/>
      </w:pPr>
      <w:rPr>
        <w:rFonts w:hint="default"/>
      </w:rPr>
    </w:lvl>
    <w:lvl w:ilvl="8">
      <w:start w:val="1"/>
      <w:numFmt w:val="lowerRoman"/>
      <w:lvlText w:val="%9."/>
      <w:lvlJc w:val="right"/>
      <w:pPr>
        <w:tabs>
          <w:tab w:val="num" w:pos="0"/>
        </w:tabs>
        <w:ind w:left="6120" w:hanging="180"/>
      </w:pPr>
      <w:rPr>
        <w:rFonts w:hint="default"/>
      </w:rPr>
    </w:lvl>
  </w:abstractNum>
  <w:abstractNum w:abstractNumId="1" w15:restartNumberingAfterBreak="0">
    <w:nsid w:val="09D25BC7"/>
    <w:multiLevelType w:val="hybridMultilevel"/>
    <w:tmpl w:val="5B94946C"/>
    <w:lvl w:ilvl="0" w:tplc="C3A2944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D680EB5"/>
    <w:multiLevelType w:val="multilevel"/>
    <w:tmpl w:val="8DAA2EF6"/>
    <w:styleLink w:val="WW8Num23"/>
    <w:lvl w:ilvl="0">
      <w:start w:val="1"/>
      <w:numFmt w:val="decimal"/>
      <w:lvlText w:val="%1."/>
      <w:lvlJc w:val="left"/>
      <w:rPr>
        <w:rFonts w:ascii="Verdana" w:hAnsi="Verdana" w:cs="Verdana"/>
        <w:b/>
        <w:sz w:val="20"/>
        <w:szCs w:val="20"/>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 w15:restartNumberingAfterBreak="0">
    <w:nsid w:val="17136A97"/>
    <w:multiLevelType w:val="multilevel"/>
    <w:tmpl w:val="BF8A9796"/>
    <w:styleLink w:val="WW8Num6"/>
    <w:lvl w:ilvl="0">
      <w:start w:val="1"/>
      <w:numFmt w:val="lowerLetter"/>
      <w:lvlText w:val="%1)"/>
      <w:lvlJc w:val="left"/>
      <w:pPr>
        <w:ind w:left="360" w:hanging="360"/>
      </w:pPr>
      <w:rPr>
        <w:sz w:val="20"/>
        <w:szCs w:val="20"/>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 w15:restartNumberingAfterBreak="0">
    <w:nsid w:val="18B750E4"/>
    <w:multiLevelType w:val="hybridMultilevel"/>
    <w:tmpl w:val="8B2475C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D1207C"/>
    <w:multiLevelType w:val="hybridMultilevel"/>
    <w:tmpl w:val="E0F84700"/>
    <w:lvl w:ilvl="0" w:tplc="C3A2944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24842465"/>
    <w:multiLevelType w:val="hybridMultilevel"/>
    <w:tmpl w:val="EAEC0DEA"/>
    <w:lvl w:ilvl="0" w:tplc="0415000F">
      <w:start w:val="1"/>
      <w:numFmt w:val="decimal"/>
      <w:lvlText w:val="%1."/>
      <w:lvlJc w:val="left"/>
      <w:pPr>
        <w:ind w:left="784" w:hanging="360"/>
      </w:pPr>
    </w:lvl>
    <w:lvl w:ilvl="1" w:tplc="04150019" w:tentative="1">
      <w:start w:val="1"/>
      <w:numFmt w:val="lowerLetter"/>
      <w:lvlText w:val="%2."/>
      <w:lvlJc w:val="left"/>
      <w:pPr>
        <w:ind w:left="1504" w:hanging="360"/>
      </w:pPr>
    </w:lvl>
    <w:lvl w:ilvl="2" w:tplc="0415001B" w:tentative="1">
      <w:start w:val="1"/>
      <w:numFmt w:val="lowerRoman"/>
      <w:lvlText w:val="%3."/>
      <w:lvlJc w:val="right"/>
      <w:pPr>
        <w:ind w:left="2224" w:hanging="180"/>
      </w:pPr>
    </w:lvl>
    <w:lvl w:ilvl="3" w:tplc="0415000F" w:tentative="1">
      <w:start w:val="1"/>
      <w:numFmt w:val="decimal"/>
      <w:lvlText w:val="%4."/>
      <w:lvlJc w:val="left"/>
      <w:pPr>
        <w:ind w:left="2944" w:hanging="360"/>
      </w:pPr>
    </w:lvl>
    <w:lvl w:ilvl="4" w:tplc="04150019" w:tentative="1">
      <w:start w:val="1"/>
      <w:numFmt w:val="lowerLetter"/>
      <w:lvlText w:val="%5."/>
      <w:lvlJc w:val="left"/>
      <w:pPr>
        <w:ind w:left="3664" w:hanging="360"/>
      </w:pPr>
    </w:lvl>
    <w:lvl w:ilvl="5" w:tplc="0415001B" w:tentative="1">
      <w:start w:val="1"/>
      <w:numFmt w:val="lowerRoman"/>
      <w:lvlText w:val="%6."/>
      <w:lvlJc w:val="right"/>
      <w:pPr>
        <w:ind w:left="4384" w:hanging="180"/>
      </w:pPr>
    </w:lvl>
    <w:lvl w:ilvl="6" w:tplc="0415000F" w:tentative="1">
      <w:start w:val="1"/>
      <w:numFmt w:val="decimal"/>
      <w:lvlText w:val="%7."/>
      <w:lvlJc w:val="left"/>
      <w:pPr>
        <w:ind w:left="5104" w:hanging="360"/>
      </w:pPr>
    </w:lvl>
    <w:lvl w:ilvl="7" w:tplc="04150019" w:tentative="1">
      <w:start w:val="1"/>
      <w:numFmt w:val="lowerLetter"/>
      <w:lvlText w:val="%8."/>
      <w:lvlJc w:val="left"/>
      <w:pPr>
        <w:ind w:left="5824" w:hanging="360"/>
      </w:pPr>
    </w:lvl>
    <w:lvl w:ilvl="8" w:tplc="0415001B" w:tentative="1">
      <w:start w:val="1"/>
      <w:numFmt w:val="lowerRoman"/>
      <w:lvlText w:val="%9."/>
      <w:lvlJc w:val="right"/>
      <w:pPr>
        <w:ind w:left="6544" w:hanging="180"/>
      </w:pPr>
    </w:lvl>
  </w:abstractNum>
  <w:abstractNum w:abstractNumId="7" w15:restartNumberingAfterBreak="0">
    <w:nsid w:val="253C25C3"/>
    <w:multiLevelType w:val="multilevel"/>
    <w:tmpl w:val="A72E2E72"/>
    <w:styleLink w:val="WW8Num15"/>
    <w:lvl w:ilvl="0">
      <w:start w:val="1"/>
      <w:numFmt w:val="upperRoman"/>
      <w:lvlText w:val="%1."/>
      <w:lvlJc w:val="left"/>
      <w:rPr>
        <w:rFonts w:ascii="Verdana" w:hAnsi="Verdana" w:cs="Verdana"/>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8" w15:restartNumberingAfterBreak="0">
    <w:nsid w:val="2E470CF3"/>
    <w:multiLevelType w:val="hybridMultilevel"/>
    <w:tmpl w:val="4362682A"/>
    <w:lvl w:ilvl="0" w:tplc="8E2828DC">
      <w:start w:val="1"/>
      <w:numFmt w:val="upperRoman"/>
      <w:lvlText w:val="%1."/>
      <w:lvlJc w:val="right"/>
      <w:pPr>
        <w:ind w:left="720" w:hanging="360"/>
      </w:pPr>
      <w:rPr>
        <w:b/>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31FC3FA4"/>
    <w:multiLevelType w:val="hybridMultilevel"/>
    <w:tmpl w:val="8B2475C6"/>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3D89650E"/>
    <w:multiLevelType w:val="multilevel"/>
    <w:tmpl w:val="F60CC7A6"/>
    <w:lvl w:ilvl="0">
      <w:start w:val="1"/>
      <w:numFmt w:val="decimal"/>
      <w:lvlText w:val="%1."/>
      <w:lvlJc w:val="left"/>
      <w:pPr>
        <w:ind w:left="720" w:hanging="360"/>
      </w:pPr>
      <w:rPr>
        <w:rFonts w:ascii="Lato" w:hAnsi="Lato" w:cs="Arial" w:hint="default"/>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43B41BB0"/>
    <w:multiLevelType w:val="hybridMultilevel"/>
    <w:tmpl w:val="C158056A"/>
    <w:lvl w:ilvl="0" w:tplc="D8721C9A">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4811034C"/>
    <w:multiLevelType w:val="hybridMultilevel"/>
    <w:tmpl w:val="5CE664D4"/>
    <w:lvl w:ilvl="0" w:tplc="C3A2944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538B52C9"/>
    <w:multiLevelType w:val="multilevel"/>
    <w:tmpl w:val="4F8AB970"/>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rPr>
        <w:b w:val="0"/>
        <w:bCs/>
      </w:r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14" w15:restartNumberingAfterBreak="0">
    <w:nsid w:val="598B6F8D"/>
    <w:multiLevelType w:val="multilevel"/>
    <w:tmpl w:val="11F2BF92"/>
    <w:styleLink w:val="WW8Num26"/>
    <w:lvl w:ilvl="0">
      <w:start w:val="1"/>
      <w:numFmt w:val="decimal"/>
      <w:lvlText w:val="%1."/>
      <w:lvlJc w:val="left"/>
      <w:rPr>
        <w:rFonts w:ascii="Verdana" w:hAnsi="Verdana" w:cs="Verdana"/>
        <w:b/>
        <w:sz w:val="20"/>
        <w:szCs w:val="20"/>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5" w15:restartNumberingAfterBreak="0">
    <w:nsid w:val="5FCC5818"/>
    <w:multiLevelType w:val="hybridMultilevel"/>
    <w:tmpl w:val="F392B68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6" w15:restartNumberingAfterBreak="0">
    <w:nsid w:val="638D5D7D"/>
    <w:multiLevelType w:val="hybridMultilevel"/>
    <w:tmpl w:val="84D44FDE"/>
    <w:lvl w:ilvl="0" w:tplc="8D906B78">
      <w:start w:val="1"/>
      <w:numFmt w:val="decimal"/>
      <w:lvlText w:val="%1."/>
      <w:lvlJc w:val="left"/>
      <w:pPr>
        <w:ind w:left="720" w:hanging="360"/>
      </w:pPr>
      <w:rPr>
        <w:rFonts w:hint="default"/>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648E635B"/>
    <w:multiLevelType w:val="hybridMultilevel"/>
    <w:tmpl w:val="A56A689E"/>
    <w:lvl w:ilvl="0" w:tplc="45D2F0DC">
      <w:start w:val="1"/>
      <w:numFmt w:val="bullet"/>
      <w:lvlText w:val=""/>
      <w:lvlJc w:val="center"/>
      <w:pPr>
        <w:ind w:left="644" w:hanging="360"/>
      </w:pPr>
      <w:rPr>
        <w:rFonts w:ascii="Symbol" w:hAnsi="Symbol" w:hint="default"/>
        <w:color w:val="auto"/>
        <w:lang w:val="pl-PL"/>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8" w15:restartNumberingAfterBreak="0">
    <w:nsid w:val="66AB6A38"/>
    <w:multiLevelType w:val="multilevel"/>
    <w:tmpl w:val="82D460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AA429E9"/>
    <w:multiLevelType w:val="hybridMultilevel"/>
    <w:tmpl w:val="D1068C0A"/>
    <w:lvl w:ilvl="0" w:tplc="F73C7D40">
      <w:start w:val="1"/>
      <w:numFmt w:val="decimal"/>
      <w:lvlText w:val="%1."/>
      <w:lvlJc w:val="left"/>
      <w:pPr>
        <w:ind w:left="720" w:hanging="360"/>
      </w:pPr>
      <w:rPr>
        <w:b w:val="0"/>
        <w:i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0" w15:restartNumberingAfterBreak="0">
    <w:nsid w:val="7D2C64F4"/>
    <w:multiLevelType w:val="hybridMultilevel"/>
    <w:tmpl w:val="5D16A918"/>
    <w:lvl w:ilvl="0" w:tplc="E46A3FC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7D9C0E40"/>
    <w:multiLevelType w:val="hybridMultilevel"/>
    <w:tmpl w:val="9656D534"/>
    <w:lvl w:ilvl="0" w:tplc="C66A56FE">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1901400078">
    <w:abstractNumId w:val="15"/>
  </w:num>
  <w:num w:numId="2" w16cid:durableId="1986856122">
    <w:abstractNumId w:val="19"/>
  </w:num>
  <w:num w:numId="3" w16cid:durableId="2112122132">
    <w:abstractNumId w:val="7"/>
  </w:num>
  <w:num w:numId="4" w16cid:durableId="1761024178">
    <w:abstractNumId w:val="2"/>
  </w:num>
  <w:num w:numId="5" w16cid:durableId="347753968">
    <w:abstractNumId w:val="14"/>
  </w:num>
  <w:num w:numId="6" w16cid:durableId="780566162">
    <w:abstractNumId w:val="3"/>
  </w:num>
  <w:num w:numId="7" w16cid:durableId="1305740218">
    <w:abstractNumId w:val="6"/>
  </w:num>
  <w:num w:numId="8" w16cid:durableId="1897861473">
    <w:abstractNumId w:val="21"/>
  </w:num>
  <w:num w:numId="9" w16cid:durableId="2018386665">
    <w:abstractNumId w:val="20"/>
  </w:num>
  <w:num w:numId="10" w16cid:durableId="1884559700">
    <w:abstractNumId w:val="16"/>
  </w:num>
  <w:num w:numId="11" w16cid:durableId="1802918703">
    <w:abstractNumId w:val="17"/>
  </w:num>
  <w:num w:numId="12" w16cid:durableId="2060979531">
    <w:abstractNumId w:val="5"/>
  </w:num>
  <w:num w:numId="13" w16cid:durableId="1375619523">
    <w:abstractNumId w:val="1"/>
  </w:num>
  <w:num w:numId="14" w16cid:durableId="1557281953">
    <w:abstractNumId w:val="8"/>
  </w:num>
  <w:num w:numId="15" w16cid:durableId="1260406673">
    <w:abstractNumId w:val="12"/>
  </w:num>
  <w:num w:numId="16" w16cid:durableId="1432315643">
    <w:abstractNumId w:val="11"/>
  </w:num>
  <w:num w:numId="17" w16cid:durableId="1785146895">
    <w:abstractNumId w:val="9"/>
  </w:num>
  <w:num w:numId="18" w16cid:durableId="495463593">
    <w:abstractNumId w:val="10"/>
  </w:num>
  <w:num w:numId="19" w16cid:durableId="2101025759">
    <w:abstractNumId w:val="13"/>
  </w:num>
  <w:num w:numId="20" w16cid:durableId="1248424089">
    <w:abstractNumId w:val="18"/>
  </w:num>
  <w:num w:numId="21" w16cid:durableId="158470417">
    <w:abstractNumId w:val="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552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76B2"/>
    <w:rsid w:val="000000D1"/>
    <w:rsid w:val="00001D7E"/>
    <w:rsid w:val="0000211F"/>
    <w:rsid w:val="0000284C"/>
    <w:rsid w:val="00002D9F"/>
    <w:rsid w:val="00002ED4"/>
    <w:rsid w:val="0000324A"/>
    <w:rsid w:val="000041C9"/>
    <w:rsid w:val="00005141"/>
    <w:rsid w:val="00005B78"/>
    <w:rsid w:val="000075EB"/>
    <w:rsid w:val="00007898"/>
    <w:rsid w:val="00010B8C"/>
    <w:rsid w:val="00011409"/>
    <w:rsid w:val="00011718"/>
    <w:rsid w:val="000124D0"/>
    <w:rsid w:val="00015AE3"/>
    <w:rsid w:val="00016972"/>
    <w:rsid w:val="00016D06"/>
    <w:rsid w:val="000176E5"/>
    <w:rsid w:val="000178ED"/>
    <w:rsid w:val="00017CC3"/>
    <w:rsid w:val="000203E0"/>
    <w:rsid w:val="000217C7"/>
    <w:rsid w:val="00022091"/>
    <w:rsid w:val="000222DB"/>
    <w:rsid w:val="000224F2"/>
    <w:rsid w:val="00023254"/>
    <w:rsid w:val="00023E8D"/>
    <w:rsid w:val="00023E9B"/>
    <w:rsid w:val="00024841"/>
    <w:rsid w:val="00025F62"/>
    <w:rsid w:val="0002619C"/>
    <w:rsid w:val="000265C6"/>
    <w:rsid w:val="000269AF"/>
    <w:rsid w:val="0003041A"/>
    <w:rsid w:val="0003066B"/>
    <w:rsid w:val="0003086E"/>
    <w:rsid w:val="00030A82"/>
    <w:rsid w:val="00030B6E"/>
    <w:rsid w:val="0003153A"/>
    <w:rsid w:val="00032647"/>
    <w:rsid w:val="00033139"/>
    <w:rsid w:val="0003394B"/>
    <w:rsid w:val="00033DDF"/>
    <w:rsid w:val="00033DEF"/>
    <w:rsid w:val="00034247"/>
    <w:rsid w:val="00034868"/>
    <w:rsid w:val="00034ACE"/>
    <w:rsid w:val="000366CA"/>
    <w:rsid w:val="00036A29"/>
    <w:rsid w:val="00037787"/>
    <w:rsid w:val="00037AF3"/>
    <w:rsid w:val="000404E0"/>
    <w:rsid w:val="000407B8"/>
    <w:rsid w:val="00041AE3"/>
    <w:rsid w:val="00041E24"/>
    <w:rsid w:val="00044ECB"/>
    <w:rsid w:val="00046393"/>
    <w:rsid w:val="00046CB7"/>
    <w:rsid w:val="00046E3A"/>
    <w:rsid w:val="000471CD"/>
    <w:rsid w:val="00047F3D"/>
    <w:rsid w:val="000500C6"/>
    <w:rsid w:val="00050FD3"/>
    <w:rsid w:val="000521A3"/>
    <w:rsid w:val="0005240B"/>
    <w:rsid w:val="0005295B"/>
    <w:rsid w:val="00052D8E"/>
    <w:rsid w:val="000552BB"/>
    <w:rsid w:val="00055CBB"/>
    <w:rsid w:val="00055F10"/>
    <w:rsid w:val="0005634E"/>
    <w:rsid w:val="000573A5"/>
    <w:rsid w:val="0005755A"/>
    <w:rsid w:val="0005795F"/>
    <w:rsid w:val="00057EB1"/>
    <w:rsid w:val="00057F48"/>
    <w:rsid w:val="00060548"/>
    <w:rsid w:val="00061B70"/>
    <w:rsid w:val="000620DA"/>
    <w:rsid w:val="00063311"/>
    <w:rsid w:val="00064B20"/>
    <w:rsid w:val="000661A5"/>
    <w:rsid w:val="0007061A"/>
    <w:rsid w:val="00070A32"/>
    <w:rsid w:val="000713F2"/>
    <w:rsid w:val="00071B73"/>
    <w:rsid w:val="00071F15"/>
    <w:rsid w:val="00072E17"/>
    <w:rsid w:val="0007339B"/>
    <w:rsid w:val="00074036"/>
    <w:rsid w:val="000751DF"/>
    <w:rsid w:val="00075A0E"/>
    <w:rsid w:val="00075EFD"/>
    <w:rsid w:val="00076E27"/>
    <w:rsid w:val="00076E62"/>
    <w:rsid w:val="00077BE5"/>
    <w:rsid w:val="00077D16"/>
    <w:rsid w:val="00080433"/>
    <w:rsid w:val="00080B20"/>
    <w:rsid w:val="0008105F"/>
    <w:rsid w:val="00082147"/>
    <w:rsid w:val="00082628"/>
    <w:rsid w:val="000829C4"/>
    <w:rsid w:val="0008445A"/>
    <w:rsid w:val="00084972"/>
    <w:rsid w:val="00084D5E"/>
    <w:rsid w:val="000858DA"/>
    <w:rsid w:val="00085979"/>
    <w:rsid w:val="000859C6"/>
    <w:rsid w:val="00085C19"/>
    <w:rsid w:val="00086825"/>
    <w:rsid w:val="00086C83"/>
    <w:rsid w:val="00087E1C"/>
    <w:rsid w:val="0009086A"/>
    <w:rsid w:val="00093708"/>
    <w:rsid w:val="00094062"/>
    <w:rsid w:val="000940ED"/>
    <w:rsid w:val="000946BB"/>
    <w:rsid w:val="00094B8A"/>
    <w:rsid w:val="00094D5A"/>
    <w:rsid w:val="00095523"/>
    <w:rsid w:val="000A0A3F"/>
    <w:rsid w:val="000A0E50"/>
    <w:rsid w:val="000A223C"/>
    <w:rsid w:val="000A2BCE"/>
    <w:rsid w:val="000A3BBF"/>
    <w:rsid w:val="000A3E55"/>
    <w:rsid w:val="000A5B03"/>
    <w:rsid w:val="000A63CC"/>
    <w:rsid w:val="000A6510"/>
    <w:rsid w:val="000A6A8F"/>
    <w:rsid w:val="000A730B"/>
    <w:rsid w:val="000A73B2"/>
    <w:rsid w:val="000B0281"/>
    <w:rsid w:val="000B0A04"/>
    <w:rsid w:val="000B2ED8"/>
    <w:rsid w:val="000B3FB9"/>
    <w:rsid w:val="000B44D7"/>
    <w:rsid w:val="000B48F9"/>
    <w:rsid w:val="000B4A54"/>
    <w:rsid w:val="000B4B55"/>
    <w:rsid w:val="000B4EFA"/>
    <w:rsid w:val="000B7F40"/>
    <w:rsid w:val="000C1033"/>
    <w:rsid w:val="000C1F53"/>
    <w:rsid w:val="000C25C5"/>
    <w:rsid w:val="000C26FE"/>
    <w:rsid w:val="000C3416"/>
    <w:rsid w:val="000C3C7D"/>
    <w:rsid w:val="000C4129"/>
    <w:rsid w:val="000C4361"/>
    <w:rsid w:val="000C504A"/>
    <w:rsid w:val="000C5E90"/>
    <w:rsid w:val="000C70D4"/>
    <w:rsid w:val="000C7448"/>
    <w:rsid w:val="000C7BA2"/>
    <w:rsid w:val="000D00EE"/>
    <w:rsid w:val="000D0CB1"/>
    <w:rsid w:val="000D1953"/>
    <w:rsid w:val="000D19DE"/>
    <w:rsid w:val="000D1C4B"/>
    <w:rsid w:val="000D2792"/>
    <w:rsid w:val="000D413C"/>
    <w:rsid w:val="000D42DC"/>
    <w:rsid w:val="000D42F5"/>
    <w:rsid w:val="000D5A0D"/>
    <w:rsid w:val="000D5E04"/>
    <w:rsid w:val="000D7C35"/>
    <w:rsid w:val="000D7E07"/>
    <w:rsid w:val="000E0F57"/>
    <w:rsid w:val="000E2170"/>
    <w:rsid w:val="000E2241"/>
    <w:rsid w:val="000E2A61"/>
    <w:rsid w:val="000E43DB"/>
    <w:rsid w:val="000E5FCC"/>
    <w:rsid w:val="000E66AB"/>
    <w:rsid w:val="000E6947"/>
    <w:rsid w:val="000E7CD3"/>
    <w:rsid w:val="000F0245"/>
    <w:rsid w:val="000F0DC6"/>
    <w:rsid w:val="000F1FD9"/>
    <w:rsid w:val="000F206B"/>
    <w:rsid w:val="000F395C"/>
    <w:rsid w:val="000F3DF9"/>
    <w:rsid w:val="000F3EF0"/>
    <w:rsid w:val="000F3FC4"/>
    <w:rsid w:val="000F4995"/>
    <w:rsid w:val="000F55CB"/>
    <w:rsid w:val="000F6634"/>
    <w:rsid w:val="000F6652"/>
    <w:rsid w:val="000F677D"/>
    <w:rsid w:val="000F687E"/>
    <w:rsid w:val="000F70B1"/>
    <w:rsid w:val="000F731F"/>
    <w:rsid w:val="00100286"/>
    <w:rsid w:val="00100315"/>
    <w:rsid w:val="00100510"/>
    <w:rsid w:val="00100AA8"/>
    <w:rsid w:val="00101028"/>
    <w:rsid w:val="00101696"/>
    <w:rsid w:val="00101719"/>
    <w:rsid w:val="0010203F"/>
    <w:rsid w:val="00102DC3"/>
    <w:rsid w:val="00103430"/>
    <w:rsid w:val="00103C4C"/>
    <w:rsid w:val="00104287"/>
    <w:rsid w:val="0010456C"/>
    <w:rsid w:val="00105557"/>
    <w:rsid w:val="001055A5"/>
    <w:rsid w:val="00107248"/>
    <w:rsid w:val="00107856"/>
    <w:rsid w:val="001106A2"/>
    <w:rsid w:val="001114CD"/>
    <w:rsid w:val="00111889"/>
    <w:rsid w:val="00111DD0"/>
    <w:rsid w:val="00113158"/>
    <w:rsid w:val="00113528"/>
    <w:rsid w:val="0011446D"/>
    <w:rsid w:val="0011457C"/>
    <w:rsid w:val="00114E1A"/>
    <w:rsid w:val="00115A60"/>
    <w:rsid w:val="0011610E"/>
    <w:rsid w:val="001171C3"/>
    <w:rsid w:val="00117215"/>
    <w:rsid w:val="001179AE"/>
    <w:rsid w:val="00121A9B"/>
    <w:rsid w:val="00122807"/>
    <w:rsid w:val="001236B0"/>
    <w:rsid w:val="0012377F"/>
    <w:rsid w:val="00124214"/>
    <w:rsid w:val="0012457A"/>
    <w:rsid w:val="00124720"/>
    <w:rsid w:val="00124F32"/>
    <w:rsid w:val="0012519B"/>
    <w:rsid w:val="001254B5"/>
    <w:rsid w:val="0012585B"/>
    <w:rsid w:val="00126389"/>
    <w:rsid w:val="001264B0"/>
    <w:rsid w:val="0012665D"/>
    <w:rsid w:val="00126C39"/>
    <w:rsid w:val="001275B0"/>
    <w:rsid w:val="00127CE1"/>
    <w:rsid w:val="00130CC0"/>
    <w:rsid w:val="00132591"/>
    <w:rsid w:val="00132F1B"/>
    <w:rsid w:val="00134D59"/>
    <w:rsid w:val="001356C2"/>
    <w:rsid w:val="00135DAC"/>
    <w:rsid w:val="00135F95"/>
    <w:rsid w:val="0013683F"/>
    <w:rsid w:val="0014003E"/>
    <w:rsid w:val="001401D1"/>
    <w:rsid w:val="001404BB"/>
    <w:rsid w:val="00140C17"/>
    <w:rsid w:val="00140E3D"/>
    <w:rsid w:val="0014496C"/>
    <w:rsid w:val="001465F8"/>
    <w:rsid w:val="00147720"/>
    <w:rsid w:val="0014773C"/>
    <w:rsid w:val="00147B04"/>
    <w:rsid w:val="00150387"/>
    <w:rsid w:val="001503EA"/>
    <w:rsid w:val="001509F1"/>
    <w:rsid w:val="00151496"/>
    <w:rsid w:val="0015296E"/>
    <w:rsid w:val="00152BA1"/>
    <w:rsid w:val="00152FF8"/>
    <w:rsid w:val="001531D3"/>
    <w:rsid w:val="0015364B"/>
    <w:rsid w:val="00153A4D"/>
    <w:rsid w:val="001548F0"/>
    <w:rsid w:val="00154A56"/>
    <w:rsid w:val="00154B04"/>
    <w:rsid w:val="0015510E"/>
    <w:rsid w:val="001554AE"/>
    <w:rsid w:val="001559C4"/>
    <w:rsid w:val="00155FC0"/>
    <w:rsid w:val="00157349"/>
    <w:rsid w:val="001574F0"/>
    <w:rsid w:val="001575B0"/>
    <w:rsid w:val="00157C4A"/>
    <w:rsid w:val="00160D9D"/>
    <w:rsid w:val="001618F6"/>
    <w:rsid w:val="00161DCB"/>
    <w:rsid w:val="00162846"/>
    <w:rsid w:val="00164ED7"/>
    <w:rsid w:val="0016567E"/>
    <w:rsid w:val="001658EB"/>
    <w:rsid w:val="00165A97"/>
    <w:rsid w:val="00166A88"/>
    <w:rsid w:val="00166BA4"/>
    <w:rsid w:val="001671B7"/>
    <w:rsid w:val="00167425"/>
    <w:rsid w:val="00167F49"/>
    <w:rsid w:val="00170557"/>
    <w:rsid w:val="00170C97"/>
    <w:rsid w:val="00170EF3"/>
    <w:rsid w:val="00171C70"/>
    <w:rsid w:val="001722A9"/>
    <w:rsid w:val="00172471"/>
    <w:rsid w:val="001726EA"/>
    <w:rsid w:val="0017283A"/>
    <w:rsid w:val="00172F18"/>
    <w:rsid w:val="00174BD0"/>
    <w:rsid w:val="00175319"/>
    <w:rsid w:val="0017592F"/>
    <w:rsid w:val="001762DD"/>
    <w:rsid w:val="00176F00"/>
    <w:rsid w:val="00180426"/>
    <w:rsid w:val="001804D6"/>
    <w:rsid w:val="00181DF2"/>
    <w:rsid w:val="00181ED8"/>
    <w:rsid w:val="00182B12"/>
    <w:rsid w:val="00182C6A"/>
    <w:rsid w:val="001833F5"/>
    <w:rsid w:val="00183B62"/>
    <w:rsid w:val="00183CD0"/>
    <w:rsid w:val="001857F1"/>
    <w:rsid w:val="0018631D"/>
    <w:rsid w:val="0018673C"/>
    <w:rsid w:val="00187B29"/>
    <w:rsid w:val="00187CE2"/>
    <w:rsid w:val="001904BF"/>
    <w:rsid w:val="001906D4"/>
    <w:rsid w:val="00190D0E"/>
    <w:rsid w:val="00191287"/>
    <w:rsid w:val="001912A5"/>
    <w:rsid w:val="0019308F"/>
    <w:rsid w:val="00194135"/>
    <w:rsid w:val="0019496B"/>
    <w:rsid w:val="00194D9D"/>
    <w:rsid w:val="00195159"/>
    <w:rsid w:val="001957D9"/>
    <w:rsid w:val="00197A2F"/>
    <w:rsid w:val="00197A4B"/>
    <w:rsid w:val="00197F8C"/>
    <w:rsid w:val="001A0A48"/>
    <w:rsid w:val="001A0F14"/>
    <w:rsid w:val="001A1490"/>
    <w:rsid w:val="001A18F9"/>
    <w:rsid w:val="001A3097"/>
    <w:rsid w:val="001A3177"/>
    <w:rsid w:val="001A419E"/>
    <w:rsid w:val="001A528F"/>
    <w:rsid w:val="001A56E4"/>
    <w:rsid w:val="001A5981"/>
    <w:rsid w:val="001A6872"/>
    <w:rsid w:val="001A6CFD"/>
    <w:rsid w:val="001A6F43"/>
    <w:rsid w:val="001A716F"/>
    <w:rsid w:val="001A7371"/>
    <w:rsid w:val="001B0721"/>
    <w:rsid w:val="001B0D81"/>
    <w:rsid w:val="001B1AAD"/>
    <w:rsid w:val="001B438D"/>
    <w:rsid w:val="001B4878"/>
    <w:rsid w:val="001B4D66"/>
    <w:rsid w:val="001B4EDE"/>
    <w:rsid w:val="001B55D4"/>
    <w:rsid w:val="001B6ED6"/>
    <w:rsid w:val="001B7006"/>
    <w:rsid w:val="001B70EB"/>
    <w:rsid w:val="001B7A6C"/>
    <w:rsid w:val="001C015A"/>
    <w:rsid w:val="001C05A1"/>
    <w:rsid w:val="001C0F3D"/>
    <w:rsid w:val="001C1EF0"/>
    <w:rsid w:val="001C2060"/>
    <w:rsid w:val="001C24CE"/>
    <w:rsid w:val="001C25D4"/>
    <w:rsid w:val="001C27A6"/>
    <w:rsid w:val="001C29D7"/>
    <w:rsid w:val="001C37AB"/>
    <w:rsid w:val="001C44BD"/>
    <w:rsid w:val="001C6A03"/>
    <w:rsid w:val="001C780B"/>
    <w:rsid w:val="001C7DC8"/>
    <w:rsid w:val="001D0225"/>
    <w:rsid w:val="001D0CAD"/>
    <w:rsid w:val="001D149B"/>
    <w:rsid w:val="001D1E1C"/>
    <w:rsid w:val="001D2197"/>
    <w:rsid w:val="001D2C80"/>
    <w:rsid w:val="001D32A9"/>
    <w:rsid w:val="001D3B7E"/>
    <w:rsid w:val="001D4331"/>
    <w:rsid w:val="001D494A"/>
    <w:rsid w:val="001D50B1"/>
    <w:rsid w:val="001D5B77"/>
    <w:rsid w:val="001D787F"/>
    <w:rsid w:val="001D794E"/>
    <w:rsid w:val="001E1C63"/>
    <w:rsid w:val="001E23DA"/>
    <w:rsid w:val="001E32EA"/>
    <w:rsid w:val="001E3DE9"/>
    <w:rsid w:val="001E3F64"/>
    <w:rsid w:val="001E4044"/>
    <w:rsid w:val="001E4457"/>
    <w:rsid w:val="001E5040"/>
    <w:rsid w:val="001E5803"/>
    <w:rsid w:val="001E5C87"/>
    <w:rsid w:val="001E6C8E"/>
    <w:rsid w:val="001F033D"/>
    <w:rsid w:val="001F0AC5"/>
    <w:rsid w:val="001F1781"/>
    <w:rsid w:val="001F2032"/>
    <w:rsid w:val="001F2995"/>
    <w:rsid w:val="001F303E"/>
    <w:rsid w:val="001F3939"/>
    <w:rsid w:val="001F3F15"/>
    <w:rsid w:val="001F5B23"/>
    <w:rsid w:val="001F6F01"/>
    <w:rsid w:val="001F6F23"/>
    <w:rsid w:val="001F6F31"/>
    <w:rsid w:val="00200198"/>
    <w:rsid w:val="00200966"/>
    <w:rsid w:val="00201634"/>
    <w:rsid w:val="0020228D"/>
    <w:rsid w:val="002022B2"/>
    <w:rsid w:val="00203609"/>
    <w:rsid w:val="002038A3"/>
    <w:rsid w:val="00203FAE"/>
    <w:rsid w:val="002040E8"/>
    <w:rsid w:val="0020446C"/>
    <w:rsid w:val="0020490B"/>
    <w:rsid w:val="002056BC"/>
    <w:rsid w:val="00205D8D"/>
    <w:rsid w:val="002060AB"/>
    <w:rsid w:val="002067F7"/>
    <w:rsid w:val="00206F35"/>
    <w:rsid w:val="00207281"/>
    <w:rsid w:val="00207925"/>
    <w:rsid w:val="002106EC"/>
    <w:rsid w:val="002113A7"/>
    <w:rsid w:val="00211901"/>
    <w:rsid w:val="00211AF0"/>
    <w:rsid w:val="00211F93"/>
    <w:rsid w:val="002125A9"/>
    <w:rsid w:val="002129BC"/>
    <w:rsid w:val="00214060"/>
    <w:rsid w:val="00214FA5"/>
    <w:rsid w:val="00215122"/>
    <w:rsid w:val="00216054"/>
    <w:rsid w:val="0021639C"/>
    <w:rsid w:val="00220364"/>
    <w:rsid w:val="00220AB6"/>
    <w:rsid w:val="00222872"/>
    <w:rsid w:val="0022368D"/>
    <w:rsid w:val="00223829"/>
    <w:rsid w:val="002249E8"/>
    <w:rsid w:val="00225195"/>
    <w:rsid w:val="002262E5"/>
    <w:rsid w:val="002267B1"/>
    <w:rsid w:val="0023049A"/>
    <w:rsid w:val="00231141"/>
    <w:rsid w:val="0023155C"/>
    <w:rsid w:val="0023282C"/>
    <w:rsid w:val="00232F92"/>
    <w:rsid w:val="00234C4B"/>
    <w:rsid w:val="0023551F"/>
    <w:rsid w:val="002369B9"/>
    <w:rsid w:val="00236D78"/>
    <w:rsid w:val="002374DE"/>
    <w:rsid w:val="00237766"/>
    <w:rsid w:val="00240001"/>
    <w:rsid w:val="00240E3F"/>
    <w:rsid w:val="002411F7"/>
    <w:rsid w:val="0024272D"/>
    <w:rsid w:val="00243EA4"/>
    <w:rsid w:val="002444D2"/>
    <w:rsid w:val="002470F4"/>
    <w:rsid w:val="00247560"/>
    <w:rsid w:val="00247D74"/>
    <w:rsid w:val="00247EA5"/>
    <w:rsid w:val="002503D4"/>
    <w:rsid w:val="00250CFB"/>
    <w:rsid w:val="00251AD6"/>
    <w:rsid w:val="0025240C"/>
    <w:rsid w:val="00252586"/>
    <w:rsid w:val="002529D4"/>
    <w:rsid w:val="00252B3C"/>
    <w:rsid w:val="00253046"/>
    <w:rsid w:val="002531FD"/>
    <w:rsid w:val="00253F35"/>
    <w:rsid w:val="00254774"/>
    <w:rsid w:val="00255013"/>
    <w:rsid w:val="002555F2"/>
    <w:rsid w:val="002558EF"/>
    <w:rsid w:val="00255FCD"/>
    <w:rsid w:val="00256661"/>
    <w:rsid w:val="00256D95"/>
    <w:rsid w:val="00257DAC"/>
    <w:rsid w:val="00261E68"/>
    <w:rsid w:val="002660D0"/>
    <w:rsid w:val="00266677"/>
    <w:rsid w:val="00266BD0"/>
    <w:rsid w:val="00266EC3"/>
    <w:rsid w:val="002671AC"/>
    <w:rsid w:val="00267BB2"/>
    <w:rsid w:val="002706A5"/>
    <w:rsid w:val="002724F7"/>
    <w:rsid w:val="00272655"/>
    <w:rsid w:val="00272F26"/>
    <w:rsid w:val="002734BE"/>
    <w:rsid w:val="00273C58"/>
    <w:rsid w:val="00274D44"/>
    <w:rsid w:val="00275F37"/>
    <w:rsid w:val="002764A7"/>
    <w:rsid w:val="002766BB"/>
    <w:rsid w:val="00280483"/>
    <w:rsid w:val="00282780"/>
    <w:rsid w:val="002830BE"/>
    <w:rsid w:val="002830CF"/>
    <w:rsid w:val="00283B40"/>
    <w:rsid w:val="00285068"/>
    <w:rsid w:val="002852B0"/>
    <w:rsid w:val="002852D9"/>
    <w:rsid w:val="002863CD"/>
    <w:rsid w:val="002868B7"/>
    <w:rsid w:val="00293696"/>
    <w:rsid w:val="00294D71"/>
    <w:rsid w:val="00295639"/>
    <w:rsid w:val="0029589E"/>
    <w:rsid w:val="0029648F"/>
    <w:rsid w:val="002970DD"/>
    <w:rsid w:val="002A0057"/>
    <w:rsid w:val="002A0439"/>
    <w:rsid w:val="002A089B"/>
    <w:rsid w:val="002A0D88"/>
    <w:rsid w:val="002A0DA8"/>
    <w:rsid w:val="002A0E51"/>
    <w:rsid w:val="002A1AC7"/>
    <w:rsid w:val="002A1DA9"/>
    <w:rsid w:val="002A1F40"/>
    <w:rsid w:val="002A24EC"/>
    <w:rsid w:val="002A3799"/>
    <w:rsid w:val="002A3D44"/>
    <w:rsid w:val="002A4EA0"/>
    <w:rsid w:val="002A576D"/>
    <w:rsid w:val="002A5D82"/>
    <w:rsid w:val="002A6439"/>
    <w:rsid w:val="002A6EC5"/>
    <w:rsid w:val="002A6F1A"/>
    <w:rsid w:val="002A7294"/>
    <w:rsid w:val="002A734A"/>
    <w:rsid w:val="002A76EE"/>
    <w:rsid w:val="002A7D40"/>
    <w:rsid w:val="002B02D7"/>
    <w:rsid w:val="002B1557"/>
    <w:rsid w:val="002B3700"/>
    <w:rsid w:val="002B401C"/>
    <w:rsid w:val="002B4064"/>
    <w:rsid w:val="002B4969"/>
    <w:rsid w:val="002B4FE2"/>
    <w:rsid w:val="002B604F"/>
    <w:rsid w:val="002B62D8"/>
    <w:rsid w:val="002B65B4"/>
    <w:rsid w:val="002B6E3E"/>
    <w:rsid w:val="002B7D65"/>
    <w:rsid w:val="002C020E"/>
    <w:rsid w:val="002C0657"/>
    <w:rsid w:val="002C0BF2"/>
    <w:rsid w:val="002C0D1C"/>
    <w:rsid w:val="002C1A30"/>
    <w:rsid w:val="002C1C2C"/>
    <w:rsid w:val="002C1CD2"/>
    <w:rsid w:val="002C3971"/>
    <w:rsid w:val="002C4256"/>
    <w:rsid w:val="002C4685"/>
    <w:rsid w:val="002C4805"/>
    <w:rsid w:val="002C5141"/>
    <w:rsid w:val="002C65DC"/>
    <w:rsid w:val="002C66A8"/>
    <w:rsid w:val="002C6E9E"/>
    <w:rsid w:val="002C717E"/>
    <w:rsid w:val="002D00CE"/>
    <w:rsid w:val="002D1B63"/>
    <w:rsid w:val="002D2071"/>
    <w:rsid w:val="002D2446"/>
    <w:rsid w:val="002D3CB2"/>
    <w:rsid w:val="002D41D5"/>
    <w:rsid w:val="002D4449"/>
    <w:rsid w:val="002D49DE"/>
    <w:rsid w:val="002D5136"/>
    <w:rsid w:val="002D5BE5"/>
    <w:rsid w:val="002D5F73"/>
    <w:rsid w:val="002D60B7"/>
    <w:rsid w:val="002D616C"/>
    <w:rsid w:val="002D70F2"/>
    <w:rsid w:val="002D79EE"/>
    <w:rsid w:val="002D7EF0"/>
    <w:rsid w:val="002E07A7"/>
    <w:rsid w:val="002E0C9D"/>
    <w:rsid w:val="002E0D44"/>
    <w:rsid w:val="002E0EF2"/>
    <w:rsid w:val="002E136A"/>
    <w:rsid w:val="002E1387"/>
    <w:rsid w:val="002E1CE4"/>
    <w:rsid w:val="002E1DEA"/>
    <w:rsid w:val="002E1F08"/>
    <w:rsid w:val="002E2424"/>
    <w:rsid w:val="002E2B3D"/>
    <w:rsid w:val="002E35FA"/>
    <w:rsid w:val="002E3EAC"/>
    <w:rsid w:val="002E4E63"/>
    <w:rsid w:val="002E563B"/>
    <w:rsid w:val="002E5E24"/>
    <w:rsid w:val="002E5F23"/>
    <w:rsid w:val="002E5FB1"/>
    <w:rsid w:val="002E694A"/>
    <w:rsid w:val="002E6D3A"/>
    <w:rsid w:val="002F0330"/>
    <w:rsid w:val="002F0724"/>
    <w:rsid w:val="002F0EBD"/>
    <w:rsid w:val="002F1A2E"/>
    <w:rsid w:val="002F3B3F"/>
    <w:rsid w:val="002F4A2E"/>
    <w:rsid w:val="002F4FFE"/>
    <w:rsid w:val="002F723E"/>
    <w:rsid w:val="002F7568"/>
    <w:rsid w:val="00302228"/>
    <w:rsid w:val="00302ADB"/>
    <w:rsid w:val="00302FF0"/>
    <w:rsid w:val="003035D7"/>
    <w:rsid w:val="0030448F"/>
    <w:rsid w:val="0030494F"/>
    <w:rsid w:val="00304AA8"/>
    <w:rsid w:val="00304B10"/>
    <w:rsid w:val="0030517E"/>
    <w:rsid w:val="00306CA3"/>
    <w:rsid w:val="00306F28"/>
    <w:rsid w:val="0030706F"/>
    <w:rsid w:val="003133BF"/>
    <w:rsid w:val="00313603"/>
    <w:rsid w:val="003140DD"/>
    <w:rsid w:val="0031501F"/>
    <w:rsid w:val="003153A4"/>
    <w:rsid w:val="00315466"/>
    <w:rsid w:val="00315991"/>
    <w:rsid w:val="003159A7"/>
    <w:rsid w:val="003159F2"/>
    <w:rsid w:val="003160CA"/>
    <w:rsid w:val="0031628F"/>
    <w:rsid w:val="003164B5"/>
    <w:rsid w:val="00317AF2"/>
    <w:rsid w:val="00320DC5"/>
    <w:rsid w:val="003233E0"/>
    <w:rsid w:val="00323D9C"/>
    <w:rsid w:val="00323E47"/>
    <w:rsid w:val="003240CE"/>
    <w:rsid w:val="003245D0"/>
    <w:rsid w:val="00324636"/>
    <w:rsid w:val="00324839"/>
    <w:rsid w:val="0032552E"/>
    <w:rsid w:val="00325AC1"/>
    <w:rsid w:val="00325F7A"/>
    <w:rsid w:val="0032605F"/>
    <w:rsid w:val="00326E8D"/>
    <w:rsid w:val="0032706C"/>
    <w:rsid w:val="003271EB"/>
    <w:rsid w:val="0033029D"/>
    <w:rsid w:val="00330A5D"/>
    <w:rsid w:val="00330FCD"/>
    <w:rsid w:val="00332235"/>
    <w:rsid w:val="003324C3"/>
    <w:rsid w:val="003327BB"/>
    <w:rsid w:val="00332A69"/>
    <w:rsid w:val="00333092"/>
    <w:rsid w:val="00333A42"/>
    <w:rsid w:val="003349C1"/>
    <w:rsid w:val="00334A4B"/>
    <w:rsid w:val="00335021"/>
    <w:rsid w:val="003355AB"/>
    <w:rsid w:val="0033663A"/>
    <w:rsid w:val="003366D1"/>
    <w:rsid w:val="0033692E"/>
    <w:rsid w:val="00336A4A"/>
    <w:rsid w:val="00337904"/>
    <w:rsid w:val="00341DFC"/>
    <w:rsid w:val="003428F1"/>
    <w:rsid w:val="00342B52"/>
    <w:rsid w:val="00343A14"/>
    <w:rsid w:val="00345B3E"/>
    <w:rsid w:val="00346159"/>
    <w:rsid w:val="00347143"/>
    <w:rsid w:val="003475A0"/>
    <w:rsid w:val="0034770E"/>
    <w:rsid w:val="00347FC8"/>
    <w:rsid w:val="00350BC5"/>
    <w:rsid w:val="00350F68"/>
    <w:rsid w:val="003512D6"/>
    <w:rsid w:val="00353C31"/>
    <w:rsid w:val="00354112"/>
    <w:rsid w:val="003546AF"/>
    <w:rsid w:val="00354D9B"/>
    <w:rsid w:val="00355865"/>
    <w:rsid w:val="00355B52"/>
    <w:rsid w:val="00355FF9"/>
    <w:rsid w:val="00356616"/>
    <w:rsid w:val="00356DCB"/>
    <w:rsid w:val="00356FDD"/>
    <w:rsid w:val="003573BF"/>
    <w:rsid w:val="003578D0"/>
    <w:rsid w:val="00360143"/>
    <w:rsid w:val="0036276A"/>
    <w:rsid w:val="00362CAD"/>
    <w:rsid w:val="003636EF"/>
    <w:rsid w:val="00364B07"/>
    <w:rsid w:val="00364FA0"/>
    <w:rsid w:val="003652D5"/>
    <w:rsid w:val="0036536C"/>
    <w:rsid w:val="00365955"/>
    <w:rsid w:val="00365C83"/>
    <w:rsid w:val="00365D54"/>
    <w:rsid w:val="00366278"/>
    <w:rsid w:val="00367FA9"/>
    <w:rsid w:val="00371AEF"/>
    <w:rsid w:val="00373AAC"/>
    <w:rsid w:val="003743EC"/>
    <w:rsid w:val="00374EE5"/>
    <w:rsid w:val="00374F17"/>
    <w:rsid w:val="00374FD0"/>
    <w:rsid w:val="00375D7C"/>
    <w:rsid w:val="003765BF"/>
    <w:rsid w:val="003767D2"/>
    <w:rsid w:val="00377FE7"/>
    <w:rsid w:val="00380650"/>
    <w:rsid w:val="00382E4B"/>
    <w:rsid w:val="00384141"/>
    <w:rsid w:val="00384E4B"/>
    <w:rsid w:val="00385264"/>
    <w:rsid w:val="00385A63"/>
    <w:rsid w:val="003879AD"/>
    <w:rsid w:val="003901E6"/>
    <w:rsid w:val="00390363"/>
    <w:rsid w:val="00390A22"/>
    <w:rsid w:val="00390C47"/>
    <w:rsid w:val="0039115B"/>
    <w:rsid w:val="0039129D"/>
    <w:rsid w:val="003914FD"/>
    <w:rsid w:val="00392482"/>
    <w:rsid w:val="00392F98"/>
    <w:rsid w:val="00393C28"/>
    <w:rsid w:val="00393EC4"/>
    <w:rsid w:val="00394ECE"/>
    <w:rsid w:val="00395D87"/>
    <w:rsid w:val="003970B9"/>
    <w:rsid w:val="0039775A"/>
    <w:rsid w:val="00397E55"/>
    <w:rsid w:val="003A0B9D"/>
    <w:rsid w:val="003A0CD1"/>
    <w:rsid w:val="003A0D92"/>
    <w:rsid w:val="003A10F7"/>
    <w:rsid w:val="003A1976"/>
    <w:rsid w:val="003A28D1"/>
    <w:rsid w:val="003A3161"/>
    <w:rsid w:val="003A3273"/>
    <w:rsid w:val="003A3A2F"/>
    <w:rsid w:val="003A5097"/>
    <w:rsid w:val="003A5E7A"/>
    <w:rsid w:val="003A70F0"/>
    <w:rsid w:val="003A74D2"/>
    <w:rsid w:val="003B02DF"/>
    <w:rsid w:val="003B1A6E"/>
    <w:rsid w:val="003B2580"/>
    <w:rsid w:val="003B2629"/>
    <w:rsid w:val="003B2E19"/>
    <w:rsid w:val="003B2EE5"/>
    <w:rsid w:val="003B40CA"/>
    <w:rsid w:val="003B4413"/>
    <w:rsid w:val="003B5082"/>
    <w:rsid w:val="003B50ED"/>
    <w:rsid w:val="003B52BF"/>
    <w:rsid w:val="003B67CA"/>
    <w:rsid w:val="003B690D"/>
    <w:rsid w:val="003B7142"/>
    <w:rsid w:val="003B79E6"/>
    <w:rsid w:val="003B7DA2"/>
    <w:rsid w:val="003B7E63"/>
    <w:rsid w:val="003C0C39"/>
    <w:rsid w:val="003C123B"/>
    <w:rsid w:val="003C2516"/>
    <w:rsid w:val="003C3044"/>
    <w:rsid w:val="003C53D1"/>
    <w:rsid w:val="003C5EC2"/>
    <w:rsid w:val="003C6186"/>
    <w:rsid w:val="003C75F0"/>
    <w:rsid w:val="003D0874"/>
    <w:rsid w:val="003D1302"/>
    <w:rsid w:val="003D1AEA"/>
    <w:rsid w:val="003D285E"/>
    <w:rsid w:val="003D2AD6"/>
    <w:rsid w:val="003D41A9"/>
    <w:rsid w:val="003D4DBC"/>
    <w:rsid w:val="003D6164"/>
    <w:rsid w:val="003D680B"/>
    <w:rsid w:val="003D70DB"/>
    <w:rsid w:val="003D7571"/>
    <w:rsid w:val="003E04AB"/>
    <w:rsid w:val="003E1733"/>
    <w:rsid w:val="003E215B"/>
    <w:rsid w:val="003E3497"/>
    <w:rsid w:val="003E3885"/>
    <w:rsid w:val="003E3AC2"/>
    <w:rsid w:val="003E6525"/>
    <w:rsid w:val="003E6A18"/>
    <w:rsid w:val="003E6A5F"/>
    <w:rsid w:val="003E770C"/>
    <w:rsid w:val="003E7C89"/>
    <w:rsid w:val="003E7CB3"/>
    <w:rsid w:val="003E7CB4"/>
    <w:rsid w:val="003E7FCD"/>
    <w:rsid w:val="003F0446"/>
    <w:rsid w:val="003F087D"/>
    <w:rsid w:val="003F20B2"/>
    <w:rsid w:val="003F20F3"/>
    <w:rsid w:val="003F2921"/>
    <w:rsid w:val="003F3CF4"/>
    <w:rsid w:val="003F4C67"/>
    <w:rsid w:val="003F4EA0"/>
    <w:rsid w:val="003F5057"/>
    <w:rsid w:val="003F51C4"/>
    <w:rsid w:val="003F5B76"/>
    <w:rsid w:val="003F60A6"/>
    <w:rsid w:val="003F72FF"/>
    <w:rsid w:val="003F7A7B"/>
    <w:rsid w:val="003F7EDA"/>
    <w:rsid w:val="0040053A"/>
    <w:rsid w:val="004006FD"/>
    <w:rsid w:val="00401D43"/>
    <w:rsid w:val="00401E24"/>
    <w:rsid w:val="004037B2"/>
    <w:rsid w:val="00404912"/>
    <w:rsid w:val="00404A50"/>
    <w:rsid w:val="004052E1"/>
    <w:rsid w:val="00405DEF"/>
    <w:rsid w:val="004065F9"/>
    <w:rsid w:val="00406A1A"/>
    <w:rsid w:val="0040739E"/>
    <w:rsid w:val="00410206"/>
    <w:rsid w:val="00411153"/>
    <w:rsid w:val="004113A5"/>
    <w:rsid w:val="004116FD"/>
    <w:rsid w:val="00411E29"/>
    <w:rsid w:val="00413293"/>
    <w:rsid w:val="004133D0"/>
    <w:rsid w:val="00413B2B"/>
    <w:rsid w:val="00413FAB"/>
    <w:rsid w:val="00414BBC"/>
    <w:rsid w:val="004154AC"/>
    <w:rsid w:val="00416AC0"/>
    <w:rsid w:val="00417657"/>
    <w:rsid w:val="00417A7D"/>
    <w:rsid w:val="004210AA"/>
    <w:rsid w:val="0042177D"/>
    <w:rsid w:val="00421852"/>
    <w:rsid w:val="0042276A"/>
    <w:rsid w:val="004234C8"/>
    <w:rsid w:val="00424224"/>
    <w:rsid w:val="0042423A"/>
    <w:rsid w:val="004246A7"/>
    <w:rsid w:val="0042562E"/>
    <w:rsid w:val="00426401"/>
    <w:rsid w:val="004266DC"/>
    <w:rsid w:val="004278B3"/>
    <w:rsid w:val="004303D9"/>
    <w:rsid w:val="004305FC"/>
    <w:rsid w:val="00431438"/>
    <w:rsid w:val="004323E9"/>
    <w:rsid w:val="00432B24"/>
    <w:rsid w:val="004335D9"/>
    <w:rsid w:val="00436ACC"/>
    <w:rsid w:val="004376D8"/>
    <w:rsid w:val="00441FDC"/>
    <w:rsid w:val="004431A0"/>
    <w:rsid w:val="004434C4"/>
    <w:rsid w:val="00443D5F"/>
    <w:rsid w:val="00445EEE"/>
    <w:rsid w:val="00447647"/>
    <w:rsid w:val="004500E7"/>
    <w:rsid w:val="0045046A"/>
    <w:rsid w:val="0045164A"/>
    <w:rsid w:val="00451B7A"/>
    <w:rsid w:val="0045263B"/>
    <w:rsid w:val="004526E8"/>
    <w:rsid w:val="004532FA"/>
    <w:rsid w:val="0045362C"/>
    <w:rsid w:val="0045394F"/>
    <w:rsid w:val="00454287"/>
    <w:rsid w:val="00454D04"/>
    <w:rsid w:val="00454D29"/>
    <w:rsid w:val="00454E14"/>
    <w:rsid w:val="00455573"/>
    <w:rsid w:val="004559F0"/>
    <w:rsid w:val="00456505"/>
    <w:rsid w:val="00456562"/>
    <w:rsid w:val="00456D0D"/>
    <w:rsid w:val="00457211"/>
    <w:rsid w:val="00457C20"/>
    <w:rsid w:val="00457D6B"/>
    <w:rsid w:val="00457E7C"/>
    <w:rsid w:val="00457F87"/>
    <w:rsid w:val="004601C5"/>
    <w:rsid w:val="00461D46"/>
    <w:rsid w:val="00463ADE"/>
    <w:rsid w:val="00463D6F"/>
    <w:rsid w:val="00464145"/>
    <w:rsid w:val="004641EB"/>
    <w:rsid w:val="00464908"/>
    <w:rsid w:val="00464FB7"/>
    <w:rsid w:val="00465328"/>
    <w:rsid w:val="00465344"/>
    <w:rsid w:val="00465388"/>
    <w:rsid w:val="004660BE"/>
    <w:rsid w:val="00467FC5"/>
    <w:rsid w:val="00470BF3"/>
    <w:rsid w:val="0047243A"/>
    <w:rsid w:val="0047346D"/>
    <w:rsid w:val="00473EB1"/>
    <w:rsid w:val="00474686"/>
    <w:rsid w:val="00474757"/>
    <w:rsid w:val="00475A9A"/>
    <w:rsid w:val="00476796"/>
    <w:rsid w:val="00476BC4"/>
    <w:rsid w:val="00476C04"/>
    <w:rsid w:val="00476D8A"/>
    <w:rsid w:val="00477BC0"/>
    <w:rsid w:val="004802AA"/>
    <w:rsid w:val="00480A4E"/>
    <w:rsid w:val="00481B09"/>
    <w:rsid w:val="00481C9F"/>
    <w:rsid w:val="00482C45"/>
    <w:rsid w:val="004830EB"/>
    <w:rsid w:val="00484676"/>
    <w:rsid w:val="00484795"/>
    <w:rsid w:val="004852A5"/>
    <w:rsid w:val="004860D1"/>
    <w:rsid w:val="00486827"/>
    <w:rsid w:val="00487D6B"/>
    <w:rsid w:val="00490C05"/>
    <w:rsid w:val="00490C1F"/>
    <w:rsid w:val="00490C3D"/>
    <w:rsid w:val="00491773"/>
    <w:rsid w:val="00491DDC"/>
    <w:rsid w:val="004920C8"/>
    <w:rsid w:val="00492684"/>
    <w:rsid w:val="00492C05"/>
    <w:rsid w:val="0049351E"/>
    <w:rsid w:val="00493E83"/>
    <w:rsid w:val="004948E3"/>
    <w:rsid w:val="004954BC"/>
    <w:rsid w:val="00495827"/>
    <w:rsid w:val="00495888"/>
    <w:rsid w:val="00495C77"/>
    <w:rsid w:val="00495E83"/>
    <w:rsid w:val="004A05AF"/>
    <w:rsid w:val="004A070A"/>
    <w:rsid w:val="004A0BC1"/>
    <w:rsid w:val="004A0EC6"/>
    <w:rsid w:val="004A1545"/>
    <w:rsid w:val="004A2223"/>
    <w:rsid w:val="004A3E9F"/>
    <w:rsid w:val="004A49B4"/>
    <w:rsid w:val="004A5378"/>
    <w:rsid w:val="004A575E"/>
    <w:rsid w:val="004A5AB4"/>
    <w:rsid w:val="004A5F35"/>
    <w:rsid w:val="004A6451"/>
    <w:rsid w:val="004A6939"/>
    <w:rsid w:val="004A7500"/>
    <w:rsid w:val="004A78EC"/>
    <w:rsid w:val="004B1D3E"/>
    <w:rsid w:val="004B1D9C"/>
    <w:rsid w:val="004B2485"/>
    <w:rsid w:val="004B28C6"/>
    <w:rsid w:val="004B2D55"/>
    <w:rsid w:val="004B3F86"/>
    <w:rsid w:val="004B46D3"/>
    <w:rsid w:val="004B48D6"/>
    <w:rsid w:val="004B515B"/>
    <w:rsid w:val="004B5E1E"/>
    <w:rsid w:val="004B69E9"/>
    <w:rsid w:val="004B6DC6"/>
    <w:rsid w:val="004B7140"/>
    <w:rsid w:val="004B76A1"/>
    <w:rsid w:val="004B7EF0"/>
    <w:rsid w:val="004C008C"/>
    <w:rsid w:val="004C0330"/>
    <w:rsid w:val="004C048E"/>
    <w:rsid w:val="004C071A"/>
    <w:rsid w:val="004C1003"/>
    <w:rsid w:val="004C2EA2"/>
    <w:rsid w:val="004C2EEB"/>
    <w:rsid w:val="004C2F6C"/>
    <w:rsid w:val="004C303F"/>
    <w:rsid w:val="004C38BA"/>
    <w:rsid w:val="004C4146"/>
    <w:rsid w:val="004C5055"/>
    <w:rsid w:val="004C656A"/>
    <w:rsid w:val="004C66A0"/>
    <w:rsid w:val="004C6D30"/>
    <w:rsid w:val="004C6E78"/>
    <w:rsid w:val="004C7076"/>
    <w:rsid w:val="004C7262"/>
    <w:rsid w:val="004C74F2"/>
    <w:rsid w:val="004C7839"/>
    <w:rsid w:val="004D07A4"/>
    <w:rsid w:val="004D1B03"/>
    <w:rsid w:val="004D2241"/>
    <w:rsid w:val="004D3111"/>
    <w:rsid w:val="004D3A04"/>
    <w:rsid w:val="004D3E4C"/>
    <w:rsid w:val="004D4A9A"/>
    <w:rsid w:val="004D4D7C"/>
    <w:rsid w:val="004D4E79"/>
    <w:rsid w:val="004D5A96"/>
    <w:rsid w:val="004D6CCF"/>
    <w:rsid w:val="004D7244"/>
    <w:rsid w:val="004D78E4"/>
    <w:rsid w:val="004E0447"/>
    <w:rsid w:val="004E0A2C"/>
    <w:rsid w:val="004E0ED6"/>
    <w:rsid w:val="004E0F21"/>
    <w:rsid w:val="004E0F62"/>
    <w:rsid w:val="004E1597"/>
    <w:rsid w:val="004E21AC"/>
    <w:rsid w:val="004E2584"/>
    <w:rsid w:val="004E2EE3"/>
    <w:rsid w:val="004E387C"/>
    <w:rsid w:val="004E3DE0"/>
    <w:rsid w:val="004E4D4B"/>
    <w:rsid w:val="004E4F5F"/>
    <w:rsid w:val="004E61BC"/>
    <w:rsid w:val="004E7B36"/>
    <w:rsid w:val="004E7DF9"/>
    <w:rsid w:val="004F02C6"/>
    <w:rsid w:val="004F1344"/>
    <w:rsid w:val="004F261A"/>
    <w:rsid w:val="004F29C0"/>
    <w:rsid w:val="004F31B1"/>
    <w:rsid w:val="004F31D3"/>
    <w:rsid w:val="004F370F"/>
    <w:rsid w:val="004F4493"/>
    <w:rsid w:val="004F453A"/>
    <w:rsid w:val="004F56BB"/>
    <w:rsid w:val="004F5984"/>
    <w:rsid w:val="004F5C61"/>
    <w:rsid w:val="004F5D02"/>
    <w:rsid w:val="004F5F9E"/>
    <w:rsid w:val="004F6997"/>
    <w:rsid w:val="004F6C00"/>
    <w:rsid w:val="004F7038"/>
    <w:rsid w:val="004F7AE6"/>
    <w:rsid w:val="004F7C30"/>
    <w:rsid w:val="00500125"/>
    <w:rsid w:val="00500ED7"/>
    <w:rsid w:val="00501DB6"/>
    <w:rsid w:val="00502215"/>
    <w:rsid w:val="00502A7C"/>
    <w:rsid w:val="00502AFC"/>
    <w:rsid w:val="00504318"/>
    <w:rsid w:val="0050491E"/>
    <w:rsid w:val="00504ABA"/>
    <w:rsid w:val="005050D3"/>
    <w:rsid w:val="00505412"/>
    <w:rsid w:val="00505494"/>
    <w:rsid w:val="00505E92"/>
    <w:rsid w:val="00507267"/>
    <w:rsid w:val="005073D8"/>
    <w:rsid w:val="00507CDB"/>
    <w:rsid w:val="00507D59"/>
    <w:rsid w:val="00507E95"/>
    <w:rsid w:val="00510426"/>
    <w:rsid w:val="00511125"/>
    <w:rsid w:val="005118EC"/>
    <w:rsid w:val="005123B8"/>
    <w:rsid w:val="005123E4"/>
    <w:rsid w:val="00513CF7"/>
    <w:rsid w:val="0051597C"/>
    <w:rsid w:val="00515A6F"/>
    <w:rsid w:val="00515ABF"/>
    <w:rsid w:val="00516BB6"/>
    <w:rsid w:val="005173AB"/>
    <w:rsid w:val="0051753A"/>
    <w:rsid w:val="005175FB"/>
    <w:rsid w:val="00520A33"/>
    <w:rsid w:val="00521196"/>
    <w:rsid w:val="005215EE"/>
    <w:rsid w:val="0052276F"/>
    <w:rsid w:val="00522A25"/>
    <w:rsid w:val="00523FF8"/>
    <w:rsid w:val="005240B7"/>
    <w:rsid w:val="0052424D"/>
    <w:rsid w:val="0052559C"/>
    <w:rsid w:val="005255B9"/>
    <w:rsid w:val="00525714"/>
    <w:rsid w:val="005264BC"/>
    <w:rsid w:val="005275BC"/>
    <w:rsid w:val="00527757"/>
    <w:rsid w:val="005304F5"/>
    <w:rsid w:val="005309E0"/>
    <w:rsid w:val="00530C45"/>
    <w:rsid w:val="00530D3C"/>
    <w:rsid w:val="005321B6"/>
    <w:rsid w:val="0053235E"/>
    <w:rsid w:val="00532423"/>
    <w:rsid w:val="00533077"/>
    <w:rsid w:val="0053308F"/>
    <w:rsid w:val="005341C6"/>
    <w:rsid w:val="00535543"/>
    <w:rsid w:val="0053615D"/>
    <w:rsid w:val="005362E9"/>
    <w:rsid w:val="00537A04"/>
    <w:rsid w:val="00537B55"/>
    <w:rsid w:val="00540B06"/>
    <w:rsid w:val="00540CF2"/>
    <w:rsid w:val="005428D4"/>
    <w:rsid w:val="00542F99"/>
    <w:rsid w:val="0054335D"/>
    <w:rsid w:val="00543876"/>
    <w:rsid w:val="005445D7"/>
    <w:rsid w:val="005459C9"/>
    <w:rsid w:val="00546E60"/>
    <w:rsid w:val="0054725C"/>
    <w:rsid w:val="00547D4E"/>
    <w:rsid w:val="00550030"/>
    <w:rsid w:val="005503D4"/>
    <w:rsid w:val="00550662"/>
    <w:rsid w:val="00551517"/>
    <w:rsid w:val="005523F8"/>
    <w:rsid w:val="00552706"/>
    <w:rsid w:val="00553843"/>
    <w:rsid w:val="005554F8"/>
    <w:rsid w:val="00555DE1"/>
    <w:rsid w:val="00557B1C"/>
    <w:rsid w:val="00557C7D"/>
    <w:rsid w:val="00557D28"/>
    <w:rsid w:val="00557F88"/>
    <w:rsid w:val="0056079F"/>
    <w:rsid w:val="00560C51"/>
    <w:rsid w:val="0056151C"/>
    <w:rsid w:val="00562BA0"/>
    <w:rsid w:val="00563022"/>
    <w:rsid w:val="00564AAB"/>
    <w:rsid w:val="00564E25"/>
    <w:rsid w:val="00565583"/>
    <w:rsid w:val="00565AEF"/>
    <w:rsid w:val="00565D32"/>
    <w:rsid w:val="00566CDB"/>
    <w:rsid w:val="00567311"/>
    <w:rsid w:val="00567EF4"/>
    <w:rsid w:val="00570E7B"/>
    <w:rsid w:val="005713FB"/>
    <w:rsid w:val="00571E5E"/>
    <w:rsid w:val="005720B8"/>
    <w:rsid w:val="00572502"/>
    <w:rsid w:val="00572C88"/>
    <w:rsid w:val="00572FEC"/>
    <w:rsid w:val="00573F06"/>
    <w:rsid w:val="00574C49"/>
    <w:rsid w:val="00574CAE"/>
    <w:rsid w:val="00574DA9"/>
    <w:rsid w:val="00576541"/>
    <w:rsid w:val="005774C9"/>
    <w:rsid w:val="00577625"/>
    <w:rsid w:val="00577804"/>
    <w:rsid w:val="00577BFB"/>
    <w:rsid w:val="00580EA0"/>
    <w:rsid w:val="00581135"/>
    <w:rsid w:val="005812AB"/>
    <w:rsid w:val="005813DA"/>
    <w:rsid w:val="005816BD"/>
    <w:rsid w:val="00582361"/>
    <w:rsid w:val="0058238F"/>
    <w:rsid w:val="00583CCE"/>
    <w:rsid w:val="00584260"/>
    <w:rsid w:val="00584932"/>
    <w:rsid w:val="00584B27"/>
    <w:rsid w:val="00584CC7"/>
    <w:rsid w:val="005859FB"/>
    <w:rsid w:val="00585A24"/>
    <w:rsid w:val="00585AEA"/>
    <w:rsid w:val="0058639B"/>
    <w:rsid w:val="005868B2"/>
    <w:rsid w:val="005869CE"/>
    <w:rsid w:val="00586C73"/>
    <w:rsid w:val="00587E4C"/>
    <w:rsid w:val="00590A31"/>
    <w:rsid w:val="00590C4E"/>
    <w:rsid w:val="0059210B"/>
    <w:rsid w:val="00592AAE"/>
    <w:rsid w:val="00592D1C"/>
    <w:rsid w:val="00592F19"/>
    <w:rsid w:val="0059307B"/>
    <w:rsid w:val="005931F6"/>
    <w:rsid w:val="005940BF"/>
    <w:rsid w:val="0059434A"/>
    <w:rsid w:val="00595972"/>
    <w:rsid w:val="0059761A"/>
    <w:rsid w:val="005979C9"/>
    <w:rsid w:val="005A0B81"/>
    <w:rsid w:val="005A2C08"/>
    <w:rsid w:val="005A39F4"/>
    <w:rsid w:val="005A4477"/>
    <w:rsid w:val="005A6442"/>
    <w:rsid w:val="005A6C24"/>
    <w:rsid w:val="005A727A"/>
    <w:rsid w:val="005A7867"/>
    <w:rsid w:val="005A78FC"/>
    <w:rsid w:val="005A7920"/>
    <w:rsid w:val="005B10C0"/>
    <w:rsid w:val="005B1672"/>
    <w:rsid w:val="005B169A"/>
    <w:rsid w:val="005B2DE4"/>
    <w:rsid w:val="005B2E9A"/>
    <w:rsid w:val="005B2FD1"/>
    <w:rsid w:val="005B30E8"/>
    <w:rsid w:val="005B456D"/>
    <w:rsid w:val="005B4B40"/>
    <w:rsid w:val="005B4D31"/>
    <w:rsid w:val="005B50A0"/>
    <w:rsid w:val="005B5F6B"/>
    <w:rsid w:val="005B6DA4"/>
    <w:rsid w:val="005B7232"/>
    <w:rsid w:val="005C2A46"/>
    <w:rsid w:val="005C2A67"/>
    <w:rsid w:val="005C371B"/>
    <w:rsid w:val="005C4A00"/>
    <w:rsid w:val="005C4A65"/>
    <w:rsid w:val="005C515F"/>
    <w:rsid w:val="005C5986"/>
    <w:rsid w:val="005C5D65"/>
    <w:rsid w:val="005C6236"/>
    <w:rsid w:val="005C628A"/>
    <w:rsid w:val="005C66C6"/>
    <w:rsid w:val="005C7F5F"/>
    <w:rsid w:val="005D01A8"/>
    <w:rsid w:val="005D17B8"/>
    <w:rsid w:val="005D2347"/>
    <w:rsid w:val="005D4C90"/>
    <w:rsid w:val="005D4E08"/>
    <w:rsid w:val="005D4F30"/>
    <w:rsid w:val="005D520A"/>
    <w:rsid w:val="005D52DE"/>
    <w:rsid w:val="005D7563"/>
    <w:rsid w:val="005D76DB"/>
    <w:rsid w:val="005E0C3E"/>
    <w:rsid w:val="005E121D"/>
    <w:rsid w:val="005E14F3"/>
    <w:rsid w:val="005E15CC"/>
    <w:rsid w:val="005E2A2D"/>
    <w:rsid w:val="005E38EF"/>
    <w:rsid w:val="005E43D5"/>
    <w:rsid w:val="005E44BD"/>
    <w:rsid w:val="005E46CD"/>
    <w:rsid w:val="005E4A71"/>
    <w:rsid w:val="005E4EF3"/>
    <w:rsid w:val="005E56C6"/>
    <w:rsid w:val="005E5C31"/>
    <w:rsid w:val="005E68A3"/>
    <w:rsid w:val="005E71BC"/>
    <w:rsid w:val="005E7AF1"/>
    <w:rsid w:val="005E7E7E"/>
    <w:rsid w:val="005F0954"/>
    <w:rsid w:val="005F0A7A"/>
    <w:rsid w:val="005F2A24"/>
    <w:rsid w:val="005F2E94"/>
    <w:rsid w:val="005F2E9B"/>
    <w:rsid w:val="005F2E9E"/>
    <w:rsid w:val="005F329B"/>
    <w:rsid w:val="005F3BDD"/>
    <w:rsid w:val="005F3FB7"/>
    <w:rsid w:val="005F4113"/>
    <w:rsid w:val="005F4D06"/>
    <w:rsid w:val="005F518D"/>
    <w:rsid w:val="005F611C"/>
    <w:rsid w:val="005F637F"/>
    <w:rsid w:val="005F6644"/>
    <w:rsid w:val="005F66DB"/>
    <w:rsid w:val="005F6E8B"/>
    <w:rsid w:val="005F792A"/>
    <w:rsid w:val="0060014B"/>
    <w:rsid w:val="00600B55"/>
    <w:rsid w:val="00601505"/>
    <w:rsid w:val="0060200C"/>
    <w:rsid w:val="00602D68"/>
    <w:rsid w:val="00603DB6"/>
    <w:rsid w:val="00604427"/>
    <w:rsid w:val="00604618"/>
    <w:rsid w:val="006050D7"/>
    <w:rsid w:val="00605B1F"/>
    <w:rsid w:val="0060689A"/>
    <w:rsid w:val="006077A6"/>
    <w:rsid w:val="00607CEF"/>
    <w:rsid w:val="00607D69"/>
    <w:rsid w:val="00607DA3"/>
    <w:rsid w:val="006103C9"/>
    <w:rsid w:val="006113DE"/>
    <w:rsid w:val="00612410"/>
    <w:rsid w:val="00612595"/>
    <w:rsid w:val="006125F0"/>
    <w:rsid w:val="006129FD"/>
    <w:rsid w:val="00612B21"/>
    <w:rsid w:val="00612F3B"/>
    <w:rsid w:val="0061405E"/>
    <w:rsid w:val="00614D8C"/>
    <w:rsid w:val="00614DCB"/>
    <w:rsid w:val="00614F15"/>
    <w:rsid w:val="006152D2"/>
    <w:rsid w:val="006155A9"/>
    <w:rsid w:val="00615F3C"/>
    <w:rsid w:val="0061662D"/>
    <w:rsid w:val="00616B1D"/>
    <w:rsid w:val="00617ACE"/>
    <w:rsid w:val="00617F99"/>
    <w:rsid w:val="00620ACE"/>
    <w:rsid w:val="00620B96"/>
    <w:rsid w:val="00621D77"/>
    <w:rsid w:val="00622599"/>
    <w:rsid w:val="00622E2B"/>
    <w:rsid w:val="00623476"/>
    <w:rsid w:val="00623E9E"/>
    <w:rsid w:val="00625537"/>
    <w:rsid w:val="0062553C"/>
    <w:rsid w:val="0062598D"/>
    <w:rsid w:val="00625B62"/>
    <w:rsid w:val="006263FC"/>
    <w:rsid w:val="006264EA"/>
    <w:rsid w:val="00627BB3"/>
    <w:rsid w:val="0063055A"/>
    <w:rsid w:val="00631785"/>
    <w:rsid w:val="00631846"/>
    <w:rsid w:val="0063252B"/>
    <w:rsid w:val="00632CCB"/>
    <w:rsid w:val="00632F3D"/>
    <w:rsid w:val="00633975"/>
    <w:rsid w:val="00634899"/>
    <w:rsid w:val="00634BBE"/>
    <w:rsid w:val="00634EA4"/>
    <w:rsid w:val="006352E6"/>
    <w:rsid w:val="006366BF"/>
    <w:rsid w:val="00636C42"/>
    <w:rsid w:val="00636DDA"/>
    <w:rsid w:val="00637296"/>
    <w:rsid w:val="00637674"/>
    <w:rsid w:val="006404B2"/>
    <w:rsid w:val="00640D9D"/>
    <w:rsid w:val="00641010"/>
    <w:rsid w:val="006410DE"/>
    <w:rsid w:val="00641199"/>
    <w:rsid w:val="00641277"/>
    <w:rsid w:val="006422EE"/>
    <w:rsid w:val="00642637"/>
    <w:rsid w:val="00642BA9"/>
    <w:rsid w:val="006438A4"/>
    <w:rsid w:val="00644819"/>
    <w:rsid w:val="00647AAA"/>
    <w:rsid w:val="00647AF4"/>
    <w:rsid w:val="00650CD6"/>
    <w:rsid w:val="00650D25"/>
    <w:rsid w:val="00651623"/>
    <w:rsid w:val="00651939"/>
    <w:rsid w:val="00653334"/>
    <w:rsid w:val="00653587"/>
    <w:rsid w:val="00654046"/>
    <w:rsid w:val="00654CFB"/>
    <w:rsid w:val="006553C6"/>
    <w:rsid w:val="006554D4"/>
    <w:rsid w:val="00655D2E"/>
    <w:rsid w:val="0065644D"/>
    <w:rsid w:val="00656C0A"/>
    <w:rsid w:val="00656F3F"/>
    <w:rsid w:val="00657025"/>
    <w:rsid w:val="0065735E"/>
    <w:rsid w:val="00661E5A"/>
    <w:rsid w:val="006623F5"/>
    <w:rsid w:val="006629E3"/>
    <w:rsid w:val="00662AE0"/>
    <w:rsid w:val="0066443E"/>
    <w:rsid w:val="006644EB"/>
    <w:rsid w:val="00667320"/>
    <w:rsid w:val="00667C3E"/>
    <w:rsid w:val="0067045D"/>
    <w:rsid w:val="006706CF"/>
    <w:rsid w:val="00672159"/>
    <w:rsid w:val="00672F33"/>
    <w:rsid w:val="0067348B"/>
    <w:rsid w:val="00673563"/>
    <w:rsid w:val="00673E82"/>
    <w:rsid w:val="0067479C"/>
    <w:rsid w:val="006748FF"/>
    <w:rsid w:val="006755FA"/>
    <w:rsid w:val="00675645"/>
    <w:rsid w:val="00675AA3"/>
    <w:rsid w:val="00675EBA"/>
    <w:rsid w:val="006767FD"/>
    <w:rsid w:val="0067685E"/>
    <w:rsid w:val="00677BE9"/>
    <w:rsid w:val="00680756"/>
    <w:rsid w:val="00680816"/>
    <w:rsid w:val="00680BEB"/>
    <w:rsid w:val="00681CF4"/>
    <w:rsid w:val="00683220"/>
    <w:rsid w:val="00683542"/>
    <w:rsid w:val="006847AE"/>
    <w:rsid w:val="00685001"/>
    <w:rsid w:val="006864BB"/>
    <w:rsid w:val="00686711"/>
    <w:rsid w:val="006869EC"/>
    <w:rsid w:val="00690E66"/>
    <w:rsid w:val="00690F2F"/>
    <w:rsid w:val="00691C2D"/>
    <w:rsid w:val="006934E2"/>
    <w:rsid w:val="00694871"/>
    <w:rsid w:val="00694C4F"/>
    <w:rsid w:val="00694F06"/>
    <w:rsid w:val="0069584A"/>
    <w:rsid w:val="00695CAF"/>
    <w:rsid w:val="00696AA3"/>
    <w:rsid w:val="00697263"/>
    <w:rsid w:val="00697A74"/>
    <w:rsid w:val="006A0339"/>
    <w:rsid w:val="006A06B1"/>
    <w:rsid w:val="006A0D70"/>
    <w:rsid w:val="006A0DF4"/>
    <w:rsid w:val="006A104E"/>
    <w:rsid w:val="006A16AD"/>
    <w:rsid w:val="006A4B0F"/>
    <w:rsid w:val="006A51C3"/>
    <w:rsid w:val="006A6630"/>
    <w:rsid w:val="006A7655"/>
    <w:rsid w:val="006A7658"/>
    <w:rsid w:val="006B0ED2"/>
    <w:rsid w:val="006B1A28"/>
    <w:rsid w:val="006B2FAF"/>
    <w:rsid w:val="006B324B"/>
    <w:rsid w:val="006B3995"/>
    <w:rsid w:val="006B3F8E"/>
    <w:rsid w:val="006B4069"/>
    <w:rsid w:val="006B5FD5"/>
    <w:rsid w:val="006B7164"/>
    <w:rsid w:val="006B7413"/>
    <w:rsid w:val="006B7B33"/>
    <w:rsid w:val="006B7C2A"/>
    <w:rsid w:val="006B7E4A"/>
    <w:rsid w:val="006C0037"/>
    <w:rsid w:val="006C0A91"/>
    <w:rsid w:val="006C15BF"/>
    <w:rsid w:val="006C2261"/>
    <w:rsid w:val="006C2651"/>
    <w:rsid w:val="006C2B87"/>
    <w:rsid w:val="006C4AFA"/>
    <w:rsid w:val="006C5EDF"/>
    <w:rsid w:val="006C6009"/>
    <w:rsid w:val="006C604D"/>
    <w:rsid w:val="006C6260"/>
    <w:rsid w:val="006C6716"/>
    <w:rsid w:val="006C6844"/>
    <w:rsid w:val="006C6B28"/>
    <w:rsid w:val="006C716E"/>
    <w:rsid w:val="006C71A3"/>
    <w:rsid w:val="006C7697"/>
    <w:rsid w:val="006C7C32"/>
    <w:rsid w:val="006C7F90"/>
    <w:rsid w:val="006D32D2"/>
    <w:rsid w:val="006D35D4"/>
    <w:rsid w:val="006D37C7"/>
    <w:rsid w:val="006D39AC"/>
    <w:rsid w:val="006D41A8"/>
    <w:rsid w:val="006D4900"/>
    <w:rsid w:val="006D514D"/>
    <w:rsid w:val="006D61A8"/>
    <w:rsid w:val="006D69B8"/>
    <w:rsid w:val="006D6C64"/>
    <w:rsid w:val="006D7F9D"/>
    <w:rsid w:val="006E0156"/>
    <w:rsid w:val="006E0362"/>
    <w:rsid w:val="006E1A82"/>
    <w:rsid w:val="006E2382"/>
    <w:rsid w:val="006E259D"/>
    <w:rsid w:val="006E3A13"/>
    <w:rsid w:val="006E4991"/>
    <w:rsid w:val="006E6D2D"/>
    <w:rsid w:val="006E7622"/>
    <w:rsid w:val="006E79E1"/>
    <w:rsid w:val="006F00CC"/>
    <w:rsid w:val="006F07BA"/>
    <w:rsid w:val="006F12E5"/>
    <w:rsid w:val="006F141B"/>
    <w:rsid w:val="006F1DCD"/>
    <w:rsid w:val="006F3498"/>
    <w:rsid w:val="006F3E25"/>
    <w:rsid w:val="006F4CAF"/>
    <w:rsid w:val="006F5212"/>
    <w:rsid w:val="006F5B08"/>
    <w:rsid w:val="006F5B38"/>
    <w:rsid w:val="006F6E94"/>
    <w:rsid w:val="006F6F3E"/>
    <w:rsid w:val="006F781C"/>
    <w:rsid w:val="00700893"/>
    <w:rsid w:val="00701103"/>
    <w:rsid w:val="00701117"/>
    <w:rsid w:val="0070135E"/>
    <w:rsid w:val="0070150C"/>
    <w:rsid w:val="0070155A"/>
    <w:rsid w:val="007015F9"/>
    <w:rsid w:val="007023BC"/>
    <w:rsid w:val="00702580"/>
    <w:rsid w:val="00702F6A"/>
    <w:rsid w:val="00703042"/>
    <w:rsid w:val="0070316F"/>
    <w:rsid w:val="00703428"/>
    <w:rsid w:val="00703542"/>
    <w:rsid w:val="007038DF"/>
    <w:rsid w:val="00703B7E"/>
    <w:rsid w:val="00703D66"/>
    <w:rsid w:val="00704603"/>
    <w:rsid w:val="00704632"/>
    <w:rsid w:val="00705422"/>
    <w:rsid w:val="00705469"/>
    <w:rsid w:val="007060CB"/>
    <w:rsid w:val="0070631E"/>
    <w:rsid w:val="007066E9"/>
    <w:rsid w:val="007070FF"/>
    <w:rsid w:val="00711E41"/>
    <w:rsid w:val="00711F63"/>
    <w:rsid w:val="007122C0"/>
    <w:rsid w:val="00712901"/>
    <w:rsid w:val="00712F8C"/>
    <w:rsid w:val="007130A7"/>
    <w:rsid w:val="007138AA"/>
    <w:rsid w:val="00714F8C"/>
    <w:rsid w:val="00715A47"/>
    <w:rsid w:val="00715B45"/>
    <w:rsid w:val="00716214"/>
    <w:rsid w:val="00717168"/>
    <w:rsid w:val="0071717B"/>
    <w:rsid w:val="00717208"/>
    <w:rsid w:val="00717871"/>
    <w:rsid w:val="00720F7A"/>
    <w:rsid w:val="00722970"/>
    <w:rsid w:val="00723815"/>
    <w:rsid w:val="00724917"/>
    <w:rsid w:val="00724DB0"/>
    <w:rsid w:val="00724DFC"/>
    <w:rsid w:val="00725C41"/>
    <w:rsid w:val="00725D5E"/>
    <w:rsid w:val="007260C3"/>
    <w:rsid w:val="00726CE0"/>
    <w:rsid w:val="00726F97"/>
    <w:rsid w:val="00727C20"/>
    <w:rsid w:val="00727EB4"/>
    <w:rsid w:val="007308F2"/>
    <w:rsid w:val="007309EC"/>
    <w:rsid w:val="007313A8"/>
    <w:rsid w:val="00731821"/>
    <w:rsid w:val="00731885"/>
    <w:rsid w:val="00731894"/>
    <w:rsid w:val="00731A48"/>
    <w:rsid w:val="007325D5"/>
    <w:rsid w:val="00732A82"/>
    <w:rsid w:val="00732C9C"/>
    <w:rsid w:val="00732CA1"/>
    <w:rsid w:val="007338FB"/>
    <w:rsid w:val="007349E1"/>
    <w:rsid w:val="00734ACE"/>
    <w:rsid w:val="0073517A"/>
    <w:rsid w:val="007352B5"/>
    <w:rsid w:val="007355A8"/>
    <w:rsid w:val="007355B1"/>
    <w:rsid w:val="00736348"/>
    <w:rsid w:val="007363A2"/>
    <w:rsid w:val="007363C6"/>
    <w:rsid w:val="00736EF4"/>
    <w:rsid w:val="0073718B"/>
    <w:rsid w:val="00737F33"/>
    <w:rsid w:val="007410F5"/>
    <w:rsid w:val="00741DC9"/>
    <w:rsid w:val="007428F6"/>
    <w:rsid w:val="0074541D"/>
    <w:rsid w:val="007456C9"/>
    <w:rsid w:val="00745D3C"/>
    <w:rsid w:val="00746064"/>
    <w:rsid w:val="00746902"/>
    <w:rsid w:val="0074713D"/>
    <w:rsid w:val="007475AB"/>
    <w:rsid w:val="00747DEF"/>
    <w:rsid w:val="007500B4"/>
    <w:rsid w:val="007503C2"/>
    <w:rsid w:val="00750627"/>
    <w:rsid w:val="00750B90"/>
    <w:rsid w:val="00751220"/>
    <w:rsid w:val="00751463"/>
    <w:rsid w:val="007516D8"/>
    <w:rsid w:val="00752CB7"/>
    <w:rsid w:val="00752E43"/>
    <w:rsid w:val="00752F05"/>
    <w:rsid w:val="00753598"/>
    <w:rsid w:val="007538FB"/>
    <w:rsid w:val="00753B02"/>
    <w:rsid w:val="00753E88"/>
    <w:rsid w:val="00754472"/>
    <w:rsid w:val="00755D39"/>
    <w:rsid w:val="007562EA"/>
    <w:rsid w:val="00756446"/>
    <w:rsid w:val="007573DC"/>
    <w:rsid w:val="007579F7"/>
    <w:rsid w:val="007601C7"/>
    <w:rsid w:val="00760398"/>
    <w:rsid w:val="007606EF"/>
    <w:rsid w:val="0076124F"/>
    <w:rsid w:val="007619C9"/>
    <w:rsid w:val="0076204A"/>
    <w:rsid w:val="00762692"/>
    <w:rsid w:val="007627AD"/>
    <w:rsid w:val="00762933"/>
    <w:rsid w:val="00763D8D"/>
    <w:rsid w:val="0076411F"/>
    <w:rsid w:val="00766E65"/>
    <w:rsid w:val="0076709C"/>
    <w:rsid w:val="00767A36"/>
    <w:rsid w:val="00767CD8"/>
    <w:rsid w:val="00770731"/>
    <w:rsid w:val="0077111C"/>
    <w:rsid w:val="007711D4"/>
    <w:rsid w:val="007711FA"/>
    <w:rsid w:val="00771528"/>
    <w:rsid w:val="00771539"/>
    <w:rsid w:val="00772ED8"/>
    <w:rsid w:val="0077353E"/>
    <w:rsid w:val="00774314"/>
    <w:rsid w:val="00774F74"/>
    <w:rsid w:val="00775545"/>
    <w:rsid w:val="00775F56"/>
    <w:rsid w:val="0077607F"/>
    <w:rsid w:val="007776C1"/>
    <w:rsid w:val="00777BE7"/>
    <w:rsid w:val="00780251"/>
    <w:rsid w:val="00780A81"/>
    <w:rsid w:val="00780D2C"/>
    <w:rsid w:val="00780E96"/>
    <w:rsid w:val="007816FC"/>
    <w:rsid w:val="00783364"/>
    <w:rsid w:val="00784696"/>
    <w:rsid w:val="00784D7B"/>
    <w:rsid w:val="00790242"/>
    <w:rsid w:val="00790817"/>
    <w:rsid w:val="00790F39"/>
    <w:rsid w:val="007915B1"/>
    <w:rsid w:val="0079282D"/>
    <w:rsid w:val="00792B91"/>
    <w:rsid w:val="00794A1F"/>
    <w:rsid w:val="00795FDE"/>
    <w:rsid w:val="007962BE"/>
    <w:rsid w:val="00796525"/>
    <w:rsid w:val="007969A5"/>
    <w:rsid w:val="00796BBE"/>
    <w:rsid w:val="00796E65"/>
    <w:rsid w:val="00797577"/>
    <w:rsid w:val="00797C07"/>
    <w:rsid w:val="00797D27"/>
    <w:rsid w:val="007A0299"/>
    <w:rsid w:val="007A0D48"/>
    <w:rsid w:val="007A25FB"/>
    <w:rsid w:val="007A2782"/>
    <w:rsid w:val="007A35A1"/>
    <w:rsid w:val="007A408A"/>
    <w:rsid w:val="007A44D8"/>
    <w:rsid w:val="007A4935"/>
    <w:rsid w:val="007A499C"/>
    <w:rsid w:val="007A4D00"/>
    <w:rsid w:val="007A6192"/>
    <w:rsid w:val="007A65D1"/>
    <w:rsid w:val="007A7097"/>
    <w:rsid w:val="007A721D"/>
    <w:rsid w:val="007A7B2A"/>
    <w:rsid w:val="007A7CFA"/>
    <w:rsid w:val="007B176C"/>
    <w:rsid w:val="007B1BA8"/>
    <w:rsid w:val="007B1D10"/>
    <w:rsid w:val="007B3736"/>
    <w:rsid w:val="007B4922"/>
    <w:rsid w:val="007B504A"/>
    <w:rsid w:val="007B5091"/>
    <w:rsid w:val="007B61F6"/>
    <w:rsid w:val="007B6842"/>
    <w:rsid w:val="007B6C22"/>
    <w:rsid w:val="007B7D19"/>
    <w:rsid w:val="007B7DDE"/>
    <w:rsid w:val="007C0044"/>
    <w:rsid w:val="007C0204"/>
    <w:rsid w:val="007C1742"/>
    <w:rsid w:val="007C196A"/>
    <w:rsid w:val="007C3414"/>
    <w:rsid w:val="007C3A55"/>
    <w:rsid w:val="007C4810"/>
    <w:rsid w:val="007C549A"/>
    <w:rsid w:val="007C54E9"/>
    <w:rsid w:val="007C5571"/>
    <w:rsid w:val="007C5893"/>
    <w:rsid w:val="007C62A1"/>
    <w:rsid w:val="007C697A"/>
    <w:rsid w:val="007C6C2F"/>
    <w:rsid w:val="007C79A1"/>
    <w:rsid w:val="007C7BC2"/>
    <w:rsid w:val="007D0727"/>
    <w:rsid w:val="007D100E"/>
    <w:rsid w:val="007D15D0"/>
    <w:rsid w:val="007D16DF"/>
    <w:rsid w:val="007D19AB"/>
    <w:rsid w:val="007D1E8A"/>
    <w:rsid w:val="007D200B"/>
    <w:rsid w:val="007D21A4"/>
    <w:rsid w:val="007D266D"/>
    <w:rsid w:val="007D2C7D"/>
    <w:rsid w:val="007D3161"/>
    <w:rsid w:val="007D3B48"/>
    <w:rsid w:val="007D4701"/>
    <w:rsid w:val="007D483B"/>
    <w:rsid w:val="007D5687"/>
    <w:rsid w:val="007D5CC3"/>
    <w:rsid w:val="007D5CDB"/>
    <w:rsid w:val="007D620D"/>
    <w:rsid w:val="007D6244"/>
    <w:rsid w:val="007D6D02"/>
    <w:rsid w:val="007E05E1"/>
    <w:rsid w:val="007E0718"/>
    <w:rsid w:val="007E1EBA"/>
    <w:rsid w:val="007E247B"/>
    <w:rsid w:val="007E3595"/>
    <w:rsid w:val="007E377E"/>
    <w:rsid w:val="007E49E8"/>
    <w:rsid w:val="007E4D7D"/>
    <w:rsid w:val="007E528D"/>
    <w:rsid w:val="007E6450"/>
    <w:rsid w:val="007E6DD6"/>
    <w:rsid w:val="007E70C0"/>
    <w:rsid w:val="007E74A0"/>
    <w:rsid w:val="007E79E0"/>
    <w:rsid w:val="007E7AE7"/>
    <w:rsid w:val="007F072D"/>
    <w:rsid w:val="007F0C84"/>
    <w:rsid w:val="007F1778"/>
    <w:rsid w:val="007F1B9A"/>
    <w:rsid w:val="007F4728"/>
    <w:rsid w:val="007F4DB7"/>
    <w:rsid w:val="007F4FBB"/>
    <w:rsid w:val="007F541D"/>
    <w:rsid w:val="007F6EFE"/>
    <w:rsid w:val="007F773C"/>
    <w:rsid w:val="008012B4"/>
    <w:rsid w:val="00802EBA"/>
    <w:rsid w:val="008033BE"/>
    <w:rsid w:val="00804FCD"/>
    <w:rsid w:val="0080558E"/>
    <w:rsid w:val="008055E4"/>
    <w:rsid w:val="00806208"/>
    <w:rsid w:val="00806411"/>
    <w:rsid w:val="008078AD"/>
    <w:rsid w:val="00807C5E"/>
    <w:rsid w:val="00807D55"/>
    <w:rsid w:val="00810F0D"/>
    <w:rsid w:val="0081119C"/>
    <w:rsid w:val="00811666"/>
    <w:rsid w:val="00811F7E"/>
    <w:rsid w:val="00811FD4"/>
    <w:rsid w:val="0081296E"/>
    <w:rsid w:val="00812C15"/>
    <w:rsid w:val="0081305C"/>
    <w:rsid w:val="0081394E"/>
    <w:rsid w:val="0081414B"/>
    <w:rsid w:val="00814ACB"/>
    <w:rsid w:val="00814EAE"/>
    <w:rsid w:val="008152AF"/>
    <w:rsid w:val="0081578F"/>
    <w:rsid w:val="008165DB"/>
    <w:rsid w:val="00816D60"/>
    <w:rsid w:val="0081751A"/>
    <w:rsid w:val="00817BE5"/>
    <w:rsid w:val="008216E3"/>
    <w:rsid w:val="0082184D"/>
    <w:rsid w:val="00821EBC"/>
    <w:rsid w:val="00822871"/>
    <w:rsid w:val="00822ACE"/>
    <w:rsid w:val="008232C8"/>
    <w:rsid w:val="008238AB"/>
    <w:rsid w:val="0082475E"/>
    <w:rsid w:val="0082560F"/>
    <w:rsid w:val="0082572E"/>
    <w:rsid w:val="0082614B"/>
    <w:rsid w:val="008264F6"/>
    <w:rsid w:val="00827373"/>
    <w:rsid w:val="00827C6E"/>
    <w:rsid w:val="00831A93"/>
    <w:rsid w:val="00831CED"/>
    <w:rsid w:val="00832307"/>
    <w:rsid w:val="008326D2"/>
    <w:rsid w:val="00832838"/>
    <w:rsid w:val="00834056"/>
    <w:rsid w:val="008348D7"/>
    <w:rsid w:val="00836A4D"/>
    <w:rsid w:val="00837EC3"/>
    <w:rsid w:val="00840155"/>
    <w:rsid w:val="008402BD"/>
    <w:rsid w:val="00840B8A"/>
    <w:rsid w:val="0084168B"/>
    <w:rsid w:val="00841BD3"/>
    <w:rsid w:val="00841CDB"/>
    <w:rsid w:val="008426B0"/>
    <w:rsid w:val="0084364B"/>
    <w:rsid w:val="008437C1"/>
    <w:rsid w:val="00843E80"/>
    <w:rsid w:val="00844EE4"/>
    <w:rsid w:val="008453A5"/>
    <w:rsid w:val="008453EC"/>
    <w:rsid w:val="00845660"/>
    <w:rsid w:val="00847E24"/>
    <w:rsid w:val="008516A0"/>
    <w:rsid w:val="008517DB"/>
    <w:rsid w:val="00852813"/>
    <w:rsid w:val="00852994"/>
    <w:rsid w:val="00852EE0"/>
    <w:rsid w:val="00852F14"/>
    <w:rsid w:val="008536BA"/>
    <w:rsid w:val="00853C54"/>
    <w:rsid w:val="00854E11"/>
    <w:rsid w:val="00855763"/>
    <w:rsid w:val="00856D76"/>
    <w:rsid w:val="00857459"/>
    <w:rsid w:val="00857B91"/>
    <w:rsid w:val="008602ED"/>
    <w:rsid w:val="00860DCF"/>
    <w:rsid w:val="0086158D"/>
    <w:rsid w:val="00862281"/>
    <w:rsid w:val="0086254F"/>
    <w:rsid w:val="00863457"/>
    <w:rsid w:val="0086386C"/>
    <w:rsid w:val="008638DE"/>
    <w:rsid w:val="00863C4A"/>
    <w:rsid w:val="00863F83"/>
    <w:rsid w:val="008663F2"/>
    <w:rsid w:val="008712C3"/>
    <w:rsid w:val="00871C38"/>
    <w:rsid w:val="00872C81"/>
    <w:rsid w:val="00873AD2"/>
    <w:rsid w:val="00873D09"/>
    <w:rsid w:val="00873F23"/>
    <w:rsid w:val="008743B0"/>
    <w:rsid w:val="00874680"/>
    <w:rsid w:val="008759D6"/>
    <w:rsid w:val="00877233"/>
    <w:rsid w:val="00881925"/>
    <w:rsid w:val="0088205B"/>
    <w:rsid w:val="00882219"/>
    <w:rsid w:val="00883023"/>
    <w:rsid w:val="008840F2"/>
    <w:rsid w:val="008851EF"/>
    <w:rsid w:val="00885FA8"/>
    <w:rsid w:val="00891093"/>
    <w:rsid w:val="0089167D"/>
    <w:rsid w:val="00891CBB"/>
    <w:rsid w:val="0089336D"/>
    <w:rsid w:val="00893473"/>
    <w:rsid w:val="00893D0D"/>
    <w:rsid w:val="00894191"/>
    <w:rsid w:val="00896C6F"/>
    <w:rsid w:val="00897D1B"/>
    <w:rsid w:val="008A0CE4"/>
    <w:rsid w:val="008A1C89"/>
    <w:rsid w:val="008A2FF8"/>
    <w:rsid w:val="008A3882"/>
    <w:rsid w:val="008A3AB1"/>
    <w:rsid w:val="008A3B75"/>
    <w:rsid w:val="008A45D8"/>
    <w:rsid w:val="008A577B"/>
    <w:rsid w:val="008A6852"/>
    <w:rsid w:val="008A73C0"/>
    <w:rsid w:val="008A7A10"/>
    <w:rsid w:val="008B0A31"/>
    <w:rsid w:val="008B10E0"/>
    <w:rsid w:val="008B1B80"/>
    <w:rsid w:val="008B21FB"/>
    <w:rsid w:val="008B25BF"/>
    <w:rsid w:val="008B306B"/>
    <w:rsid w:val="008B3A5A"/>
    <w:rsid w:val="008B4009"/>
    <w:rsid w:val="008B530D"/>
    <w:rsid w:val="008B6108"/>
    <w:rsid w:val="008B6671"/>
    <w:rsid w:val="008B7E79"/>
    <w:rsid w:val="008C00B3"/>
    <w:rsid w:val="008C14B5"/>
    <w:rsid w:val="008C1D08"/>
    <w:rsid w:val="008C245B"/>
    <w:rsid w:val="008C315D"/>
    <w:rsid w:val="008C38E4"/>
    <w:rsid w:val="008C4005"/>
    <w:rsid w:val="008C4A06"/>
    <w:rsid w:val="008C57CC"/>
    <w:rsid w:val="008C661C"/>
    <w:rsid w:val="008C7049"/>
    <w:rsid w:val="008C713A"/>
    <w:rsid w:val="008C7D7D"/>
    <w:rsid w:val="008D29B8"/>
    <w:rsid w:val="008D2A4F"/>
    <w:rsid w:val="008D300A"/>
    <w:rsid w:val="008D3201"/>
    <w:rsid w:val="008D379A"/>
    <w:rsid w:val="008D4C32"/>
    <w:rsid w:val="008D5A7A"/>
    <w:rsid w:val="008D5C2B"/>
    <w:rsid w:val="008D6A82"/>
    <w:rsid w:val="008D71BD"/>
    <w:rsid w:val="008D77D6"/>
    <w:rsid w:val="008D7E57"/>
    <w:rsid w:val="008E0169"/>
    <w:rsid w:val="008E05E3"/>
    <w:rsid w:val="008E1E05"/>
    <w:rsid w:val="008E2D7F"/>
    <w:rsid w:val="008E32AD"/>
    <w:rsid w:val="008E341E"/>
    <w:rsid w:val="008E36E1"/>
    <w:rsid w:val="008E386C"/>
    <w:rsid w:val="008E3994"/>
    <w:rsid w:val="008E421D"/>
    <w:rsid w:val="008E49A9"/>
    <w:rsid w:val="008E5CFA"/>
    <w:rsid w:val="008E72B1"/>
    <w:rsid w:val="008F2E9A"/>
    <w:rsid w:val="008F313D"/>
    <w:rsid w:val="008F36A1"/>
    <w:rsid w:val="008F4258"/>
    <w:rsid w:val="008F4859"/>
    <w:rsid w:val="008F4F64"/>
    <w:rsid w:val="008F5E21"/>
    <w:rsid w:val="008F60E2"/>
    <w:rsid w:val="008F61F1"/>
    <w:rsid w:val="008F7001"/>
    <w:rsid w:val="008F7FB6"/>
    <w:rsid w:val="009007F5"/>
    <w:rsid w:val="00900DF6"/>
    <w:rsid w:val="00901103"/>
    <w:rsid w:val="00901AEF"/>
    <w:rsid w:val="00901DD6"/>
    <w:rsid w:val="00905A9B"/>
    <w:rsid w:val="00905BC5"/>
    <w:rsid w:val="00906ED2"/>
    <w:rsid w:val="009073BF"/>
    <w:rsid w:val="0090774A"/>
    <w:rsid w:val="00907901"/>
    <w:rsid w:val="00911695"/>
    <w:rsid w:val="00911EC6"/>
    <w:rsid w:val="00912BF3"/>
    <w:rsid w:val="00913FAB"/>
    <w:rsid w:val="009159DE"/>
    <w:rsid w:val="00915BE6"/>
    <w:rsid w:val="00915D0A"/>
    <w:rsid w:val="00916AC9"/>
    <w:rsid w:val="00916FA9"/>
    <w:rsid w:val="00916FAD"/>
    <w:rsid w:val="00917601"/>
    <w:rsid w:val="00920423"/>
    <w:rsid w:val="009208B0"/>
    <w:rsid w:val="009212C5"/>
    <w:rsid w:val="009215E0"/>
    <w:rsid w:val="0092228C"/>
    <w:rsid w:val="0092460F"/>
    <w:rsid w:val="00924EC4"/>
    <w:rsid w:val="009261B3"/>
    <w:rsid w:val="009262C3"/>
    <w:rsid w:val="00927262"/>
    <w:rsid w:val="009276B2"/>
    <w:rsid w:val="00930E4D"/>
    <w:rsid w:val="009310D6"/>
    <w:rsid w:val="00931C98"/>
    <w:rsid w:val="00931FD7"/>
    <w:rsid w:val="009321C8"/>
    <w:rsid w:val="00932837"/>
    <w:rsid w:val="0093375A"/>
    <w:rsid w:val="009338BF"/>
    <w:rsid w:val="00933DD9"/>
    <w:rsid w:val="009342D9"/>
    <w:rsid w:val="0093525C"/>
    <w:rsid w:val="009366B4"/>
    <w:rsid w:val="00936D21"/>
    <w:rsid w:val="00940580"/>
    <w:rsid w:val="00940679"/>
    <w:rsid w:val="00941B0F"/>
    <w:rsid w:val="00942062"/>
    <w:rsid w:val="009425A3"/>
    <w:rsid w:val="00942B7A"/>
    <w:rsid w:val="00943497"/>
    <w:rsid w:val="00943C8F"/>
    <w:rsid w:val="00943DE4"/>
    <w:rsid w:val="00943EB8"/>
    <w:rsid w:val="009444B1"/>
    <w:rsid w:val="00944BEB"/>
    <w:rsid w:val="00945211"/>
    <w:rsid w:val="009454FA"/>
    <w:rsid w:val="00945A43"/>
    <w:rsid w:val="00947F4D"/>
    <w:rsid w:val="009502C9"/>
    <w:rsid w:val="00950C15"/>
    <w:rsid w:val="00951B3C"/>
    <w:rsid w:val="00951DCB"/>
    <w:rsid w:val="009521EC"/>
    <w:rsid w:val="0095224C"/>
    <w:rsid w:val="0095273C"/>
    <w:rsid w:val="00952B28"/>
    <w:rsid w:val="0095327B"/>
    <w:rsid w:val="009543E1"/>
    <w:rsid w:val="0095458F"/>
    <w:rsid w:val="009547EC"/>
    <w:rsid w:val="0095598B"/>
    <w:rsid w:val="00956312"/>
    <w:rsid w:val="009568F9"/>
    <w:rsid w:val="00956FC6"/>
    <w:rsid w:val="009575D8"/>
    <w:rsid w:val="009607AA"/>
    <w:rsid w:val="00960CE0"/>
    <w:rsid w:val="0096104C"/>
    <w:rsid w:val="00961303"/>
    <w:rsid w:val="0096136A"/>
    <w:rsid w:val="00962631"/>
    <w:rsid w:val="00962646"/>
    <w:rsid w:val="0096264F"/>
    <w:rsid w:val="009628A9"/>
    <w:rsid w:val="00962911"/>
    <w:rsid w:val="009635C6"/>
    <w:rsid w:val="009638A2"/>
    <w:rsid w:val="00964B83"/>
    <w:rsid w:val="009651E9"/>
    <w:rsid w:val="009654D0"/>
    <w:rsid w:val="00965C1E"/>
    <w:rsid w:val="00965EB7"/>
    <w:rsid w:val="009670CD"/>
    <w:rsid w:val="0097052F"/>
    <w:rsid w:val="00970A53"/>
    <w:rsid w:val="0097101C"/>
    <w:rsid w:val="009715F7"/>
    <w:rsid w:val="00971825"/>
    <w:rsid w:val="00971F97"/>
    <w:rsid w:val="00972A41"/>
    <w:rsid w:val="00972CD4"/>
    <w:rsid w:val="00972ECC"/>
    <w:rsid w:val="00972F9F"/>
    <w:rsid w:val="009734B7"/>
    <w:rsid w:val="009738DB"/>
    <w:rsid w:val="009739DE"/>
    <w:rsid w:val="00973F90"/>
    <w:rsid w:val="00973FCA"/>
    <w:rsid w:val="00974168"/>
    <w:rsid w:val="0097498F"/>
    <w:rsid w:val="00975440"/>
    <w:rsid w:val="00975E1D"/>
    <w:rsid w:val="0097639D"/>
    <w:rsid w:val="00980125"/>
    <w:rsid w:val="009803D5"/>
    <w:rsid w:val="00980886"/>
    <w:rsid w:val="00980C8C"/>
    <w:rsid w:val="009818F9"/>
    <w:rsid w:val="009836C3"/>
    <w:rsid w:val="00984584"/>
    <w:rsid w:val="00985AFF"/>
    <w:rsid w:val="00986C25"/>
    <w:rsid w:val="009874F1"/>
    <w:rsid w:val="009912EC"/>
    <w:rsid w:val="009934AC"/>
    <w:rsid w:val="009939D0"/>
    <w:rsid w:val="009951EF"/>
    <w:rsid w:val="00995AAA"/>
    <w:rsid w:val="00995DC5"/>
    <w:rsid w:val="00996079"/>
    <w:rsid w:val="00997004"/>
    <w:rsid w:val="0099717E"/>
    <w:rsid w:val="00997959"/>
    <w:rsid w:val="00997CBC"/>
    <w:rsid w:val="009A043D"/>
    <w:rsid w:val="009A05A4"/>
    <w:rsid w:val="009A1D9F"/>
    <w:rsid w:val="009A3074"/>
    <w:rsid w:val="009A5266"/>
    <w:rsid w:val="009A5718"/>
    <w:rsid w:val="009A58C3"/>
    <w:rsid w:val="009A643C"/>
    <w:rsid w:val="009A7786"/>
    <w:rsid w:val="009A7948"/>
    <w:rsid w:val="009B09D3"/>
    <w:rsid w:val="009B11CE"/>
    <w:rsid w:val="009B1752"/>
    <w:rsid w:val="009B21C8"/>
    <w:rsid w:val="009B2247"/>
    <w:rsid w:val="009B2511"/>
    <w:rsid w:val="009B2B9E"/>
    <w:rsid w:val="009B4297"/>
    <w:rsid w:val="009B518F"/>
    <w:rsid w:val="009B687C"/>
    <w:rsid w:val="009B6CB9"/>
    <w:rsid w:val="009B740F"/>
    <w:rsid w:val="009C0471"/>
    <w:rsid w:val="009C07A8"/>
    <w:rsid w:val="009C101F"/>
    <w:rsid w:val="009C18B5"/>
    <w:rsid w:val="009C55C6"/>
    <w:rsid w:val="009C572A"/>
    <w:rsid w:val="009C5C64"/>
    <w:rsid w:val="009C663C"/>
    <w:rsid w:val="009C6F2F"/>
    <w:rsid w:val="009C72FC"/>
    <w:rsid w:val="009C75B6"/>
    <w:rsid w:val="009D0196"/>
    <w:rsid w:val="009D1A43"/>
    <w:rsid w:val="009D1F69"/>
    <w:rsid w:val="009D23A6"/>
    <w:rsid w:val="009D2B3D"/>
    <w:rsid w:val="009D2D86"/>
    <w:rsid w:val="009D2FFA"/>
    <w:rsid w:val="009D2FFD"/>
    <w:rsid w:val="009D306D"/>
    <w:rsid w:val="009D36BF"/>
    <w:rsid w:val="009D3DBE"/>
    <w:rsid w:val="009D4878"/>
    <w:rsid w:val="009D4E03"/>
    <w:rsid w:val="009D5438"/>
    <w:rsid w:val="009D6FAD"/>
    <w:rsid w:val="009D781D"/>
    <w:rsid w:val="009E031D"/>
    <w:rsid w:val="009E0440"/>
    <w:rsid w:val="009E12E0"/>
    <w:rsid w:val="009E1536"/>
    <w:rsid w:val="009E1CCC"/>
    <w:rsid w:val="009E1D4B"/>
    <w:rsid w:val="009E1DB8"/>
    <w:rsid w:val="009E1E0D"/>
    <w:rsid w:val="009E1E9B"/>
    <w:rsid w:val="009E42BD"/>
    <w:rsid w:val="009E5882"/>
    <w:rsid w:val="009E6672"/>
    <w:rsid w:val="009E6BBD"/>
    <w:rsid w:val="009E7647"/>
    <w:rsid w:val="009F0CDE"/>
    <w:rsid w:val="009F15E2"/>
    <w:rsid w:val="009F1A7D"/>
    <w:rsid w:val="009F24A2"/>
    <w:rsid w:val="009F2592"/>
    <w:rsid w:val="009F2CC7"/>
    <w:rsid w:val="009F2FC3"/>
    <w:rsid w:val="009F3571"/>
    <w:rsid w:val="009F381A"/>
    <w:rsid w:val="009F485B"/>
    <w:rsid w:val="009F48CC"/>
    <w:rsid w:val="009F5C1C"/>
    <w:rsid w:val="009F7D33"/>
    <w:rsid w:val="009F7D9B"/>
    <w:rsid w:val="009F7F3A"/>
    <w:rsid w:val="00A00208"/>
    <w:rsid w:val="00A0021F"/>
    <w:rsid w:val="00A00819"/>
    <w:rsid w:val="00A012F9"/>
    <w:rsid w:val="00A02976"/>
    <w:rsid w:val="00A02D1D"/>
    <w:rsid w:val="00A02DD9"/>
    <w:rsid w:val="00A02F51"/>
    <w:rsid w:val="00A04686"/>
    <w:rsid w:val="00A04766"/>
    <w:rsid w:val="00A0583E"/>
    <w:rsid w:val="00A079AF"/>
    <w:rsid w:val="00A07CC6"/>
    <w:rsid w:val="00A10FC7"/>
    <w:rsid w:val="00A11135"/>
    <w:rsid w:val="00A11879"/>
    <w:rsid w:val="00A11895"/>
    <w:rsid w:val="00A11BCE"/>
    <w:rsid w:val="00A12207"/>
    <w:rsid w:val="00A14225"/>
    <w:rsid w:val="00A1768A"/>
    <w:rsid w:val="00A17B04"/>
    <w:rsid w:val="00A2054F"/>
    <w:rsid w:val="00A205DC"/>
    <w:rsid w:val="00A20F89"/>
    <w:rsid w:val="00A21F6C"/>
    <w:rsid w:val="00A222F6"/>
    <w:rsid w:val="00A225AF"/>
    <w:rsid w:val="00A2526F"/>
    <w:rsid w:val="00A255E0"/>
    <w:rsid w:val="00A25863"/>
    <w:rsid w:val="00A2654F"/>
    <w:rsid w:val="00A26B8E"/>
    <w:rsid w:val="00A26F45"/>
    <w:rsid w:val="00A270FB"/>
    <w:rsid w:val="00A2752E"/>
    <w:rsid w:val="00A308BA"/>
    <w:rsid w:val="00A30F9D"/>
    <w:rsid w:val="00A3138D"/>
    <w:rsid w:val="00A31538"/>
    <w:rsid w:val="00A315F9"/>
    <w:rsid w:val="00A31E44"/>
    <w:rsid w:val="00A32BCB"/>
    <w:rsid w:val="00A32C07"/>
    <w:rsid w:val="00A33A9B"/>
    <w:rsid w:val="00A33BE1"/>
    <w:rsid w:val="00A34BDE"/>
    <w:rsid w:val="00A35B0A"/>
    <w:rsid w:val="00A35B63"/>
    <w:rsid w:val="00A362B0"/>
    <w:rsid w:val="00A36649"/>
    <w:rsid w:val="00A42812"/>
    <w:rsid w:val="00A42F01"/>
    <w:rsid w:val="00A44A87"/>
    <w:rsid w:val="00A452D6"/>
    <w:rsid w:val="00A45CA7"/>
    <w:rsid w:val="00A45DE1"/>
    <w:rsid w:val="00A472D0"/>
    <w:rsid w:val="00A47C17"/>
    <w:rsid w:val="00A50C3D"/>
    <w:rsid w:val="00A50D34"/>
    <w:rsid w:val="00A5140D"/>
    <w:rsid w:val="00A519C8"/>
    <w:rsid w:val="00A51A7A"/>
    <w:rsid w:val="00A52263"/>
    <w:rsid w:val="00A526D1"/>
    <w:rsid w:val="00A537C5"/>
    <w:rsid w:val="00A5417D"/>
    <w:rsid w:val="00A55A1B"/>
    <w:rsid w:val="00A5616A"/>
    <w:rsid w:val="00A57179"/>
    <w:rsid w:val="00A57633"/>
    <w:rsid w:val="00A60F45"/>
    <w:rsid w:val="00A62B70"/>
    <w:rsid w:val="00A63A82"/>
    <w:rsid w:val="00A64293"/>
    <w:rsid w:val="00A65439"/>
    <w:rsid w:val="00A660D3"/>
    <w:rsid w:val="00A6668D"/>
    <w:rsid w:val="00A66786"/>
    <w:rsid w:val="00A667EE"/>
    <w:rsid w:val="00A66C20"/>
    <w:rsid w:val="00A66C78"/>
    <w:rsid w:val="00A6751B"/>
    <w:rsid w:val="00A67701"/>
    <w:rsid w:val="00A67AD3"/>
    <w:rsid w:val="00A67D6E"/>
    <w:rsid w:val="00A70F68"/>
    <w:rsid w:val="00A70F76"/>
    <w:rsid w:val="00A72F5D"/>
    <w:rsid w:val="00A732B8"/>
    <w:rsid w:val="00A7367D"/>
    <w:rsid w:val="00A73FDF"/>
    <w:rsid w:val="00A746CD"/>
    <w:rsid w:val="00A76408"/>
    <w:rsid w:val="00A7671A"/>
    <w:rsid w:val="00A7701E"/>
    <w:rsid w:val="00A77756"/>
    <w:rsid w:val="00A7778C"/>
    <w:rsid w:val="00A804A3"/>
    <w:rsid w:val="00A80783"/>
    <w:rsid w:val="00A80BE2"/>
    <w:rsid w:val="00A80E4F"/>
    <w:rsid w:val="00A80F19"/>
    <w:rsid w:val="00A81124"/>
    <w:rsid w:val="00A81189"/>
    <w:rsid w:val="00A82BFC"/>
    <w:rsid w:val="00A83147"/>
    <w:rsid w:val="00A83419"/>
    <w:rsid w:val="00A83C0D"/>
    <w:rsid w:val="00A84289"/>
    <w:rsid w:val="00A84739"/>
    <w:rsid w:val="00A85D9F"/>
    <w:rsid w:val="00A86899"/>
    <w:rsid w:val="00A86C69"/>
    <w:rsid w:val="00A87C71"/>
    <w:rsid w:val="00A90749"/>
    <w:rsid w:val="00A9167B"/>
    <w:rsid w:val="00A91C08"/>
    <w:rsid w:val="00A927B9"/>
    <w:rsid w:val="00A930B3"/>
    <w:rsid w:val="00A934EF"/>
    <w:rsid w:val="00A93964"/>
    <w:rsid w:val="00A968B0"/>
    <w:rsid w:val="00A9759F"/>
    <w:rsid w:val="00A97BC8"/>
    <w:rsid w:val="00A97C86"/>
    <w:rsid w:val="00A97E40"/>
    <w:rsid w:val="00AA00C0"/>
    <w:rsid w:val="00AA1312"/>
    <w:rsid w:val="00AA1937"/>
    <w:rsid w:val="00AA2207"/>
    <w:rsid w:val="00AA577F"/>
    <w:rsid w:val="00AA6586"/>
    <w:rsid w:val="00AA6B59"/>
    <w:rsid w:val="00AA7122"/>
    <w:rsid w:val="00AA759F"/>
    <w:rsid w:val="00AA796C"/>
    <w:rsid w:val="00AB02E1"/>
    <w:rsid w:val="00AB0B69"/>
    <w:rsid w:val="00AB1610"/>
    <w:rsid w:val="00AB3114"/>
    <w:rsid w:val="00AB3496"/>
    <w:rsid w:val="00AB363F"/>
    <w:rsid w:val="00AB4288"/>
    <w:rsid w:val="00AB4AD4"/>
    <w:rsid w:val="00AB4B5B"/>
    <w:rsid w:val="00AB5839"/>
    <w:rsid w:val="00AB5AFE"/>
    <w:rsid w:val="00AB5E95"/>
    <w:rsid w:val="00AB75CA"/>
    <w:rsid w:val="00AB7AC3"/>
    <w:rsid w:val="00AC09EC"/>
    <w:rsid w:val="00AC0DE2"/>
    <w:rsid w:val="00AC14A8"/>
    <w:rsid w:val="00AC257F"/>
    <w:rsid w:val="00AC3019"/>
    <w:rsid w:val="00AC3800"/>
    <w:rsid w:val="00AC3B6F"/>
    <w:rsid w:val="00AC4123"/>
    <w:rsid w:val="00AC4FFC"/>
    <w:rsid w:val="00AC5491"/>
    <w:rsid w:val="00AC58CC"/>
    <w:rsid w:val="00AC6956"/>
    <w:rsid w:val="00AD09E3"/>
    <w:rsid w:val="00AD0A38"/>
    <w:rsid w:val="00AD22A8"/>
    <w:rsid w:val="00AD30E3"/>
    <w:rsid w:val="00AD3755"/>
    <w:rsid w:val="00AD41A2"/>
    <w:rsid w:val="00AD5A15"/>
    <w:rsid w:val="00AD675D"/>
    <w:rsid w:val="00AD687D"/>
    <w:rsid w:val="00AD6951"/>
    <w:rsid w:val="00AD6984"/>
    <w:rsid w:val="00AD6B05"/>
    <w:rsid w:val="00AD72D8"/>
    <w:rsid w:val="00AD782E"/>
    <w:rsid w:val="00AD79AA"/>
    <w:rsid w:val="00AD7C56"/>
    <w:rsid w:val="00AE153D"/>
    <w:rsid w:val="00AE1833"/>
    <w:rsid w:val="00AE27B2"/>
    <w:rsid w:val="00AE49CB"/>
    <w:rsid w:val="00AE4DC5"/>
    <w:rsid w:val="00AE550D"/>
    <w:rsid w:val="00AE62EC"/>
    <w:rsid w:val="00AE6415"/>
    <w:rsid w:val="00AE664D"/>
    <w:rsid w:val="00AE7404"/>
    <w:rsid w:val="00AE7ABE"/>
    <w:rsid w:val="00AF01B3"/>
    <w:rsid w:val="00AF0877"/>
    <w:rsid w:val="00AF0D30"/>
    <w:rsid w:val="00AF0DA0"/>
    <w:rsid w:val="00AF146C"/>
    <w:rsid w:val="00AF162C"/>
    <w:rsid w:val="00AF1C86"/>
    <w:rsid w:val="00AF3D96"/>
    <w:rsid w:val="00AF4156"/>
    <w:rsid w:val="00AF4776"/>
    <w:rsid w:val="00AF4785"/>
    <w:rsid w:val="00AF482D"/>
    <w:rsid w:val="00AF5043"/>
    <w:rsid w:val="00AF57E8"/>
    <w:rsid w:val="00AF6578"/>
    <w:rsid w:val="00AF6649"/>
    <w:rsid w:val="00AF66D4"/>
    <w:rsid w:val="00AF6C68"/>
    <w:rsid w:val="00AF7AF7"/>
    <w:rsid w:val="00AF7FA7"/>
    <w:rsid w:val="00B00E90"/>
    <w:rsid w:val="00B0194D"/>
    <w:rsid w:val="00B02B59"/>
    <w:rsid w:val="00B0329B"/>
    <w:rsid w:val="00B03B1B"/>
    <w:rsid w:val="00B03BC2"/>
    <w:rsid w:val="00B0514A"/>
    <w:rsid w:val="00B0530D"/>
    <w:rsid w:val="00B057B8"/>
    <w:rsid w:val="00B05800"/>
    <w:rsid w:val="00B06437"/>
    <w:rsid w:val="00B06985"/>
    <w:rsid w:val="00B06B6D"/>
    <w:rsid w:val="00B06E81"/>
    <w:rsid w:val="00B0762D"/>
    <w:rsid w:val="00B107F5"/>
    <w:rsid w:val="00B11A13"/>
    <w:rsid w:val="00B123D1"/>
    <w:rsid w:val="00B124A9"/>
    <w:rsid w:val="00B14970"/>
    <w:rsid w:val="00B15445"/>
    <w:rsid w:val="00B156F2"/>
    <w:rsid w:val="00B163A1"/>
    <w:rsid w:val="00B16652"/>
    <w:rsid w:val="00B173C5"/>
    <w:rsid w:val="00B1798C"/>
    <w:rsid w:val="00B17D76"/>
    <w:rsid w:val="00B17F23"/>
    <w:rsid w:val="00B20099"/>
    <w:rsid w:val="00B20AD8"/>
    <w:rsid w:val="00B20F54"/>
    <w:rsid w:val="00B22426"/>
    <w:rsid w:val="00B23E90"/>
    <w:rsid w:val="00B246FB"/>
    <w:rsid w:val="00B257E9"/>
    <w:rsid w:val="00B26686"/>
    <w:rsid w:val="00B26E75"/>
    <w:rsid w:val="00B27727"/>
    <w:rsid w:val="00B27C61"/>
    <w:rsid w:val="00B30272"/>
    <w:rsid w:val="00B308F0"/>
    <w:rsid w:val="00B30E02"/>
    <w:rsid w:val="00B310E5"/>
    <w:rsid w:val="00B34A01"/>
    <w:rsid w:val="00B350CD"/>
    <w:rsid w:val="00B354E7"/>
    <w:rsid w:val="00B355F9"/>
    <w:rsid w:val="00B35870"/>
    <w:rsid w:val="00B36262"/>
    <w:rsid w:val="00B3693D"/>
    <w:rsid w:val="00B3785F"/>
    <w:rsid w:val="00B37AF8"/>
    <w:rsid w:val="00B37F83"/>
    <w:rsid w:val="00B40030"/>
    <w:rsid w:val="00B40AB3"/>
    <w:rsid w:val="00B413E3"/>
    <w:rsid w:val="00B421C8"/>
    <w:rsid w:val="00B42377"/>
    <w:rsid w:val="00B42816"/>
    <w:rsid w:val="00B42DAE"/>
    <w:rsid w:val="00B44079"/>
    <w:rsid w:val="00B44195"/>
    <w:rsid w:val="00B458A9"/>
    <w:rsid w:val="00B45C66"/>
    <w:rsid w:val="00B47345"/>
    <w:rsid w:val="00B511BF"/>
    <w:rsid w:val="00B518C9"/>
    <w:rsid w:val="00B52443"/>
    <w:rsid w:val="00B52476"/>
    <w:rsid w:val="00B536C9"/>
    <w:rsid w:val="00B5390C"/>
    <w:rsid w:val="00B53CBD"/>
    <w:rsid w:val="00B53F27"/>
    <w:rsid w:val="00B5414D"/>
    <w:rsid w:val="00B54226"/>
    <w:rsid w:val="00B55B4B"/>
    <w:rsid w:val="00B5627E"/>
    <w:rsid w:val="00B569FE"/>
    <w:rsid w:val="00B573B1"/>
    <w:rsid w:val="00B57494"/>
    <w:rsid w:val="00B57D53"/>
    <w:rsid w:val="00B60304"/>
    <w:rsid w:val="00B60481"/>
    <w:rsid w:val="00B607E5"/>
    <w:rsid w:val="00B611CD"/>
    <w:rsid w:val="00B61FB7"/>
    <w:rsid w:val="00B62A45"/>
    <w:rsid w:val="00B62EFB"/>
    <w:rsid w:val="00B643AD"/>
    <w:rsid w:val="00B64647"/>
    <w:rsid w:val="00B64653"/>
    <w:rsid w:val="00B65C7A"/>
    <w:rsid w:val="00B70769"/>
    <w:rsid w:val="00B70EF8"/>
    <w:rsid w:val="00B70F07"/>
    <w:rsid w:val="00B7111A"/>
    <w:rsid w:val="00B715B3"/>
    <w:rsid w:val="00B71809"/>
    <w:rsid w:val="00B71944"/>
    <w:rsid w:val="00B71B03"/>
    <w:rsid w:val="00B720E3"/>
    <w:rsid w:val="00B72BE7"/>
    <w:rsid w:val="00B72D55"/>
    <w:rsid w:val="00B73147"/>
    <w:rsid w:val="00B731AC"/>
    <w:rsid w:val="00B734F1"/>
    <w:rsid w:val="00B73637"/>
    <w:rsid w:val="00B7363E"/>
    <w:rsid w:val="00B73DF2"/>
    <w:rsid w:val="00B76457"/>
    <w:rsid w:val="00B76B72"/>
    <w:rsid w:val="00B776BE"/>
    <w:rsid w:val="00B778E8"/>
    <w:rsid w:val="00B77B40"/>
    <w:rsid w:val="00B807DD"/>
    <w:rsid w:val="00B80C57"/>
    <w:rsid w:val="00B81681"/>
    <w:rsid w:val="00B81D3F"/>
    <w:rsid w:val="00B823CB"/>
    <w:rsid w:val="00B824D5"/>
    <w:rsid w:val="00B83624"/>
    <w:rsid w:val="00B83AEF"/>
    <w:rsid w:val="00B84D3E"/>
    <w:rsid w:val="00B854CE"/>
    <w:rsid w:val="00B86BB8"/>
    <w:rsid w:val="00B86FCD"/>
    <w:rsid w:val="00B87744"/>
    <w:rsid w:val="00B87A4D"/>
    <w:rsid w:val="00B902EA"/>
    <w:rsid w:val="00B91877"/>
    <w:rsid w:val="00B93EE8"/>
    <w:rsid w:val="00B9495D"/>
    <w:rsid w:val="00B94BFA"/>
    <w:rsid w:val="00B971EB"/>
    <w:rsid w:val="00B976B6"/>
    <w:rsid w:val="00B97DBE"/>
    <w:rsid w:val="00BA00C6"/>
    <w:rsid w:val="00BA07D0"/>
    <w:rsid w:val="00BA0BEF"/>
    <w:rsid w:val="00BA0D99"/>
    <w:rsid w:val="00BA1284"/>
    <w:rsid w:val="00BA2763"/>
    <w:rsid w:val="00BA29F1"/>
    <w:rsid w:val="00BA2E66"/>
    <w:rsid w:val="00BA4E85"/>
    <w:rsid w:val="00BA6D3F"/>
    <w:rsid w:val="00BB07DE"/>
    <w:rsid w:val="00BB08C0"/>
    <w:rsid w:val="00BB197C"/>
    <w:rsid w:val="00BB1EA8"/>
    <w:rsid w:val="00BB214B"/>
    <w:rsid w:val="00BB260A"/>
    <w:rsid w:val="00BB2AB8"/>
    <w:rsid w:val="00BB2F23"/>
    <w:rsid w:val="00BB373D"/>
    <w:rsid w:val="00BB3754"/>
    <w:rsid w:val="00BB382E"/>
    <w:rsid w:val="00BB4D2F"/>
    <w:rsid w:val="00BB7A21"/>
    <w:rsid w:val="00BC0C26"/>
    <w:rsid w:val="00BC2069"/>
    <w:rsid w:val="00BC2427"/>
    <w:rsid w:val="00BC2F03"/>
    <w:rsid w:val="00BC33A9"/>
    <w:rsid w:val="00BC3DD2"/>
    <w:rsid w:val="00BC3F47"/>
    <w:rsid w:val="00BC4582"/>
    <w:rsid w:val="00BC70B4"/>
    <w:rsid w:val="00BD1114"/>
    <w:rsid w:val="00BD1152"/>
    <w:rsid w:val="00BD1781"/>
    <w:rsid w:val="00BD3A96"/>
    <w:rsid w:val="00BD3BFF"/>
    <w:rsid w:val="00BD3D0F"/>
    <w:rsid w:val="00BD40E8"/>
    <w:rsid w:val="00BD464D"/>
    <w:rsid w:val="00BD4EE8"/>
    <w:rsid w:val="00BD5E45"/>
    <w:rsid w:val="00BD657F"/>
    <w:rsid w:val="00BD673E"/>
    <w:rsid w:val="00BD6BA3"/>
    <w:rsid w:val="00BD7161"/>
    <w:rsid w:val="00BD7D07"/>
    <w:rsid w:val="00BE006C"/>
    <w:rsid w:val="00BE066C"/>
    <w:rsid w:val="00BE239B"/>
    <w:rsid w:val="00BE2F20"/>
    <w:rsid w:val="00BE30A8"/>
    <w:rsid w:val="00BE3587"/>
    <w:rsid w:val="00BE46E5"/>
    <w:rsid w:val="00BE49E7"/>
    <w:rsid w:val="00BE4D52"/>
    <w:rsid w:val="00BE59DE"/>
    <w:rsid w:val="00BE6444"/>
    <w:rsid w:val="00BE66CE"/>
    <w:rsid w:val="00BE6995"/>
    <w:rsid w:val="00BE7183"/>
    <w:rsid w:val="00BF0714"/>
    <w:rsid w:val="00BF0874"/>
    <w:rsid w:val="00BF0D8B"/>
    <w:rsid w:val="00BF0F98"/>
    <w:rsid w:val="00BF10AC"/>
    <w:rsid w:val="00BF2C46"/>
    <w:rsid w:val="00BF4768"/>
    <w:rsid w:val="00BF52B1"/>
    <w:rsid w:val="00BF55A2"/>
    <w:rsid w:val="00BF62EE"/>
    <w:rsid w:val="00C00807"/>
    <w:rsid w:val="00C04131"/>
    <w:rsid w:val="00C048F1"/>
    <w:rsid w:val="00C04EF5"/>
    <w:rsid w:val="00C05764"/>
    <w:rsid w:val="00C05821"/>
    <w:rsid w:val="00C06A79"/>
    <w:rsid w:val="00C06FEC"/>
    <w:rsid w:val="00C07CF7"/>
    <w:rsid w:val="00C1012C"/>
    <w:rsid w:val="00C11122"/>
    <w:rsid w:val="00C11FAE"/>
    <w:rsid w:val="00C121B5"/>
    <w:rsid w:val="00C12414"/>
    <w:rsid w:val="00C1361D"/>
    <w:rsid w:val="00C13E95"/>
    <w:rsid w:val="00C14594"/>
    <w:rsid w:val="00C15158"/>
    <w:rsid w:val="00C15902"/>
    <w:rsid w:val="00C15D0C"/>
    <w:rsid w:val="00C15D3D"/>
    <w:rsid w:val="00C15DDE"/>
    <w:rsid w:val="00C15E6C"/>
    <w:rsid w:val="00C16542"/>
    <w:rsid w:val="00C1719D"/>
    <w:rsid w:val="00C17479"/>
    <w:rsid w:val="00C177AB"/>
    <w:rsid w:val="00C17C79"/>
    <w:rsid w:val="00C17DC1"/>
    <w:rsid w:val="00C20231"/>
    <w:rsid w:val="00C205E7"/>
    <w:rsid w:val="00C20C69"/>
    <w:rsid w:val="00C210F6"/>
    <w:rsid w:val="00C2129E"/>
    <w:rsid w:val="00C21768"/>
    <w:rsid w:val="00C21AB2"/>
    <w:rsid w:val="00C21FCF"/>
    <w:rsid w:val="00C22DFD"/>
    <w:rsid w:val="00C22ECC"/>
    <w:rsid w:val="00C23441"/>
    <w:rsid w:val="00C236DB"/>
    <w:rsid w:val="00C23C16"/>
    <w:rsid w:val="00C2418D"/>
    <w:rsid w:val="00C24836"/>
    <w:rsid w:val="00C25196"/>
    <w:rsid w:val="00C257D6"/>
    <w:rsid w:val="00C25C02"/>
    <w:rsid w:val="00C25D72"/>
    <w:rsid w:val="00C2722A"/>
    <w:rsid w:val="00C30920"/>
    <w:rsid w:val="00C3122E"/>
    <w:rsid w:val="00C31521"/>
    <w:rsid w:val="00C317D4"/>
    <w:rsid w:val="00C31994"/>
    <w:rsid w:val="00C31D8B"/>
    <w:rsid w:val="00C32061"/>
    <w:rsid w:val="00C3285A"/>
    <w:rsid w:val="00C32B45"/>
    <w:rsid w:val="00C33672"/>
    <w:rsid w:val="00C33701"/>
    <w:rsid w:val="00C33FFF"/>
    <w:rsid w:val="00C34359"/>
    <w:rsid w:val="00C346C4"/>
    <w:rsid w:val="00C34A17"/>
    <w:rsid w:val="00C353A7"/>
    <w:rsid w:val="00C3548B"/>
    <w:rsid w:val="00C36FE8"/>
    <w:rsid w:val="00C37BBC"/>
    <w:rsid w:val="00C403E0"/>
    <w:rsid w:val="00C4041A"/>
    <w:rsid w:val="00C407E1"/>
    <w:rsid w:val="00C411B1"/>
    <w:rsid w:val="00C415D6"/>
    <w:rsid w:val="00C4186E"/>
    <w:rsid w:val="00C41EA5"/>
    <w:rsid w:val="00C41ED0"/>
    <w:rsid w:val="00C421CC"/>
    <w:rsid w:val="00C423C8"/>
    <w:rsid w:val="00C43636"/>
    <w:rsid w:val="00C43B38"/>
    <w:rsid w:val="00C43CC2"/>
    <w:rsid w:val="00C44433"/>
    <w:rsid w:val="00C444DB"/>
    <w:rsid w:val="00C44ACD"/>
    <w:rsid w:val="00C44F50"/>
    <w:rsid w:val="00C45026"/>
    <w:rsid w:val="00C4506E"/>
    <w:rsid w:val="00C452FD"/>
    <w:rsid w:val="00C45A6C"/>
    <w:rsid w:val="00C469A3"/>
    <w:rsid w:val="00C47B31"/>
    <w:rsid w:val="00C47CD4"/>
    <w:rsid w:val="00C51095"/>
    <w:rsid w:val="00C51B78"/>
    <w:rsid w:val="00C52239"/>
    <w:rsid w:val="00C53023"/>
    <w:rsid w:val="00C53107"/>
    <w:rsid w:val="00C53987"/>
    <w:rsid w:val="00C552C4"/>
    <w:rsid w:val="00C55668"/>
    <w:rsid w:val="00C55BB9"/>
    <w:rsid w:val="00C55BCD"/>
    <w:rsid w:val="00C563DF"/>
    <w:rsid w:val="00C568F1"/>
    <w:rsid w:val="00C57935"/>
    <w:rsid w:val="00C612D5"/>
    <w:rsid w:val="00C61805"/>
    <w:rsid w:val="00C627D0"/>
    <w:rsid w:val="00C62EFE"/>
    <w:rsid w:val="00C636B1"/>
    <w:rsid w:val="00C638B6"/>
    <w:rsid w:val="00C63BC8"/>
    <w:rsid w:val="00C64944"/>
    <w:rsid w:val="00C650B0"/>
    <w:rsid w:val="00C66231"/>
    <w:rsid w:val="00C66630"/>
    <w:rsid w:val="00C678EC"/>
    <w:rsid w:val="00C71496"/>
    <w:rsid w:val="00C72268"/>
    <w:rsid w:val="00C7280D"/>
    <w:rsid w:val="00C73066"/>
    <w:rsid w:val="00C73788"/>
    <w:rsid w:val="00C73FE5"/>
    <w:rsid w:val="00C74163"/>
    <w:rsid w:val="00C74820"/>
    <w:rsid w:val="00C7543D"/>
    <w:rsid w:val="00C7562A"/>
    <w:rsid w:val="00C75803"/>
    <w:rsid w:val="00C75901"/>
    <w:rsid w:val="00C75F93"/>
    <w:rsid w:val="00C76489"/>
    <w:rsid w:val="00C76674"/>
    <w:rsid w:val="00C76DEC"/>
    <w:rsid w:val="00C77180"/>
    <w:rsid w:val="00C779FC"/>
    <w:rsid w:val="00C8064A"/>
    <w:rsid w:val="00C80A9E"/>
    <w:rsid w:val="00C80E69"/>
    <w:rsid w:val="00C831C1"/>
    <w:rsid w:val="00C83B32"/>
    <w:rsid w:val="00C83C05"/>
    <w:rsid w:val="00C8459A"/>
    <w:rsid w:val="00C84686"/>
    <w:rsid w:val="00C84A76"/>
    <w:rsid w:val="00C85455"/>
    <w:rsid w:val="00C85D56"/>
    <w:rsid w:val="00C8695C"/>
    <w:rsid w:val="00C86A1E"/>
    <w:rsid w:val="00C873EC"/>
    <w:rsid w:val="00C87A02"/>
    <w:rsid w:val="00C90AA3"/>
    <w:rsid w:val="00C91009"/>
    <w:rsid w:val="00C92092"/>
    <w:rsid w:val="00C93E54"/>
    <w:rsid w:val="00C944EC"/>
    <w:rsid w:val="00C9544A"/>
    <w:rsid w:val="00C9546A"/>
    <w:rsid w:val="00C954B8"/>
    <w:rsid w:val="00C976DB"/>
    <w:rsid w:val="00C97A25"/>
    <w:rsid w:val="00C97AD8"/>
    <w:rsid w:val="00C97B57"/>
    <w:rsid w:val="00CA0216"/>
    <w:rsid w:val="00CA116A"/>
    <w:rsid w:val="00CA1AB8"/>
    <w:rsid w:val="00CA2256"/>
    <w:rsid w:val="00CA2A44"/>
    <w:rsid w:val="00CA3B73"/>
    <w:rsid w:val="00CA4831"/>
    <w:rsid w:val="00CA5A8E"/>
    <w:rsid w:val="00CA5AAB"/>
    <w:rsid w:val="00CA5AFD"/>
    <w:rsid w:val="00CA5FFC"/>
    <w:rsid w:val="00CA63F7"/>
    <w:rsid w:val="00CA6FE8"/>
    <w:rsid w:val="00CA716C"/>
    <w:rsid w:val="00CB1A48"/>
    <w:rsid w:val="00CB1D4E"/>
    <w:rsid w:val="00CB1F48"/>
    <w:rsid w:val="00CB2A50"/>
    <w:rsid w:val="00CB30E3"/>
    <w:rsid w:val="00CB3253"/>
    <w:rsid w:val="00CB458A"/>
    <w:rsid w:val="00CB5376"/>
    <w:rsid w:val="00CB5414"/>
    <w:rsid w:val="00CB60AA"/>
    <w:rsid w:val="00CB70B5"/>
    <w:rsid w:val="00CB70BC"/>
    <w:rsid w:val="00CB7458"/>
    <w:rsid w:val="00CB7854"/>
    <w:rsid w:val="00CC12DB"/>
    <w:rsid w:val="00CC15EE"/>
    <w:rsid w:val="00CC1642"/>
    <w:rsid w:val="00CC25D1"/>
    <w:rsid w:val="00CC2CA6"/>
    <w:rsid w:val="00CC3786"/>
    <w:rsid w:val="00CC4173"/>
    <w:rsid w:val="00CC4893"/>
    <w:rsid w:val="00CC55DA"/>
    <w:rsid w:val="00CC746D"/>
    <w:rsid w:val="00CD0556"/>
    <w:rsid w:val="00CD2750"/>
    <w:rsid w:val="00CD32B0"/>
    <w:rsid w:val="00CD4085"/>
    <w:rsid w:val="00CD591E"/>
    <w:rsid w:val="00CD5AA9"/>
    <w:rsid w:val="00CD68F0"/>
    <w:rsid w:val="00CD6B0E"/>
    <w:rsid w:val="00CD6F56"/>
    <w:rsid w:val="00CE01BB"/>
    <w:rsid w:val="00CE1114"/>
    <w:rsid w:val="00CE14AC"/>
    <w:rsid w:val="00CE1C60"/>
    <w:rsid w:val="00CE2E27"/>
    <w:rsid w:val="00CE4FBB"/>
    <w:rsid w:val="00CE527D"/>
    <w:rsid w:val="00CE5315"/>
    <w:rsid w:val="00CE56A1"/>
    <w:rsid w:val="00CE60FE"/>
    <w:rsid w:val="00CE698F"/>
    <w:rsid w:val="00CE7BA8"/>
    <w:rsid w:val="00CE7E7E"/>
    <w:rsid w:val="00CF055E"/>
    <w:rsid w:val="00CF1D4C"/>
    <w:rsid w:val="00CF1FA9"/>
    <w:rsid w:val="00CF21C3"/>
    <w:rsid w:val="00CF2360"/>
    <w:rsid w:val="00CF26E2"/>
    <w:rsid w:val="00CF26F4"/>
    <w:rsid w:val="00CF2D51"/>
    <w:rsid w:val="00CF2D78"/>
    <w:rsid w:val="00CF3069"/>
    <w:rsid w:val="00CF5160"/>
    <w:rsid w:val="00CF5265"/>
    <w:rsid w:val="00CF53A9"/>
    <w:rsid w:val="00CF65F4"/>
    <w:rsid w:val="00CF6A12"/>
    <w:rsid w:val="00CF6D63"/>
    <w:rsid w:val="00CF70A9"/>
    <w:rsid w:val="00CF72CE"/>
    <w:rsid w:val="00CF7975"/>
    <w:rsid w:val="00CF7ECF"/>
    <w:rsid w:val="00D0060E"/>
    <w:rsid w:val="00D01C1F"/>
    <w:rsid w:val="00D01CA2"/>
    <w:rsid w:val="00D02015"/>
    <w:rsid w:val="00D026FF"/>
    <w:rsid w:val="00D02750"/>
    <w:rsid w:val="00D0369B"/>
    <w:rsid w:val="00D03824"/>
    <w:rsid w:val="00D03E20"/>
    <w:rsid w:val="00D042CC"/>
    <w:rsid w:val="00D04FB6"/>
    <w:rsid w:val="00D04FD8"/>
    <w:rsid w:val="00D05614"/>
    <w:rsid w:val="00D058DE"/>
    <w:rsid w:val="00D05A36"/>
    <w:rsid w:val="00D07D2C"/>
    <w:rsid w:val="00D10294"/>
    <w:rsid w:val="00D104FE"/>
    <w:rsid w:val="00D11B2D"/>
    <w:rsid w:val="00D11DE2"/>
    <w:rsid w:val="00D1234B"/>
    <w:rsid w:val="00D12A5F"/>
    <w:rsid w:val="00D12FF1"/>
    <w:rsid w:val="00D132C0"/>
    <w:rsid w:val="00D15404"/>
    <w:rsid w:val="00D15A94"/>
    <w:rsid w:val="00D16C2A"/>
    <w:rsid w:val="00D16C35"/>
    <w:rsid w:val="00D16F60"/>
    <w:rsid w:val="00D17295"/>
    <w:rsid w:val="00D17498"/>
    <w:rsid w:val="00D17E9B"/>
    <w:rsid w:val="00D20D94"/>
    <w:rsid w:val="00D216B0"/>
    <w:rsid w:val="00D21B2A"/>
    <w:rsid w:val="00D220D7"/>
    <w:rsid w:val="00D2298E"/>
    <w:rsid w:val="00D23EBA"/>
    <w:rsid w:val="00D24106"/>
    <w:rsid w:val="00D24194"/>
    <w:rsid w:val="00D24E69"/>
    <w:rsid w:val="00D270A3"/>
    <w:rsid w:val="00D272AE"/>
    <w:rsid w:val="00D27BE4"/>
    <w:rsid w:val="00D30841"/>
    <w:rsid w:val="00D309C0"/>
    <w:rsid w:val="00D31C27"/>
    <w:rsid w:val="00D31E86"/>
    <w:rsid w:val="00D32A94"/>
    <w:rsid w:val="00D32EB3"/>
    <w:rsid w:val="00D33228"/>
    <w:rsid w:val="00D33F7B"/>
    <w:rsid w:val="00D3446C"/>
    <w:rsid w:val="00D34742"/>
    <w:rsid w:val="00D34C40"/>
    <w:rsid w:val="00D353C3"/>
    <w:rsid w:val="00D35727"/>
    <w:rsid w:val="00D35B03"/>
    <w:rsid w:val="00D36C99"/>
    <w:rsid w:val="00D37025"/>
    <w:rsid w:val="00D37D8F"/>
    <w:rsid w:val="00D402F3"/>
    <w:rsid w:val="00D40B61"/>
    <w:rsid w:val="00D41297"/>
    <w:rsid w:val="00D41A77"/>
    <w:rsid w:val="00D41CA8"/>
    <w:rsid w:val="00D42B6D"/>
    <w:rsid w:val="00D44F26"/>
    <w:rsid w:val="00D45028"/>
    <w:rsid w:val="00D452F5"/>
    <w:rsid w:val="00D453F3"/>
    <w:rsid w:val="00D4545A"/>
    <w:rsid w:val="00D461C1"/>
    <w:rsid w:val="00D462AA"/>
    <w:rsid w:val="00D4713B"/>
    <w:rsid w:val="00D47463"/>
    <w:rsid w:val="00D4789A"/>
    <w:rsid w:val="00D502C7"/>
    <w:rsid w:val="00D50422"/>
    <w:rsid w:val="00D50C03"/>
    <w:rsid w:val="00D50D2A"/>
    <w:rsid w:val="00D51FFC"/>
    <w:rsid w:val="00D530EB"/>
    <w:rsid w:val="00D53396"/>
    <w:rsid w:val="00D53967"/>
    <w:rsid w:val="00D546FC"/>
    <w:rsid w:val="00D54991"/>
    <w:rsid w:val="00D55FE4"/>
    <w:rsid w:val="00D574C0"/>
    <w:rsid w:val="00D57EF5"/>
    <w:rsid w:val="00D606E3"/>
    <w:rsid w:val="00D61726"/>
    <w:rsid w:val="00D61AEC"/>
    <w:rsid w:val="00D62DF8"/>
    <w:rsid w:val="00D634B8"/>
    <w:rsid w:val="00D6685E"/>
    <w:rsid w:val="00D668C6"/>
    <w:rsid w:val="00D671E4"/>
    <w:rsid w:val="00D674E3"/>
    <w:rsid w:val="00D67832"/>
    <w:rsid w:val="00D67CAF"/>
    <w:rsid w:val="00D67CF1"/>
    <w:rsid w:val="00D7028B"/>
    <w:rsid w:val="00D71465"/>
    <w:rsid w:val="00D723B5"/>
    <w:rsid w:val="00D7243C"/>
    <w:rsid w:val="00D727C8"/>
    <w:rsid w:val="00D73437"/>
    <w:rsid w:val="00D73BAB"/>
    <w:rsid w:val="00D74186"/>
    <w:rsid w:val="00D746BC"/>
    <w:rsid w:val="00D74710"/>
    <w:rsid w:val="00D747B3"/>
    <w:rsid w:val="00D75557"/>
    <w:rsid w:val="00D75D1D"/>
    <w:rsid w:val="00D76899"/>
    <w:rsid w:val="00D76A8F"/>
    <w:rsid w:val="00D776C8"/>
    <w:rsid w:val="00D8086D"/>
    <w:rsid w:val="00D80AB7"/>
    <w:rsid w:val="00D80C1D"/>
    <w:rsid w:val="00D80F88"/>
    <w:rsid w:val="00D81102"/>
    <w:rsid w:val="00D82B28"/>
    <w:rsid w:val="00D83500"/>
    <w:rsid w:val="00D8398F"/>
    <w:rsid w:val="00D83E0A"/>
    <w:rsid w:val="00D84161"/>
    <w:rsid w:val="00D84F3F"/>
    <w:rsid w:val="00D85A31"/>
    <w:rsid w:val="00D85B2A"/>
    <w:rsid w:val="00D86D22"/>
    <w:rsid w:val="00D86E89"/>
    <w:rsid w:val="00D87EFF"/>
    <w:rsid w:val="00D90949"/>
    <w:rsid w:val="00D90CAE"/>
    <w:rsid w:val="00D91322"/>
    <w:rsid w:val="00D91630"/>
    <w:rsid w:val="00D930B3"/>
    <w:rsid w:val="00D9343F"/>
    <w:rsid w:val="00D94AC1"/>
    <w:rsid w:val="00D958E8"/>
    <w:rsid w:val="00D9600A"/>
    <w:rsid w:val="00D96EC8"/>
    <w:rsid w:val="00D97812"/>
    <w:rsid w:val="00D97949"/>
    <w:rsid w:val="00D97FEA"/>
    <w:rsid w:val="00DA02C9"/>
    <w:rsid w:val="00DA0FF7"/>
    <w:rsid w:val="00DA13CB"/>
    <w:rsid w:val="00DA1449"/>
    <w:rsid w:val="00DA1581"/>
    <w:rsid w:val="00DA1642"/>
    <w:rsid w:val="00DA1E57"/>
    <w:rsid w:val="00DA20FF"/>
    <w:rsid w:val="00DA46CC"/>
    <w:rsid w:val="00DA4DAB"/>
    <w:rsid w:val="00DA5345"/>
    <w:rsid w:val="00DA5902"/>
    <w:rsid w:val="00DA6D5A"/>
    <w:rsid w:val="00DA6E11"/>
    <w:rsid w:val="00DA77DF"/>
    <w:rsid w:val="00DA7F60"/>
    <w:rsid w:val="00DB0B65"/>
    <w:rsid w:val="00DB14D0"/>
    <w:rsid w:val="00DB16D9"/>
    <w:rsid w:val="00DB1DC8"/>
    <w:rsid w:val="00DB226F"/>
    <w:rsid w:val="00DB33F3"/>
    <w:rsid w:val="00DB3CB0"/>
    <w:rsid w:val="00DB495F"/>
    <w:rsid w:val="00DB6AD1"/>
    <w:rsid w:val="00DB77AF"/>
    <w:rsid w:val="00DC17C7"/>
    <w:rsid w:val="00DC2C8A"/>
    <w:rsid w:val="00DC3092"/>
    <w:rsid w:val="00DC31D2"/>
    <w:rsid w:val="00DC3326"/>
    <w:rsid w:val="00DC3714"/>
    <w:rsid w:val="00DC392A"/>
    <w:rsid w:val="00DC4C7A"/>
    <w:rsid w:val="00DC55D6"/>
    <w:rsid w:val="00DC6CA1"/>
    <w:rsid w:val="00DC6F73"/>
    <w:rsid w:val="00DC74D8"/>
    <w:rsid w:val="00DC7EFB"/>
    <w:rsid w:val="00DD00BC"/>
    <w:rsid w:val="00DD1DE3"/>
    <w:rsid w:val="00DD270A"/>
    <w:rsid w:val="00DD2741"/>
    <w:rsid w:val="00DD2EE5"/>
    <w:rsid w:val="00DD36F2"/>
    <w:rsid w:val="00DD372B"/>
    <w:rsid w:val="00DD43DC"/>
    <w:rsid w:val="00DD451F"/>
    <w:rsid w:val="00DD4851"/>
    <w:rsid w:val="00DD53A8"/>
    <w:rsid w:val="00DD55E5"/>
    <w:rsid w:val="00DD57F2"/>
    <w:rsid w:val="00DD65A2"/>
    <w:rsid w:val="00DD66DC"/>
    <w:rsid w:val="00DD69F2"/>
    <w:rsid w:val="00DD6BDB"/>
    <w:rsid w:val="00DD7044"/>
    <w:rsid w:val="00DD7454"/>
    <w:rsid w:val="00DD7EB2"/>
    <w:rsid w:val="00DE08FF"/>
    <w:rsid w:val="00DE0D18"/>
    <w:rsid w:val="00DE0DBB"/>
    <w:rsid w:val="00DE157E"/>
    <w:rsid w:val="00DE1DFD"/>
    <w:rsid w:val="00DE306D"/>
    <w:rsid w:val="00DE31DC"/>
    <w:rsid w:val="00DE4F30"/>
    <w:rsid w:val="00DE6AB6"/>
    <w:rsid w:val="00DE6F08"/>
    <w:rsid w:val="00DE7533"/>
    <w:rsid w:val="00DE7A37"/>
    <w:rsid w:val="00DF0CE4"/>
    <w:rsid w:val="00DF1194"/>
    <w:rsid w:val="00DF405F"/>
    <w:rsid w:val="00DF5402"/>
    <w:rsid w:val="00DF6C65"/>
    <w:rsid w:val="00DF6D8A"/>
    <w:rsid w:val="00DF710A"/>
    <w:rsid w:val="00E002A2"/>
    <w:rsid w:val="00E00741"/>
    <w:rsid w:val="00E01CDC"/>
    <w:rsid w:val="00E0294C"/>
    <w:rsid w:val="00E032DA"/>
    <w:rsid w:val="00E0365C"/>
    <w:rsid w:val="00E036A7"/>
    <w:rsid w:val="00E0382B"/>
    <w:rsid w:val="00E047C0"/>
    <w:rsid w:val="00E04D38"/>
    <w:rsid w:val="00E0538E"/>
    <w:rsid w:val="00E055CD"/>
    <w:rsid w:val="00E057CD"/>
    <w:rsid w:val="00E05FA3"/>
    <w:rsid w:val="00E0689A"/>
    <w:rsid w:val="00E06EE0"/>
    <w:rsid w:val="00E07BDA"/>
    <w:rsid w:val="00E1096E"/>
    <w:rsid w:val="00E12827"/>
    <w:rsid w:val="00E12A88"/>
    <w:rsid w:val="00E13B32"/>
    <w:rsid w:val="00E143C9"/>
    <w:rsid w:val="00E15C14"/>
    <w:rsid w:val="00E15C23"/>
    <w:rsid w:val="00E1642F"/>
    <w:rsid w:val="00E17992"/>
    <w:rsid w:val="00E211DC"/>
    <w:rsid w:val="00E21A57"/>
    <w:rsid w:val="00E227FA"/>
    <w:rsid w:val="00E24591"/>
    <w:rsid w:val="00E2582D"/>
    <w:rsid w:val="00E25B6D"/>
    <w:rsid w:val="00E25D7F"/>
    <w:rsid w:val="00E264E9"/>
    <w:rsid w:val="00E27AA8"/>
    <w:rsid w:val="00E311D3"/>
    <w:rsid w:val="00E313EF"/>
    <w:rsid w:val="00E3199A"/>
    <w:rsid w:val="00E3283F"/>
    <w:rsid w:val="00E33880"/>
    <w:rsid w:val="00E3400A"/>
    <w:rsid w:val="00E34F34"/>
    <w:rsid w:val="00E3543F"/>
    <w:rsid w:val="00E37323"/>
    <w:rsid w:val="00E40542"/>
    <w:rsid w:val="00E40692"/>
    <w:rsid w:val="00E41A44"/>
    <w:rsid w:val="00E4282F"/>
    <w:rsid w:val="00E43690"/>
    <w:rsid w:val="00E4486D"/>
    <w:rsid w:val="00E45186"/>
    <w:rsid w:val="00E4605D"/>
    <w:rsid w:val="00E473D2"/>
    <w:rsid w:val="00E47F57"/>
    <w:rsid w:val="00E5142F"/>
    <w:rsid w:val="00E52B70"/>
    <w:rsid w:val="00E531FF"/>
    <w:rsid w:val="00E538F7"/>
    <w:rsid w:val="00E54EDF"/>
    <w:rsid w:val="00E55115"/>
    <w:rsid w:val="00E56088"/>
    <w:rsid w:val="00E56091"/>
    <w:rsid w:val="00E561A1"/>
    <w:rsid w:val="00E5671A"/>
    <w:rsid w:val="00E56F19"/>
    <w:rsid w:val="00E608F0"/>
    <w:rsid w:val="00E60938"/>
    <w:rsid w:val="00E61CBE"/>
    <w:rsid w:val="00E626A1"/>
    <w:rsid w:val="00E63926"/>
    <w:rsid w:val="00E63F07"/>
    <w:rsid w:val="00E6440B"/>
    <w:rsid w:val="00E644F5"/>
    <w:rsid w:val="00E65910"/>
    <w:rsid w:val="00E659BA"/>
    <w:rsid w:val="00E65B90"/>
    <w:rsid w:val="00E6640F"/>
    <w:rsid w:val="00E66474"/>
    <w:rsid w:val="00E666FD"/>
    <w:rsid w:val="00E67A76"/>
    <w:rsid w:val="00E7070E"/>
    <w:rsid w:val="00E72439"/>
    <w:rsid w:val="00E727FF"/>
    <w:rsid w:val="00E72C74"/>
    <w:rsid w:val="00E72D7B"/>
    <w:rsid w:val="00E73E63"/>
    <w:rsid w:val="00E76217"/>
    <w:rsid w:val="00E77460"/>
    <w:rsid w:val="00E8140F"/>
    <w:rsid w:val="00E81F41"/>
    <w:rsid w:val="00E82A59"/>
    <w:rsid w:val="00E834CD"/>
    <w:rsid w:val="00E83FC4"/>
    <w:rsid w:val="00E83FD6"/>
    <w:rsid w:val="00E855F7"/>
    <w:rsid w:val="00E860C1"/>
    <w:rsid w:val="00E865BB"/>
    <w:rsid w:val="00E86E55"/>
    <w:rsid w:val="00E86EA1"/>
    <w:rsid w:val="00E902D1"/>
    <w:rsid w:val="00E90451"/>
    <w:rsid w:val="00E90FF9"/>
    <w:rsid w:val="00E9106F"/>
    <w:rsid w:val="00E91648"/>
    <w:rsid w:val="00E91762"/>
    <w:rsid w:val="00E91C25"/>
    <w:rsid w:val="00E92E59"/>
    <w:rsid w:val="00E9384F"/>
    <w:rsid w:val="00E939E2"/>
    <w:rsid w:val="00E94297"/>
    <w:rsid w:val="00E94CE3"/>
    <w:rsid w:val="00E95099"/>
    <w:rsid w:val="00E956CA"/>
    <w:rsid w:val="00E968C8"/>
    <w:rsid w:val="00E97385"/>
    <w:rsid w:val="00EA1871"/>
    <w:rsid w:val="00EA1F1D"/>
    <w:rsid w:val="00EA2659"/>
    <w:rsid w:val="00EA2D47"/>
    <w:rsid w:val="00EA3287"/>
    <w:rsid w:val="00EA345E"/>
    <w:rsid w:val="00EA3885"/>
    <w:rsid w:val="00EA390D"/>
    <w:rsid w:val="00EA3F0B"/>
    <w:rsid w:val="00EA43BD"/>
    <w:rsid w:val="00EA483E"/>
    <w:rsid w:val="00EA69DA"/>
    <w:rsid w:val="00EA6A15"/>
    <w:rsid w:val="00EA6AFB"/>
    <w:rsid w:val="00EA6CE5"/>
    <w:rsid w:val="00EA761F"/>
    <w:rsid w:val="00EA77BF"/>
    <w:rsid w:val="00EB01C2"/>
    <w:rsid w:val="00EB2649"/>
    <w:rsid w:val="00EB322F"/>
    <w:rsid w:val="00EB3A31"/>
    <w:rsid w:val="00EB3C6D"/>
    <w:rsid w:val="00EB430D"/>
    <w:rsid w:val="00EB4EA7"/>
    <w:rsid w:val="00EB514D"/>
    <w:rsid w:val="00EB52A7"/>
    <w:rsid w:val="00EB56C8"/>
    <w:rsid w:val="00EB5C3E"/>
    <w:rsid w:val="00EB63EA"/>
    <w:rsid w:val="00EB687B"/>
    <w:rsid w:val="00EB752C"/>
    <w:rsid w:val="00EB7E32"/>
    <w:rsid w:val="00EC0478"/>
    <w:rsid w:val="00EC065F"/>
    <w:rsid w:val="00EC1914"/>
    <w:rsid w:val="00EC1E5A"/>
    <w:rsid w:val="00EC30E4"/>
    <w:rsid w:val="00EC3207"/>
    <w:rsid w:val="00EC32B3"/>
    <w:rsid w:val="00EC39C3"/>
    <w:rsid w:val="00EC44BA"/>
    <w:rsid w:val="00EC509B"/>
    <w:rsid w:val="00EC580F"/>
    <w:rsid w:val="00EC631C"/>
    <w:rsid w:val="00EC6B64"/>
    <w:rsid w:val="00ED0EFC"/>
    <w:rsid w:val="00ED0F26"/>
    <w:rsid w:val="00ED1CF7"/>
    <w:rsid w:val="00ED270E"/>
    <w:rsid w:val="00ED3434"/>
    <w:rsid w:val="00ED3592"/>
    <w:rsid w:val="00ED4B13"/>
    <w:rsid w:val="00ED53D5"/>
    <w:rsid w:val="00ED57FE"/>
    <w:rsid w:val="00ED5912"/>
    <w:rsid w:val="00ED59CF"/>
    <w:rsid w:val="00EE2361"/>
    <w:rsid w:val="00EE34A9"/>
    <w:rsid w:val="00EE3A0D"/>
    <w:rsid w:val="00EE3D82"/>
    <w:rsid w:val="00EE5AFA"/>
    <w:rsid w:val="00EE5BA2"/>
    <w:rsid w:val="00EE66EF"/>
    <w:rsid w:val="00EF028A"/>
    <w:rsid w:val="00EF07AD"/>
    <w:rsid w:val="00EF0DDE"/>
    <w:rsid w:val="00EF16F3"/>
    <w:rsid w:val="00EF4A36"/>
    <w:rsid w:val="00EF5407"/>
    <w:rsid w:val="00EF5727"/>
    <w:rsid w:val="00EF5D9B"/>
    <w:rsid w:val="00EF6095"/>
    <w:rsid w:val="00EF6345"/>
    <w:rsid w:val="00EF6D33"/>
    <w:rsid w:val="00F002D9"/>
    <w:rsid w:val="00F00565"/>
    <w:rsid w:val="00F017B1"/>
    <w:rsid w:val="00F01B56"/>
    <w:rsid w:val="00F01C61"/>
    <w:rsid w:val="00F01D30"/>
    <w:rsid w:val="00F02A93"/>
    <w:rsid w:val="00F035AE"/>
    <w:rsid w:val="00F0378A"/>
    <w:rsid w:val="00F03B99"/>
    <w:rsid w:val="00F03D83"/>
    <w:rsid w:val="00F04295"/>
    <w:rsid w:val="00F04320"/>
    <w:rsid w:val="00F04922"/>
    <w:rsid w:val="00F051FC"/>
    <w:rsid w:val="00F05F16"/>
    <w:rsid w:val="00F06028"/>
    <w:rsid w:val="00F065F3"/>
    <w:rsid w:val="00F0675C"/>
    <w:rsid w:val="00F06B99"/>
    <w:rsid w:val="00F06FA3"/>
    <w:rsid w:val="00F072FC"/>
    <w:rsid w:val="00F07D80"/>
    <w:rsid w:val="00F1045F"/>
    <w:rsid w:val="00F128A4"/>
    <w:rsid w:val="00F13074"/>
    <w:rsid w:val="00F13890"/>
    <w:rsid w:val="00F15B05"/>
    <w:rsid w:val="00F15F8E"/>
    <w:rsid w:val="00F1617D"/>
    <w:rsid w:val="00F1709E"/>
    <w:rsid w:val="00F17520"/>
    <w:rsid w:val="00F17898"/>
    <w:rsid w:val="00F20C1A"/>
    <w:rsid w:val="00F214B8"/>
    <w:rsid w:val="00F2153C"/>
    <w:rsid w:val="00F2332E"/>
    <w:rsid w:val="00F2333A"/>
    <w:rsid w:val="00F23DCB"/>
    <w:rsid w:val="00F24A15"/>
    <w:rsid w:val="00F252F1"/>
    <w:rsid w:val="00F255DB"/>
    <w:rsid w:val="00F257DA"/>
    <w:rsid w:val="00F25A38"/>
    <w:rsid w:val="00F25EE2"/>
    <w:rsid w:val="00F263B4"/>
    <w:rsid w:val="00F267C4"/>
    <w:rsid w:val="00F2689A"/>
    <w:rsid w:val="00F277F3"/>
    <w:rsid w:val="00F27A4A"/>
    <w:rsid w:val="00F30767"/>
    <w:rsid w:val="00F309E8"/>
    <w:rsid w:val="00F31F52"/>
    <w:rsid w:val="00F321F5"/>
    <w:rsid w:val="00F32203"/>
    <w:rsid w:val="00F324B8"/>
    <w:rsid w:val="00F33422"/>
    <w:rsid w:val="00F33A65"/>
    <w:rsid w:val="00F33BE6"/>
    <w:rsid w:val="00F33C3E"/>
    <w:rsid w:val="00F33F97"/>
    <w:rsid w:val="00F34D8F"/>
    <w:rsid w:val="00F34F5D"/>
    <w:rsid w:val="00F35C2C"/>
    <w:rsid w:val="00F36A1E"/>
    <w:rsid w:val="00F372A0"/>
    <w:rsid w:val="00F4051C"/>
    <w:rsid w:val="00F40743"/>
    <w:rsid w:val="00F41DD1"/>
    <w:rsid w:val="00F42289"/>
    <w:rsid w:val="00F4233F"/>
    <w:rsid w:val="00F425A9"/>
    <w:rsid w:val="00F42ADF"/>
    <w:rsid w:val="00F43AB0"/>
    <w:rsid w:val="00F44324"/>
    <w:rsid w:val="00F44789"/>
    <w:rsid w:val="00F44852"/>
    <w:rsid w:val="00F451FB"/>
    <w:rsid w:val="00F4538E"/>
    <w:rsid w:val="00F47418"/>
    <w:rsid w:val="00F475D4"/>
    <w:rsid w:val="00F47785"/>
    <w:rsid w:val="00F47DBB"/>
    <w:rsid w:val="00F509FB"/>
    <w:rsid w:val="00F51F10"/>
    <w:rsid w:val="00F51F40"/>
    <w:rsid w:val="00F5204A"/>
    <w:rsid w:val="00F530F5"/>
    <w:rsid w:val="00F53469"/>
    <w:rsid w:val="00F53C3D"/>
    <w:rsid w:val="00F544F7"/>
    <w:rsid w:val="00F54B7C"/>
    <w:rsid w:val="00F56947"/>
    <w:rsid w:val="00F56FD4"/>
    <w:rsid w:val="00F57096"/>
    <w:rsid w:val="00F6076E"/>
    <w:rsid w:val="00F60923"/>
    <w:rsid w:val="00F6095E"/>
    <w:rsid w:val="00F60CA8"/>
    <w:rsid w:val="00F60E6F"/>
    <w:rsid w:val="00F60E88"/>
    <w:rsid w:val="00F60F01"/>
    <w:rsid w:val="00F61191"/>
    <w:rsid w:val="00F617E4"/>
    <w:rsid w:val="00F61A67"/>
    <w:rsid w:val="00F627D4"/>
    <w:rsid w:val="00F62E8B"/>
    <w:rsid w:val="00F63472"/>
    <w:rsid w:val="00F64D18"/>
    <w:rsid w:val="00F65B13"/>
    <w:rsid w:val="00F66108"/>
    <w:rsid w:val="00F66647"/>
    <w:rsid w:val="00F66CB8"/>
    <w:rsid w:val="00F6764C"/>
    <w:rsid w:val="00F6782C"/>
    <w:rsid w:val="00F67CC3"/>
    <w:rsid w:val="00F70240"/>
    <w:rsid w:val="00F7128B"/>
    <w:rsid w:val="00F71CE3"/>
    <w:rsid w:val="00F7314B"/>
    <w:rsid w:val="00F73415"/>
    <w:rsid w:val="00F74ECF"/>
    <w:rsid w:val="00F7587B"/>
    <w:rsid w:val="00F75C8F"/>
    <w:rsid w:val="00F75CA7"/>
    <w:rsid w:val="00F76568"/>
    <w:rsid w:val="00F80AC2"/>
    <w:rsid w:val="00F811DC"/>
    <w:rsid w:val="00F81387"/>
    <w:rsid w:val="00F81A10"/>
    <w:rsid w:val="00F81B1E"/>
    <w:rsid w:val="00F820D6"/>
    <w:rsid w:val="00F82D5D"/>
    <w:rsid w:val="00F8309A"/>
    <w:rsid w:val="00F8398E"/>
    <w:rsid w:val="00F83E90"/>
    <w:rsid w:val="00F85BFE"/>
    <w:rsid w:val="00F864FD"/>
    <w:rsid w:val="00F865A6"/>
    <w:rsid w:val="00F8771F"/>
    <w:rsid w:val="00F87BF0"/>
    <w:rsid w:val="00F90973"/>
    <w:rsid w:val="00F90CCA"/>
    <w:rsid w:val="00F90FBC"/>
    <w:rsid w:val="00F9229B"/>
    <w:rsid w:val="00F92407"/>
    <w:rsid w:val="00F9349E"/>
    <w:rsid w:val="00F93584"/>
    <w:rsid w:val="00F93899"/>
    <w:rsid w:val="00F94D74"/>
    <w:rsid w:val="00F960FB"/>
    <w:rsid w:val="00F96EAA"/>
    <w:rsid w:val="00F973AA"/>
    <w:rsid w:val="00F97A3D"/>
    <w:rsid w:val="00FA0812"/>
    <w:rsid w:val="00FA0980"/>
    <w:rsid w:val="00FA0ACC"/>
    <w:rsid w:val="00FA0B65"/>
    <w:rsid w:val="00FA13F4"/>
    <w:rsid w:val="00FA1539"/>
    <w:rsid w:val="00FA232A"/>
    <w:rsid w:val="00FA27F9"/>
    <w:rsid w:val="00FA31C1"/>
    <w:rsid w:val="00FA3ECC"/>
    <w:rsid w:val="00FA4B26"/>
    <w:rsid w:val="00FA68B6"/>
    <w:rsid w:val="00FA6B9E"/>
    <w:rsid w:val="00FA6BD4"/>
    <w:rsid w:val="00FA72E1"/>
    <w:rsid w:val="00FA76E5"/>
    <w:rsid w:val="00FB0DF6"/>
    <w:rsid w:val="00FB1699"/>
    <w:rsid w:val="00FB1A7E"/>
    <w:rsid w:val="00FB207C"/>
    <w:rsid w:val="00FB2281"/>
    <w:rsid w:val="00FB2282"/>
    <w:rsid w:val="00FB35E9"/>
    <w:rsid w:val="00FB3990"/>
    <w:rsid w:val="00FB3DE0"/>
    <w:rsid w:val="00FB44F8"/>
    <w:rsid w:val="00FB4905"/>
    <w:rsid w:val="00FB49C6"/>
    <w:rsid w:val="00FB6FF3"/>
    <w:rsid w:val="00FB7011"/>
    <w:rsid w:val="00FC03DE"/>
    <w:rsid w:val="00FC0C21"/>
    <w:rsid w:val="00FC0CCC"/>
    <w:rsid w:val="00FC0F67"/>
    <w:rsid w:val="00FC18F7"/>
    <w:rsid w:val="00FC1FC2"/>
    <w:rsid w:val="00FC3A62"/>
    <w:rsid w:val="00FC40D5"/>
    <w:rsid w:val="00FC432C"/>
    <w:rsid w:val="00FC4471"/>
    <w:rsid w:val="00FC497C"/>
    <w:rsid w:val="00FC511A"/>
    <w:rsid w:val="00FC5900"/>
    <w:rsid w:val="00FC5B85"/>
    <w:rsid w:val="00FC6DF9"/>
    <w:rsid w:val="00FC765F"/>
    <w:rsid w:val="00FC7A44"/>
    <w:rsid w:val="00FC7A83"/>
    <w:rsid w:val="00FD0886"/>
    <w:rsid w:val="00FD2287"/>
    <w:rsid w:val="00FD2455"/>
    <w:rsid w:val="00FD39FA"/>
    <w:rsid w:val="00FD3AF2"/>
    <w:rsid w:val="00FD567D"/>
    <w:rsid w:val="00FD5702"/>
    <w:rsid w:val="00FD5787"/>
    <w:rsid w:val="00FD597C"/>
    <w:rsid w:val="00FD5C8B"/>
    <w:rsid w:val="00FD5E2D"/>
    <w:rsid w:val="00FD601E"/>
    <w:rsid w:val="00FD6289"/>
    <w:rsid w:val="00FD62DC"/>
    <w:rsid w:val="00FD6774"/>
    <w:rsid w:val="00FD6B77"/>
    <w:rsid w:val="00FD7FAA"/>
    <w:rsid w:val="00FE021E"/>
    <w:rsid w:val="00FE02DB"/>
    <w:rsid w:val="00FE0EC1"/>
    <w:rsid w:val="00FE24AE"/>
    <w:rsid w:val="00FE26CE"/>
    <w:rsid w:val="00FE2F41"/>
    <w:rsid w:val="00FE32B2"/>
    <w:rsid w:val="00FE415D"/>
    <w:rsid w:val="00FE4772"/>
    <w:rsid w:val="00FE4C4B"/>
    <w:rsid w:val="00FE5085"/>
    <w:rsid w:val="00FE5F40"/>
    <w:rsid w:val="00FE6372"/>
    <w:rsid w:val="00FF0E90"/>
    <w:rsid w:val="00FF1344"/>
    <w:rsid w:val="00FF1DD4"/>
    <w:rsid w:val="00FF2F89"/>
    <w:rsid w:val="00FF3AC6"/>
    <w:rsid w:val="00FF3AFF"/>
    <w:rsid w:val="00FF4239"/>
    <w:rsid w:val="00FF5274"/>
    <w:rsid w:val="00FF5C69"/>
    <w:rsid w:val="00FF6F63"/>
    <w:rsid w:val="00FF7A8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1B7F56"/>
  <w15:docId w15:val="{3FD439C4-8AF8-4861-BB09-42D8F36267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727EB4"/>
  </w:style>
  <w:style w:type="paragraph" w:styleId="Nagwek1">
    <w:name w:val="heading 1"/>
    <w:basedOn w:val="Normalny"/>
    <w:next w:val="Normalny"/>
    <w:link w:val="Nagwek1Znak"/>
    <w:qFormat/>
    <w:rsid w:val="00AF4785"/>
    <w:pPr>
      <w:keepNext/>
      <w:keepLines/>
      <w:spacing w:before="240" w:after="0"/>
      <w:outlineLvl w:val="0"/>
    </w:pPr>
    <w:rPr>
      <w:rFonts w:ascii="Calibri Light" w:eastAsia="Times New Roman" w:hAnsi="Calibri Light" w:cs="Times New Roman"/>
      <w:b/>
      <w:bCs/>
      <w:color w:val="2E74B5"/>
      <w:sz w:val="28"/>
      <w:szCs w:val="28"/>
      <w:lang w:eastAsia="pl-PL"/>
    </w:rPr>
  </w:style>
  <w:style w:type="paragraph" w:styleId="Nagwek2">
    <w:name w:val="heading 2"/>
    <w:basedOn w:val="Normalny"/>
    <w:next w:val="Normalny"/>
    <w:link w:val="Nagwek2Znak"/>
    <w:unhideWhenUsed/>
    <w:qFormat/>
    <w:rsid w:val="00AF4785"/>
    <w:pPr>
      <w:keepNext/>
      <w:keepLines/>
      <w:spacing w:before="40" w:after="0"/>
      <w:outlineLvl w:val="1"/>
    </w:pPr>
    <w:rPr>
      <w:rFonts w:ascii="Calibri Light" w:eastAsia="Times New Roman" w:hAnsi="Calibri Light" w:cs="Times New Roman"/>
      <w:b/>
      <w:bCs/>
      <w:color w:val="5B9BD5"/>
      <w:sz w:val="26"/>
      <w:szCs w:val="26"/>
      <w:lang w:eastAsia="pl-PL"/>
    </w:rPr>
  </w:style>
  <w:style w:type="paragraph" w:styleId="Nagwek3">
    <w:name w:val="heading 3"/>
    <w:basedOn w:val="Normalny"/>
    <w:next w:val="Normalny"/>
    <w:link w:val="Nagwek3Znak"/>
    <w:uiPriority w:val="9"/>
    <w:unhideWhenUsed/>
    <w:qFormat/>
    <w:rsid w:val="007C6C2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276B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276B2"/>
  </w:style>
  <w:style w:type="paragraph" w:styleId="Stopka">
    <w:name w:val="footer"/>
    <w:basedOn w:val="Normalny"/>
    <w:link w:val="StopkaZnak"/>
    <w:uiPriority w:val="99"/>
    <w:unhideWhenUsed/>
    <w:rsid w:val="009276B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276B2"/>
  </w:style>
  <w:style w:type="character" w:styleId="Hipercze">
    <w:name w:val="Hyperlink"/>
    <w:basedOn w:val="Domylnaczcionkaakapitu"/>
    <w:unhideWhenUsed/>
    <w:rsid w:val="00565D32"/>
    <w:rPr>
      <w:color w:val="0563C1" w:themeColor="hyperlink"/>
      <w:u w:val="single"/>
    </w:rPr>
  </w:style>
  <w:style w:type="character" w:styleId="Nierozpoznanawzmianka">
    <w:name w:val="Unresolved Mention"/>
    <w:basedOn w:val="Domylnaczcionkaakapitu"/>
    <w:uiPriority w:val="99"/>
    <w:semiHidden/>
    <w:unhideWhenUsed/>
    <w:rsid w:val="00565D32"/>
    <w:rPr>
      <w:color w:val="605E5C"/>
      <w:shd w:val="clear" w:color="auto" w:fill="E1DFDD"/>
    </w:rPr>
  </w:style>
  <w:style w:type="paragraph" w:styleId="Bezodstpw">
    <w:name w:val="No Spacing"/>
    <w:uiPriority w:val="1"/>
    <w:qFormat/>
    <w:rsid w:val="00456D0D"/>
    <w:pPr>
      <w:spacing w:after="0" w:line="240" w:lineRule="auto"/>
    </w:pPr>
  </w:style>
  <w:style w:type="paragraph" w:styleId="Akapitzlist">
    <w:name w:val="List Paragraph"/>
    <w:aliases w:val="Nagłówek_ds_3,Oświetlenie,Wypunktowanie,Obiekt,List Paragraph1,normalny tekst,Kolorowa lista — akcent 11,BulletC,Numerowanie,Akapit z listą11,Akapit z listą31,Bullets,punk 1,Z podkreśleniem,Nag 1,times,List Paragraph,Akapit z listą4"/>
    <w:basedOn w:val="Normalny"/>
    <w:link w:val="AkapitzlistZnak"/>
    <w:uiPriority w:val="34"/>
    <w:qFormat/>
    <w:rsid w:val="00456D0D"/>
    <w:pPr>
      <w:ind w:left="720"/>
      <w:contextualSpacing/>
    </w:pPr>
  </w:style>
  <w:style w:type="paragraph" w:styleId="Poprawka">
    <w:name w:val="Revision"/>
    <w:hidden/>
    <w:uiPriority w:val="99"/>
    <w:semiHidden/>
    <w:rsid w:val="00725C41"/>
    <w:pPr>
      <w:spacing w:after="0" w:line="240" w:lineRule="auto"/>
    </w:pPr>
  </w:style>
  <w:style w:type="character" w:styleId="Odwoaniedokomentarza">
    <w:name w:val="annotation reference"/>
    <w:basedOn w:val="Domylnaczcionkaakapitu"/>
    <w:uiPriority w:val="99"/>
    <w:semiHidden/>
    <w:unhideWhenUsed/>
    <w:rsid w:val="00725C41"/>
    <w:rPr>
      <w:sz w:val="16"/>
      <w:szCs w:val="16"/>
    </w:rPr>
  </w:style>
  <w:style w:type="paragraph" w:styleId="Tekstkomentarza">
    <w:name w:val="annotation text"/>
    <w:basedOn w:val="Normalny"/>
    <w:link w:val="TekstkomentarzaZnak"/>
    <w:uiPriority w:val="99"/>
    <w:unhideWhenUsed/>
    <w:rsid w:val="00725C41"/>
    <w:pPr>
      <w:spacing w:line="240" w:lineRule="auto"/>
    </w:pPr>
    <w:rPr>
      <w:sz w:val="20"/>
      <w:szCs w:val="20"/>
    </w:rPr>
  </w:style>
  <w:style w:type="character" w:customStyle="1" w:styleId="TekstkomentarzaZnak">
    <w:name w:val="Tekst komentarza Znak"/>
    <w:basedOn w:val="Domylnaczcionkaakapitu"/>
    <w:link w:val="Tekstkomentarza"/>
    <w:uiPriority w:val="99"/>
    <w:rsid w:val="00725C41"/>
    <w:rPr>
      <w:sz w:val="20"/>
      <w:szCs w:val="20"/>
    </w:rPr>
  </w:style>
  <w:style w:type="paragraph" w:styleId="Tematkomentarza">
    <w:name w:val="annotation subject"/>
    <w:basedOn w:val="Tekstkomentarza"/>
    <w:next w:val="Tekstkomentarza"/>
    <w:link w:val="TematkomentarzaZnak"/>
    <w:uiPriority w:val="99"/>
    <w:semiHidden/>
    <w:unhideWhenUsed/>
    <w:rsid w:val="00725C41"/>
    <w:rPr>
      <w:b/>
      <w:bCs/>
    </w:rPr>
  </w:style>
  <w:style w:type="character" w:customStyle="1" w:styleId="TematkomentarzaZnak">
    <w:name w:val="Temat komentarza Znak"/>
    <w:basedOn w:val="TekstkomentarzaZnak"/>
    <w:link w:val="Tematkomentarza"/>
    <w:uiPriority w:val="99"/>
    <w:semiHidden/>
    <w:rsid w:val="00725C41"/>
    <w:rPr>
      <w:b/>
      <w:bCs/>
      <w:sz w:val="20"/>
      <w:szCs w:val="20"/>
    </w:rPr>
  </w:style>
  <w:style w:type="character" w:customStyle="1" w:styleId="AkapitzlistZnak">
    <w:name w:val="Akapit z listą Znak"/>
    <w:aliases w:val="Nagłówek_ds_3 Znak,Oświetlenie Znak,Wypunktowanie Znak,Obiekt Znak,List Paragraph1 Znak,normalny tekst Znak,Kolorowa lista — akcent 11 Znak,BulletC Znak,Numerowanie Znak,Akapit z listą11 Znak,Akapit z listą31 Znak,Bullets Znak"/>
    <w:link w:val="Akapitzlist"/>
    <w:uiPriority w:val="34"/>
    <w:qFormat/>
    <w:rsid w:val="003A10F7"/>
  </w:style>
  <w:style w:type="paragraph" w:customStyle="1" w:styleId="Nagwek11">
    <w:name w:val="Nagłówek 11"/>
    <w:basedOn w:val="Normalny"/>
    <w:next w:val="Normalny"/>
    <w:qFormat/>
    <w:rsid w:val="00AF4785"/>
    <w:pPr>
      <w:keepNext/>
      <w:keepLines/>
      <w:spacing w:before="480" w:after="0" w:line="240" w:lineRule="auto"/>
      <w:outlineLvl w:val="0"/>
    </w:pPr>
    <w:rPr>
      <w:rFonts w:ascii="Calibri Light" w:eastAsia="Times New Roman" w:hAnsi="Calibri Light" w:cs="Times New Roman"/>
      <w:b/>
      <w:bCs/>
      <w:color w:val="2E74B5"/>
      <w:sz w:val="28"/>
      <w:szCs w:val="28"/>
      <w:lang w:eastAsia="pl-PL"/>
    </w:rPr>
  </w:style>
  <w:style w:type="paragraph" w:customStyle="1" w:styleId="Nagwek21">
    <w:name w:val="Nagłówek 21"/>
    <w:basedOn w:val="Normalny"/>
    <w:next w:val="Normalny"/>
    <w:unhideWhenUsed/>
    <w:qFormat/>
    <w:rsid w:val="00AF4785"/>
    <w:pPr>
      <w:keepNext/>
      <w:keepLines/>
      <w:spacing w:before="200" w:after="0" w:line="240" w:lineRule="auto"/>
      <w:outlineLvl w:val="1"/>
    </w:pPr>
    <w:rPr>
      <w:rFonts w:ascii="Calibri Light" w:eastAsia="Times New Roman" w:hAnsi="Calibri Light" w:cs="Times New Roman"/>
      <w:b/>
      <w:bCs/>
      <w:color w:val="5B9BD5"/>
      <w:sz w:val="26"/>
      <w:szCs w:val="26"/>
      <w:lang w:eastAsia="pl-PL"/>
    </w:rPr>
  </w:style>
  <w:style w:type="numbering" w:customStyle="1" w:styleId="Bezlisty1">
    <w:name w:val="Bez listy1"/>
    <w:next w:val="Bezlisty"/>
    <w:uiPriority w:val="99"/>
    <w:semiHidden/>
    <w:unhideWhenUsed/>
    <w:rsid w:val="00AF4785"/>
  </w:style>
  <w:style w:type="paragraph" w:styleId="Mapadokumentu">
    <w:name w:val="Document Map"/>
    <w:aliases w:val="Plan dokumentu"/>
    <w:basedOn w:val="Normalny"/>
    <w:link w:val="MapadokumentuZnak"/>
    <w:uiPriority w:val="99"/>
    <w:semiHidden/>
    <w:rsid w:val="00AF4785"/>
    <w:pPr>
      <w:shd w:val="clear" w:color="auto" w:fill="000080"/>
      <w:spacing w:after="0" w:line="240" w:lineRule="auto"/>
    </w:pPr>
    <w:rPr>
      <w:rFonts w:ascii="Tahoma" w:eastAsia="Times New Roman" w:hAnsi="Tahoma" w:cs="Tahoma"/>
      <w:sz w:val="20"/>
      <w:szCs w:val="20"/>
      <w:lang w:eastAsia="pl-PL"/>
    </w:rPr>
  </w:style>
  <w:style w:type="character" w:customStyle="1" w:styleId="MapadokumentuZnak">
    <w:name w:val="Mapa dokumentu Znak"/>
    <w:aliases w:val="Plan dokumentu Znak"/>
    <w:basedOn w:val="Domylnaczcionkaakapitu"/>
    <w:link w:val="Mapadokumentu"/>
    <w:uiPriority w:val="99"/>
    <w:semiHidden/>
    <w:rsid w:val="00AF4785"/>
    <w:rPr>
      <w:rFonts w:ascii="Tahoma" w:eastAsia="Times New Roman" w:hAnsi="Tahoma" w:cs="Tahoma"/>
      <w:sz w:val="20"/>
      <w:szCs w:val="20"/>
      <w:shd w:val="clear" w:color="auto" w:fill="000080"/>
      <w:lang w:eastAsia="pl-PL"/>
    </w:rPr>
  </w:style>
  <w:style w:type="paragraph" w:styleId="Tekstdymka">
    <w:name w:val="Balloon Text"/>
    <w:basedOn w:val="Normalny"/>
    <w:link w:val="TekstdymkaZnak"/>
    <w:uiPriority w:val="99"/>
    <w:semiHidden/>
    <w:rsid w:val="00AF4785"/>
    <w:pPr>
      <w:spacing w:after="0" w:line="240" w:lineRule="auto"/>
    </w:pPr>
    <w:rPr>
      <w:rFonts w:ascii="Tahoma" w:eastAsia="Times New Roman" w:hAnsi="Tahoma" w:cs="Tahoma"/>
      <w:sz w:val="16"/>
      <w:szCs w:val="16"/>
      <w:lang w:eastAsia="pl-PL"/>
    </w:rPr>
  </w:style>
  <w:style w:type="character" w:customStyle="1" w:styleId="TekstdymkaZnak">
    <w:name w:val="Tekst dymka Znak"/>
    <w:basedOn w:val="Domylnaczcionkaakapitu"/>
    <w:link w:val="Tekstdymka"/>
    <w:uiPriority w:val="99"/>
    <w:semiHidden/>
    <w:rsid w:val="00AF4785"/>
    <w:rPr>
      <w:rFonts w:ascii="Tahoma" w:eastAsia="Times New Roman" w:hAnsi="Tahoma" w:cs="Tahoma"/>
      <w:sz w:val="16"/>
      <w:szCs w:val="16"/>
      <w:lang w:eastAsia="pl-PL"/>
    </w:rPr>
  </w:style>
  <w:style w:type="character" w:styleId="Numerstrony">
    <w:name w:val="page number"/>
    <w:basedOn w:val="Domylnaczcionkaakapitu"/>
    <w:rsid w:val="00AF4785"/>
  </w:style>
  <w:style w:type="character" w:styleId="Pogrubienie">
    <w:name w:val="Strong"/>
    <w:uiPriority w:val="22"/>
    <w:qFormat/>
    <w:rsid w:val="00AF4785"/>
    <w:rPr>
      <w:b/>
      <w:bCs/>
    </w:rPr>
  </w:style>
  <w:style w:type="table" w:styleId="Tabela-Siatka">
    <w:name w:val="Table Grid"/>
    <w:basedOn w:val="Standardowy"/>
    <w:uiPriority w:val="59"/>
    <w:rsid w:val="00AF4785"/>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rescpisma">
    <w:name w:val="tresc.pisma"/>
    <w:basedOn w:val="Normalny"/>
    <w:qFormat/>
    <w:rsid w:val="00AF4785"/>
    <w:pPr>
      <w:spacing w:after="0" w:line="360" w:lineRule="auto"/>
      <w:ind w:left="-426" w:firstLine="709"/>
      <w:jc w:val="both"/>
    </w:pPr>
    <w:rPr>
      <w:rFonts w:ascii="Times New Roman" w:eastAsia="Calibri" w:hAnsi="Times New Roman" w:cs="Times New Roman"/>
      <w:sz w:val="24"/>
      <w:szCs w:val="24"/>
      <w:lang w:eastAsia="pl-PL"/>
    </w:rPr>
  </w:style>
  <w:style w:type="character" w:customStyle="1" w:styleId="Teksttreci2">
    <w:name w:val="Tekst treści (2)_"/>
    <w:link w:val="Teksttreci20"/>
    <w:uiPriority w:val="99"/>
    <w:rsid w:val="00AF4785"/>
    <w:rPr>
      <w:b/>
      <w:bCs/>
      <w:shd w:val="clear" w:color="auto" w:fill="FFFFFF"/>
    </w:rPr>
  </w:style>
  <w:style w:type="paragraph" w:customStyle="1" w:styleId="Teksttreci20">
    <w:name w:val="Tekst treści (2)"/>
    <w:basedOn w:val="Normalny"/>
    <w:link w:val="Teksttreci2"/>
    <w:uiPriority w:val="99"/>
    <w:rsid w:val="00AF4785"/>
    <w:pPr>
      <w:widowControl w:val="0"/>
      <w:shd w:val="clear" w:color="auto" w:fill="FFFFFF"/>
      <w:spacing w:after="60" w:line="0" w:lineRule="atLeast"/>
      <w:jc w:val="center"/>
    </w:pPr>
    <w:rPr>
      <w:b/>
      <w:bCs/>
    </w:rPr>
  </w:style>
  <w:style w:type="paragraph" w:styleId="Tekstpodstawowywcity2">
    <w:name w:val="Body Text Indent 2"/>
    <w:basedOn w:val="Normalny"/>
    <w:link w:val="Tekstpodstawowywcity2Znak"/>
    <w:uiPriority w:val="99"/>
    <w:unhideWhenUsed/>
    <w:rsid w:val="00AF4785"/>
    <w:pPr>
      <w:spacing w:after="120" w:line="480" w:lineRule="auto"/>
      <w:ind w:left="283"/>
    </w:pPr>
    <w:rPr>
      <w:rFonts w:ascii="Times New Roman" w:eastAsia="Times New Roman" w:hAnsi="Times New Roman" w:cs="Times New Roman"/>
      <w:sz w:val="24"/>
      <w:szCs w:val="24"/>
      <w:lang w:eastAsia="pl-PL"/>
    </w:rPr>
  </w:style>
  <w:style w:type="character" w:customStyle="1" w:styleId="Tekstpodstawowywcity2Znak">
    <w:name w:val="Tekst podstawowy wcięty 2 Znak"/>
    <w:basedOn w:val="Domylnaczcionkaakapitu"/>
    <w:link w:val="Tekstpodstawowywcity2"/>
    <w:uiPriority w:val="99"/>
    <w:rsid w:val="00AF4785"/>
    <w:rPr>
      <w:rFonts w:ascii="Times New Roman" w:eastAsia="Times New Roman" w:hAnsi="Times New Roman" w:cs="Times New Roman"/>
      <w:sz w:val="24"/>
      <w:szCs w:val="24"/>
      <w:lang w:eastAsia="pl-PL"/>
    </w:rPr>
  </w:style>
  <w:style w:type="character" w:customStyle="1" w:styleId="Teksttreci">
    <w:name w:val="Tekst treści"/>
    <w:basedOn w:val="Domylnaczcionkaakapitu"/>
    <w:rsid w:val="00AF4785"/>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pl-PL"/>
    </w:rPr>
  </w:style>
  <w:style w:type="character" w:customStyle="1" w:styleId="TeksttreciPogrubienie">
    <w:name w:val="Tekst treści + Pogrubienie"/>
    <w:basedOn w:val="Domylnaczcionkaakapitu"/>
    <w:rsid w:val="00AF4785"/>
    <w:rPr>
      <w:rFonts w:ascii="Times New Roman" w:eastAsia="Times New Roman" w:hAnsi="Times New Roman" w:cs="Times New Roman"/>
      <w:b/>
      <w:bCs/>
      <w:i w:val="0"/>
      <w:iCs w:val="0"/>
      <w:smallCaps w:val="0"/>
      <w:strike w:val="0"/>
      <w:color w:val="000000"/>
      <w:spacing w:val="0"/>
      <w:w w:val="100"/>
      <w:position w:val="0"/>
      <w:sz w:val="24"/>
      <w:szCs w:val="24"/>
      <w:u w:val="none"/>
      <w:lang w:val="pl-PL"/>
    </w:rPr>
  </w:style>
  <w:style w:type="character" w:customStyle="1" w:styleId="PogrubienieTeksttreci105pt">
    <w:name w:val="Pogrubienie;Tekst treści + 10;5 pt"/>
    <w:basedOn w:val="Domylnaczcionkaakapitu"/>
    <w:rsid w:val="00AF4785"/>
    <w:rPr>
      <w:rFonts w:ascii="Times New Roman" w:eastAsia="Times New Roman" w:hAnsi="Times New Roman" w:cs="Times New Roman"/>
      <w:b/>
      <w:bCs/>
      <w:i w:val="0"/>
      <w:iCs w:val="0"/>
      <w:smallCaps w:val="0"/>
      <w:strike w:val="0"/>
      <w:color w:val="000000"/>
      <w:spacing w:val="0"/>
      <w:w w:val="100"/>
      <w:position w:val="0"/>
      <w:sz w:val="21"/>
      <w:szCs w:val="21"/>
      <w:u w:val="none"/>
      <w:lang w:val="pl-PL"/>
    </w:rPr>
  </w:style>
  <w:style w:type="character" w:customStyle="1" w:styleId="TeksttreciKursywa">
    <w:name w:val="Tekst treści + Kursywa"/>
    <w:basedOn w:val="Domylnaczcionkaakapitu"/>
    <w:uiPriority w:val="99"/>
    <w:rsid w:val="00AF4785"/>
    <w:rPr>
      <w:rFonts w:ascii="Times New Roman" w:eastAsia="Times New Roman" w:hAnsi="Times New Roman" w:cs="Times New Roman"/>
      <w:b w:val="0"/>
      <w:bCs w:val="0"/>
      <w:i/>
      <w:iCs/>
      <w:smallCaps w:val="0"/>
      <w:strike w:val="0"/>
      <w:color w:val="000000"/>
      <w:spacing w:val="0"/>
      <w:w w:val="100"/>
      <w:position w:val="0"/>
      <w:sz w:val="24"/>
      <w:szCs w:val="24"/>
      <w:u w:val="none"/>
      <w:lang w:val="pl-PL"/>
    </w:rPr>
  </w:style>
  <w:style w:type="paragraph" w:styleId="Tekstpodstawowywcity">
    <w:name w:val="Body Text Indent"/>
    <w:basedOn w:val="Normalny"/>
    <w:link w:val="TekstpodstawowywcityZnak"/>
    <w:unhideWhenUsed/>
    <w:rsid w:val="00AF4785"/>
    <w:pPr>
      <w:spacing w:after="120" w:line="240" w:lineRule="auto"/>
      <w:ind w:left="283"/>
    </w:pPr>
    <w:rPr>
      <w:rFonts w:ascii="Times New Roman" w:eastAsia="Times New Roman" w:hAnsi="Times New Roman" w:cs="Times New Roman"/>
      <w:sz w:val="24"/>
      <w:szCs w:val="24"/>
      <w:lang w:eastAsia="pl-PL"/>
    </w:rPr>
  </w:style>
  <w:style w:type="character" w:customStyle="1" w:styleId="TekstpodstawowywcityZnak">
    <w:name w:val="Tekst podstawowy wcięty Znak"/>
    <w:basedOn w:val="Domylnaczcionkaakapitu"/>
    <w:link w:val="Tekstpodstawowywcity"/>
    <w:rsid w:val="00AF4785"/>
    <w:rPr>
      <w:rFonts w:ascii="Times New Roman" w:eastAsia="Times New Roman" w:hAnsi="Times New Roman" w:cs="Times New Roman"/>
      <w:sz w:val="24"/>
      <w:szCs w:val="24"/>
      <w:lang w:eastAsia="pl-PL"/>
    </w:rPr>
  </w:style>
  <w:style w:type="character" w:customStyle="1" w:styleId="Teksttreci0">
    <w:name w:val="Tekst treści_"/>
    <w:basedOn w:val="Domylnaczcionkaakapitu"/>
    <w:link w:val="Teksttreci1"/>
    <w:rsid w:val="00AF4785"/>
    <w:rPr>
      <w:rFonts w:ascii="Arial" w:hAnsi="Arial" w:cs="Arial"/>
      <w:sz w:val="18"/>
      <w:szCs w:val="18"/>
      <w:shd w:val="clear" w:color="auto" w:fill="FFFFFF"/>
    </w:rPr>
  </w:style>
  <w:style w:type="character" w:customStyle="1" w:styleId="info-list-value-uzasadnienie">
    <w:name w:val="info-list-value-uzasadnienie"/>
    <w:basedOn w:val="Domylnaczcionkaakapitu"/>
    <w:rsid w:val="00AF4785"/>
  </w:style>
  <w:style w:type="paragraph" w:styleId="Tekstpodstawowy">
    <w:name w:val="Body Text"/>
    <w:basedOn w:val="Normalny"/>
    <w:link w:val="TekstpodstawowyZnak"/>
    <w:unhideWhenUsed/>
    <w:rsid w:val="00AF4785"/>
    <w:pPr>
      <w:spacing w:after="120" w:line="240" w:lineRule="auto"/>
    </w:pPr>
    <w:rPr>
      <w:rFonts w:ascii="Arial" w:eastAsia="Times New Roman" w:hAnsi="Arial" w:cs="Times New Roman"/>
      <w:sz w:val="24"/>
      <w:szCs w:val="24"/>
      <w:lang w:eastAsia="pl-PL"/>
    </w:rPr>
  </w:style>
  <w:style w:type="character" w:customStyle="1" w:styleId="TekstpodstawowyZnak">
    <w:name w:val="Tekst podstawowy Znak"/>
    <w:basedOn w:val="Domylnaczcionkaakapitu"/>
    <w:link w:val="Tekstpodstawowy"/>
    <w:rsid w:val="00AF4785"/>
    <w:rPr>
      <w:rFonts w:ascii="Arial" w:eastAsia="Times New Roman" w:hAnsi="Arial" w:cs="Times New Roman"/>
      <w:sz w:val="24"/>
      <w:szCs w:val="24"/>
      <w:lang w:eastAsia="pl-PL"/>
    </w:rPr>
  </w:style>
  <w:style w:type="character" w:customStyle="1" w:styleId="Podpistabeli2">
    <w:name w:val="Podpis tabeli (2)_"/>
    <w:basedOn w:val="Domylnaczcionkaakapitu"/>
    <w:link w:val="Podpistabeli21"/>
    <w:uiPriority w:val="99"/>
    <w:rsid w:val="00AF4785"/>
    <w:rPr>
      <w:rFonts w:ascii="Arial" w:hAnsi="Arial" w:cs="Arial"/>
      <w:shd w:val="clear" w:color="auto" w:fill="FFFFFF"/>
    </w:rPr>
  </w:style>
  <w:style w:type="paragraph" w:customStyle="1" w:styleId="Podpistabeli21">
    <w:name w:val="Podpis tabeli (2)1"/>
    <w:basedOn w:val="Normalny"/>
    <w:link w:val="Podpistabeli2"/>
    <w:uiPriority w:val="99"/>
    <w:rsid w:val="00AF4785"/>
    <w:pPr>
      <w:widowControl w:val="0"/>
      <w:shd w:val="clear" w:color="auto" w:fill="FFFFFF"/>
      <w:spacing w:after="0" w:line="240" w:lineRule="atLeast"/>
    </w:pPr>
    <w:rPr>
      <w:rFonts w:ascii="Arial" w:hAnsi="Arial" w:cs="Arial"/>
    </w:rPr>
  </w:style>
  <w:style w:type="character" w:customStyle="1" w:styleId="h11">
    <w:name w:val="h11"/>
    <w:basedOn w:val="Domylnaczcionkaakapitu"/>
    <w:rsid w:val="00AF4785"/>
    <w:rPr>
      <w:rFonts w:ascii="Verdana" w:hAnsi="Verdana" w:hint="default"/>
      <w:b/>
      <w:bCs/>
      <w:i w:val="0"/>
      <w:iCs w:val="0"/>
      <w:sz w:val="23"/>
      <w:szCs w:val="23"/>
    </w:rPr>
  </w:style>
  <w:style w:type="character" w:customStyle="1" w:styleId="akapit">
    <w:name w:val="akapit"/>
    <w:basedOn w:val="Domylnaczcionkaakapitu"/>
    <w:rsid w:val="00AF4785"/>
  </w:style>
  <w:style w:type="paragraph" w:customStyle="1" w:styleId="Default">
    <w:name w:val="Default"/>
    <w:rsid w:val="00AF4785"/>
    <w:pPr>
      <w:autoSpaceDE w:val="0"/>
      <w:autoSpaceDN w:val="0"/>
      <w:adjustRightInd w:val="0"/>
      <w:spacing w:after="0" w:line="240" w:lineRule="auto"/>
    </w:pPr>
    <w:rPr>
      <w:rFonts w:ascii="Verdana" w:eastAsia="Times New Roman" w:hAnsi="Verdana" w:cs="Verdana"/>
      <w:color w:val="000000"/>
      <w:sz w:val="24"/>
      <w:szCs w:val="24"/>
      <w:lang w:eastAsia="pl-PL"/>
    </w:rPr>
  </w:style>
  <w:style w:type="paragraph" w:customStyle="1" w:styleId="Akapitzlist1">
    <w:name w:val="Akapit z listą1"/>
    <w:basedOn w:val="Normalny"/>
    <w:qFormat/>
    <w:rsid w:val="00AF4785"/>
    <w:pPr>
      <w:suppressAutoHyphens/>
      <w:spacing w:after="0" w:line="240" w:lineRule="auto"/>
      <w:ind w:left="708"/>
    </w:pPr>
    <w:rPr>
      <w:rFonts w:ascii="Times New Roman" w:eastAsia="Times New Roman" w:hAnsi="Times New Roman" w:cs="Times New Roman"/>
      <w:sz w:val="24"/>
      <w:szCs w:val="24"/>
      <w:lang w:eastAsia="ar-SA"/>
    </w:rPr>
  </w:style>
  <w:style w:type="character" w:styleId="Tekstzastpczy">
    <w:name w:val="Placeholder Text"/>
    <w:basedOn w:val="Domylnaczcionkaakapitu"/>
    <w:uiPriority w:val="99"/>
    <w:semiHidden/>
    <w:rsid w:val="00AF4785"/>
    <w:rPr>
      <w:color w:val="808080"/>
    </w:rPr>
  </w:style>
  <w:style w:type="character" w:customStyle="1" w:styleId="Nierozpoznanawzmianka1">
    <w:name w:val="Nierozpoznana wzmianka1"/>
    <w:basedOn w:val="Domylnaczcionkaakapitu"/>
    <w:uiPriority w:val="99"/>
    <w:semiHidden/>
    <w:unhideWhenUsed/>
    <w:rsid w:val="00AF4785"/>
    <w:rPr>
      <w:color w:val="605E5C"/>
      <w:shd w:val="clear" w:color="auto" w:fill="E1DFDD"/>
    </w:rPr>
  </w:style>
  <w:style w:type="paragraph" w:customStyle="1" w:styleId="paragraph">
    <w:name w:val="paragraph"/>
    <w:basedOn w:val="Normalny"/>
    <w:rsid w:val="00AF4785"/>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normaltextrun">
    <w:name w:val="normaltextrun"/>
    <w:basedOn w:val="Domylnaczcionkaakapitu"/>
    <w:rsid w:val="00AF4785"/>
  </w:style>
  <w:style w:type="character" w:customStyle="1" w:styleId="spellingerror">
    <w:name w:val="spellingerror"/>
    <w:basedOn w:val="Domylnaczcionkaakapitu"/>
    <w:rsid w:val="00AF4785"/>
  </w:style>
  <w:style w:type="character" w:customStyle="1" w:styleId="eop">
    <w:name w:val="eop"/>
    <w:basedOn w:val="Domylnaczcionkaakapitu"/>
    <w:rsid w:val="00AF4785"/>
  </w:style>
  <w:style w:type="character" w:customStyle="1" w:styleId="Bodytext">
    <w:name w:val="Body text_"/>
    <w:basedOn w:val="Domylnaczcionkaakapitu"/>
    <w:rsid w:val="00AF4785"/>
    <w:rPr>
      <w:rFonts w:ascii="Times New Roman" w:eastAsia="Times New Roman" w:hAnsi="Times New Roman" w:cs="Times New Roman"/>
      <w:b w:val="0"/>
      <w:bCs w:val="0"/>
      <w:i w:val="0"/>
      <w:iCs w:val="0"/>
      <w:smallCaps w:val="0"/>
      <w:strike w:val="0"/>
      <w:sz w:val="23"/>
      <w:szCs w:val="23"/>
    </w:rPr>
  </w:style>
  <w:style w:type="character" w:customStyle="1" w:styleId="Bodytext2">
    <w:name w:val="Body text (2)_"/>
    <w:basedOn w:val="Domylnaczcionkaakapitu"/>
    <w:rsid w:val="00AF4785"/>
    <w:rPr>
      <w:rFonts w:ascii="Times New Roman" w:eastAsia="Times New Roman" w:hAnsi="Times New Roman" w:cs="Times New Roman"/>
      <w:b w:val="0"/>
      <w:bCs w:val="0"/>
      <w:i w:val="0"/>
      <w:iCs w:val="0"/>
      <w:smallCaps w:val="0"/>
      <w:strike w:val="0"/>
      <w:spacing w:val="0"/>
      <w:sz w:val="23"/>
      <w:szCs w:val="23"/>
    </w:rPr>
  </w:style>
  <w:style w:type="character" w:customStyle="1" w:styleId="Heading1">
    <w:name w:val="Heading #1_"/>
    <w:basedOn w:val="Domylnaczcionkaakapitu"/>
    <w:rsid w:val="00AF4785"/>
    <w:rPr>
      <w:rFonts w:ascii="Times New Roman" w:eastAsia="Times New Roman" w:hAnsi="Times New Roman" w:cs="Times New Roman"/>
      <w:b w:val="0"/>
      <w:bCs w:val="0"/>
      <w:i w:val="0"/>
      <w:iCs w:val="0"/>
      <w:smallCaps w:val="0"/>
      <w:strike w:val="0"/>
      <w:spacing w:val="0"/>
      <w:sz w:val="27"/>
      <w:szCs w:val="27"/>
    </w:rPr>
  </w:style>
  <w:style w:type="character" w:customStyle="1" w:styleId="Bodytext2NotBold">
    <w:name w:val="Body text (2) + Not Bold"/>
    <w:basedOn w:val="Bodytext2"/>
    <w:rsid w:val="00AF4785"/>
    <w:rPr>
      <w:rFonts w:ascii="Times New Roman" w:eastAsia="Times New Roman" w:hAnsi="Times New Roman" w:cs="Times New Roman"/>
      <w:b/>
      <w:bCs/>
      <w:i w:val="0"/>
      <w:iCs w:val="0"/>
      <w:smallCaps w:val="0"/>
      <w:strike w:val="0"/>
      <w:spacing w:val="0"/>
      <w:sz w:val="23"/>
      <w:szCs w:val="23"/>
    </w:rPr>
  </w:style>
  <w:style w:type="character" w:customStyle="1" w:styleId="Bodytext20">
    <w:name w:val="Body text (2)"/>
    <w:basedOn w:val="Bodytext2"/>
    <w:rsid w:val="00AF4785"/>
    <w:rPr>
      <w:rFonts w:ascii="Times New Roman" w:eastAsia="Times New Roman" w:hAnsi="Times New Roman" w:cs="Times New Roman"/>
      <w:b w:val="0"/>
      <w:bCs w:val="0"/>
      <w:i w:val="0"/>
      <w:iCs w:val="0"/>
      <w:smallCaps w:val="0"/>
      <w:strike w:val="0"/>
      <w:spacing w:val="0"/>
      <w:sz w:val="23"/>
      <w:szCs w:val="23"/>
      <w:u w:val="single"/>
    </w:rPr>
  </w:style>
  <w:style w:type="character" w:customStyle="1" w:styleId="BodytextBold">
    <w:name w:val="Body text + Bold"/>
    <w:basedOn w:val="Bodytext"/>
    <w:rsid w:val="00AF4785"/>
    <w:rPr>
      <w:rFonts w:ascii="Times New Roman" w:eastAsia="Times New Roman" w:hAnsi="Times New Roman" w:cs="Times New Roman"/>
      <w:b/>
      <w:bCs/>
      <w:i w:val="0"/>
      <w:iCs w:val="0"/>
      <w:smallCaps w:val="0"/>
      <w:strike w:val="0"/>
      <w:spacing w:val="0"/>
      <w:sz w:val="23"/>
      <w:szCs w:val="23"/>
    </w:rPr>
  </w:style>
  <w:style w:type="character" w:customStyle="1" w:styleId="Heading2">
    <w:name w:val="Heading #2_"/>
    <w:basedOn w:val="Domylnaczcionkaakapitu"/>
    <w:rsid w:val="00AF4785"/>
    <w:rPr>
      <w:rFonts w:ascii="Times New Roman" w:eastAsia="Times New Roman" w:hAnsi="Times New Roman" w:cs="Times New Roman"/>
      <w:b w:val="0"/>
      <w:bCs w:val="0"/>
      <w:i w:val="0"/>
      <w:iCs w:val="0"/>
      <w:smallCaps w:val="0"/>
      <w:strike w:val="0"/>
      <w:spacing w:val="0"/>
      <w:sz w:val="23"/>
      <w:szCs w:val="23"/>
    </w:rPr>
  </w:style>
  <w:style w:type="character" w:customStyle="1" w:styleId="Heading20">
    <w:name w:val="Heading #2"/>
    <w:basedOn w:val="Heading2"/>
    <w:rsid w:val="00AF4785"/>
    <w:rPr>
      <w:rFonts w:ascii="Times New Roman" w:eastAsia="Times New Roman" w:hAnsi="Times New Roman" w:cs="Times New Roman"/>
      <w:b w:val="0"/>
      <w:bCs w:val="0"/>
      <w:i w:val="0"/>
      <w:iCs w:val="0"/>
      <w:smallCaps w:val="0"/>
      <w:strike w:val="0"/>
      <w:spacing w:val="0"/>
      <w:sz w:val="23"/>
      <w:szCs w:val="23"/>
      <w:u w:val="single"/>
    </w:rPr>
  </w:style>
  <w:style w:type="character" w:customStyle="1" w:styleId="Bodytext105ptBold">
    <w:name w:val="Body text + 10;5 pt;Bold"/>
    <w:basedOn w:val="Bodytext"/>
    <w:rsid w:val="00AF4785"/>
    <w:rPr>
      <w:rFonts w:ascii="Times New Roman" w:eastAsia="Times New Roman" w:hAnsi="Times New Roman" w:cs="Times New Roman"/>
      <w:b/>
      <w:bCs/>
      <w:i w:val="0"/>
      <w:iCs w:val="0"/>
      <w:smallCaps w:val="0"/>
      <w:strike w:val="0"/>
      <w:spacing w:val="0"/>
      <w:sz w:val="21"/>
      <w:szCs w:val="21"/>
    </w:rPr>
  </w:style>
  <w:style w:type="character" w:customStyle="1" w:styleId="Bodytext2105ptNotBold">
    <w:name w:val="Body text (2) + 10;5 pt;Not Bold"/>
    <w:basedOn w:val="Bodytext2"/>
    <w:rsid w:val="00AF4785"/>
    <w:rPr>
      <w:rFonts w:ascii="Times New Roman" w:eastAsia="Times New Roman" w:hAnsi="Times New Roman" w:cs="Times New Roman"/>
      <w:b/>
      <w:bCs/>
      <w:i w:val="0"/>
      <w:iCs w:val="0"/>
      <w:smallCaps w:val="0"/>
      <w:strike w:val="0"/>
      <w:spacing w:val="0"/>
      <w:sz w:val="21"/>
      <w:szCs w:val="21"/>
    </w:rPr>
  </w:style>
  <w:style w:type="character" w:customStyle="1" w:styleId="Bodytext211pt">
    <w:name w:val="Body text (2) + 11 pt"/>
    <w:basedOn w:val="Bodytext2"/>
    <w:rsid w:val="00AF4785"/>
    <w:rPr>
      <w:rFonts w:ascii="Times New Roman" w:eastAsia="Times New Roman" w:hAnsi="Times New Roman" w:cs="Times New Roman"/>
      <w:b w:val="0"/>
      <w:bCs w:val="0"/>
      <w:i w:val="0"/>
      <w:iCs w:val="0"/>
      <w:smallCaps w:val="0"/>
      <w:strike w:val="0"/>
      <w:spacing w:val="0"/>
      <w:sz w:val="22"/>
      <w:szCs w:val="22"/>
    </w:rPr>
  </w:style>
  <w:style w:type="character" w:customStyle="1" w:styleId="Bodytext2105pt">
    <w:name w:val="Body text (2) + 10;5 pt"/>
    <w:basedOn w:val="Bodytext2"/>
    <w:rsid w:val="00AF4785"/>
    <w:rPr>
      <w:rFonts w:ascii="Times New Roman" w:eastAsia="Times New Roman" w:hAnsi="Times New Roman" w:cs="Times New Roman"/>
      <w:b w:val="0"/>
      <w:bCs w:val="0"/>
      <w:i w:val="0"/>
      <w:iCs w:val="0"/>
      <w:smallCaps w:val="0"/>
      <w:strike w:val="0"/>
      <w:spacing w:val="0"/>
      <w:sz w:val="21"/>
      <w:szCs w:val="21"/>
    </w:rPr>
  </w:style>
  <w:style w:type="character" w:customStyle="1" w:styleId="Tablecaption">
    <w:name w:val="Table caption_"/>
    <w:basedOn w:val="Domylnaczcionkaakapitu"/>
    <w:rsid w:val="00AF4785"/>
    <w:rPr>
      <w:rFonts w:ascii="Times New Roman" w:eastAsia="Times New Roman" w:hAnsi="Times New Roman" w:cs="Times New Roman"/>
      <w:b w:val="0"/>
      <w:bCs w:val="0"/>
      <w:i w:val="0"/>
      <w:iCs w:val="0"/>
      <w:smallCaps w:val="0"/>
      <w:strike w:val="0"/>
      <w:spacing w:val="0"/>
      <w:sz w:val="23"/>
      <w:szCs w:val="23"/>
    </w:rPr>
  </w:style>
  <w:style w:type="character" w:customStyle="1" w:styleId="Bodytext5">
    <w:name w:val="Body text (5)_"/>
    <w:basedOn w:val="Domylnaczcionkaakapitu"/>
    <w:link w:val="Bodytext50"/>
    <w:rsid w:val="00AF4785"/>
    <w:rPr>
      <w:sz w:val="8"/>
      <w:szCs w:val="8"/>
      <w:shd w:val="clear" w:color="auto" w:fill="FFFFFF"/>
    </w:rPr>
  </w:style>
  <w:style w:type="character" w:customStyle="1" w:styleId="Bodytext6">
    <w:name w:val="Body text (6)_"/>
    <w:basedOn w:val="Domylnaczcionkaakapitu"/>
    <w:link w:val="Bodytext60"/>
    <w:rsid w:val="00AF4785"/>
    <w:rPr>
      <w:sz w:val="8"/>
      <w:szCs w:val="8"/>
      <w:shd w:val="clear" w:color="auto" w:fill="FFFFFF"/>
    </w:rPr>
  </w:style>
  <w:style w:type="character" w:customStyle="1" w:styleId="Bodytext4">
    <w:name w:val="Body text (4)_"/>
    <w:basedOn w:val="Domylnaczcionkaakapitu"/>
    <w:link w:val="Bodytext40"/>
    <w:rsid w:val="00AF4785"/>
    <w:rPr>
      <w:sz w:val="8"/>
      <w:szCs w:val="8"/>
      <w:shd w:val="clear" w:color="auto" w:fill="FFFFFF"/>
    </w:rPr>
  </w:style>
  <w:style w:type="character" w:customStyle="1" w:styleId="Bodytext3">
    <w:name w:val="Body text (3)_"/>
    <w:basedOn w:val="Domylnaczcionkaakapitu"/>
    <w:link w:val="Bodytext30"/>
    <w:rsid w:val="00AF4785"/>
    <w:rPr>
      <w:shd w:val="clear" w:color="auto" w:fill="FFFFFF"/>
    </w:rPr>
  </w:style>
  <w:style w:type="character" w:customStyle="1" w:styleId="Bodytext7">
    <w:name w:val="Body text (7)_"/>
    <w:basedOn w:val="Domylnaczcionkaakapitu"/>
    <w:link w:val="Bodytext70"/>
    <w:rsid w:val="00AF4785"/>
    <w:rPr>
      <w:sz w:val="8"/>
      <w:szCs w:val="8"/>
      <w:shd w:val="clear" w:color="auto" w:fill="FFFFFF"/>
    </w:rPr>
  </w:style>
  <w:style w:type="character" w:customStyle="1" w:styleId="Bodytext8">
    <w:name w:val="Body text (8)_"/>
    <w:basedOn w:val="Domylnaczcionkaakapitu"/>
    <w:link w:val="Bodytext80"/>
    <w:rsid w:val="00AF4785"/>
    <w:rPr>
      <w:sz w:val="8"/>
      <w:szCs w:val="8"/>
      <w:shd w:val="clear" w:color="auto" w:fill="FFFFFF"/>
    </w:rPr>
  </w:style>
  <w:style w:type="character" w:customStyle="1" w:styleId="Bodytext9">
    <w:name w:val="Body text (9)_"/>
    <w:basedOn w:val="Domylnaczcionkaakapitu"/>
    <w:link w:val="Bodytext90"/>
    <w:rsid w:val="00AF4785"/>
    <w:rPr>
      <w:sz w:val="8"/>
      <w:szCs w:val="8"/>
      <w:shd w:val="clear" w:color="auto" w:fill="FFFFFF"/>
    </w:rPr>
  </w:style>
  <w:style w:type="character" w:customStyle="1" w:styleId="Bodytext12">
    <w:name w:val="Body text (12)_"/>
    <w:basedOn w:val="Domylnaczcionkaakapitu"/>
    <w:link w:val="Bodytext120"/>
    <w:rsid w:val="00AF4785"/>
    <w:rPr>
      <w:sz w:val="9"/>
      <w:szCs w:val="9"/>
      <w:shd w:val="clear" w:color="auto" w:fill="FFFFFF"/>
    </w:rPr>
  </w:style>
  <w:style w:type="character" w:customStyle="1" w:styleId="Bodytext10">
    <w:name w:val="Body text (10)_"/>
    <w:basedOn w:val="Domylnaczcionkaakapitu"/>
    <w:link w:val="Bodytext100"/>
    <w:rsid w:val="00AF4785"/>
    <w:rPr>
      <w:sz w:val="8"/>
      <w:szCs w:val="8"/>
      <w:shd w:val="clear" w:color="auto" w:fill="FFFFFF"/>
    </w:rPr>
  </w:style>
  <w:style w:type="character" w:customStyle="1" w:styleId="Bodytext11">
    <w:name w:val="Body text (11)_"/>
    <w:basedOn w:val="Domylnaczcionkaakapitu"/>
    <w:link w:val="Bodytext110"/>
    <w:rsid w:val="00AF4785"/>
    <w:rPr>
      <w:sz w:val="8"/>
      <w:szCs w:val="8"/>
      <w:shd w:val="clear" w:color="auto" w:fill="FFFFFF"/>
    </w:rPr>
  </w:style>
  <w:style w:type="character" w:customStyle="1" w:styleId="Bodytext13">
    <w:name w:val="Body text (13)_"/>
    <w:basedOn w:val="Domylnaczcionkaakapitu"/>
    <w:link w:val="Bodytext130"/>
    <w:rsid w:val="00AF4785"/>
    <w:rPr>
      <w:sz w:val="9"/>
      <w:szCs w:val="9"/>
      <w:shd w:val="clear" w:color="auto" w:fill="FFFFFF"/>
    </w:rPr>
  </w:style>
  <w:style w:type="character" w:customStyle="1" w:styleId="Bodytext15">
    <w:name w:val="Body text (15)_"/>
    <w:basedOn w:val="Domylnaczcionkaakapitu"/>
    <w:link w:val="Bodytext150"/>
    <w:rsid w:val="00AF4785"/>
    <w:rPr>
      <w:sz w:val="9"/>
      <w:szCs w:val="9"/>
      <w:shd w:val="clear" w:color="auto" w:fill="FFFFFF"/>
    </w:rPr>
  </w:style>
  <w:style w:type="character" w:customStyle="1" w:styleId="Bodytext14">
    <w:name w:val="Body text (14)_"/>
    <w:basedOn w:val="Domylnaczcionkaakapitu"/>
    <w:link w:val="Bodytext140"/>
    <w:rsid w:val="00AF4785"/>
    <w:rPr>
      <w:sz w:val="8"/>
      <w:szCs w:val="8"/>
      <w:shd w:val="clear" w:color="auto" w:fill="FFFFFF"/>
    </w:rPr>
  </w:style>
  <w:style w:type="character" w:customStyle="1" w:styleId="Bodytext19">
    <w:name w:val="Body text (19)_"/>
    <w:basedOn w:val="Domylnaczcionkaakapitu"/>
    <w:link w:val="Bodytext190"/>
    <w:rsid w:val="00AF4785"/>
    <w:rPr>
      <w:sz w:val="9"/>
      <w:szCs w:val="9"/>
      <w:shd w:val="clear" w:color="auto" w:fill="FFFFFF"/>
    </w:rPr>
  </w:style>
  <w:style w:type="character" w:customStyle="1" w:styleId="Bodytext18">
    <w:name w:val="Body text (18)_"/>
    <w:basedOn w:val="Domylnaczcionkaakapitu"/>
    <w:link w:val="Bodytext180"/>
    <w:rsid w:val="00AF4785"/>
    <w:rPr>
      <w:sz w:val="14"/>
      <w:szCs w:val="14"/>
      <w:shd w:val="clear" w:color="auto" w:fill="FFFFFF"/>
    </w:rPr>
  </w:style>
  <w:style w:type="character" w:customStyle="1" w:styleId="Bodytext16">
    <w:name w:val="Body text (16)_"/>
    <w:basedOn w:val="Domylnaczcionkaakapitu"/>
    <w:link w:val="Bodytext160"/>
    <w:rsid w:val="00AF4785"/>
    <w:rPr>
      <w:sz w:val="8"/>
      <w:szCs w:val="8"/>
      <w:shd w:val="clear" w:color="auto" w:fill="FFFFFF"/>
    </w:rPr>
  </w:style>
  <w:style w:type="character" w:customStyle="1" w:styleId="Bodytext17">
    <w:name w:val="Body text (17)_"/>
    <w:basedOn w:val="Domylnaczcionkaakapitu"/>
    <w:link w:val="Bodytext170"/>
    <w:rsid w:val="00AF4785"/>
    <w:rPr>
      <w:sz w:val="8"/>
      <w:szCs w:val="8"/>
      <w:shd w:val="clear" w:color="auto" w:fill="FFFFFF"/>
    </w:rPr>
  </w:style>
  <w:style w:type="character" w:customStyle="1" w:styleId="Bodytext21">
    <w:name w:val="Body text (21)_"/>
    <w:basedOn w:val="Domylnaczcionkaakapitu"/>
    <w:link w:val="Bodytext210"/>
    <w:rsid w:val="00AF4785"/>
    <w:rPr>
      <w:sz w:val="9"/>
      <w:szCs w:val="9"/>
      <w:shd w:val="clear" w:color="auto" w:fill="FFFFFF"/>
    </w:rPr>
  </w:style>
  <w:style w:type="character" w:customStyle="1" w:styleId="Bodytext200">
    <w:name w:val="Body text (20)_"/>
    <w:basedOn w:val="Domylnaczcionkaakapitu"/>
    <w:link w:val="Bodytext201"/>
    <w:rsid w:val="00AF4785"/>
    <w:rPr>
      <w:sz w:val="11"/>
      <w:szCs w:val="11"/>
      <w:shd w:val="clear" w:color="auto" w:fill="FFFFFF"/>
    </w:rPr>
  </w:style>
  <w:style w:type="character" w:customStyle="1" w:styleId="Bodytext22">
    <w:name w:val="Body text (22)_"/>
    <w:basedOn w:val="Domylnaczcionkaakapitu"/>
    <w:link w:val="Bodytext220"/>
    <w:rsid w:val="00AF4785"/>
    <w:rPr>
      <w:sz w:val="8"/>
      <w:szCs w:val="8"/>
      <w:shd w:val="clear" w:color="auto" w:fill="FFFFFF"/>
    </w:rPr>
  </w:style>
  <w:style w:type="character" w:customStyle="1" w:styleId="Tekstpodstawowy1">
    <w:name w:val="Tekst podstawowy1"/>
    <w:basedOn w:val="Bodytext"/>
    <w:rsid w:val="00AF4785"/>
    <w:rPr>
      <w:rFonts w:ascii="Times New Roman" w:eastAsia="Times New Roman" w:hAnsi="Times New Roman" w:cs="Times New Roman"/>
      <w:b w:val="0"/>
      <w:bCs w:val="0"/>
      <w:i w:val="0"/>
      <w:iCs w:val="0"/>
      <w:smallCaps w:val="0"/>
      <w:strike w:val="0"/>
      <w:sz w:val="23"/>
      <w:szCs w:val="23"/>
      <w:u w:val="single"/>
    </w:rPr>
  </w:style>
  <w:style w:type="character" w:customStyle="1" w:styleId="BodytextItalic">
    <w:name w:val="Body text + Italic"/>
    <w:basedOn w:val="Bodytext"/>
    <w:rsid w:val="00AF4785"/>
    <w:rPr>
      <w:rFonts w:ascii="Times New Roman" w:eastAsia="Times New Roman" w:hAnsi="Times New Roman" w:cs="Times New Roman"/>
      <w:b w:val="0"/>
      <w:bCs w:val="0"/>
      <w:i/>
      <w:iCs/>
      <w:smallCaps w:val="0"/>
      <w:strike w:val="0"/>
      <w:spacing w:val="0"/>
      <w:sz w:val="23"/>
      <w:szCs w:val="23"/>
      <w:u w:val="single"/>
    </w:rPr>
  </w:style>
  <w:style w:type="character" w:customStyle="1" w:styleId="Heading10">
    <w:name w:val="Heading #1"/>
    <w:basedOn w:val="Heading1"/>
    <w:rsid w:val="00AF4785"/>
    <w:rPr>
      <w:rFonts w:ascii="Times New Roman" w:eastAsia="Times New Roman" w:hAnsi="Times New Roman" w:cs="Times New Roman"/>
      <w:b w:val="0"/>
      <w:bCs w:val="0"/>
      <w:i w:val="0"/>
      <w:iCs w:val="0"/>
      <w:smallCaps w:val="0"/>
      <w:strike w:val="0"/>
      <w:spacing w:val="0"/>
      <w:sz w:val="27"/>
      <w:szCs w:val="27"/>
    </w:rPr>
  </w:style>
  <w:style w:type="character" w:customStyle="1" w:styleId="Tablecaption0">
    <w:name w:val="Table caption"/>
    <w:basedOn w:val="Tablecaption"/>
    <w:rsid w:val="00AF4785"/>
    <w:rPr>
      <w:rFonts w:ascii="Times New Roman" w:eastAsia="Times New Roman" w:hAnsi="Times New Roman" w:cs="Times New Roman"/>
      <w:b w:val="0"/>
      <w:bCs w:val="0"/>
      <w:i w:val="0"/>
      <w:iCs w:val="0"/>
      <w:smallCaps w:val="0"/>
      <w:strike w:val="0"/>
      <w:spacing w:val="0"/>
      <w:sz w:val="23"/>
      <w:szCs w:val="23"/>
    </w:rPr>
  </w:style>
  <w:style w:type="character" w:customStyle="1" w:styleId="Bodytext23">
    <w:name w:val="Body text (23)_"/>
    <w:basedOn w:val="Domylnaczcionkaakapitu"/>
    <w:rsid w:val="00AF4785"/>
    <w:rPr>
      <w:rFonts w:ascii="Times New Roman" w:eastAsia="Times New Roman" w:hAnsi="Times New Roman" w:cs="Times New Roman"/>
      <w:b w:val="0"/>
      <w:bCs w:val="0"/>
      <w:i w:val="0"/>
      <w:iCs w:val="0"/>
      <w:smallCaps w:val="0"/>
      <w:strike w:val="0"/>
      <w:spacing w:val="0"/>
      <w:sz w:val="23"/>
      <w:szCs w:val="23"/>
    </w:rPr>
  </w:style>
  <w:style w:type="character" w:customStyle="1" w:styleId="Bodytext230">
    <w:name w:val="Body text (23)"/>
    <w:basedOn w:val="Bodytext23"/>
    <w:rsid w:val="00AF4785"/>
    <w:rPr>
      <w:rFonts w:ascii="Times New Roman" w:eastAsia="Times New Roman" w:hAnsi="Times New Roman" w:cs="Times New Roman"/>
      <w:b w:val="0"/>
      <w:bCs w:val="0"/>
      <w:i w:val="0"/>
      <w:iCs w:val="0"/>
      <w:smallCaps w:val="0"/>
      <w:strike w:val="0"/>
      <w:spacing w:val="0"/>
      <w:sz w:val="23"/>
      <w:szCs w:val="23"/>
    </w:rPr>
  </w:style>
  <w:style w:type="character" w:customStyle="1" w:styleId="Bodytext24">
    <w:name w:val="Body text (24)_"/>
    <w:basedOn w:val="Domylnaczcionkaakapitu"/>
    <w:link w:val="Bodytext240"/>
    <w:rsid w:val="00AF4785"/>
    <w:rPr>
      <w:rFonts w:ascii="MS Gothic" w:eastAsia="MS Gothic" w:hAnsi="MS Gothic" w:cs="MS Gothic"/>
      <w:sz w:val="8"/>
      <w:szCs w:val="8"/>
      <w:shd w:val="clear" w:color="auto" w:fill="FFFFFF"/>
    </w:rPr>
  </w:style>
  <w:style w:type="character" w:customStyle="1" w:styleId="Bodytext11pt">
    <w:name w:val="Body text + 11 pt"/>
    <w:basedOn w:val="Bodytext"/>
    <w:rsid w:val="00AF4785"/>
    <w:rPr>
      <w:rFonts w:ascii="Times New Roman" w:eastAsia="Times New Roman" w:hAnsi="Times New Roman" w:cs="Times New Roman"/>
      <w:b w:val="0"/>
      <w:bCs w:val="0"/>
      <w:i w:val="0"/>
      <w:iCs w:val="0"/>
      <w:smallCaps w:val="0"/>
      <w:strike w:val="0"/>
      <w:spacing w:val="0"/>
      <w:sz w:val="22"/>
      <w:szCs w:val="22"/>
    </w:rPr>
  </w:style>
  <w:style w:type="character" w:customStyle="1" w:styleId="Bodytext26">
    <w:name w:val="Body text (26)_"/>
    <w:basedOn w:val="Domylnaczcionkaakapitu"/>
    <w:link w:val="Bodytext260"/>
    <w:rsid w:val="00AF4785"/>
    <w:rPr>
      <w:rFonts w:ascii="MS Gothic" w:eastAsia="MS Gothic" w:hAnsi="MS Gothic" w:cs="MS Gothic"/>
      <w:sz w:val="8"/>
      <w:szCs w:val="8"/>
      <w:shd w:val="clear" w:color="auto" w:fill="FFFFFF"/>
    </w:rPr>
  </w:style>
  <w:style w:type="character" w:customStyle="1" w:styleId="Bodytext25">
    <w:name w:val="Body text (25)_"/>
    <w:basedOn w:val="Domylnaczcionkaakapitu"/>
    <w:link w:val="Bodytext250"/>
    <w:rsid w:val="00AF4785"/>
    <w:rPr>
      <w:rFonts w:ascii="MS Gothic" w:eastAsia="MS Gothic" w:hAnsi="MS Gothic" w:cs="MS Gothic"/>
      <w:sz w:val="8"/>
      <w:szCs w:val="8"/>
      <w:shd w:val="clear" w:color="auto" w:fill="FFFFFF"/>
    </w:rPr>
  </w:style>
  <w:style w:type="character" w:customStyle="1" w:styleId="Bodytext27">
    <w:name w:val="Body text (27)_"/>
    <w:basedOn w:val="Domylnaczcionkaakapitu"/>
    <w:link w:val="Bodytext270"/>
    <w:rsid w:val="00AF4785"/>
    <w:rPr>
      <w:spacing w:val="10"/>
      <w:sz w:val="21"/>
      <w:szCs w:val="21"/>
      <w:shd w:val="clear" w:color="auto" w:fill="FFFFFF"/>
    </w:rPr>
  </w:style>
  <w:style w:type="character" w:customStyle="1" w:styleId="Bodytext28">
    <w:name w:val="Body text (28)_"/>
    <w:basedOn w:val="Domylnaczcionkaakapitu"/>
    <w:link w:val="Bodytext280"/>
    <w:rsid w:val="00AF4785"/>
    <w:rPr>
      <w:sz w:val="8"/>
      <w:szCs w:val="8"/>
      <w:shd w:val="clear" w:color="auto" w:fill="FFFFFF"/>
    </w:rPr>
  </w:style>
  <w:style w:type="character" w:customStyle="1" w:styleId="Bodytext29">
    <w:name w:val="Body text (29)_"/>
    <w:basedOn w:val="Domylnaczcionkaakapitu"/>
    <w:link w:val="Bodytext290"/>
    <w:rsid w:val="00AF4785"/>
    <w:rPr>
      <w:sz w:val="9"/>
      <w:szCs w:val="9"/>
      <w:shd w:val="clear" w:color="auto" w:fill="FFFFFF"/>
    </w:rPr>
  </w:style>
  <w:style w:type="character" w:customStyle="1" w:styleId="Bodytext300">
    <w:name w:val="Body text (30)_"/>
    <w:basedOn w:val="Domylnaczcionkaakapitu"/>
    <w:link w:val="Bodytext301"/>
    <w:rsid w:val="00AF4785"/>
    <w:rPr>
      <w:rFonts w:ascii="Candara" w:eastAsia="Candara" w:hAnsi="Candara" w:cs="Candara"/>
      <w:sz w:val="11"/>
      <w:szCs w:val="11"/>
      <w:shd w:val="clear" w:color="auto" w:fill="FFFFFF"/>
    </w:rPr>
  </w:style>
  <w:style w:type="character" w:customStyle="1" w:styleId="Tablecaption2">
    <w:name w:val="Table caption (2)_"/>
    <w:basedOn w:val="Domylnaczcionkaakapitu"/>
    <w:link w:val="Tablecaption20"/>
    <w:rsid w:val="00AF4785"/>
    <w:rPr>
      <w:sz w:val="23"/>
      <w:szCs w:val="23"/>
      <w:shd w:val="clear" w:color="auto" w:fill="FFFFFF"/>
    </w:rPr>
  </w:style>
  <w:style w:type="character" w:customStyle="1" w:styleId="Bodytext31">
    <w:name w:val="Body text (31)_"/>
    <w:basedOn w:val="Domylnaczcionkaakapitu"/>
    <w:link w:val="Bodytext310"/>
    <w:rsid w:val="00AF4785"/>
    <w:rPr>
      <w:sz w:val="8"/>
      <w:szCs w:val="8"/>
      <w:shd w:val="clear" w:color="auto" w:fill="FFFFFF"/>
    </w:rPr>
  </w:style>
  <w:style w:type="character" w:customStyle="1" w:styleId="Bodytext32">
    <w:name w:val="Body text (32)_"/>
    <w:basedOn w:val="Domylnaczcionkaakapitu"/>
    <w:link w:val="Bodytext320"/>
    <w:rsid w:val="00AF4785"/>
    <w:rPr>
      <w:sz w:val="9"/>
      <w:szCs w:val="9"/>
      <w:shd w:val="clear" w:color="auto" w:fill="FFFFFF"/>
    </w:rPr>
  </w:style>
  <w:style w:type="character" w:customStyle="1" w:styleId="BodytextSpacing1pt">
    <w:name w:val="Body text + Spacing 1 pt"/>
    <w:basedOn w:val="Bodytext"/>
    <w:rsid w:val="00AF4785"/>
    <w:rPr>
      <w:rFonts w:ascii="Times New Roman" w:eastAsia="Times New Roman" w:hAnsi="Times New Roman" w:cs="Times New Roman"/>
      <w:b w:val="0"/>
      <w:bCs w:val="0"/>
      <w:i w:val="0"/>
      <w:iCs w:val="0"/>
      <w:smallCaps w:val="0"/>
      <w:strike w:val="0"/>
      <w:spacing w:val="30"/>
      <w:sz w:val="23"/>
      <w:szCs w:val="23"/>
    </w:rPr>
  </w:style>
  <w:style w:type="character" w:customStyle="1" w:styleId="Heading12">
    <w:name w:val="Heading #1 (2)_"/>
    <w:basedOn w:val="Domylnaczcionkaakapitu"/>
    <w:rsid w:val="00AF4785"/>
    <w:rPr>
      <w:rFonts w:ascii="Times New Roman" w:eastAsia="Times New Roman" w:hAnsi="Times New Roman" w:cs="Times New Roman"/>
      <w:b w:val="0"/>
      <w:bCs w:val="0"/>
      <w:i w:val="0"/>
      <w:iCs w:val="0"/>
      <w:smallCaps w:val="0"/>
      <w:strike w:val="0"/>
      <w:spacing w:val="0"/>
      <w:sz w:val="23"/>
      <w:szCs w:val="23"/>
    </w:rPr>
  </w:style>
  <w:style w:type="character" w:customStyle="1" w:styleId="Heading120">
    <w:name w:val="Heading #1 (2)"/>
    <w:basedOn w:val="Heading12"/>
    <w:rsid w:val="00AF4785"/>
    <w:rPr>
      <w:rFonts w:ascii="Times New Roman" w:eastAsia="Times New Roman" w:hAnsi="Times New Roman" w:cs="Times New Roman"/>
      <w:b w:val="0"/>
      <w:bCs w:val="0"/>
      <w:i w:val="0"/>
      <w:iCs w:val="0"/>
      <w:smallCaps w:val="0"/>
      <w:strike w:val="0"/>
      <w:spacing w:val="0"/>
      <w:sz w:val="23"/>
      <w:szCs w:val="23"/>
    </w:rPr>
  </w:style>
  <w:style w:type="paragraph" w:customStyle="1" w:styleId="Bodytext50">
    <w:name w:val="Body text (5)"/>
    <w:basedOn w:val="Normalny"/>
    <w:link w:val="Bodytext5"/>
    <w:rsid w:val="00AF4785"/>
    <w:pPr>
      <w:shd w:val="clear" w:color="auto" w:fill="FFFFFF"/>
      <w:spacing w:after="0" w:line="0" w:lineRule="atLeast"/>
    </w:pPr>
    <w:rPr>
      <w:sz w:val="8"/>
      <w:szCs w:val="8"/>
    </w:rPr>
  </w:style>
  <w:style w:type="paragraph" w:customStyle="1" w:styleId="Bodytext60">
    <w:name w:val="Body text (6)"/>
    <w:basedOn w:val="Normalny"/>
    <w:link w:val="Bodytext6"/>
    <w:rsid w:val="00AF4785"/>
    <w:pPr>
      <w:shd w:val="clear" w:color="auto" w:fill="FFFFFF"/>
      <w:spacing w:after="0" w:line="0" w:lineRule="atLeast"/>
    </w:pPr>
    <w:rPr>
      <w:sz w:val="8"/>
      <w:szCs w:val="8"/>
    </w:rPr>
  </w:style>
  <w:style w:type="paragraph" w:customStyle="1" w:styleId="Bodytext40">
    <w:name w:val="Body text (4)"/>
    <w:basedOn w:val="Normalny"/>
    <w:link w:val="Bodytext4"/>
    <w:rsid w:val="00AF4785"/>
    <w:pPr>
      <w:shd w:val="clear" w:color="auto" w:fill="FFFFFF"/>
      <w:spacing w:after="0" w:line="0" w:lineRule="atLeast"/>
    </w:pPr>
    <w:rPr>
      <w:sz w:val="8"/>
      <w:szCs w:val="8"/>
    </w:rPr>
  </w:style>
  <w:style w:type="paragraph" w:customStyle="1" w:styleId="Bodytext30">
    <w:name w:val="Body text (3)"/>
    <w:basedOn w:val="Normalny"/>
    <w:link w:val="Bodytext3"/>
    <w:rsid w:val="00AF4785"/>
    <w:pPr>
      <w:shd w:val="clear" w:color="auto" w:fill="FFFFFF"/>
      <w:spacing w:after="0" w:line="0" w:lineRule="atLeast"/>
    </w:pPr>
  </w:style>
  <w:style w:type="paragraph" w:customStyle="1" w:styleId="Bodytext70">
    <w:name w:val="Body text (7)"/>
    <w:basedOn w:val="Normalny"/>
    <w:link w:val="Bodytext7"/>
    <w:rsid w:val="00AF4785"/>
    <w:pPr>
      <w:shd w:val="clear" w:color="auto" w:fill="FFFFFF"/>
      <w:spacing w:after="0" w:line="0" w:lineRule="atLeast"/>
    </w:pPr>
    <w:rPr>
      <w:sz w:val="8"/>
      <w:szCs w:val="8"/>
    </w:rPr>
  </w:style>
  <w:style w:type="paragraph" w:customStyle="1" w:styleId="Bodytext80">
    <w:name w:val="Body text (8)"/>
    <w:basedOn w:val="Normalny"/>
    <w:link w:val="Bodytext8"/>
    <w:rsid w:val="00AF4785"/>
    <w:pPr>
      <w:shd w:val="clear" w:color="auto" w:fill="FFFFFF"/>
      <w:spacing w:after="0" w:line="0" w:lineRule="atLeast"/>
    </w:pPr>
    <w:rPr>
      <w:sz w:val="8"/>
      <w:szCs w:val="8"/>
    </w:rPr>
  </w:style>
  <w:style w:type="paragraph" w:customStyle="1" w:styleId="Bodytext90">
    <w:name w:val="Body text (9)"/>
    <w:basedOn w:val="Normalny"/>
    <w:link w:val="Bodytext9"/>
    <w:rsid w:val="00AF4785"/>
    <w:pPr>
      <w:shd w:val="clear" w:color="auto" w:fill="FFFFFF"/>
      <w:spacing w:after="0" w:line="0" w:lineRule="atLeast"/>
    </w:pPr>
    <w:rPr>
      <w:sz w:val="8"/>
      <w:szCs w:val="8"/>
    </w:rPr>
  </w:style>
  <w:style w:type="paragraph" w:customStyle="1" w:styleId="Bodytext120">
    <w:name w:val="Body text (12)"/>
    <w:basedOn w:val="Normalny"/>
    <w:link w:val="Bodytext12"/>
    <w:rsid w:val="00AF4785"/>
    <w:pPr>
      <w:shd w:val="clear" w:color="auto" w:fill="FFFFFF"/>
      <w:spacing w:after="0" w:line="0" w:lineRule="atLeast"/>
    </w:pPr>
    <w:rPr>
      <w:sz w:val="9"/>
      <w:szCs w:val="9"/>
    </w:rPr>
  </w:style>
  <w:style w:type="paragraph" w:customStyle="1" w:styleId="Bodytext100">
    <w:name w:val="Body text (10)"/>
    <w:basedOn w:val="Normalny"/>
    <w:link w:val="Bodytext10"/>
    <w:rsid w:val="00AF4785"/>
    <w:pPr>
      <w:shd w:val="clear" w:color="auto" w:fill="FFFFFF"/>
      <w:spacing w:after="0" w:line="0" w:lineRule="atLeast"/>
    </w:pPr>
    <w:rPr>
      <w:sz w:val="8"/>
      <w:szCs w:val="8"/>
    </w:rPr>
  </w:style>
  <w:style w:type="paragraph" w:customStyle="1" w:styleId="Bodytext110">
    <w:name w:val="Body text (11)"/>
    <w:basedOn w:val="Normalny"/>
    <w:link w:val="Bodytext11"/>
    <w:rsid w:val="00AF4785"/>
    <w:pPr>
      <w:shd w:val="clear" w:color="auto" w:fill="FFFFFF"/>
      <w:spacing w:after="0" w:line="0" w:lineRule="atLeast"/>
    </w:pPr>
    <w:rPr>
      <w:sz w:val="8"/>
      <w:szCs w:val="8"/>
    </w:rPr>
  </w:style>
  <w:style w:type="paragraph" w:customStyle="1" w:styleId="Bodytext130">
    <w:name w:val="Body text (13)"/>
    <w:basedOn w:val="Normalny"/>
    <w:link w:val="Bodytext13"/>
    <w:rsid w:val="00AF4785"/>
    <w:pPr>
      <w:shd w:val="clear" w:color="auto" w:fill="FFFFFF"/>
      <w:spacing w:after="0" w:line="0" w:lineRule="atLeast"/>
    </w:pPr>
    <w:rPr>
      <w:sz w:val="9"/>
      <w:szCs w:val="9"/>
    </w:rPr>
  </w:style>
  <w:style w:type="paragraph" w:customStyle="1" w:styleId="Bodytext150">
    <w:name w:val="Body text (15)"/>
    <w:basedOn w:val="Normalny"/>
    <w:link w:val="Bodytext15"/>
    <w:rsid w:val="00AF4785"/>
    <w:pPr>
      <w:shd w:val="clear" w:color="auto" w:fill="FFFFFF"/>
      <w:spacing w:after="0" w:line="0" w:lineRule="atLeast"/>
    </w:pPr>
    <w:rPr>
      <w:sz w:val="9"/>
      <w:szCs w:val="9"/>
    </w:rPr>
  </w:style>
  <w:style w:type="paragraph" w:customStyle="1" w:styleId="Bodytext140">
    <w:name w:val="Body text (14)"/>
    <w:basedOn w:val="Normalny"/>
    <w:link w:val="Bodytext14"/>
    <w:rsid w:val="00AF4785"/>
    <w:pPr>
      <w:shd w:val="clear" w:color="auto" w:fill="FFFFFF"/>
      <w:spacing w:after="0" w:line="0" w:lineRule="atLeast"/>
    </w:pPr>
    <w:rPr>
      <w:sz w:val="8"/>
      <w:szCs w:val="8"/>
    </w:rPr>
  </w:style>
  <w:style w:type="paragraph" w:customStyle="1" w:styleId="Bodytext190">
    <w:name w:val="Body text (19)"/>
    <w:basedOn w:val="Normalny"/>
    <w:link w:val="Bodytext19"/>
    <w:rsid w:val="00AF4785"/>
    <w:pPr>
      <w:shd w:val="clear" w:color="auto" w:fill="FFFFFF"/>
      <w:spacing w:after="0" w:line="0" w:lineRule="atLeast"/>
    </w:pPr>
    <w:rPr>
      <w:sz w:val="9"/>
      <w:szCs w:val="9"/>
    </w:rPr>
  </w:style>
  <w:style w:type="paragraph" w:customStyle="1" w:styleId="Bodytext180">
    <w:name w:val="Body text (18)"/>
    <w:basedOn w:val="Normalny"/>
    <w:link w:val="Bodytext18"/>
    <w:rsid w:val="00AF4785"/>
    <w:pPr>
      <w:shd w:val="clear" w:color="auto" w:fill="FFFFFF"/>
      <w:spacing w:after="0" w:line="0" w:lineRule="atLeast"/>
    </w:pPr>
    <w:rPr>
      <w:sz w:val="14"/>
      <w:szCs w:val="14"/>
    </w:rPr>
  </w:style>
  <w:style w:type="paragraph" w:customStyle="1" w:styleId="Bodytext160">
    <w:name w:val="Body text (16)"/>
    <w:basedOn w:val="Normalny"/>
    <w:link w:val="Bodytext16"/>
    <w:rsid w:val="00AF4785"/>
    <w:pPr>
      <w:shd w:val="clear" w:color="auto" w:fill="FFFFFF"/>
      <w:spacing w:after="0" w:line="0" w:lineRule="atLeast"/>
    </w:pPr>
    <w:rPr>
      <w:sz w:val="8"/>
      <w:szCs w:val="8"/>
    </w:rPr>
  </w:style>
  <w:style w:type="paragraph" w:customStyle="1" w:styleId="Bodytext170">
    <w:name w:val="Body text (17)"/>
    <w:basedOn w:val="Normalny"/>
    <w:link w:val="Bodytext17"/>
    <w:rsid w:val="00AF4785"/>
    <w:pPr>
      <w:shd w:val="clear" w:color="auto" w:fill="FFFFFF"/>
      <w:spacing w:after="0" w:line="0" w:lineRule="atLeast"/>
    </w:pPr>
    <w:rPr>
      <w:sz w:val="8"/>
      <w:szCs w:val="8"/>
    </w:rPr>
  </w:style>
  <w:style w:type="paragraph" w:customStyle="1" w:styleId="Bodytext210">
    <w:name w:val="Body text (21)"/>
    <w:basedOn w:val="Normalny"/>
    <w:link w:val="Bodytext21"/>
    <w:rsid w:val="00AF4785"/>
    <w:pPr>
      <w:shd w:val="clear" w:color="auto" w:fill="FFFFFF"/>
      <w:spacing w:after="0" w:line="0" w:lineRule="atLeast"/>
    </w:pPr>
    <w:rPr>
      <w:sz w:val="9"/>
      <w:szCs w:val="9"/>
    </w:rPr>
  </w:style>
  <w:style w:type="paragraph" w:customStyle="1" w:styleId="Bodytext201">
    <w:name w:val="Body text (20)"/>
    <w:basedOn w:val="Normalny"/>
    <w:link w:val="Bodytext200"/>
    <w:rsid w:val="00AF4785"/>
    <w:pPr>
      <w:shd w:val="clear" w:color="auto" w:fill="FFFFFF"/>
      <w:spacing w:before="60" w:after="0" w:line="0" w:lineRule="atLeast"/>
    </w:pPr>
    <w:rPr>
      <w:sz w:val="11"/>
      <w:szCs w:val="11"/>
    </w:rPr>
  </w:style>
  <w:style w:type="paragraph" w:customStyle="1" w:styleId="Bodytext220">
    <w:name w:val="Body text (22)"/>
    <w:basedOn w:val="Normalny"/>
    <w:link w:val="Bodytext22"/>
    <w:rsid w:val="00AF4785"/>
    <w:pPr>
      <w:shd w:val="clear" w:color="auto" w:fill="FFFFFF"/>
      <w:spacing w:after="0" w:line="0" w:lineRule="atLeast"/>
    </w:pPr>
    <w:rPr>
      <w:sz w:val="8"/>
      <w:szCs w:val="8"/>
    </w:rPr>
  </w:style>
  <w:style w:type="paragraph" w:customStyle="1" w:styleId="Bodytext240">
    <w:name w:val="Body text (24)"/>
    <w:basedOn w:val="Normalny"/>
    <w:link w:val="Bodytext24"/>
    <w:rsid w:val="00AF4785"/>
    <w:pPr>
      <w:shd w:val="clear" w:color="auto" w:fill="FFFFFF"/>
      <w:spacing w:after="0" w:line="0" w:lineRule="atLeast"/>
      <w:jc w:val="both"/>
    </w:pPr>
    <w:rPr>
      <w:rFonts w:ascii="MS Gothic" w:eastAsia="MS Gothic" w:hAnsi="MS Gothic" w:cs="MS Gothic"/>
      <w:sz w:val="8"/>
      <w:szCs w:val="8"/>
    </w:rPr>
  </w:style>
  <w:style w:type="paragraph" w:customStyle="1" w:styleId="Bodytext260">
    <w:name w:val="Body text (26)"/>
    <w:basedOn w:val="Normalny"/>
    <w:link w:val="Bodytext26"/>
    <w:rsid w:val="00AF4785"/>
    <w:pPr>
      <w:shd w:val="clear" w:color="auto" w:fill="FFFFFF"/>
      <w:spacing w:after="0" w:line="0" w:lineRule="atLeast"/>
    </w:pPr>
    <w:rPr>
      <w:rFonts w:ascii="MS Gothic" w:eastAsia="MS Gothic" w:hAnsi="MS Gothic" w:cs="MS Gothic"/>
      <w:sz w:val="8"/>
      <w:szCs w:val="8"/>
    </w:rPr>
  </w:style>
  <w:style w:type="paragraph" w:customStyle="1" w:styleId="Bodytext250">
    <w:name w:val="Body text (25)"/>
    <w:basedOn w:val="Normalny"/>
    <w:link w:val="Bodytext25"/>
    <w:rsid w:val="00AF4785"/>
    <w:pPr>
      <w:shd w:val="clear" w:color="auto" w:fill="FFFFFF"/>
      <w:spacing w:after="0" w:line="0" w:lineRule="atLeast"/>
    </w:pPr>
    <w:rPr>
      <w:rFonts w:ascii="MS Gothic" w:eastAsia="MS Gothic" w:hAnsi="MS Gothic" w:cs="MS Gothic"/>
      <w:sz w:val="8"/>
      <w:szCs w:val="8"/>
    </w:rPr>
  </w:style>
  <w:style w:type="paragraph" w:customStyle="1" w:styleId="Bodytext270">
    <w:name w:val="Body text (27)"/>
    <w:basedOn w:val="Normalny"/>
    <w:link w:val="Bodytext27"/>
    <w:rsid w:val="00AF4785"/>
    <w:pPr>
      <w:shd w:val="clear" w:color="auto" w:fill="FFFFFF"/>
      <w:spacing w:after="0" w:line="274" w:lineRule="exact"/>
      <w:jc w:val="both"/>
    </w:pPr>
    <w:rPr>
      <w:spacing w:val="10"/>
      <w:sz w:val="21"/>
      <w:szCs w:val="21"/>
    </w:rPr>
  </w:style>
  <w:style w:type="paragraph" w:customStyle="1" w:styleId="Bodytext280">
    <w:name w:val="Body text (28)"/>
    <w:basedOn w:val="Normalny"/>
    <w:link w:val="Bodytext28"/>
    <w:rsid w:val="00AF4785"/>
    <w:pPr>
      <w:shd w:val="clear" w:color="auto" w:fill="FFFFFF"/>
      <w:spacing w:after="0" w:line="0" w:lineRule="atLeast"/>
      <w:jc w:val="both"/>
    </w:pPr>
    <w:rPr>
      <w:sz w:val="8"/>
      <w:szCs w:val="8"/>
    </w:rPr>
  </w:style>
  <w:style w:type="paragraph" w:customStyle="1" w:styleId="Bodytext290">
    <w:name w:val="Body text (29)"/>
    <w:basedOn w:val="Normalny"/>
    <w:link w:val="Bodytext29"/>
    <w:rsid w:val="00AF4785"/>
    <w:pPr>
      <w:shd w:val="clear" w:color="auto" w:fill="FFFFFF"/>
      <w:spacing w:after="0" w:line="0" w:lineRule="atLeast"/>
    </w:pPr>
    <w:rPr>
      <w:sz w:val="9"/>
      <w:szCs w:val="9"/>
    </w:rPr>
  </w:style>
  <w:style w:type="paragraph" w:customStyle="1" w:styleId="Bodytext301">
    <w:name w:val="Body text (30)"/>
    <w:basedOn w:val="Normalny"/>
    <w:link w:val="Bodytext300"/>
    <w:rsid w:val="00AF4785"/>
    <w:pPr>
      <w:shd w:val="clear" w:color="auto" w:fill="FFFFFF"/>
      <w:spacing w:after="60" w:line="0" w:lineRule="atLeast"/>
    </w:pPr>
    <w:rPr>
      <w:rFonts w:ascii="Candara" w:eastAsia="Candara" w:hAnsi="Candara" w:cs="Candara"/>
      <w:sz w:val="11"/>
      <w:szCs w:val="11"/>
    </w:rPr>
  </w:style>
  <w:style w:type="paragraph" w:customStyle="1" w:styleId="Tablecaption20">
    <w:name w:val="Table caption (2)"/>
    <w:basedOn w:val="Normalny"/>
    <w:link w:val="Tablecaption2"/>
    <w:rsid w:val="00AF4785"/>
    <w:pPr>
      <w:shd w:val="clear" w:color="auto" w:fill="FFFFFF"/>
      <w:spacing w:after="0" w:line="0" w:lineRule="atLeast"/>
    </w:pPr>
    <w:rPr>
      <w:sz w:val="23"/>
      <w:szCs w:val="23"/>
    </w:rPr>
  </w:style>
  <w:style w:type="paragraph" w:customStyle="1" w:styleId="Bodytext310">
    <w:name w:val="Body text (31)"/>
    <w:basedOn w:val="Normalny"/>
    <w:link w:val="Bodytext31"/>
    <w:rsid w:val="00AF4785"/>
    <w:pPr>
      <w:shd w:val="clear" w:color="auto" w:fill="FFFFFF"/>
      <w:spacing w:after="0" w:line="0" w:lineRule="atLeast"/>
    </w:pPr>
    <w:rPr>
      <w:sz w:val="8"/>
      <w:szCs w:val="8"/>
    </w:rPr>
  </w:style>
  <w:style w:type="paragraph" w:customStyle="1" w:styleId="Bodytext320">
    <w:name w:val="Body text (32)"/>
    <w:basedOn w:val="Normalny"/>
    <w:link w:val="Bodytext32"/>
    <w:rsid w:val="00AF4785"/>
    <w:pPr>
      <w:shd w:val="clear" w:color="auto" w:fill="FFFFFF"/>
      <w:spacing w:after="0" w:line="0" w:lineRule="atLeast"/>
    </w:pPr>
    <w:rPr>
      <w:sz w:val="9"/>
      <w:szCs w:val="9"/>
    </w:rPr>
  </w:style>
  <w:style w:type="paragraph" w:customStyle="1" w:styleId="Standard">
    <w:name w:val="Standard"/>
    <w:rsid w:val="00AF4785"/>
    <w:pPr>
      <w:widowControl w:val="0"/>
      <w:suppressAutoHyphens/>
      <w:autoSpaceDN w:val="0"/>
      <w:spacing w:after="0" w:line="283" w:lineRule="exact"/>
      <w:jc w:val="both"/>
      <w:textAlignment w:val="baseline"/>
    </w:pPr>
    <w:rPr>
      <w:rFonts w:ascii="Arial" w:eastAsia="Arial Unicode MS" w:hAnsi="Arial" w:cs="Tahoma"/>
      <w:kern w:val="3"/>
      <w:sz w:val="20"/>
      <w:szCs w:val="24"/>
      <w:lang w:eastAsia="pl-PL"/>
    </w:rPr>
  </w:style>
  <w:style w:type="numbering" w:customStyle="1" w:styleId="WW8Num15">
    <w:name w:val="WW8Num15"/>
    <w:basedOn w:val="Bezlisty"/>
    <w:rsid w:val="00AF4785"/>
    <w:pPr>
      <w:numPr>
        <w:numId w:val="3"/>
      </w:numPr>
    </w:pPr>
  </w:style>
  <w:style w:type="numbering" w:customStyle="1" w:styleId="WW8Num23">
    <w:name w:val="WW8Num23"/>
    <w:basedOn w:val="Bezlisty"/>
    <w:rsid w:val="00AF4785"/>
    <w:pPr>
      <w:numPr>
        <w:numId w:val="4"/>
      </w:numPr>
    </w:pPr>
  </w:style>
  <w:style w:type="numbering" w:customStyle="1" w:styleId="WW8Num26">
    <w:name w:val="WW8Num26"/>
    <w:basedOn w:val="Bezlisty"/>
    <w:rsid w:val="00AF4785"/>
    <w:pPr>
      <w:numPr>
        <w:numId w:val="5"/>
      </w:numPr>
    </w:pPr>
  </w:style>
  <w:style w:type="numbering" w:customStyle="1" w:styleId="WW8Num6">
    <w:name w:val="WW8Num6"/>
    <w:basedOn w:val="Bezlisty"/>
    <w:rsid w:val="00AF4785"/>
    <w:pPr>
      <w:numPr>
        <w:numId w:val="6"/>
      </w:numPr>
    </w:pPr>
  </w:style>
  <w:style w:type="paragraph" w:customStyle="1" w:styleId="Teksttreci1">
    <w:name w:val="Tekst treści1"/>
    <w:basedOn w:val="Normalny"/>
    <w:link w:val="Teksttreci0"/>
    <w:uiPriority w:val="99"/>
    <w:rsid w:val="00AF4785"/>
    <w:pPr>
      <w:widowControl w:val="0"/>
      <w:shd w:val="clear" w:color="auto" w:fill="FFFFFF"/>
      <w:spacing w:before="1200" w:after="900" w:line="240" w:lineRule="exact"/>
      <w:ind w:hanging="320"/>
      <w:jc w:val="both"/>
    </w:pPr>
    <w:rPr>
      <w:rFonts w:ascii="Arial" w:hAnsi="Arial" w:cs="Arial"/>
      <w:sz w:val="18"/>
      <w:szCs w:val="18"/>
    </w:rPr>
  </w:style>
  <w:style w:type="character" w:customStyle="1" w:styleId="Teksttreci2Tahoma11pt">
    <w:name w:val="Tekst treści (2) + Tahoma;11 pt"/>
    <w:rsid w:val="00AF4785"/>
    <w:rPr>
      <w:rFonts w:ascii="Tahoma" w:eastAsia="Tahoma" w:hAnsi="Tahoma" w:cs="Tahoma"/>
      <w:b/>
      <w:bCs/>
      <w:i w:val="0"/>
      <w:iCs w:val="0"/>
      <w:smallCaps w:val="0"/>
      <w:strike w:val="0"/>
      <w:color w:val="000000"/>
      <w:spacing w:val="0"/>
      <w:w w:val="100"/>
      <w:position w:val="0"/>
      <w:sz w:val="22"/>
      <w:szCs w:val="22"/>
      <w:u w:val="none"/>
      <w:shd w:val="clear" w:color="auto" w:fill="FFFFFF"/>
      <w:lang w:val="pl-PL" w:eastAsia="pl-PL" w:bidi="pl-PL"/>
    </w:rPr>
  </w:style>
  <w:style w:type="character" w:customStyle="1" w:styleId="TeksttreciPogrubienie3">
    <w:name w:val="Tekst treści + Pogrubienie3"/>
    <w:basedOn w:val="Teksttreci0"/>
    <w:uiPriority w:val="99"/>
    <w:rsid w:val="00AF4785"/>
    <w:rPr>
      <w:rFonts w:ascii="Arial" w:hAnsi="Arial" w:cs="Arial"/>
      <w:b/>
      <w:bCs/>
      <w:sz w:val="20"/>
      <w:szCs w:val="20"/>
      <w:shd w:val="clear" w:color="auto" w:fill="FFFFFF"/>
    </w:rPr>
  </w:style>
  <w:style w:type="paragraph" w:styleId="Tekstprzypisukocowego">
    <w:name w:val="endnote text"/>
    <w:basedOn w:val="Normalny"/>
    <w:link w:val="TekstprzypisukocowegoZnak"/>
    <w:semiHidden/>
    <w:unhideWhenUsed/>
    <w:rsid w:val="00AF4785"/>
    <w:pPr>
      <w:spacing w:after="0" w:line="240" w:lineRule="auto"/>
    </w:pPr>
    <w:rPr>
      <w:rFonts w:ascii="Times New Roman" w:eastAsia="Times New Roman" w:hAnsi="Times New Roman" w:cs="Times New Roman"/>
      <w:sz w:val="20"/>
      <w:szCs w:val="20"/>
      <w:lang w:eastAsia="pl-PL"/>
    </w:rPr>
  </w:style>
  <w:style w:type="character" w:customStyle="1" w:styleId="TekstprzypisukocowegoZnak">
    <w:name w:val="Tekst przypisu końcowego Znak"/>
    <w:basedOn w:val="Domylnaczcionkaakapitu"/>
    <w:link w:val="Tekstprzypisukocowego"/>
    <w:semiHidden/>
    <w:rsid w:val="00AF4785"/>
    <w:rPr>
      <w:rFonts w:ascii="Times New Roman" w:eastAsia="Times New Roman" w:hAnsi="Times New Roman" w:cs="Times New Roman"/>
      <w:sz w:val="20"/>
      <w:szCs w:val="20"/>
      <w:lang w:eastAsia="pl-PL"/>
    </w:rPr>
  </w:style>
  <w:style w:type="character" w:styleId="Odwoanieprzypisukocowego">
    <w:name w:val="endnote reference"/>
    <w:basedOn w:val="Domylnaczcionkaakapitu"/>
    <w:semiHidden/>
    <w:unhideWhenUsed/>
    <w:rsid w:val="00AF4785"/>
    <w:rPr>
      <w:vertAlign w:val="superscript"/>
    </w:rPr>
  </w:style>
  <w:style w:type="paragraph" w:customStyle="1" w:styleId="Teksttreci21">
    <w:name w:val="Tekst treści (2)1"/>
    <w:basedOn w:val="Normalny"/>
    <w:uiPriority w:val="99"/>
    <w:rsid w:val="00AF4785"/>
    <w:pPr>
      <w:widowControl w:val="0"/>
      <w:shd w:val="clear" w:color="auto" w:fill="FFFFFF"/>
      <w:spacing w:before="300" w:after="0" w:line="240" w:lineRule="atLeast"/>
      <w:ind w:hanging="340"/>
    </w:pPr>
    <w:rPr>
      <w:rFonts w:ascii="Times New Roman" w:eastAsia="Times New Roman" w:hAnsi="Times New Roman" w:cs="Times New Roman"/>
      <w:sz w:val="23"/>
      <w:szCs w:val="23"/>
      <w:lang w:val="en-US"/>
    </w:rPr>
  </w:style>
  <w:style w:type="character" w:customStyle="1" w:styleId="Teksttreci14Exact">
    <w:name w:val="Tekst treści (14) Exact"/>
    <w:basedOn w:val="Domylnaczcionkaakapitu"/>
    <w:link w:val="Teksttreci14"/>
    <w:uiPriority w:val="99"/>
    <w:locked/>
    <w:rsid w:val="00AF4785"/>
    <w:rPr>
      <w:rFonts w:ascii="Arial" w:hAnsi="Arial" w:cs="Arial"/>
      <w:b/>
      <w:bCs/>
      <w:spacing w:val="-2"/>
      <w:w w:val="120"/>
      <w:sz w:val="32"/>
      <w:szCs w:val="32"/>
      <w:shd w:val="clear" w:color="auto" w:fill="FFFFFF"/>
    </w:rPr>
  </w:style>
  <w:style w:type="character" w:customStyle="1" w:styleId="Teksttreci15Exact">
    <w:name w:val="Tekst treści (15) Exact"/>
    <w:basedOn w:val="Domylnaczcionkaakapitu"/>
    <w:link w:val="Teksttreci15"/>
    <w:uiPriority w:val="99"/>
    <w:locked/>
    <w:rsid w:val="00AF4785"/>
    <w:rPr>
      <w:rFonts w:ascii="Arial" w:hAnsi="Arial" w:cs="Arial"/>
      <w:b/>
      <w:bCs/>
      <w:i/>
      <w:iCs/>
      <w:w w:val="66"/>
      <w:sz w:val="142"/>
      <w:szCs w:val="142"/>
      <w:shd w:val="clear" w:color="auto" w:fill="FFFFFF"/>
    </w:rPr>
  </w:style>
  <w:style w:type="paragraph" w:customStyle="1" w:styleId="Teksttreci14">
    <w:name w:val="Tekst treści (14)"/>
    <w:basedOn w:val="Normalny"/>
    <w:link w:val="Teksttreci14Exact"/>
    <w:uiPriority w:val="99"/>
    <w:rsid w:val="00AF4785"/>
    <w:pPr>
      <w:widowControl w:val="0"/>
      <w:shd w:val="clear" w:color="auto" w:fill="FFFFFF"/>
      <w:spacing w:before="60" w:after="0" w:line="240" w:lineRule="atLeast"/>
    </w:pPr>
    <w:rPr>
      <w:rFonts w:ascii="Arial" w:hAnsi="Arial" w:cs="Arial"/>
      <w:b/>
      <w:bCs/>
      <w:spacing w:val="-2"/>
      <w:w w:val="120"/>
      <w:sz w:val="32"/>
      <w:szCs w:val="32"/>
    </w:rPr>
  </w:style>
  <w:style w:type="paragraph" w:customStyle="1" w:styleId="Teksttreci15">
    <w:name w:val="Tekst treści (15)"/>
    <w:basedOn w:val="Normalny"/>
    <w:link w:val="Teksttreci15Exact"/>
    <w:uiPriority w:val="99"/>
    <w:rsid w:val="00AF4785"/>
    <w:pPr>
      <w:widowControl w:val="0"/>
      <w:shd w:val="clear" w:color="auto" w:fill="FFFFFF"/>
      <w:spacing w:after="0" w:line="240" w:lineRule="atLeast"/>
    </w:pPr>
    <w:rPr>
      <w:rFonts w:ascii="Arial" w:hAnsi="Arial" w:cs="Arial"/>
      <w:b/>
      <w:bCs/>
      <w:i/>
      <w:iCs/>
      <w:w w:val="66"/>
      <w:sz w:val="142"/>
      <w:szCs w:val="142"/>
    </w:rPr>
  </w:style>
  <w:style w:type="character" w:customStyle="1" w:styleId="Nagwek1Znak">
    <w:name w:val="Nagłówek 1 Znak"/>
    <w:basedOn w:val="Domylnaczcionkaakapitu"/>
    <w:link w:val="Nagwek1"/>
    <w:rsid w:val="00AF4785"/>
    <w:rPr>
      <w:rFonts w:ascii="Calibri Light" w:eastAsia="Times New Roman" w:hAnsi="Calibri Light" w:cs="Times New Roman"/>
      <w:b/>
      <w:bCs/>
      <w:color w:val="2E74B5"/>
      <w:sz w:val="28"/>
      <w:szCs w:val="28"/>
      <w:lang w:val="pl-PL" w:eastAsia="pl-PL"/>
    </w:rPr>
  </w:style>
  <w:style w:type="character" w:customStyle="1" w:styleId="highlight">
    <w:name w:val="highlight"/>
    <w:basedOn w:val="Domylnaczcionkaakapitu"/>
    <w:rsid w:val="00AF4785"/>
  </w:style>
  <w:style w:type="character" w:customStyle="1" w:styleId="Nagwek2Znak">
    <w:name w:val="Nagłówek 2 Znak"/>
    <w:basedOn w:val="Domylnaczcionkaakapitu"/>
    <w:link w:val="Nagwek2"/>
    <w:rsid w:val="00AF4785"/>
    <w:rPr>
      <w:rFonts w:ascii="Calibri Light" w:eastAsia="Times New Roman" w:hAnsi="Calibri Light" w:cs="Times New Roman"/>
      <w:b/>
      <w:bCs/>
      <w:color w:val="5B9BD5"/>
      <w:sz w:val="26"/>
      <w:szCs w:val="26"/>
      <w:lang w:val="pl-PL" w:eastAsia="pl-PL"/>
    </w:rPr>
  </w:style>
  <w:style w:type="character" w:customStyle="1" w:styleId="Teksttreci4Exact">
    <w:name w:val="Tekst treści (4) Exact"/>
    <w:basedOn w:val="Domylnaczcionkaakapitu"/>
    <w:link w:val="Teksttreci4"/>
    <w:uiPriority w:val="99"/>
    <w:locked/>
    <w:rsid w:val="00AF4785"/>
    <w:rPr>
      <w:spacing w:val="-28"/>
      <w:w w:val="60"/>
      <w:sz w:val="96"/>
      <w:szCs w:val="96"/>
      <w:shd w:val="clear" w:color="auto" w:fill="FFFFFF"/>
    </w:rPr>
  </w:style>
  <w:style w:type="character" w:customStyle="1" w:styleId="Teksttreci4Odstpy-2ptExact">
    <w:name w:val="Tekst treści (4) + Odstępy -2 pt Exact"/>
    <w:basedOn w:val="Teksttreci4Exact"/>
    <w:uiPriority w:val="99"/>
    <w:rsid w:val="00AF4785"/>
    <w:rPr>
      <w:spacing w:val="-57"/>
      <w:w w:val="60"/>
      <w:sz w:val="96"/>
      <w:szCs w:val="96"/>
      <w:shd w:val="clear" w:color="auto" w:fill="FFFFFF"/>
    </w:rPr>
  </w:style>
  <w:style w:type="paragraph" w:customStyle="1" w:styleId="Teksttreci4">
    <w:name w:val="Tekst treści (4)"/>
    <w:basedOn w:val="Normalny"/>
    <w:link w:val="Teksttreci4Exact"/>
    <w:uiPriority w:val="99"/>
    <w:rsid w:val="00AF4785"/>
    <w:pPr>
      <w:widowControl w:val="0"/>
      <w:shd w:val="clear" w:color="auto" w:fill="FFFFFF"/>
      <w:spacing w:after="60" w:line="240" w:lineRule="atLeast"/>
    </w:pPr>
    <w:rPr>
      <w:spacing w:val="-28"/>
      <w:w w:val="60"/>
      <w:sz w:val="96"/>
      <w:szCs w:val="96"/>
    </w:rPr>
  </w:style>
  <w:style w:type="paragraph" w:styleId="Tekstpodstawowy2">
    <w:name w:val="Body Text 2"/>
    <w:basedOn w:val="Normalny"/>
    <w:link w:val="Tekstpodstawowy2Znak"/>
    <w:semiHidden/>
    <w:unhideWhenUsed/>
    <w:rsid w:val="00AF4785"/>
    <w:pPr>
      <w:spacing w:after="120" w:line="480" w:lineRule="auto"/>
    </w:pPr>
    <w:rPr>
      <w:rFonts w:ascii="Times New Roman" w:eastAsia="Times New Roman" w:hAnsi="Times New Roman" w:cs="Times New Roman"/>
      <w:sz w:val="24"/>
      <w:szCs w:val="24"/>
      <w:lang w:eastAsia="pl-PL"/>
    </w:rPr>
  </w:style>
  <w:style w:type="character" w:customStyle="1" w:styleId="Tekstpodstawowy2Znak">
    <w:name w:val="Tekst podstawowy 2 Znak"/>
    <w:basedOn w:val="Domylnaczcionkaakapitu"/>
    <w:link w:val="Tekstpodstawowy2"/>
    <w:semiHidden/>
    <w:rsid w:val="00AF4785"/>
    <w:rPr>
      <w:rFonts w:ascii="Times New Roman" w:eastAsia="Times New Roman" w:hAnsi="Times New Roman" w:cs="Times New Roman"/>
      <w:sz w:val="24"/>
      <w:szCs w:val="24"/>
      <w:lang w:eastAsia="pl-PL"/>
    </w:rPr>
  </w:style>
  <w:style w:type="character" w:customStyle="1" w:styleId="warheader">
    <w:name w:val="war_header"/>
    <w:basedOn w:val="Domylnaczcionkaakapitu"/>
    <w:rsid w:val="00AF4785"/>
  </w:style>
  <w:style w:type="character" w:customStyle="1" w:styleId="Teksttreci10">
    <w:name w:val="Tekst treści (10)_"/>
    <w:basedOn w:val="Domylnaczcionkaakapitu"/>
    <w:link w:val="Teksttreci100"/>
    <w:uiPriority w:val="99"/>
    <w:rsid w:val="00AF4785"/>
    <w:rPr>
      <w:rFonts w:ascii="Arial" w:hAnsi="Arial" w:cs="Arial"/>
      <w:sz w:val="19"/>
      <w:szCs w:val="19"/>
      <w:shd w:val="clear" w:color="auto" w:fill="FFFFFF"/>
    </w:rPr>
  </w:style>
  <w:style w:type="paragraph" w:customStyle="1" w:styleId="Teksttreci100">
    <w:name w:val="Tekst treści (10)"/>
    <w:basedOn w:val="Normalny"/>
    <w:link w:val="Teksttreci10"/>
    <w:uiPriority w:val="99"/>
    <w:rsid w:val="00AF4785"/>
    <w:pPr>
      <w:widowControl w:val="0"/>
      <w:shd w:val="clear" w:color="auto" w:fill="FFFFFF"/>
      <w:spacing w:after="0" w:line="298" w:lineRule="exact"/>
      <w:jc w:val="right"/>
    </w:pPr>
    <w:rPr>
      <w:rFonts w:ascii="Arial" w:hAnsi="Arial" w:cs="Arial"/>
      <w:sz w:val="19"/>
      <w:szCs w:val="19"/>
    </w:rPr>
  </w:style>
  <w:style w:type="character" w:customStyle="1" w:styleId="Nagwek1Znak1">
    <w:name w:val="Nagłówek 1 Znak1"/>
    <w:basedOn w:val="Domylnaczcionkaakapitu"/>
    <w:uiPriority w:val="9"/>
    <w:rsid w:val="00AF4785"/>
    <w:rPr>
      <w:rFonts w:asciiTheme="majorHAnsi" w:eastAsiaTheme="majorEastAsia" w:hAnsiTheme="majorHAnsi" w:cstheme="majorBidi"/>
      <w:color w:val="2E74B5" w:themeColor="accent1" w:themeShade="BF"/>
      <w:sz w:val="32"/>
      <w:szCs w:val="32"/>
    </w:rPr>
  </w:style>
  <w:style w:type="character" w:customStyle="1" w:styleId="Nagwek2Znak1">
    <w:name w:val="Nagłówek 2 Znak1"/>
    <w:basedOn w:val="Domylnaczcionkaakapitu"/>
    <w:uiPriority w:val="9"/>
    <w:semiHidden/>
    <w:rsid w:val="00AF4785"/>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C6C2F"/>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576702">
      <w:bodyDiv w:val="1"/>
      <w:marLeft w:val="0"/>
      <w:marRight w:val="0"/>
      <w:marTop w:val="0"/>
      <w:marBottom w:val="0"/>
      <w:divBdr>
        <w:top w:val="none" w:sz="0" w:space="0" w:color="auto"/>
        <w:left w:val="none" w:sz="0" w:space="0" w:color="auto"/>
        <w:bottom w:val="none" w:sz="0" w:space="0" w:color="auto"/>
        <w:right w:val="none" w:sz="0" w:space="0" w:color="auto"/>
      </w:divBdr>
      <w:divsChild>
        <w:div w:id="137306916">
          <w:marLeft w:val="0"/>
          <w:marRight w:val="0"/>
          <w:marTop w:val="0"/>
          <w:marBottom w:val="0"/>
          <w:divBdr>
            <w:top w:val="none" w:sz="0" w:space="0" w:color="auto"/>
            <w:left w:val="none" w:sz="0" w:space="0" w:color="auto"/>
            <w:bottom w:val="none" w:sz="0" w:space="0" w:color="auto"/>
            <w:right w:val="none" w:sz="0" w:space="0" w:color="auto"/>
          </w:divBdr>
          <w:divsChild>
            <w:div w:id="1666133038">
              <w:marLeft w:val="0"/>
              <w:marRight w:val="0"/>
              <w:marTop w:val="0"/>
              <w:marBottom w:val="0"/>
              <w:divBdr>
                <w:top w:val="none" w:sz="0" w:space="0" w:color="auto"/>
                <w:left w:val="none" w:sz="0" w:space="0" w:color="auto"/>
                <w:bottom w:val="none" w:sz="0" w:space="0" w:color="auto"/>
                <w:right w:val="none" w:sz="0" w:space="0" w:color="auto"/>
              </w:divBdr>
            </w:div>
          </w:divsChild>
        </w:div>
        <w:div w:id="1478571602">
          <w:marLeft w:val="0"/>
          <w:marRight w:val="0"/>
          <w:marTop w:val="0"/>
          <w:marBottom w:val="0"/>
          <w:divBdr>
            <w:top w:val="none" w:sz="0" w:space="0" w:color="auto"/>
            <w:left w:val="none" w:sz="0" w:space="0" w:color="auto"/>
            <w:bottom w:val="none" w:sz="0" w:space="0" w:color="auto"/>
            <w:right w:val="none" w:sz="0" w:space="0" w:color="auto"/>
          </w:divBdr>
          <w:divsChild>
            <w:div w:id="765461423">
              <w:marLeft w:val="0"/>
              <w:marRight w:val="0"/>
              <w:marTop w:val="0"/>
              <w:marBottom w:val="0"/>
              <w:divBdr>
                <w:top w:val="none" w:sz="0" w:space="0" w:color="auto"/>
                <w:left w:val="none" w:sz="0" w:space="0" w:color="auto"/>
                <w:bottom w:val="none" w:sz="0" w:space="0" w:color="auto"/>
                <w:right w:val="none" w:sz="0" w:space="0" w:color="auto"/>
              </w:divBdr>
            </w:div>
          </w:divsChild>
        </w:div>
        <w:div w:id="1717849730">
          <w:marLeft w:val="0"/>
          <w:marRight w:val="0"/>
          <w:marTop w:val="0"/>
          <w:marBottom w:val="0"/>
          <w:divBdr>
            <w:top w:val="none" w:sz="0" w:space="0" w:color="auto"/>
            <w:left w:val="none" w:sz="0" w:space="0" w:color="auto"/>
            <w:bottom w:val="none" w:sz="0" w:space="0" w:color="auto"/>
            <w:right w:val="none" w:sz="0" w:space="0" w:color="auto"/>
          </w:divBdr>
          <w:divsChild>
            <w:div w:id="104464633">
              <w:marLeft w:val="0"/>
              <w:marRight w:val="0"/>
              <w:marTop w:val="0"/>
              <w:marBottom w:val="0"/>
              <w:divBdr>
                <w:top w:val="none" w:sz="0" w:space="0" w:color="auto"/>
                <w:left w:val="none" w:sz="0" w:space="0" w:color="auto"/>
                <w:bottom w:val="none" w:sz="0" w:space="0" w:color="auto"/>
                <w:right w:val="none" w:sz="0" w:space="0" w:color="auto"/>
              </w:divBdr>
            </w:div>
          </w:divsChild>
        </w:div>
        <w:div w:id="1986664325">
          <w:marLeft w:val="0"/>
          <w:marRight w:val="0"/>
          <w:marTop w:val="0"/>
          <w:marBottom w:val="0"/>
          <w:divBdr>
            <w:top w:val="none" w:sz="0" w:space="0" w:color="auto"/>
            <w:left w:val="none" w:sz="0" w:space="0" w:color="auto"/>
            <w:bottom w:val="none" w:sz="0" w:space="0" w:color="auto"/>
            <w:right w:val="none" w:sz="0" w:space="0" w:color="auto"/>
          </w:divBdr>
        </w:div>
      </w:divsChild>
    </w:div>
    <w:div w:id="40642346">
      <w:bodyDiv w:val="1"/>
      <w:marLeft w:val="0"/>
      <w:marRight w:val="0"/>
      <w:marTop w:val="0"/>
      <w:marBottom w:val="0"/>
      <w:divBdr>
        <w:top w:val="none" w:sz="0" w:space="0" w:color="auto"/>
        <w:left w:val="none" w:sz="0" w:space="0" w:color="auto"/>
        <w:bottom w:val="none" w:sz="0" w:space="0" w:color="auto"/>
        <w:right w:val="none" w:sz="0" w:space="0" w:color="auto"/>
      </w:divBdr>
      <w:divsChild>
        <w:div w:id="916132323">
          <w:marLeft w:val="0"/>
          <w:marRight w:val="0"/>
          <w:marTop w:val="0"/>
          <w:marBottom w:val="0"/>
          <w:divBdr>
            <w:top w:val="none" w:sz="0" w:space="0" w:color="auto"/>
            <w:left w:val="none" w:sz="0" w:space="0" w:color="auto"/>
            <w:bottom w:val="none" w:sz="0" w:space="0" w:color="auto"/>
            <w:right w:val="none" w:sz="0" w:space="0" w:color="auto"/>
          </w:divBdr>
        </w:div>
        <w:div w:id="1020812121">
          <w:marLeft w:val="0"/>
          <w:marRight w:val="0"/>
          <w:marTop w:val="0"/>
          <w:marBottom w:val="0"/>
          <w:divBdr>
            <w:top w:val="none" w:sz="0" w:space="0" w:color="auto"/>
            <w:left w:val="none" w:sz="0" w:space="0" w:color="auto"/>
            <w:bottom w:val="none" w:sz="0" w:space="0" w:color="auto"/>
            <w:right w:val="none" w:sz="0" w:space="0" w:color="auto"/>
          </w:divBdr>
          <w:divsChild>
            <w:div w:id="106981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57894">
      <w:bodyDiv w:val="1"/>
      <w:marLeft w:val="0"/>
      <w:marRight w:val="0"/>
      <w:marTop w:val="0"/>
      <w:marBottom w:val="0"/>
      <w:divBdr>
        <w:top w:val="none" w:sz="0" w:space="0" w:color="auto"/>
        <w:left w:val="none" w:sz="0" w:space="0" w:color="auto"/>
        <w:bottom w:val="none" w:sz="0" w:space="0" w:color="auto"/>
        <w:right w:val="none" w:sz="0" w:space="0" w:color="auto"/>
      </w:divBdr>
    </w:div>
    <w:div w:id="321087301">
      <w:bodyDiv w:val="1"/>
      <w:marLeft w:val="0"/>
      <w:marRight w:val="0"/>
      <w:marTop w:val="0"/>
      <w:marBottom w:val="0"/>
      <w:divBdr>
        <w:top w:val="none" w:sz="0" w:space="0" w:color="auto"/>
        <w:left w:val="none" w:sz="0" w:space="0" w:color="auto"/>
        <w:bottom w:val="none" w:sz="0" w:space="0" w:color="auto"/>
        <w:right w:val="none" w:sz="0" w:space="0" w:color="auto"/>
      </w:divBdr>
    </w:div>
    <w:div w:id="430397694">
      <w:bodyDiv w:val="1"/>
      <w:marLeft w:val="0"/>
      <w:marRight w:val="0"/>
      <w:marTop w:val="0"/>
      <w:marBottom w:val="0"/>
      <w:divBdr>
        <w:top w:val="none" w:sz="0" w:space="0" w:color="auto"/>
        <w:left w:val="none" w:sz="0" w:space="0" w:color="auto"/>
        <w:bottom w:val="none" w:sz="0" w:space="0" w:color="auto"/>
        <w:right w:val="none" w:sz="0" w:space="0" w:color="auto"/>
      </w:divBdr>
    </w:div>
    <w:div w:id="486017737">
      <w:bodyDiv w:val="1"/>
      <w:marLeft w:val="0"/>
      <w:marRight w:val="0"/>
      <w:marTop w:val="0"/>
      <w:marBottom w:val="0"/>
      <w:divBdr>
        <w:top w:val="none" w:sz="0" w:space="0" w:color="auto"/>
        <w:left w:val="none" w:sz="0" w:space="0" w:color="auto"/>
        <w:bottom w:val="none" w:sz="0" w:space="0" w:color="auto"/>
        <w:right w:val="none" w:sz="0" w:space="0" w:color="auto"/>
      </w:divBdr>
    </w:div>
    <w:div w:id="506674475">
      <w:bodyDiv w:val="1"/>
      <w:marLeft w:val="0"/>
      <w:marRight w:val="0"/>
      <w:marTop w:val="0"/>
      <w:marBottom w:val="0"/>
      <w:divBdr>
        <w:top w:val="none" w:sz="0" w:space="0" w:color="auto"/>
        <w:left w:val="none" w:sz="0" w:space="0" w:color="auto"/>
        <w:bottom w:val="none" w:sz="0" w:space="0" w:color="auto"/>
        <w:right w:val="none" w:sz="0" w:space="0" w:color="auto"/>
      </w:divBdr>
      <w:divsChild>
        <w:div w:id="437212727">
          <w:marLeft w:val="0"/>
          <w:marRight w:val="0"/>
          <w:marTop w:val="0"/>
          <w:marBottom w:val="0"/>
          <w:divBdr>
            <w:top w:val="none" w:sz="0" w:space="0" w:color="auto"/>
            <w:left w:val="none" w:sz="0" w:space="0" w:color="auto"/>
            <w:bottom w:val="none" w:sz="0" w:space="0" w:color="auto"/>
            <w:right w:val="none" w:sz="0" w:space="0" w:color="auto"/>
          </w:divBdr>
        </w:div>
      </w:divsChild>
    </w:div>
    <w:div w:id="551499408">
      <w:bodyDiv w:val="1"/>
      <w:marLeft w:val="0"/>
      <w:marRight w:val="0"/>
      <w:marTop w:val="0"/>
      <w:marBottom w:val="0"/>
      <w:divBdr>
        <w:top w:val="none" w:sz="0" w:space="0" w:color="auto"/>
        <w:left w:val="none" w:sz="0" w:space="0" w:color="auto"/>
        <w:bottom w:val="none" w:sz="0" w:space="0" w:color="auto"/>
        <w:right w:val="none" w:sz="0" w:space="0" w:color="auto"/>
      </w:divBdr>
      <w:divsChild>
        <w:div w:id="1521889991">
          <w:marLeft w:val="0"/>
          <w:marRight w:val="0"/>
          <w:marTop w:val="0"/>
          <w:marBottom w:val="0"/>
          <w:divBdr>
            <w:top w:val="none" w:sz="0" w:space="0" w:color="auto"/>
            <w:left w:val="none" w:sz="0" w:space="0" w:color="auto"/>
            <w:bottom w:val="none" w:sz="0" w:space="0" w:color="auto"/>
            <w:right w:val="none" w:sz="0" w:space="0" w:color="auto"/>
          </w:divBdr>
          <w:divsChild>
            <w:div w:id="10796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671839">
      <w:bodyDiv w:val="1"/>
      <w:marLeft w:val="0"/>
      <w:marRight w:val="0"/>
      <w:marTop w:val="0"/>
      <w:marBottom w:val="0"/>
      <w:divBdr>
        <w:top w:val="none" w:sz="0" w:space="0" w:color="auto"/>
        <w:left w:val="none" w:sz="0" w:space="0" w:color="auto"/>
        <w:bottom w:val="none" w:sz="0" w:space="0" w:color="auto"/>
        <w:right w:val="none" w:sz="0" w:space="0" w:color="auto"/>
      </w:divBdr>
      <w:divsChild>
        <w:div w:id="367147493">
          <w:marLeft w:val="0"/>
          <w:marRight w:val="0"/>
          <w:marTop w:val="0"/>
          <w:marBottom w:val="0"/>
          <w:divBdr>
            <w:top w:val="none" w:sz="0" w:space="0" w:color="auto"/>
            <w:left w:val="none" w:sz="0" w:space="0" w:color="auto"/>
            <w:bottom w:val="none" w:sz="0" w:space="0" w:color="auto"/>
            <w:right w:val="none" w:sz="0" w:space="0" w:color="auto"/>
          </w:divBdr>
        </w:div>
        <w:div w:id="474614646">
          <w:marLeft w:val="0"/>
          <w:marRight w:val="0"/>
          <w:marTop w:val="0"/>
          <w:marBottom w:val="0"/>
          <w:divBdr>
            <w:top w:val="none" w:sz="0" w:space="0" w:color="auto"/>
            <w:left w:val="none" w:sz="0" w:space="0" w:color="auto"/>
            <w:bottom w:val="none" w:sz="0" w:space="0" w:color="auto"/>
            <w:right w:val="none" w:sz="0" w:space="0" w:color="auto"/>
          </w:divBdr>
        </w:div>
        <w:div w:id="509298630">
          <w:marLeft w:val="0"/>
          <w:marRight w:val="0"/>
          <w:marTop w:val="0"/>
          <w:marBottom w:val="0"/>
          <w:divBdr>
            <w:top w:val="none" w:sz="0" w:space="0" w:color="auto"/>
            <w:left w:val="none" w:sz="0" w:space="0" w:color="auto"/>
            <w:bottom w:val="none" w:sz="0" w:space="0" w:color="auto"/>
            <w:right w:val="none" w:sz="0" w:space="0" w:color="auto"/>
          </w:divBdr>
        </w:div>
        <w:div w:id="1087120275">
          <w:marLeft w:val="0"/>
          <w:marRight w:val="0"/>
          <w:marTop w:val="0"/>
          <w:marBottom w:val="0"/>
          <w:divBdr>
            <w:top w:val="none" w:sz="0" w:space="0" w:color="auto"/>
            <w:left w:val="none" w:sz="0" w:space="0" w:color="auto"/>
            <w:bottom w:val="none" w:sz="0" w:space="0" w:color="auto"/>
            <w:right w:val="none" w:sz="0" w:space="0" w:color="auto"/>
          </w:divBdr>
        </w:div>
        <w:div w:id="1322659076">
          <w:marLeft w:val="0"/>
          <w:marRight w:val="0"/>
          <w:marTop w:val="0"/>
          <w:marBottom w:val="0"/>
          <w:divBdr>
            <w:top w:val="none" w:sz="0" w:space="0" w:color="auto"/>
            <w:left w:val="none" w:sz="0" w:space="0" w:color="auto"/>
            <w:bottom w:val="none" w:sz="0" w:space="0" w:color="auto"/>
            <w:right w:val="none" w:sz="0" w:space="0" w:color="auto"/>
          </w:divBdr>
        </w:div>
      </w:divsChild>
    </w:div>
    <w:div w:id="716272886">
      <w:bodyDiv w:val="1"/>
      <w:marLeft w:val="0"/>
      <w:marRight w:val="0"/>
      <w:marTop w:val="0"/>
      <w:marBottom w:val="0"/>
      <w:divBdr>
        <w:top w:val="none" w:sz="0" w:space="0" w:color="auto"/>
        <w:left w:val="none" w:sz="0" w:space="0" w:color="auto"/>
        <w:bottom w:val="none" w:sz="0" w:space="0" w:color="auto"/>
        <w:right w:val="none" w:sz="0" w:space="0" w:color="auto"/>
      </w:divBdr>
      <w:divsChild>
        <w:div w:id="132408406">
          <w:marLeft w:val="0"/>
          <w:marRight w:val="0"/>
          <w:marTop w:val="0"/>
          <w:marBottom w:val="0"/>
          <w:divBdr>
            <w:top w:val="none" w:sz="0" w:space="0" w:color="auto"/>
            <w:left w:val="none" w:sz="0" w:space="0" w:color="auto"/>
            <w:bottom w:val="none" w:sz="0" w:space="0" w:color="auto"/>
            <w:right w:val="none" w:sz="0" w:space="0" w:color="auto"/>
          </w:divBdr>
          <w:divsChild>
            <w:div w:id="643849253">
              <w:marLeft w:val="0"/>
              <w:marRight w:val="0"/>
              <w:marTop w:val="0"/>
              <w:marBottom w:val="0"/>
              <w:divBdr>
                <w:top w:val="none" w:sz="0" w:space="0" w:color="auto"/>
                <w:left w:val="none" w:sz="0" w:space="0" w:color="auto"/>
                <w:bottom w:val="none" w:sz="0" w:space="0" w:color="auto"/>
                <w:right w:val="none" w:sz="0" w:space="0" w:color="auto"/>
              </w:divBdr>
            </w:div>
          </w:divsChild>
        </w:div>
        <w:div w:id="270864213">
          <w:marLeft w:val="0"/>
          <w:marRight w:val="0"/>
          <w:marTop w:val="0"/>
          <w:marBottom w:val="0"/>
          <w:divBdr>
            <w:top w:val="none" w:sz="0" w:space="0" w:color="auto"/>
            <w:left w:val="none" w:sz="0" w:space="0" w:color="auto"/>
            <w:bottom w:val="none" w:sz="0" w:space="0" w:color="auto"/>
            <w:right w:val="none" w:sz="0" w:space="0" w:color="auto"/>
          </w:divBdr>
          <w:divsChild>
            <w:div w:id="1679038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044766">
      <w:bodyDiv w:val="1"/>
      <w:marLeft w:val="0"/>
      <w:marRight w:val="0"/>
      <w:marTop w:val="0"/>
      <w:marBottom w:val="0"/>
      <w:divBdr>
        <w:top w:val="none" w:sz="0" w:space="0" w:color="auto"/>
        <w:left w:val="none" w:sz="0" w:space="0" w:color="auto"/>
        <w:bottom w:val="none" w:sz="0" w:space="0" w:color="auto"/>
        <w:right w:val="none" w:sz="0" w:space="0" w:color="auto"/>
      </w:divBdr>
      <w:divsChild>
        <w:div w:id="321617408">
          <w:marLeft w:val="0"/>
          <w:marRight w:val="0"/>
          <w:marTop w:val="0"/>
          <w:marBottom w:val="0"/>
          <w:divBdr>
            <w:top w:val="none" w:sz="0" w:space="0" w:color="auto"/>
            <w:left w:val="none" w:sz="0" w:space="0" w:color="auto"/>
            <w:bottom w:val="none" w:sz="0" w:space="0" w:color="auto"/>
            <w:right w:val="none" w:sz="0" w:space="0" w:color="auto"/>
          </w:divBdr>
          <w:divsChild>
            <w:div w:id="2113429601">
              <w:marLeft w:val="0"/>
              <w:marRight w:val="0"/>
              <w:marTop w:val="0"/>
              <w:marBottom w:val="0"/>
              <w:divBdr>
                <w:top w:val="none" w:sz="0" w:space="0" w:color="auto"/>
                <w:left w:val="none" w:sz="0" w:space="0" w:color="auto"/>
                <w:bottom w:val="none" w:sz="0" w:space="0" w:color="auto"/>
                <w:right w:val="none" w:sz="0" w:space="0" w:color="auto"/>
              </w:divBdr>
            </w:div>
          </w:divsChild>
        </w:div>
        <w:div w:id="668947206">
          <w:marLeft w:val="0"/>
          <w:marRight w:val="0"/>
          <w:marTop w:val="0"/>
          <w:marBottom w:val="0"/>
          <w:divBdr>
            <w:top w:val="none" w:sz="0" w:space="0" w:color="auto"/>
            <w:left w:val="none" w:sz="0" w:space="0" w:color="auto"/>
            <w:bottom w:val="none" w:sz="0" w:space="0" w:color="auto"/>
            <w:right w:val="none" w:sz="0" w:space="0" w:color="auto"/>
          </w:divBdr>
          <w:divsChild>
            <w:div w:id="150171733">
              <w:marLeft w:val="0"/>
              <w:marRight w:val="0"/>
              <w:marTop w:val="0"/>
              <w:marBottom w:val="0"/>
              <w:divBdr>
                <w:top w:val="none" w:sz="0" w:space="0" w:color="auto"/>
                <w:left w:val="none" w:sz="0" w:space="0" w:color="auto"/>
                <w:bottom w:val="none" w:sz="0" w:space="0" w:color="auto"/>
                <w:right w:val="none" w:sz="0" w:space="0" w:color="auto"/>
              </w:divBdr>
            </w:div>
          </w:divsChild>
        </w:div>
        <w:div w:id="722875317">
          <w:marLeft w:val="0"/>
          <w:marRight w:val="0"/>
          <w:marTop w:val="0"/>
          <w:marBottom w:val="0"/>
          <w:divBdr>
            <w:top w:val="none" w:sz="0" w:space="0" w:color="auto"/>
            <w:left w:val="none" w:sz="0" w:space="0" w:color="auto"/>
            <w:bottom w:val="none" w:sz="0" w:space="0" w:color="auto"/>
            <w:right w:val="none" w:sz="0" w:space="0" w:color="auto"/>
          </w:divBdr>
          <w:divsChild>
            <w:div w:id="1172333576">
              <w:marLeft w:val="0"/>
              <w:marRight w:val="0"/>
              <w:marTop w:val="0"/>
              <w:marBottom w:val="0"/>
              <w:divBdr>
                <w:top w:val="none" w:sz="0" w:space="0" w:color="auto"/>
                <w:left w:val="none" w:sz="0" w:space="0" w:color="auto"/>
                <w:bottom w:val="none" w:sz="0" w:space="0" w:color="auto"/>
                <w:right w:val="none" w:sz="0" w:space="0" w:color="auto"/>
              </w:divBdr>
            </w:div>
          </w:divsChild>
        </w:div>
        <w:div w:id="1145929677">
          <w:marLeft w:val="0"/>
          <w:marRight w:val="0"/>
          <w:marTop w:val="0"/>
          <w:marBottom w:val="0"/>
          <w:divBdr>
            <w:top w:val="none" w:sz="0" w:space="0" w:color="auto"/>
            <w:left w:val="none" w:sz="0" w:space="0" w:color="auto"/>
            <w:bottom w:val="none" w:sz="0" w:space="0" w:color="auto"/>
            <w:right w:val="none" w:sz="0" w:space="0" w:color="auto"/>
          </w:divBdr>
          <w:divsChild>
            <w:div w:id="1336225547">
              <w:marLeft w:val="0"/>
              <w:marRight w:val="0"/>
              <w:marTop w:val="0"/>
              <w:marBottom w:val="0"/>
              <w:divBdr>
                <w:top w:val="none" w:sz="0" w:space="0" w:color="auto"/>
                <w:left w:val="none" w:sz="0" w:space="0" w:color="auto"/>
                <w:bottom w:val="none" w:sz="0" w:space="0" w:color="auto"/>
                <w:right w:val="none" w:sz="0" w:space="0" w:color="auto"/>
              </w:divBdr>
            </w:div>
          </w:divsChild>
        </w:div>
        <w:div w:id="1156267610">
          <w:marLeft w:val="0"/>
          <w:marRight w:val="0"/>
          <w:marTop w:val="0"/>
          <w:marBottom w:val="0"/>
          <w:divBdr>
            <w:top w:val="none" w:sz="0" w:space="0" w:color="auto"/>
            <w:left w:val="none" w:sz="0" w:space="0" w:color="auto"/>
            <w:bottom w:val="none" w:sz="0" w:space="0" w:color="auto"/>
            <w:right w:val="none" w:sz="0" w:space="0" w:color="auto"/>
          </w:divBdr>
          <w:divsChild>
            <w:div w:id="833762973">
              <w:marLeft w:val="0"/>
              <w:marRight w:val="0"/>
              <w:marTop w:val="0"/>
              <w:marBottom w:val="0"/>
              <w:divBdr>
                <w:top w:val="none" w:sz="0" w:space="0" w:color="auto"/>
                <w:left w:val="none" w:sz="0" w:space="0" w:color="auto"/>
                <w:bottom w:val="none" w:sz="0" w:space="0" w:color="auto"/>
                <w:right w:val="none" w:sz="0" w:space="0" w:color="auto"/>
              </w:divBdr>
            </w:div>
          </w:divsChild>
        </w:div>
        <w:div w:id="1194810962">
          <w:marLeft w:val="0"/>
          <w:marRight w:val="0"/>
          <w:marTop w:val="0"/>
          <w:marBottom w:val="0"/>
          <w:divBdr>
            <w:top w:val="none" w:sz="0" w:space="0" w:color="auto"/>
            <w:left w:val="none" w:sz="0" w:space="0" w:color="auto"/>
            <w:bottom w:val="none" w:sz="0" w:space="0" w:color="auto"/>
            <w:right w:val="none" w:sz="0" w:space="0" w:color="auto"/>
          </w:divBdr>
          <w:divsChild>
            <w:div w:id="1277954130">
              <w:marLeft w:val="0"/>
              <w:marRight w:val="0"/>
              <w:marTop w:val="0"/>
              <w:marBottom w:val="0"/>
              <w:divBdr>
                <w:top w:val="none" w:sz="0" w:space="0" w:color="auto"/>
                <w:left w:val="none" w:sz="0" w:space="0" w:color="auto"/>
                <w:bottom w:val="none" w:sz="0" w:space="0" w:color="auto"/>
                <w:right w:val="none" w:sz="0" w:space="0" w:color="auto"/>
              </w:divBdr>
            </w:div>
          </w:divsChild>
        </w:div>
        <w:div w:id="1239482841">
          <w:marLeft w:val="0"/>
          <w:marRight w:val="0"/>
          <w:marTop w:val="0"/>
          <w:marBottom w:val="0"/>
          <w:divBdr>
            <w:top w:val="none" w:sz="0" w:space="0" w:color="auto"/>
            <w:left w:val="none" w:sz="0" w:space="0" w:color="auto"/>
            <w:bottom w:val="none" w:sz="0" w:space="0" w:color="auto"/>
            <w:right w:val="none" w:sz="0" w:space="0" w:color="auto"/>
          </w:divBdr>
          <w:divsChild>
            <w:div w:id="1087463386">
              <w:marLeft w:val="0"/>
              <w:marRight w:val="0"/>
              <w:marTop w:val="0"/>
              <w:marBottom w:val="0"/>
              <w:divBdr>
                <w:top w:val="none" w:sz="0" w:space="0" w:color="auto"/>
                <w:left w:val="none" w:sz="0" w:space="0" w:color="auto"/>
                <w:bottom w:val="none" w:sz="0" w:space="0" w:color="auto"/>
                <w:right w:val="none" w:sz="0" w:space="0" w:color="auto"/>
              </w:divBdr>
            </w:div>
          </w:divsChild>
        </w:div>
        <w:div w:id="1289356097">
          <w:marLeft w:val="0"/>
          <w:marRight w:val="0"/>
          <w:marTop w:val="0"/>
          <w:marBottom w:val="0"/>
          <w:divBdr>
            <w:top w:val="none" w:sz="0" w:space="0" w:color="auto"/>
            <w:left w:val="none" w:sz="0" w:space="0" w:color="auto"/>
            <w:bottom w:val="none" w:sz="0" w:space="0" w:color="auto"/>
            <w:right w:val="none" w:sz="0" w:space="0" w:color="auto"/>
          </w:divBdr>
          <w:divsChild>
            <w:div w:id="132720248">
              <w:marLeft w:val="0"/>
              <w:marRight w:val="0"/>
              <w:marTop w:val="0"/>
              <w:marBottom w:val="0"/>
              <w:divBdr>
                <w:top w:val="none" w:sz="0" w:space="0" w:color="auto"/>
                <w:left w:val="none" w:sz="0" w:space="0" w:color="auto"/>
                <w:bottom w:val="none" w:sz="0" w:space="0" w:color="auto"/>
                <w:right w:val="none" w:sz="0" w:space="0" w:color="auto"/>
              </w:divBdr>
            </w:div>
          </w:divsChild>
        </w:div>
        <w:div w:id="1589342921">
          <w:marLeft w:val="0"/>
          <w:marRight w:val="0"/>
          <w:marTop w:val="0"/>
          <w:marBottom w:val="0"/>
          <w:divBdr>
            <w:top w:val="none" w:sz="0" w:space="0" w:color="auto"/>
            <w:left w:val="none" w:sz="0" w:space="0" w:color="auto"/>
            <w:bottom w:val="none" w:sz="0" w:space="0" w:color="auto"/>
            <w:right w:val="none" w:sz="0" w:space="0" w:color="auto"/>
          </w:divBdr>
          <w:divsChild>
            <w:div w:id="444545521">
              <w:marLeft w:val="0"/>
              <w:marRight w:val="0"/>
              <w:marTop w:val="0"/>
              <w:marBottom w:val="0"/>
              <w:divBdr>
                <w:top w:val="none" w:sz="0" w:space="0" w:color="auto"/>
                <w:left w:val="none" w:sz="0" w:space="0" w:color="auto"/>
                <w:bottom w:val="none" w:sz="0" w:space="0" w:color="auto"/>
                <w:right w:val="none" w:sz="0" w:space="0" w:color="auto"/>
              </w:divBdr>
            </w:div>
          </w:divsChild>
        </w:div>
        <w:div w:id="1791972917">
          <w:marLeft w:val="0"/>
          <w:marRight w:val="0"/>
          <w:marTop w:val="0"/>
          <w:marBottom w:val="0"/>
          <w:divBdr>
            <w:top w:val="none" w:sz="0" w:space="0" w:color="auto"/>
            <w:left w:val="none" w:sz="0" w:space="0" w:color="auto"/>
            <w:bottom w:val="none" w:sz="0" w:space="0" w:color="auto"/>
            <w:right w:val="none" w:sz="0" w:space="0" w:color="auto"/>
          </w:divBdr>
          <w:divsChild>
            <w:div w:id="1841851229">
              <w:marLeft w:val="0"/>
              <w:marRight w:val="0"/>
              <w:marTop w:val="0"/>
              <w:marBottom w:val="0"/>
              <w:divBdr>
                <w:top w:val="none" w:sz="0" w:space="0" w:color="auto"/>
                <w:left w:val="none" w:sz="0" w:space="0" w:color="auto"/>
                <w:bottom w:val="none" w:sz="0" w:space="0" w:color="auto"/>
                <w:right w:val="none" w:sz="0" w:space="0" w:color="auto"/>
              </w:divBdr>
            </w:div>
          </w:divsChild>
        </w:div>
        <w:div w:id="2072922786">
          <w:marLeft w:val="0"/>
          <w:marRight w:val="0"/>
          <w:marTop w:val="0"/>
          <w:marBottom w:val="0"/>
          <w:divBdr>
            <w:top w:val="none" w:sz="0" w:space="0" w:color="auto"/>
            <w:left w:val="none" w:sz="0" w:space="0" w:color="auto"/>
            <w:bottom w:val="none" w:sz="0" w:space="0" w:color="auto"/>
            <w:right w:val="none" w:sz="0" w:space="0" w:color="auto"/>
          </w:divBdr>
          <w:divsChild>
            <w:div w:id="152200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399693">
      <w:bodyDiv w:val="1"/>
      <w:marLeft w:val="0"/>
      <w:marRight w:val="0"/>
      <w:marTop w:val="0"/>
      <w:marBottom w:val="0"/>
      <w:divBdr>
        <w:top w:val="none" w:sz="0" w:space="0" w:color="auto"/>
        <w:left w:val="none" w:sz="0" w:space="0" w:color="auto"/>
        <w:bottom w:val="none" w:sz="0" w:space="0" w:color="auto"/>
        <w:right w:val="none" w:sz="0" w:space="0" w:color="auto"/>
      </w:divBdr>
    </w:div>
    <w:div w:id="863059834">
      <w:bodyDiv w:val="1"/>
      <w:marLeft w:val="0"/>
      <w:marRight w:val="0"/>
      <w:marTop w:val="0"/>
      <w:marBottom w:val="0"/>
      <w:divBdr>
        <w:top w:val="none" w:sz="0" w:space="0" w:color="auto"/>
        <w:left w:val="none" w:sz="0" w:space="0" w:color="auto"/>
        <w:bottom w:val="none" w:sz="0" w:space="0" w:color="auto"/>
        <w:right w:val="none" w:sz="0" w:space="0" w:color="auto"/>
      </w:divBdr>
      <w:divsChild>
        <w:div w:id="720979837">
          <w:marLeft w:val="0"/>
          <w:marRight w:val="0"/>
          <w:marTop w:val="0"/>
          <w:marBottom w:val="0"/>
          <w:divBdr>
            <w:top w:val="none" w:sz="0" w:space="0" w:color="auto"/>
            <w:left w:val="none" w:sz="0" w:space="0" w:color="auto"/>
            <w:bottom w:val="none" w:sz="0" w:space="0" w:color="auto"/>
            <w:right w:val="none" w:sz="0" w:space="0" w:color="auto"/>
          </w:divBdr>
          <w:divsChild>
            <w:div w:id="1463185447">
              <w:marLeft w:val="0"/>
              <w:marRight w:val="0"/>
              <w:marTop w:val="0"/>
              <w:marBottom w:val="0"/>
              <w:divBdr>
                <w:top w:val="none" w:sz="0" w:space="0" w:color="auto"/>
                <w:left w:val="none" w:sz="0" w:space="0" w:color="auto"/>
                <w:bottom w:val="none" w:sz="0" w:space="0" w:color="auto"/>
                <w:right w:val="none" w:sz="0" w:space="0" w:color="auto"/>
              </w:divBdr>
            </w:div>
          </w:divsChild>
        </w:div>
        <w:div w:id="1209490821">
          <w:marLeft w:val="0"/>
          <w:marRight w:val="0"/>
          <w:marTop w:val="0"/>
          <w:marBottom w:val="0"/>
          <w:divBdr>
            <w:top w:val="none" w:sz="0" w:space="0" w:color="auto"/>
            <w:left w:val="none" w:sz="0" w:space="0" w:color="auto"/>
            <w:bottom w:val="none" w:sz="0" w:space="0" w:color="auto"/>
            <w:right w:val="none" w:sz="0" w:space="0" w:color="auto"/>
          </w:divBdr>
          <w:divsChild>
            <w:div w:id="176229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671840">
      <w:bodyDiv w:val="1"/>
      <w:marLeft w:val="0"/>
      <w:marRight w:val="0"/>
      <w:marTop w:val="0"/>
      <w:marBottom w:val="0"/>
      <w:divBdr>
        <w:top w:val="none" w:sz="0" w:space="0" w:color="auto"/>
        <w:left w:val="none" w:sz="0" w:space="0" w:color="auto"/>
        <w:bottom w:val="none" w:sz="0" w:space="0" w:color="auto"/>
        <w:right w:val="none" w:sz="0" w:space="0" w:color="auto"/>
      </w:divBdr>
    </w:div>
    <w:div w:id="899175099">
      <w:bodyDiv w:val="1"/>
      <w:marLeft w:val="0"/>
      <w:marRight w:val="0"/>
      <w:marTop w:val="0"/>
      <w:marBottom w:val="0"/>
      <w:divBdr>
        <w:top w:val="none" w:sz="0" w:space="0" w:color="auto"/>
        <w:left w:val="none" w:sz="0" w:space="0" w:color="auto"/>
        <w:bottom w:val="none" w:sz="0" w:space="0" w:color="auto"/>
        <w:right w:val="none" w:sz="0" w:space="0" w:color="auto"/>
      </w:divBdr>
      <w:divsChild>
        <w:div w:id="471756185">
          <w:marLeft w:val="0"/>
          <w:marRight w:val="0"/>
          <w:marTop w:val="0"/>
          <w:marBottom w:val="0"/>
          <w:divBdr>
            <w:top w:val="none" w:sz="0" w:space="0" w:color="auto"/>
            <w:left w:val="none" w:sz="0" w:space="0" w:color="auto"/>
            <w:bottom w:val="none" w:sz="0" w:space="0" w:color="auto"/>
            <w:right w:val="none" w:sz="0" w:space="0" w:color="auto"/>
          </w:divBdr>
          <w:divsChild>
            <w:div w:id="1684167397">
              <w:marLeft w:val="0"/>
              <w:marRight w:val="0"/>
              <w:marTop w:val="0"/>
              <w:marBottom w:val="0"/>
              <w:divBdr>
                <w:top w:val="none" w:sz="0" w:space="0" w:color="auto"/>
                <w:left w:val="none" w:sz="0" w:space="0" w:color="auto"/>
                <w:bottom w:val="none" w:sz="0" w:space="0" w:color="auto"/>
                <w:right w:val="none" w:sz="0" w:space="0" w:color="auto"/>
              </w:divBdr>
              <w:divsChild>
                <w:div w:id="881941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051810">
          <w:marLeft w:val="0"/>
          <w:marRight w:val="0"/>
          <w:marTop w:val="0"/>
          <w:marBottom w:val="0"/>
          <w:divBdr>
            <w:top w:val="none" w:sz="0" w:space="0" w:color="auto"/>
            <w:left w:val="none" w:sz="0" w:space="0" w:color="auto"/>
            <w:bottom w:val="none" w:sz="0" w:space="0" w:color="auto"/>
            <w:right w:val="none" w:sz="0" w:space="0" w:color="auto"/>
          </w:divBdr>
        </w:div>
      </w:divsChild>
    </w:div>
    <w:div w:id="910044730">
      <w:bodyDiv w:val="1"/>
      <w:marLeft w:val="0"/>
      <w:marRight w:val="0"/>
      <w:marTop w:val="0"/>
      <w:marBottom w:val="0"/>
      <w:divBdr>
        <w:top w:val="none" w:sz="0" w:space="0" w:color="auto"/>
        <w:left w:val="none" w:sz="0" w:space="0" w:color="auto"/>
        <w:bottom w:val="none" w:sz="0" w:space="0" w:color="auto"/>
        <w:right w:val="none" w:sz="0" w:space="0" w:color="auto"/>
      </w:divBdr>
    </w:div>
    <w:div w:id="947734769">
      <w:bodyDiv w:val="1"/>
      <w:marLeft w:val="0"/>
      <w:marRight w:val="0"/>
      <w:marTop w:val="0"/>
      <w:marBottom w:val="0"/>
      <w:divBdr>
        <w:top w:val="none" w:sz="0" w:space="0" w:color="auto"/>
        <w:left w:val="none" w:sz="0" w:space="0" w:color="auto"/>
        <w:bottom w:val="none" w:sz="0" w:space="0" w:color="auto"/>
        <w:right w:val="none" w:sz="0" w:space="0" w:color="auto"/>
      </w:divBdr>
      <w:divsChild>
        <w:div w:id="688871395">
          <w:marLeft w:val="0"/>
          <w:marRight w:val="0"/>
          <w:marTop w:val="0"/>
          <w:marBottom w:val="0"/>
          <w:divBdr>
            <w:top w:val="none" w:sz="0" w:space="0" w:color="auto"/>
            <w:left w:val="none" w:sz="0" w:space="0" w:color="auto"/>
            <w:bottom w:val="none" w:sz="0" w:space="0" w:color="auto"/>
            <w:right w:val="none" w:sz="0" w:space="0" w:color="auto"/>
          </w:divBdr>
          <w:divsChild>
            <w:div w:id="653803612">
              <w:marLeft w:val="0"/>
              <w:marRight w:val="0"/>
              <w:marTop w:val="0"/>
              <w:marBottom w:val="0"/>
              <w:divBdr>
                <w:top w:val="none" w:sz="0" w:space="0" w:color="auto"/>
                <w:left w:val="none" w:sz="0" w:space="0" w:color="auto"/>
                <w:bottom w:val="none" w:sz="0" w:space="0" w:color="auto"/>
                <w:right w:val="none" w:sz="0" w:space="0" w:color="auto"/>
              </w:divBdr>
            </w:div>
          </w:divsChild>
        </w:div>
        <w:div w:id="1115709010">
          <w:marLeft w:val="0"/>
          <w:marRight w:val="0"/>
          <w:marTop w:val="0"/>
          <w:marBottom w:val="0"/>
          <w:divBdr>
            <w:top w:val="none" w:sz="0" w:space="0" w:color="auto"/>
            <w:left w:val="none" w:sz="0" w:space="0" w:color="auto"/>
            <w:bottom w:val="none" w:sz="0" w:space="0" w:color="auto"/>
            <w:right w:val="none" w:sz="0" w:space="0" w:color="auto"/>
          </w:divBdr>
          <w:divsChild>
            <w:div w:id="873734692">
              <w:marLeft w:val="0"/>
              <w:marRight w:val="0"/>
              <w:marTop w:val="0"/>
              <w:marBottom w:val="0"/>
              <w:divBdr>
                <w:top w:val="none" w:sz="0" w:space="0" w:color="auto"/>
                <w:left w:val="none" w:sz="0" w:space="0" w:color="auto"/>
                <w:bottom w:val="none" w:sz="0" w:space="0" w:color="auto"/>
                <w:right w:val="none" w:sz="0" w:space="0" w:color="auto"/>
              </w:divBdr>
              <w:divsChild>
                <w:div w:id="12258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317159">
          <w:marLeft w:val="0"/>
          <w:marRight w:val="0"/>
          <w:marTop w:val="0"/>
          <w:marBottom w:val="0"/>
          <w:divBdr>
            <w:top w:val="none" w:sz="0" w:space="0" w:color="auto"/>
            <w:left w:val="none" w:sz="0" w:space="0" w:color="auto"/>
            <w:bottom w:val="none" w:sz="0" w:space="0" w:color="auto"/>
            <w:right w:val="none" w:sz="0" w:space="0" w:color="auto"/>
          </w:divBdr>
        </w:div>
        <w:div w:id="1880169899">
          <w:marLeft w:val="0"/>
          <w:marRight w:val="0"/>
          <w:marTop w:val="0"/>
          <w:marBottom w:val="0"/>
          <w:divBdr>
            <w:top w:val="none" w:sz="0" w:space="0" w:color="auto"/>
            <w:left w:val="none" w:sz="0" w:space="0" w:color="auto"/>
            <w:bottom w:val="none" w:sz="0" w:space="0" w:color="auto"/>
            <w:right w:val="none" w:sz="0" w:space="0" w:color="auto"/>
          </w:divBdr>
          <w:divsChild>
            <w:div w:id="386419593">
              <w:marLeft w:val="0"/>
              <w:marRight w:val="0"/>
              <w:marTop w:val="0"/>
              <w:marBottom w:val="0"/>
              <w:divBdr>
                <w:top w:val="none" w:sz="0" w:space="0" w:color="auto"/>
                <w:left w:val="none" w:sz="0" w:space="0" w:color="auto"/>
                <w:bottom w:val="none" w:sz="0" w:space="0" w:color="auto"/>
                <w:right w:val="none" w:sz="0" w:space="0" w:color="auto"/>
              </w:divBdr>
              <w:divsChild>
                <w:div w:id="31322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002123">
          <w:marLeft w:val="0"/>
          <w:marRight w:val="0"/>
          <w:marTop w:val="0"/>
          <w:marBottom w:val="0"/>
          <w:divBdr>
            <w:top w:val="none" w:sz="0" w:space="0" w:color="auto"/>
            <w:left w:val="none" w:sz="0" w:space="0" w:color="auto"/>
            <w:bottom w:val="none" w:sz="0" w:space="0" w:color="auto"/>
            <w:right w:val="none" w:sz="0" w:space="0" w:color="auto"/>
          </w:divBdr>
          <w:divsChild>
            <w:div w:id="477067832">
              <w:marLeft w:val="0"/>
              <w:marRight w:val="0"/>
              <w:marTop w:val="0"/>
              <w:marBottom w:val="0"/>
              <w:divBdr>
                <w:top w:val="none" w:sz="0" w:space="0" w:color="auto"/>
                <w:left w:val="none" w:sz="0" w:space="0" w:color="auto"/>
                <w:bottom w:val="none" w:sz="0" w:space="0" w:color="auto"/>
                <w:right w:val="none" w:sz="0" w:space="0" w:color="auto"/>
              </w:divBdr>
              <w:divsChild>
                <w:div w:id="201827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879153">
      <w:bodyDiv w:val="1"/>
      <w:marLeft w:val="0"/>
      <w:marRight w:val="0"/>
      <w:marTop w:val="0"/>
      <w:marBottom w:val="0"/>
      <w:divBdr>
        <w:top w:val="none" w:sz="0" w:space="0" w:color="auto"/>
        <w:left w:val="none" w:sz="0" w:space="0" w:color="auto"/>
        <w:bottom w:val="none" w:sz="0" w:space="0" w:color="auto"/>
        <w:right w:val="none" w:sz="0" w:space="0" w:color="auto"/>
      </w:divBdr>
      <w:divsChild>
        <w:div w:id="206994602">
          <w:marLeft w:val="0"/>
          <w:marRight w:val="0"/>
          <w:marTop w:val="0"/>
          <w:marBottom w:val="0"/>
          <w:divBdr>
            <w:top w:val="none" w:sz="0" w:space="0" w:color="auto"/>
            <w:left w:val="none" w:sz="0" w:space="0" w:color="auto"/>
            <w:bottom w:val="none" w:sz="0" w:space="0" w:color="auto"/>
            <w:right w:val="none" w:sz="0" w:space="0" w:color="auto"/>
          </w:divBdr>
        </w:div>
        <w:div w:id="1179345563">
          <w:marLeft w:val="0"/>
          <w:marRight w:val="0"/>
          <w:marTop w:val="0"/>
          <w:marBottom w:val="0"/>
          <w:divBdr>
            <w:top w:val="none" w:sz="0" w:space="0" w:color="auto"/>
            <w:left w:val="none" w:sz="0" w:space="0" w:color="auto"/>
            <w:bottom w:val="none" w:sz="0" w:space="0" w:color="auto"/>
            <w:right w:val="none" w:sz="0" w:space="0" w:color="auto"/>
          </w:divBdr>
        </w:div>
      </w:divsChild>
    </w:div>
    <w:div w:id="1045104785">
      <w:bodyDiv w:val="1"/>
      <w:marLeft w:val="0"/>
      <w:marRight w:val="0"/>
      <w:marTop w:val="0"/>
      <w:marBottom w:val="0"/>
      <w:divBdr>
        <w:top w:val="none" w:sz="0" w:space="0" w:color="auto"/>
        <w:left w:val="none" w:sz="0" w:space="0" w:color="auto"/>
        <w:bottom w:val="none" w:sz="0" w:space="0" w:color="auto"/>
        <w:right w:val="none" w:sz="0" w:space="0" w:color="auto"/>
      </w:divBdr>
      <w:divsChild>
        <w:div w:id="42028089">
          <w:marLeft w:val="0"/>
          <w:marRight w:val="0"/>
          <w:marTop w:val="0"/>
          <w:marBottom w:val="0"/>
          <w:divBdr>
            <w:top w:val="none" w:sz="0" w:space="0" w:color="auto"/>
            <w:left w:val="none" w:sz="0" w:space="0" w:color="auto"/>
            <w:bottom w:val="none" w:sz="0" w:space="0" w:color="auto"/>
            <w:right w:val="none" w:sz="0" w:space="0" w:color="auto"/>
          </w:divBdr>
          <w:divsChild>
            <w:div w:id="1632982235">
              <w:marLeft w:val="0"/>
              <w:marRight w:val="0"/>
              <w:marTop w:val="0"/>
              <w:marBottom w:val="0"/>
              <w:divBdr>
                <w:top w:val="none" w:sz="0" w:space="0" w:color="auto"/>
                <w:left w:val="none" w:sz="0" w:space="0" w:color="auto"/>
                <w:bottom w:val="none" w:sz="0" w:space="0" w:color="auto"/>
                <w:right w:val="none" w:sz="0" w:space="0" w:color="auto"/>
              </w:divBdr>
            </w:div>
          </w:divsChild>
        </w:div>
        <w:div w:id="513957864">
          <w:marLeft w:val="0"/>
          <w:marRight w:val="0"/>
          <w:marTop w:val="0"/>
          <w:marBottom w:val="0"/>
          <w:divBdr>
            <w:top w:val="none" w:sz="0" w:space="0" w:color="auto"/>
            <w:left w:val="none" w:sz="0" w:space="0" w:color="auto"/>
            <w:bottom w:val="none" w:sz="0" w:space="0" w:color="auto"/>
            <w:right w:val="none" w:sz="0" w:space="0" w:color="auto"/>
          </w:divBdr>
        </w:div>
      </w:divsChild>
    </w:div>
    <w:div w:id="1124423177">
      <w:bodyDiv w:val="1"/>
      <w:marLeft w:val="0"/>
      <w:marRight w:val="0"/>
      <w:marTop w:val="0"/>
      <w:marBottom w:val="0"/>
      <w:divBdr>
        <w:top w:val="none" w:sz="0" w:space="0" w:color="auto"/>
        <w:left w:val="none" w:sz="0" w:space="0" w:color="auto"/>
        <w:bottom w:val="none" w:sz="0" w:space="0" w:color="auto"/>
        <w:right w:val="none" w:sz="0" w:space="0" w:color="auto"/>
      </w:divBdr>
    </w:div>
    <w:div w:id="1150287937">
      <w:bodyDiv w:val="1"/>
      <w:marLeft w:val="0"/>
      <w:marRight w:val="0"/>
      <w:marTop w:val="0"/>
      <w:marBottom w:val="0"/>
      <w:divBdr>
        <w:top w:val="none" w:sz="0" w:space="0" w:color="auto"/>
        <w:left w:val="none" w:sz="0" w:space="0" w:color="auto"/>
        <w:bottom w:val="none" w:sz="0" w:space="0" w:color="auto"/>
        <w:right w:val="none" w:sz="0" w:space="0" w:color="auto"/>
      </w:divBdr>
    </w:div>
    <w:div w:id="1182431407">
      <w:bodyDiv w:val="1"/>
      <w:marLeft w:val="0"/>
      <w:marRight w:val="0"/>
      <w:marTop w:val="0"/>
      <w:marBottom w:val="0"/>
      <w:divBdr>
        <w:top w:val="none" w:sz="0" w:space="0" w:color="auto"/>
        <w:left w:val="none" w:sz="0" w:space="0" w:color="auto"/>
        <w:bottom w:val="none" w:sz="0" w:space="0" w:color="auto"/>
        <w:right w:val="none" w:sz="0" w:space="0" w:color="auto"/>
      </w:divBdr>
    </w:div>
    <w:div w:id="1228150805">
      <w:bodyDiv w:val="1"/>
      <w:marLeft w:val="0"/>
      <w:marRight w:val="0"/>
      <w:marTop w:val="0"/>
      <w:marBottom w:val="0"/>
      <w:divBdr>
        <w:top w:val="none" w:sz="0" w:space="0" w:color="auto"/>
        <w:left w:val="none" w:sz="0" w:space="0" w:color="auto"/>
        <w:bottom w:val="none" w:sz="0" w:space="0" w:color="auto"/>
        <w:right w:val="none" w:sz="0" w:space="0" w:color="auto"/>
      </w:divBdr>
    </w:div>
    <w:div w:id="1275865609">
      <w:bodyDiv w:val="1"/>
      <w:marLeft w:val="0"/>
      <w:marRight w:val="0"/>
      <w:marTop w:val="0"/>
      <w:marBottom w:val="0"/>
      <w:divBdr>
        <w:top w:val="none" w:sz="0" w:space="0" w:color="auto"/>
        <w:left w:val="none" w:sz="0" w:space="0" w:color="auto"/>
        <w:bottom w:val="none" w:sz="0" w:space="0" w:color="auto"/>
        <w:right w:val="none" w:sz="0" w:space="0" w:color="auto"/>
      </w:divBdr>
    </w:div>
    <w:div w:id="1344012648">
      <w:bodyDiv w:val="1"/>
      <w:marLeft w:val="0"/>
      <w:marRight w:val="0"/>
      <w:marTop w:val="0"/>
      <w:marBottom w:val="0"/>
      <w:divBdr>
        <w:top w:val="none" w:sz="0" w:space="0" w:color="auto"/>
        <w:left w:val="none" w:sz="0" w:space="0" w:color="auto"/>
        <w:bottom w:val="none" w:sz="0" w:space="0" w:color="auto"/>
        <w:right w:val="none" w:sz="0" w:space="0" w:color="auto"/>
      </w:divBdr>
    </w:div>
    <w:div w:id="1353722204">
      <w:bodyDiv w:val="1"/>
      <w:marLeft w:val="0"/>
      <w:marRight w:val="0"/>
      <w:marTop w:val="0"/>
      <w:marBottom w:val="0"/>
      <w:divBdr>
        <w:top w:val="none" w:sz="0" w:space="0" w:color="auto"/>
        <w:left w:val="none" w:sz="0" w:space="0" w:color="auto"/>
        <w:bottom w:val="none" w:sz="0" w:space="0" w:color="auto"/>
        <w:right w:val="none" w:sz="0" w:space="0" w:color="auto"/>
      </w:divBdr>
    </w:div>
    <w:div w:id="1392385323">
      <w:bodyDiv w:val="1"/>
      <w:marLeft w:val="0"/>
      <w:marRight w:val="0"/>
      <w:marTop w:val="0"/>
      <w:marBottom w:val="0"/>
      <w:divBdr>
        <w:top w:val="none" w:sz="0" w:space="0" w:color="auto"/>
        <w:left w:val="none" w:sz="0" w:space="0" w:color="auto"/>
        <w:bottom w:val="none" w:sz="0" w:space="0" w:color="auto"/>
        <w:right w:val="none" w:sz="0" w:space="0" w:color="auto"/>
      </w:divBdr>
    </w:div>
    <w:div w:id="1602571723">
      <w:bodyDiv w:val="1"/>
      <w:marLeft w:val="0"/>
      <w:marRight w:val="0"/>
      <w:marTop w:val="0"/>
      <w:marBottom w:val="0"/>
      <w:divBdr>
        <w:top w:val="none" w:sz="0" w:space="0" w:color="auto"/>
        <w:left w:val="none" w:sz="0" w:space="0" w:color="auto"/>
        <w:bottom w:val="none" w:sz="0" w:space="0" w:color="auto"/>
        <w:right w:val="none" w:sz="0" w:space="0" w:color="auto"/>
      </w:divBdr>
      <w:divsChild>
        <w:div w:id="377123869">
          <w:marLeft w:val="0"/>
          <w:marRight w:val="0"/>
          <w:marTop w:val="0"/>
          <w:marBottom w:val="0"/>
          <w:divBdr>
            <w:top w:val="none" w:sz="0" w:space="0" w:color="auto"/>
            <w:left w:val="none" w:sz="0" w:space="0" w:color="auto"/>
            <w:bottom w:val="none" w:sz="0" w:space="0" w:color="auto"/>
            <w:right w:val="none" w:sz="0" w:space="0" w:color="auto"/>
          </w:divBdr>
        </w:div>
        <w:div w:id="497042722">
          <w:marLeft w:val="0"/>
          <w:marRight w:val="0"/>
          <w:marTop w:val="0"/>
          <w:marBottom w:val="0"/>
          <w:divBdr>
            <w:top w:val="none" w:sz="0" w:space="0" w:color="auto"/>
            <w:left w:val="none" w:sz="0" w:space="0" w:color="auto"/>
            <w:bottom w:val="none" w:sz="0" w:space="0" w:color="auto"/>
            <w:right w:val="none" w:sz="0" w:space="0" w:color="auto"/>
          </w:divBdr>
        </w:div>
        <w:div w:id="978149085">
          <w:marLeft w:val="0"/>
          <w:marRight w:val="0"/>
          <w:marTop w:val="0"/>
          <w:marBottom w:val="0"/>
          <w:divBdr>
            <w:top w:val="none" w:sz="0" w:space="0" w:color="auto"/>
            <w:left w:val="none" w:sz="0" w:space="0" w:color="auto"/>
            <w:bottom w:val="none" w:sz="0" w:space="0" w:color="auto"/>
            <w:right w:val="none" w:sz="0" w:space="0" w:color="auto"/>
          </w:divBdr>
        </w:div>
        <w:div w:id="1210023707">
          <w:marLeft w:val="0"/>
          <w:marRight w:val="0"/>
          <w:marTop w:val="0"/>
          <w:marBottom w:val="0"/>
          <w:divBdr>
            <w:top w:val="none" w:sz="0" w:space="0" w:color="auto"/>
            <w:left w:val="none" w:sz="0" w:space="0" w:color="auto"/>
            <w:bottom w:val="none" w:sz="0" w:space="0" w:color="auto"/>
            <w:right w:val="none" w:sz="0" w:space="0" w:color="auto"/>
          </w:divBdr>
        </w:div>
        <w:div w:id="1470512630">
          <w:marLeft w:val="0"/>
          <w:marRight w:val="0"/>
          <w:marTop w:val="0"/>
          <w:marBottom w:val="0"/>
          <w:divBdr>
            <w:top w:val="none" w:sz="0" w:space="0" w:color="auto"/>
            <w:left w:val="none" w:sz="0" w:space="0" w:color="auto"/>
            <w:bottom w:val="none" w:sz="0" w:space="0" w:color="auto"/>
            <w:right w:val="none" w:sz="0" w:space="0" w:color="auto"/>
          </w:divBdr>
        </w:div>
      </w:divsChild>
    </w:div>
    <w:div w:id="1623921008">
      <w:bodyDiv w:val="1"/>
      <w:marLeft w:val="0"/>
      <w:marRight w:val="0"/>
      <w:marTop w:val="0"/>
      <w:marBottom w:val="0"/>
      <w:divBdr>
        <w:top w:val="none" w:sz="0" w:space="0" w:color="auto"/>
        <w:left w:val="none" w:sz="0" w:space="0" w:color="auto"/>
        <w:bottom w:val="none" w:sz="0" w:space="0" w:color="auto"/>
        <w:right w:val="none" w:sz="0" w:space="0" w:color="auto"/>
      </w:divBdr>
      <w:divsChild>
        <w:div w:id="1205367198">
          <w:marLeft w:val="0"/>
          <w:marRight w:val="0"/>
          <w:marTop w:val="0"/>
          <w:marBottom w:val="0"/>
          <w:divBdr>
            <w:top w:val="none" w:sz="0" w:space="0" w:color="auto"/>
            <w:left w:val="none" w:sz="0" w:space="0" w:color="auto"/>
            <w:bottom w:val="none" w:sz="0" w:space="0" w:color="auto"/>
            <w:right w:val="none" w:sz="0" w:space="0" w:color="auto"/>
          </w:divBdr>
        </w:div>
      </w:divsChild>
    </w:div>
    <w:div w:id="1709600726">
      <w:bodyDiv w:val="1"/>
      <w:marLeft w:val="0"/>
      <w:marRight w:val="0"/>
      <w:marTop w:val="0"/>
      <w:marBottom w:val="0"/>
      <w:divBdr>
        <w:top w:val="none" w:sz="0" w:space="0" w:color="auto"/>
        <w:left w:val="none" w:sz="0" w:space="0" w:color="auto"/>
        <w:bottom w:val="none" w:sz="0" w:space="0" w:color="auto"/>
        <w:right w:val="none" w:sz="0" w:space="0" w:color="auto"/>
      </w:divBdr>
    </w:div>
    <w:div w:id="1795319526">
      <w:bodyDiv w:val="1"/>
      <w:marLeft w:val="0"/>
      <w:marRight w:val="0"/>
      <w:marTop w:val="0"/>
      <w:marBottom w:val="0"/>
      <w:divBdr>
        <w:top w:val="none" w:sz="0" w:space="0" w:color="auto"/>
        <w:left w:val="none" w:sz="0" w:space="0" w:color="auto"/>
        <w:bottom w:val="none" w:sz="0" w:space="0" w:color="auto"/>
        <w:right w:val="none" w:sz="0" w:space="0" w:color="auto"/>
      </w:divBdr>
    </w:div>
    <w:div w:id="1869683004">
      <w:bodyDiv w:val="1"/>
      <w:marLeft w:val="0"/>
      <w:marRight w:val="0"/>
      <w:marTop w:val="0"/>
      <w:marBottom w:val="0"/>
      <w:divBdr>
        <w:top w:val="none" w:sz="0" w:space="0" w:color="auto"/>
        <w:left w:val="none" w:sz="0" w:space="0" w:color="auto"/>
        <w:bottom w:val="none" w:sz="0" w:space="0" w:color="auto"/>
        <w:right w:val="none" w:sz="0" w:space="0" w:color="auto"/>
      </w:divBdr>
      <w:divsChild>
        <w:div w:id="701785511">
          <w:marLeft w:val="0"/>
          <w:marRight w:val="0"/>
          <w:marTop w:val="0"/>
          <w:marBottom w:val="0"/>
          <w:divBdr>
            <w:top w:val="none" w:sz="0" w:space="0" w:color="auto"/>
            <w:left w:val="none" w:sz="0" w:space="0" w:color="auto"/>
            <w:bottom w:val="none" w:sz="0" w:space="0" w:color="auto"/>
            <w:right w:val="none" w:sz="0" w:space="0" w:color="auto"/>
          </w:divBdr>
          <w:divsChild>
            <w:div w:id="1021782010">
              <w:marLeft w:val="0"/>
              <w:marRight w:val="0"/>
              <w:marTop w:val="0"/>
              <w:marBottom w:val="0"/>
              <w:divBdr>
                <w:top w:val="none" w:sz="0" w:space="0" w:color="auto"/>
                <w:left w:val="none" w:sz="0" w:space="0" w:color="auto"/>
                <w:bottom w:val="none" w:sz="0" w:space="0" w:color="auto"/>
                <w:right w:val="none" w:sz="0" w:space="0" w:color="auto"/>
              </w:divBdr>
              <w:divsChild>
                <w:div w:id="708796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496095">
          <w:marLeft w:val="0"/>
          <w:marRight w:val="0"/>
          <w:marTop w:val="0"/>
          <w:marBottom w:val="0"/>
          <w:divBdr>
            <w:top w:val="none" w:sz="0" w:space="0" w:color="auto"/>
            <w:left w:val="none" w:sz="0" w:space="0" w:color="auto"/>
            <w:bottom w:val="none" w:sz="0" w:space="0" w:color="auto"/>
            <w:right w:val="none" w:sz="0" w:space="0" w:color="auto"/>
          </w:divBdr>
        </w:div>
      </w:divsChild>
    </w:div>
    <w:div w:id="1878472283">
      <w:bodyDiv w:val="1"/>
      <w:marLeft w:val="0"/>
      <w:marRight w:val="0"/>
      <w:marTop w:val="0"/>
      <w:marBottom w:val="0"/>
      <w:divBdr>
        <w:top w:val="none" w:sz="0" w:space="0" w:color="auto"/>
        <w:left w:val="none" w:sz="0" w:space="0" w:color="auto"/>
        <w:bottom w:val="none" w:sz="0" w:space="0" w:color="auto"/>
        <w:right w:val="none" w:sz="0" w:space="0" w:color="auto"/>
      </w:divBdr>
      <w:divsChild>
        <w:div w:id="646276050">
          <w:marLeft w:val="0"/>
          <w:marRight w:val="0"/>
          <w:marTop w:val="0"/>
          <w:marBottom w:val="0"/>
          <w:divBdr>
            <w:top w:val="none" w:sz="0" w:space="0" w:color="auto"/>
            <w:left w:val="none" w:sz="0" w:space="0" w:color="auto"/>
            <w:bottom w:val="none" w:sz="0" w:space="0" w:color="auto"/>
            <w:right w:val="none" w:sz="0" w:space="0" w:color="auto"/>
          </w:divBdr>
        </w:div>
        <w:div w:id="918446132">
          <w:marLeft w:val="0"/>
          <w:marRight w:val="0"/>
          <w:marTop w:val="0"/>
          <w:marBottom w:val="0"/>
          <w:divBdr>
            <w:top w:val="none" w:sz="0" w:space="0" w:color="auto"/>
            <w:left w:val="none" w:sz="0" w:space="0" w:color="auto"/>
            <w:bottom w:val="none" w:sz="0" w:space="0" w:color="auto"/>
            <w:right w:val="none" w:sz="0" w:space="0" w:color="auto"/>
          </w:divBdr>
          <w:divsChild>
            <w:div w:id="258146876">
              <w:marLeft w:val="0"/>
              <w:marRight w:val="0"/>
              <w:marTop w:val="0"/>
              <w:marBottom w:val="0"/>
              <w:divBdr>
                <w:top w:val="none" w:sz="0" w:space="0" w:color="auto"/>
                <w:left w:val="none" w:sz="0" w:space="0" w:color="auto"/>
                <w:bottom w:val="none" w:sz="0" w:space="0" w:color="auto"/>
                <w:right w:val="none" w:sz="0" w:space="0" w:color="auto"/>
              </w:divBdr>
            </w:div>
          </w:divsChild>
        </w:div>
        <w:div w:id="1740055043">
          <w:marLeft w:val="0"/>
          <w:marRight w:val="0"/>
          <w:marTop w:val="0"/>
          <w:marBottom w:val="0"/>
          <w:divBdr>
            <w:top w:val="none" w:sz="0" w:space="0" w:color="auto"/>
            <w:left w:val="none" w:sz="0" w:space="0" w:color="auto"/>
            <w:bottom w:val="none" w:sz="0" w:space="0" w:color="auto"/>
            <w:right w:val="none" w:sz="0" w:space="0" w:color="auto"/>
          </w:divBdr>
          <w:divsChild>
            <w:div w:id="105998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262371">
      <w:bodyDiv w:val="1"/>
      <w:marLeft w:val="0"/>
      <w:marRight w:val="0"/>
      <w:marTop w:val="0"/>
      <w:marBottom w:val="0"/>
      <w:divBdr>
        <w:top w:val="none" w:sz="0" w:space="0" w:color="auto"/>
        <w:left w:val="none" w:sz="0" w:space="0" w:color="auto"/>
        <w:bottom w:val="none" w:sz="0" w:space="0" w:color="auto"/>
        <w:right w:val="none" w:sz="0" w:space="0" w:color="auto"/>
      </w:divBdr>
    </w:div>
    <w:div w:id="2052726426">
      <w:bodyDiv w:val="1"/>
      <w:marLeft w:val="0"/>
      <w:marRight w:val="0"/>
      <w:marTop w:val="0"/>
      <w:marBottom w:val="0"/>
      <w:divBdr>
        <w:top w:val="none" w:sz="0" w:space="0" w:color="auto"/>
        <w:left w:val="none" w:sz="0" w:space="0" w:color="auto"/>
        <w:bottom w:val="none" w:sz="0" w:space="0" w:color="auto"/>
        <w:right w:val="none" w:sz="0" w:space="0" w:color="auto"/>
      </w:divBdr>
      <w:divsChild>
        <w:div w:id="1036587099">
          <w:marLeft w:val="0"/>
          <w:marRight w:val="0"/>
          <w:marTop w:val="0"/>
          <w:marBottom w:val="0"/>
          <w:divBdr>
            <w:top w:val="none" w:sz="0" w:space="0" w:color="auto"/>
            <w:left w:val="none" w:sz="0" w:space="0" w:color="auto"/>
            <w:bottom w:val="none" w:sz="0" w:space="0" w:color="auto"/>
            <w:right w:val="none" w:sz="0" w:space="0" w:color="auto"/>
          </w:divBdr>
          <w:divsChild>
            <w:div w:id="329908746">
              <w:marLeft w:val="0"/>
              <w:marRight w:val="0"/>
              <w:marTop w:val="0"/>
              <w:marBottom w:val="0"/>
              <w:divBdr>
                <w:top w:val="none" w:sz="0" w:space="0" w:color="auto"/>
                <w:left w:val="none" w:sz="0" w:space="0" w:color="auto"/>
                <w:bottom w:val="none" w:sz="0" w:space="0" w:color="auto"/>
                <w:right w:val="none" w:sz="0" w:space="0" w:color="auto"/>
              </w:divBdr>
              <w:divsChild>
                <w:div w:id="342126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94219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03C594-FD83-4656-9EED-6301E582C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19</Pages>
  <Words>9491</Words>
  <Characters>56952</Characters>
  <Application>Microsoft Office Word</Application>
  <DocSecurity>0</DocSecurity>
  <Lines>474</Lines>
  <Paragraphs>132</Paragraphs>
  <ScaleCrop>false</ScaleCrop>
  <HeadingPairs>
    <vt:vector size="2" baseType="variant">
      <vt:variant>
        <vt:lpstr>Tytuł</vt:lpstr>
      </vt:variant>
      <vt:variant>
        <vt:i4>1</vt:i4>
      </vt:variant>
    </vt:vector>
  </HeadingPairs>
  <TitlesOfParts>
    <vt:vector size="1" baseType="lpstr">
      <vt:lpstr/>
    </vt:vector>
  </TitlesOfParts>
  <Company>Kancelaria Prezesa Rady Ministrow</Company>
  <LinksUpToDate>false</LinksUpToDate>
  <CharactersWithSpaces>66311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Różycka Karolina</dc:creator>
  <cp:keywords/>
  <dc:description/>
  <cp:lastModifiedBy>Jurzyk Klaudia</cp:lastModifiedBy>
  <cp:revision>3</cp:revision>
  <cp:lastPrinted>2025-10-09T11:00:00Z</cp:lastPrinted>
  <dcterms:created xsi:type="dcterms:W3CDTF">2025-12-08T09:46:00Z</dcterms:created>
  <dcterms:modified xsi:type="dcterms:W3CDTF">2025-12-08T10:31:00Z</dcterms:modified>
</cp:coreProperties>
</file>