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7E60" w14:textId="287E10BF" w:rsidR="00CE13E0" w:rsidRPr="00D4497F" w:rsidRDefault="00CE13E0" w:rsidP="00CE13E0">
      <w:pPr>
        <w:spacing w:before="120" w:line="360" w:lineRule="auto"/>
        <w:ind w:left="425" w:hanging="425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6F1CF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267DEEEF" w14:textId="77777777" w:rsidR="00CE13E0" w:rsidRPr="00D4497F" w:rsidRDefault="00CE13E0" w:rsidP="00CE13E0">
      <w:pPr>
        <w:keepNext/>
        <w:tabs>
          <w:tab w:val="left" w:pos="426"/>
        </w:tabs>
        <w:spacing w:before="120" w:line="360" w:lineRule="auto"/>
        <w:ind w:left="425" w:hanging="425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D4497F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Klauzula informacyjna</w:t>
      </w:r>
    </w:p>
    <w:p w14:paraId="48441A4B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Pani/Pana danych osobowych jest Minister Zdrowia z siedzibą w Warszawie, ul. Miodowa 15. </w:t>
      </w:r>
    </w:p>
    <w:p w14:paraId="77B1966B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Administrator wyznaczył Inspektora Ochrony Danych (IOD), z którym może się Pani/Pan kontaktować w sprawach dotyczących swoich danych osobowych pod adresem e-mail: ido@mz.gov.pl lub pod adresem: ul. Miodowa 15, 00-952 Warszawa (z dopiskiem ochrona danych osobowych).</w:t>
      </w:r>
    </w:p>
    <w:p w14:paraId="72E48BA4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podlegają przetwarzaniu w celu kontroli należytej realizacji umowy zawartej pomiędzy Ministerstwem Zdrowia a  w przedmiocie „Kompleksowego sprzątania pomieszczeń obiektów Ministerstwa Zdrowia”.</w:t>
      </w:r>
    </w:p>
    <w:p w14:paraId="44CE0DAF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Przysługuje Pani/Panu prawo dostępu do treści danych oraz ich sprostowania.</w:t>
      </w:r>
    </w:p>
    <w:p w14:paraId="2FEFDD33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Pani/Pana dane osobowe będą przechowywane przez okresy wynikające z przepisów prawa i niezbędne do zrealizowania celów dla jakich zostały zebrane. Następnie dane te będą archiwizowane zgodnie z regulacjami obowiązującymi w Ministerstwie Zdrowia, które zostały wydane na podstawie przepisów prawa. </w:t>
      </w:r>
    </w:p>
    <w:p w14:paraId="2005B337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Pani/Pana dane osobowe mogą być przekazywane innym odbiorcom wyłącznie na podstawie przepisów prawa, bądź podmiotom świadczącym dla Administratora usługi wsparcia w realizacji ustawowych obowiązków. Administrator  nie zamierza przekazywać Pani/Pana danych osobowych do państwa trzeciego.</w:t>
      </w:r>
    </w:p>
    <w:p w14:paraId="15B8F59D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Przetwarzanie Pani/Pana danych osobowych może odbywać się w sposób zautomatyzowany (w systemach teleinformatycznych), jednak nie będzie się to wiązało ze zautomatyzowanym podejmowaniem decyzji, w tym z profilowaniem. Oznacza to, że Administrator nie będzie dokonywał oceny Pani/Pana czynników osobowych, w szczególności do analizy lub prognozy aspektów dotyczących sytuacji ekonomicznej, zdrowotnej, zachowania, lokalizacji lub przemieszczania się oraz jakichkolwiek aspektów Pani dotyczących. </w:t>
      </w:r>
    </w:p>
    <w:p w14:paraId="73B33716" w14:textId="77777777" w:rsidR="00CE13E0" w:rsidRPr="00D4497F" w:rsidRDefault="00CE13E0" w:rsidP="00CE13E0">
      <w:pPr>
        <w:spacing w:before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97F">
        <w:rPr>
          <w:rFonts w:ascii="Times New Roman" w:hAnsi="Times New Roman" w:cs="Times New Roman"/>
          <w:color w:val="000000" w:themeColor="text1"/>
          <w:sz w:val="24"/>
          <w:szCs w:val="24"/>
        </w:rPr>
        <w:t>W przypadku uznania, że podczas przetwarzania Pani/Pana danych osobowych Administrator naruszył przepisy RODO, przysługuje Pani/Panu prawo do wniesienia skargi do Prezesa Urzędu Ochrony Danych Osobowych, ul. Stawki 2, 00-193 Warszawa.</w:t>
      </w:r>
    </w:p>
    <w:p w14:paraId="1F7F335B" w14:textId="77777777" w:rsidR="00000000" w:rsidRPr="00F30E39" w:rsidRDefault="00000000">
      <w:pPr>
        <w:rPr>
          <w:rFonts w:ascii="Lato" w:hAnsi="Lato"/>
        </w:rPr>
      </w:pPr>
    </w:p>
    <w:sectPr w:rsidR="00F31A50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157"/>
    <w:rsid w:val="004A2DD1"/>
    <w:rsid w:val="004D291F"/>
    <w:rsid w:val="004D63A6"/>
    <w:rsid w:val="006F1CF9"/>
    <w:rsid w:val="007F3294"/>
    <w:rsid w:val="00807C70"/>
    <w:rsid w:val="00826C22"/>
    <w:rsid w:val="00955F4A"/>
    <w:rsid w:val="00AA5E03"/>
    <w:rsid w:val="00CE13E0"/>
    <w:rsid w:val="00E11157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01E844E5-4900-4928-9A75-B0F155D4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3E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Pokora Agata</dc:creator>
  <cp:keywords/>
  <dc:description/>
  <cp:lastModifiedBy>Pokora Agata</cp:lastModifiedBy>
  <cp:revision>2</cp:revision>
  <dcterms:created xsi:type="dcterms:W3CDTF">2025-01-27T10:17:00Z</dcterms:created>
  <dcterms:modified xsi:type="dcterms:W3CDTF">2025-01-27T10:17:00Z</dcterms:modified>
</cp:coreProperties>
</file>