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CD" w:rsidRPr="002E3634" w:rsidRDefault="00140FCD" w:rsidP="00140FCD">
      <w:pPr>
        <w:pStyle w:val="Nagwek"/>
        <w:tabs>
          <w:tab w:val="clear" w:pos="9072"/>
          <w:tab w:val="right" w:pos="9356"/>
        </w:tabs>
        <w:ind w:left="-426"/>
        <w:jc w:val="center"/>
        <w:rPr>
          <w:rFonts w:ascii="Times New Roman" w:hAnsi="Times New Roman" w:cs="Times New Roman"/>
          <w:noProof/>
        </w:rPr>
      </w:pPr>
      <w:bookmarkStart w:id="0" w:name="_GoBack"/>
      <w:bookmarkEnd w:id="0"/>
    </w:p>
    <w:p w:rsidR="00140FCD" w:rsidRPr="002E3634" w:rsidRDefault="00140FCD" w:rsidP="00140FCD">
      <w:pPr>
        <w:pStyle w:val="Nagwek"/>
        <w:tabs>
          <w:tab w:val="clear" w:pos="9072"/>
          <w:tab w:val="right" w:pos="9356"/>
        </w:tabs>
        <w:ind w:left="-426"/>
        <w:jc w:val="center"/>
        <w:rPr>
          <w:rFonts w:ascii="Times New Roman" w:hAnsi="Times New Roman" w:cs="Times New Roman"/>
          <w:sz w:val="18"/>
          <w:szCs w:val="18"/>
        </w:rPr>
      </w:pPr>
    </w:p>
    <w:p w:rsidR="002023D8" w:rsidRPr="008C451A" w:rsidRDefault="002023D8" w:rsidP="00AD2F77">
      <w:pPr>
        <w:spacing w:after="0" w:line="240" w:lineRule="auto"/>
        <w:rPr>
          <w:rFonts w:ascii="Times New Roman" w:hAnsi="Times New Roman" w:cs="Times New Roman"/>
          <w:b/>
          <w:sz w:val="28"/>
          <w:szCs w:val="28"/>
        </w:rPr>
      </w:pPr>
      <w:r w:rsidRPr="002E3634">
        <w:rPr>
          <w:rFonts w:ascii="Times New Roman" w:hAnsi="Times New Roman" w:cs="Times New Roman"/>
          <w:b/>
          <w:sz w:val="24"/>
          <w:szCs w:val="24"/>
        </w:rPr>
        <w:t xml:space="preserve">                                                                                    </w:t>
      </w:r>
      <w:r w:rsidRPr="008C451A">
        <w:rPr>
          <w:rFonts w:ascii="Times New Roman" w:hAnsi="Times New Roman" w:cs="Times New Roman"/>
          <w:b/>
          <w:sz w:val="28"/>
          <w:szCs w:val="28"/>
        </w:rPr>
        <w:t>FORMULARZ TECHNICZNY (FT)</w:t>
      </w:r>
    </w:p>
    <w:p w:rsidR="002023D8" w:rsidRPr="008C451A" w:rsidRDefault="002023D8" w:rsidP="00AD2F77">
      <w:pPr>
        <w:spacing w:after="0" w:line="240" w:lineRule="auto"/>
        <w:jc w:val="center"/>
        <w:rPr>
          <w:rFonts w:ascii="Times New Roman" w:hAnsi="Times New Roman" w:cs="Times New Roman"/>
          <w:b/>
          <w:sz w:val="28"/>
          <w:szCs w:val="28"/>
        </w:rPr>
      </w:pPr>
      <w:r w:rsidRPr="008C451A">
        <w:rPr>
          <w:rFonts w:ascii="Times New Roman" w:hAnsi="Times New Roman" w:cs="Times New Roman"/>
          <w:b/>
          <w:sz w:val="28"/>
          <w:szCs w:val="28"/>
        </w:rPr>
        <w:t xml:space="preserve">do postępowania na </w:t>
      </w:r>
      <w:r w:rsidR="00DB7391" w:rsidRPr="008C451A">
        <w:rPr>
          <w:rFonts w:ascii="Times New Roman" w:hAnsi="Times New Roman" w:cs="Times New Roman"/>
          <w:b/>
          <w:sz w:val="28"/>
          <w:szCs w:val="28"/>
        </w:rPr>
        <w:t xml:space="preserve">dostawę </w:t>
      </w:r>
      <w:r w:rsidRPr="008C451A">
        <w:rPr>
          <w:rFonts w:ascii="Times New Roman" w:hAnsi="Times New Roman" w:cs="Times New Roman"/>
          <w:b/>
          <w:sz w:val="28"/>
          <w:szCs w:val="28"/>
        </w:rPr>
        <w:t xml:space="preserve">macierzy dyskowej </w:t>
      </w:r>
      <w:r w:rsidR="002E3634" w:rsidRPr="008C451A">
        <w:rPr>
          <w:rFonts w:ascii="Times New Roman" w:hAnsi="Times New Roman" w:cs="Times New Roman"/>
          <w:b/>
          <w:sz w:val="28"/>
          <w:szCs w:val="28"/>
        </w:rPr>
        <w:t xml:space="preserve">typu </w:t>
      </w:r>
      <w:r w:rsidRPr="008C451A">
        <w:rPr>
          <w:rFonts w:ascii="Times New Roman" w:hAnsi="Times New Roman" w:cs="Times New Roman"/>
          <w:b/>
          <w:sz w:val="28"/>
          <w:szCs w:val="28"/>
        </w:rPr>
        <w:t xml:space="preserve">All Flash </w:t>
      </w:r>
    </w:p>
    <w:p w:rsidR="00AD2F77" w:rsidRPr="008C451A" w:rsidRDefault="00AD2F77" w:rsidP="00AD2F77">
      <w:pPr>
        <w:spacing w:after="0" w:line="240" w:lineRule="auto"/>
        <w:jc w:val="center"/>
        <w:rPr>
          <w:rFonts w:ascii="Times New Roman" w:hAnsi="Times New Roman" w:cs="Times New Roman"/>
          <w:b/>
          <w:sz w:val="28"/>
          <w:szCs w:val="28"/>
        </w:rPr>
      </w:pPr>
    </w:p>
    <w:p w:rsidR="000A2E80" w:rsidRPr="00446F2F" w:rsidRDefault="00530EE9" w:rsidP="00446F2F">
      <w:pPr>
        <w:jc w:val="center"/>
        <w:rPr>
          <w:rFonts w:ascii="Times New Roman" w:hAnsi="Times New Roman" w:cs="Times New Roman"/>
          <w:i/>
          <w:sz w:val="18"/>
          <w:szCs w:val="18"/>
        </w:rPr>
      </w:pPr>
      <w:r w:rsidRPr="008C451A">
        <w:rPr>
          <w:rFonts w:ascii="Times New Roman" w:hAnsi="Times New Roman" w:cs="Times New Roman"/>
          <w:sz w:val="24"/>
          <w:szCs w:val="24"/>
        </w:rPr>
        <w:t xml:space="preserve">Nazwa producenta i model macierzy </w:t>
      </w:r>
      <w:r w:rsidR="002E3634" w:rsidRPr="008C451A">
        <w:rPr>
          <w:rFonts w:ascii="Times New Roman" w:hAnsi="Times New Roman" w:cs="Times New Roman"/>
          <w:sz w:val="24"/>
          <w:szCs w:val="24"/>
        </w:rPr>
        <w:t xml:space="preserve">typu </w:t>
      </w:r>
      <w:r w:rsidRPr="008C451A">
        <w:rPr>
          <w:rFonts w:ascii="Times New Roman" w:hAnsi="Times New Roman" w:cs="Times New Roman"/>
          <w:sz w:val="24"/>
          <w:szCs w:val="24"/>
        </w:rPr>
        <w:t xml:space="preserve">All Flash - przez macierz dyskową typu All Flash rozumie się zestaw dysków SSD kontrolowanych przez minimum </w:t>
      </w:r>
      <w:r w:rsidR="00AD2F77" w:rsidRPr="008C451A">
        <w:rPr>
          <w:rFonts w:ascii="Times New Roman" w:hAnsi="Times New Roman" w:cs="Times New Roman"/>
          <w:sz w:val="24"/>
          <w:szCs w:val="24"/>
        </w:rPr>
        <w:t>pojedynczą</w:t>
      </w:r>
      <w:r w:rsidRPr="008C451A">
        <w:rPr>
          <w:rFonts w:ascii="Times New Roman" w:hAnsi="Times New Roman" w:cs="Times New Roman"/>
          <w:sz w:val="24"/>
          <w:szCs w:val="24"/>
        </w:rPr>
        <w:t xml:space="preserve"> parę kontrolerów macierzowych kontrolujących wszystkie zasoby dyskowe macierzy:</w:t>
      </w:r>
      <w:r w:rsidR="00AD2F77" w:rsidRPr="008C451A">
        <w:rPr>
          <w:rFonts w:ascii="Times New Roman" w:hAnsi="Times New Roman" w:cs="Times New Roman"/>
          <w:sz w:val="24"/>
          <w:szCs w:val="24"/>
        </w:rPr>
        <w:t xml:space="preserve"> </w:t>
      </w:r>
      <w:r w:rsidRPr="008C451A">
        <w:rPr>
          <w:rFonts w:ascii="Times New Roman" w:hAnsi="Times New Roman" w:cs="Times New Roman"/>
          <w:sz w:val="24"/>
          <w:szCs w:val="24"/>
        </w:rPr>
        <w:t>………………………</w:t>
      </w:r>
      <w:r w:rsidR="006F103A" w:rsidRPr="008C451A">
        <w:rPr>
          <w:rFonts w:ascii="Times New Roman" w:hAnsi="Times New Roman" w:cs="Times New Roman"/>
          <w:sz w:val="24"/>
          <w:szCs w:val="24"/>
        </w:rPr>
        <w:t>………………………………………………………………………………………………………………………………………….</w:t>
      </w:r>
      <w:r w:rsidRPr="008C451A">
        <w:rPr>
          <w:rFonts w:ascii="Times New Roman" w:hAnsi="Times New Roman" w:cs="Times New Roman"/>
          <w:sz w:val="24"/>
          <w:szCs w:val="24"/>
        </w:rPr>
        <w:t>……………………</w:t>
      </w:r>
      <w:r w:rsidR="00AD2F77" w:rsidRPr="008C451A">
        <w:rPr>
          <w:rFonts w:ascii="Times New Roman" w:hAnsi="Times New Roman" w:cs="Times New Roman"/>
          <w:sz w:val="24"/>
          <w:szCs w:val="24"/>
        </w:rPr>
        <w:t>…………………………………………………………………………………………………………..</w:t>
      </w:r>
      <w:r w:rsidRPr="008C451A">
        <w:rPr>
          <w:rFonts w:ascii="Times New Roman" w:hAnsi="Times New Roman" w:cs="Times New Roman"/>
          <w:sz w:val="24"/>
          <w:szCs w:val="24"/>
        </w:rPr>
        <w:t>……………….</w:t>
      </w:r>
      <w:r w:rsidR="00446F2F">
        <w:rPr>
          <w:rFonts w:ascii="Times New Roman" w:hAnsi="Times New Roman" w:cs="Times New Roman"/>
          <w:sz w:val="24"/>
          <w:szCs w:val="24"/>
        </w:rPr>
        <w:t xml:space="preserve"> </w:t>
      </w:r>
      <w:r w:rsidR="00446F2F" w:rsidRPr="00446F2F">
        <w:rPr>
          <w:rFonts w:ascii="Times New Roman" w:hAnsi="Times New Roman" w:cs="Times New Roman"/>
          <w:i/>
          <w:sz w:val="18"/>
          <w:szCs w:val="18"/>
        </w:rPr>
        <w:t>(wpisać nazwę producenta i model macierzy)</w:t>
      </w:r>
    </w:p>
    <w:p w:rsidR="00530EE9" w:rsidRPr="008C451A" w:rsidRDefault="00530EE9" w:rsidP="002023D8">
      <w:pPr>
        <w:jc w:val="both"/>
        <w:rPr>
          <w:rFonts w:ascii="Times New Roman" w:hAnsi="Times New Roman" w:cs="Times New Roman"/>
        </w:rPr>
      </w:pPr>
    </w:p>
    <w:tbl>
      <w:tblPr>
        <w:tblW w:w="14034" w:type="dxa"/>
        <w:tblInd w:w="-5" w:type="dxa"/>
        <w:tblCellMar>
          <w:left w:w="70" w:type="dxa"/>
          <w:right w:w="70" w:type="dxa"/>
        </w:tblCellMar>
        <w:tblLook w:val="04A0" w:firstRow="1" w:lastRow="0" w:firstColumn="1" w:lastColumn="0" w:noHBand="0" w:noVBand="1"/>
      </w:tblPr>
      <w:tblGrid>
        <w:gridCol w:w="960"/>
        <w:gridCol w:w="3920"/>
        <w:gridCol w:w="6300"/>
        <w:gridCol w:w="2854"/>
      </w:tblGrid>
      <w:tr w:rsidR="00530EE9" w:rsidRPr="008C451A" w:rsidTr="002023D8">
        <w:trPr>
          <w:trHeight w:val="8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L</w:t>
            </w:r>
            <w:r w:rsidR="006F103A" w:rsidRPr="008C451A">
              <w:rPr>
                <w:rFonts w:ascii="Times New Roman" w:eastAsia="Times New Roman" w:hAnsi="Times New Roman" w:cs="Times New Roman"/>
                <w:color w:val="000000"/>
                <w:lang w:eastAsia="pl-PL"/>
              </w:rPr>
              <w:t>.</w:t>
            </w:r>
            <w:r w:rsidRPr="008C451A">
              <w:rPr>
                <w:rFonts w:ascii="Times New Roman" w:eastAsia="Times New Roman" w:hAnsi="Times New Roman" w:cs="Times New Roman"/>
                <w:color w:val="000000"/>
                <w:lang w:eastAsia="pl-PL"/>
              </w:rPr>
              <w:t>p</w:t>
            </w:r>
            <w:r w:rsidR="006F103A" w:rsidRPr="008C451A">
              <w:rPr>
                <w:rFonts w:ascii="Times New Roman" w:eastAsia="Times New Roman" w:hAnsi="Times New Roman" w:cs="Times New Roman"/>
                <w:color w:val="000000"/>
                <w:lang w:eastAsia="pl-PL"/>
              </w:rPr>
              <w:t>.</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Element przedmiotu zamówienia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Opis wymagań minimalnych</w:t>
            </w:r>
          </w:p>
        </w:tc>
        <w:tc>
          <w:tcPr>
            <w:tcW w:w="2854"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xml:space="preserve">Deklaracja zgodności </w:t>
            </w:r>
            <w:r w:rsidR="002E3634" w:rsidRPr="008C451A">
              <w:rPr>
                <w:rFonts w:ascii="Times New Roman" w:eastAsia="Times New Roman" w:hAnsi="Times New Roman" w:cs="Times New Roman"/>
                <w:color w:val="000000"/>
                <w:lang w:eastAsia="pl-PL"/>
              </w:rPr>
              <w:br/>
            </w:r>
            <w:r w:rsidRPr="008C451A">
              <w:rPr>
                <w:rFonts w:ascii="Times New Roman" w:eastAsia="Times New Roman" w:hAnsi="Times New Roman" w:cs="Times New Roman"/>
                <w:color w:val="000000"/>
                <w:lang w:eastAsia="pl-PL"/>
              </w:rPr>
              <w:t>z opisem wymagań minimalnych (np. TAK/NIE)</w:t>
            </w:r>
          </w:p>
        </w:tc>
      </w:tr>
      <w:tr w:rsidR="00530EE9" w:rsidRPr="008C451A" w:rsidTr="002023D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2</w:t>
            </w:r>
          </w:p>
        </w:tc>
        <w:tc>
          <w:tcPr>
            <w:tcW w:w="630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3</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4</w:t>
            </w:r>
          </w:p>
        </w:tc>
      </w:tr>
      <w:tr w:rsidR="00530EE9" w:rsidRPr="008C451A" w:rsidTr="002023D8">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Wymagana przestrzeń dyskowa</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D3763F">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Macierz musi być wyposażona w 36 dysków SSD SAS  2,5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o pojemności minimum: 7,6 TB każdy lub 18 dysków SSD SAS  2,5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o pojemności minimum 15 TB. Rozłożenie dysków w macierzy musi zapewniać redundancję pozwalającą na nieprzerwaną pracę i dostęp do wszystkich danych w sytuacji awarii </w:t>
            </w:r>
            <w:r w:rsidR="00AD2F77" w:rsidRPr="008C451A">
              <w:rPr>
                <w:rFonts w:ascii="Times New Roman" w:eastAsia="Times New Roman" w:hAnsi="Times New Roman" w:cs="Times New Roman"/>
                <w:lang w:eastAsia="pl-PL"/>
              </w:rPr>
              <w:t>pojedynczego</w:t>
            </w:r>
            <w:r w:rsidRPr="008C451A">
              <w:rPr>
                <w:rFonts w:ascii="Times New Roman" w:eastAsia="Times New Roman" w:hAnsi="Times New Roman" w:cs="Times New Roman"/>
                <w:lang w:eastAsia="pl-PL"/>
              </w:rPr>
              <w:t xml:space="preserve"> komponentu sprzętowego typu</w:t>
            </w:r>
            <w:r w:rsidR="00D3763F" w:rsidRPr="008C451A">
              <w:rPr>
                <w:rFonts w:ascii="Times New Roman" w:eastAsia="Times New Roman" w:hAnsi="Times New Roman" w:cs="Times New Roman"/>
                <w:lang w:eastAsia="pl-PL"/>
              </w:rPr>
              <w:t xml:space="preserve"> np.:</w:t>
            </w:r>
            <w:r w:rsidRPr="008C451A">
              <w:rPr>
                <w:rFonts w:ascii="Times New Roman" w:eastAsia="Times New Roman" w:hAnsi="Times New Roman" w:cs="Times New Roman"/>
                <w:lang w:eastAsia="pl-PL"/>
              </w:rPr>
              <w:t xml:space="preserve"> dysk, wentylator, kontroler, zasilacz.</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2</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Dyski hot spare</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Skonfigurowane dyski zapasowe (Spare)  lub przestrzeń spare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w ilości/pojemności  zalecanej przez producenta</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552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lastRenderedPageBreak/>
              <w:t>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Architektura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2742F4"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Pojedyncza</w:t>
            </w:r>
            <w:r w:rsidR="00530EE9" w:rsidRPr="008C451A">
              <w:rPr>
                <w:rFonts w:ascii="Times New Roman" w:eastAsia="Times New Roman" w:hAnsi="Times New Roman" w:cs="Times New Roman"/>
                <w:lang w:eastAsia="pl-PL"/>
              </w:rPr>
              <w:t xml:space="preserve"> macierz złożona z co najmniej 2 kontrolerów macierzowych. Macierz umożliwia wymianę kontrolerów - </w:t>
            </w:r>
            <w:r w:rsidR="006F103A" w:rsidRPr="008C451A">
              <w:rPr>
                <w:rFonts w:ascii="Times New Roman" w:eastAsia="Times New Roman" w:hAnsi="Times New Roman" w:cs="Times New Roman"/>
                <w:lang w:eastAsia="pl-PL"/>
              </w:rPr>
              <w:br/>
            </w:r>
            <w:r w:rsidR="00530EE9" w:rsidRPr="008C451A">
              <w:rPr>
                <w:rFonts w:ascii="Times New Roman" w:eastAsia="Times New Roman" w:hAnsi="Times New Roman" w:cs="Times New Roman"/>
                <w:lang w:eastAsia="pl-PL"/>
              </w:rPr>
              <w:t xml:space="preserve">w przypadku awarii lub planowanych zadań utrzymaniowych - bez konieczności wyłączenia zasilania całej macierzy. Kontrolery macierzy wyposażone są w procesor wykonany w technologii wielordzeniowej z minimum 10 rdzeniami. Każdy kontroler macierzy pozwala na konfigurację interfejsów niezbędnych dla współpracy </w:t>
            </w:r>
            <w:r w:rsidR="006F103A" w:rsidRPr="008C451A">
              <w:rPr>
                <w:rFonts w:ascii="Times New Roman" w:eastAsia="Times New Roman" w:hAnsi="Times New Roman" w:cs="Times New Roman"/>
                <w:lang w:eastAsia="pl-PL"/>
              </w:rPr>
              <w:br/>
            </w:r>
            <w:r w:rsidR="00530EE9" w:rsidRPr="008C451A">
              <w:rPr>
                <w:rFonts w:ascii="Times New Roman" w:eastAsia="Times New Roman" w:hAnsi="Times New Roman" w:cs="Times New Roman"/>
                <w:lang w:eastAsia="pl-PL"/>
              </w:rPr>
              <w:t xml:space="preserve">w sieci IP/FC SAN. Kontrolery macierzy obsługują tryb pracy </w:t>
            </w:r>
            <w:r w:rsidR="002E3634" w:rsidRPr="008C451A">
              <w:rPr>
                <w:rFonts w:ascii="Times New Roman" w:eastAsia="Times New Roman" w:hAnsi="Times New Roman" w:cs="Times New Roman"/>
                <w:lang w:eastAsia="pl-PL"/>
              </w:rPr>
              <w:br/>
            </w:r>
            <w:r w:rsidR="00530EE9" w:rsidRPr="008C451A">
              <w:rPr>
                <w:rFonts w:ascii="Times New Roman" w:eastAsia="Times New Roman" w:hAnsi="Times New Roman" w:cs="Times New Roman"/>
                <w:lang w:eastAsia="pl-PL"/>
              </w:rPr>
              <w:t xml:space="preserve">w układzie active-active. Macierz musi być wyposażona, w co najmniej 256 GB RAM natywnej pamięci cache.  Pojemność pamięci cache nie może być osiągana poprzez wykorzystanie przestrzeni na dyskach SSD lub dodatkowych kartach z pamięcią flash. Macierz wyposażona w połączenia dyskowe SAS 12 Gb. Obudowa ze wszystkimi komponentami umożliwiająca montaż w standardowej szafie typu rack 19. Obudowa posiada układ nadmiarowy zasilania </w:t>
            </w:r>
            <w:r w:rsidR="002E3634" w:rsidRPr="008C451A">
              <w:rPr>
                <w:rFonts w:ascii="Times New Roman" w:eastAsia="Times New Roman" w:hAnsi="Times New Roman" w:cs="Times New Roman"/>
                <w:lang w:eastAsia="pl-PL"/>
              </w:rPr>
              <w:br/>
            </w:r>
            <w:r w:rsidR="00530EE9" w:rsidRPr="008C451A">
              <w:rPr>
                <w:rFonts w:ascii="Times New Roman" w:eastAsia="Times New Roman" w:hAnsi="Times New Roman" w:cs="Times New Roman"/>
                <w:lang w:eastAsia="pl-PL"/>
              </w:rPr>
              <w:t xml:space="preserve">i chłodzenia zapewniający ciągłą pracę macierzy bez ograniczeń czasowych i wydajnościowych w przypadku utraty nadmiarowości </w:t>
            </w:r>
            <w:r w:rsidR="002E3634" w:rsidRPr="008C451A">
              <w:rPr>
                <w:rFonts w:ascii="Times New Roman" w:eastAsia="Times New Roman" w:hAnsi="Times New Roman" w:cs="Times New Roman"/>
                <w:lang w:eastAsia="pl-PL"/>
              </w:rPr>
              <w:br/>
            </w:r>
            <w:r w:rsidR="00530EE9" w:rsidRPr="008C451A">
              <w:rPr>
                <w:rFonts w:ascii="Times New Roman" w:eastAsia="Times New Roman" w:hAnsi="Times New Roman" w:cs="Times New Roman"/>
                <w:lang w:eastAsia="pl-PL"/>
              </w:rPr>
              <w:t>w danym układzie zasilania lub chłodzenia. Obudowa posiada widoczne elementy sygnalizacyjne do informowania o stanie poprawnej pracy lub awarii macierzy.</w:t>
            </w:r>
          </w:p>
        </w:tc>
        <w:tc>
          <w:tcPr>
            <w:tcW w:w="2854"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18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4</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Liczba portów zewnętrznych</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Macierz natywnie (bez stosowania dodatkowych przełączników lub koncentratorów FC) musi posiadać minimum 4 porty FC 16 Gb/s typu host. Dodatkowo macierz musi posiadać  4 porty FC  16 Gb/s lub 4 porty  10GbE z możliwością skonfigurowania ich do obsługi zdalnej replikacji danych do macierzy zapasowej z wkładkami przypadającymi na każdy z kontrolerów. </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5</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Ochrona danych</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RAID 6 lub system RAID chroniący przed jednoczesną awarią dowolnych dwóch dysków w </w:t>
            </w:r>
            <w:r w:rsidR="00DB7391" w:rsidRPr="008C451A">
              <w:rPr>
                <w:rFonts w:ascii="Times New Roman" w:eastAsia="Times New Roman" w:hAnsi="Times New Roman" w:cs="Times New Roman"/>
                <w:lang w:eastAsia="pl-PL"/>
              </w:rPr>
              <w:t>pojedynczej</w:t>
            </w:r>
            <w:r w:rsidRPr="008C451A">
              <w:rPr>
                <w:rFonts w:ascii="Times New Roman" w:eastAsia="Times New Roman" w:hAnsi="Times New Roman" w:cs="Times New Roman"/>
                <w:lang w:eastAsia="pl-PL"/>
              </w:rPr>
              <w:t xml:space="preserve"> grupie RAID.</w:t>
            </w:r>
          </w:p>
        </w:tc>
        <w:tc>
          <w:tcPr>
            <w:tcW w:w="2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E3634">
        <w:trPr>
          <w:trHeight w:val="12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lastRenderedPageBreak/>
              <w:t>6</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Ochrona spójności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Macierz musi być odporna na utratę spójności danych w pamięci cache na wypadek nagłej awarii zasilania cache. Macierz musi zapewniać bezpieczny zrzut zawartości pamięci cache na pamięć nieulotną (Flash/SSD) w razie utraty zasilania.</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7</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Skalowalność</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Macierz musi posiadać możliwość  rozbudowy o 2 krotność zaoferowanej  pojemności dyskowej, bez wymiany istniejących dysków  typu Flash/SSD, bez wymiany zaoferowanych kontrolerów macierzowych. </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8</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Wolumeny logiczne</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Macierz musi wspierać kreowanie wolumenów logicznych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w rozmiarach, co najmniej 16 TB. </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4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9</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Funkcjonalność</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8C451A">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Macierz musi umożliwiać replikację zdalną w następujących trybach: jeden do jednego, jeden do wielu, wiele do jednego. Oprogramowanie musi zapewniać funkcjonalność zawieszania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i ponownej przyrostowej resynchronizacji kopii z oryginałem oraz zmiany ról oryginału i kopii (dla określonej pary dysków logicznych LUN macierzy) z poziomu interfejsu administratora. Macierz posiada wsparcie dla systemów operacyjnych: Windows Server 2008/2012/2016, Suse Linux, Centos, Oracle Linux, Oracle VM, RedHat, VMWare. Macierz wyposażona w system kopii migawkowych umożliwiających wykonanie minimum 4 tysięcy kopii migawkowych (RoW lub CoW). Macierz umożliwia dokonywanie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w trybie on-line (tj. bez wyłączania zasilania i bez przerywania przetwarzania danych w macierzy) operacje: powiększenia grup dyskowych, zwiększenia rozmiaru woluminu, alokowania woluminu na inną grupę dyskową.</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36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lastRenderedPageBreak/>
              <w:t>10</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Administracja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Zarządzanie macierzą musi być możliwe z poziomu </w:t>
            </w:r>
            <w:r w:rsidR="00DB7391" w:rsidRPr="008C451A">
              <w:rPr>
                <w:rFonts w:ascii="Times New Roman" w:eastAsia="Times New Roman" w:hAnsi="Times New Roman" w:cs="Times New Roman"/>
                <w:lang w:eastAsia="pl-PL"/>
              </w:rPr>
              <w:t>pojedynczego</w:t>
            </w:r>
            <w:r w:rsidRPr="008C451A">
              <w:rPr>
                <w:rFonts w:ascii="Times New Roman" w:eastAsia="Times New Roman" w:hAnsi="Times New Roman" w:cs="Times New Roman"/>
                <w:lang w:eastAsia="pl-PL"/>
              </w:rPr>
              <w:t xml:space="preserve"> interfejsu graficznego i interfejsu znakowego. Oprogramowanie do zarządzania musi pozwalać na stałe monitorowanie stanu macierzy oraz możliwość konfigurowania jej zasobów dyskowych. Wymagane jest również monitorowanie wydajności macierzy według parametrów takich jak: przepustowość oraz liczba operacji I/O dla interfejsów zewnętrznych, wewnętrznych, grup dyskowych, dysków logicznych (LUN). Wymagane jest gromadzenie historycznych danych wydajnościowych i ich analiza.  System zapewnia możliwość samodzielnego i automatycznego powiadomienia producenta </w:t>
            </w:r>
            <w:r w:rsidR="002742F4"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i administratorów Zamawiającego o usterkach za pomocą wiadomości wysyłanych przez protokół SNMP lub SMTP.</w:t>
            </w:r>
          </w:p>
        </w:tc>
        <w:tc>
          <w:tcPr>
            <w:tcW w:w="2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3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11</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Obsługa wielu ścieżek</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D1538C">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Macierz musi obsługiwać wiele kanałów I/O (Multipathing). Macierz musi zapewniać automatyczne przełączanie kanału I/O w wypadku awarii ścieżki dostępu serwerów do macierzy z utrzymaniem ciągłości  dostępu do danych. Wymagane jest zapewnienie przełączenia kanałów I/O oparte o natywne mechanizmy systemów operacyjnych wspieranych przez macierz oraz obsługa równoważenia obciążenia (load balancing) pomiędzy kanałami dostępu do macierzy. W szczególności musi istnieć możliwość równomiernego rozłożenia obciążenia </w:t>
            </w:r>
            <w:r w:rsidR="00DB7391" w:rsidRPr="008C451A">
              <w:rPr>
                <w:rFonts w:ascii="Times New Roman" w:eastAsia="Times New Roman" w:hAnsi="Times New Roman" w:cs="Times New Roman"/>
                <w:lang w:eastAsia="pl-PL"/>
              </w:rPr>
              <w:t>pojedynczego</w:t>
            </w:r>
            <w:r w:rsidRPr="008C451A">
              <w:rPr>
                <w:rFonts w:ascii="Times New Roman" w:eastAsia="Times New Roman" w:hAnsi="Times New Roman" w:cs="Times New Roman"/>
                <w:lang w:eastAsia="pl-PL"/>
              </w:rPr>
              <w:t xml:space="preserve"> LUN na wszystkie interfejsy  w ramach aktywnego kontrolera macierzy.</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21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lastRenderedPageBreak/>
              <w:t>12</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Mechanizm deduplikacji i kompresji</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Macierz wspiera mechanizm deduplikacji i kompresji danych. Sam proces musi odbywać się na bieżąco (inline). System pamięci masowej musi obsługiwać funkcjonalności kompresji danych, która będzie realizowana na poziomie pamięci cache zapisu w celu ograniczenia liczby operacji IO na dyskach. Funkcjonalność musi być dostępna dla wszystkich typów danych obsługiwanych przez system pamięci masowej.</w:t>
            </w:r>
          </w:p>
        </w:tc>
        <w:tc>
          <w:tcPr>
            <w:tcW w:w="2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E3634">
        <w:trPr>
          <w:trHeight w:val="14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Mechanizm zdalnej replikacji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Macierz musi posiadać możliwość uruchamiania mechanizmów zdalnej replikacji danych, w trybie asynchronicznym</w:t>
            </w:r>
            <w:r w:rsidR="001E63D4">
              <w:rPr>
                <w:rFonts w:ascii="Times New Roman" w:eastAsia="Times New Roman" w:hAnsi="Times New Roman" w:cs="Times New Roman"/>
                <w:lang w:eastAsia="pl-PL"/>
              </w:rPr>
              <w:t xml:space="preserve"> </w:t>
            </w:r>
            <w:r w:rsidRPr="008C451A">
              <w:rPr>
                <w:rFonts w:ascii="Times New Roman" w:eastAsia="Times New Roman" w:hAnsi="Times New Roman" w:cs="Times New Roman"/>
                <w:lang w:eastAsia="pl-PL"/>
              </w:rPr>
              <w:t>(ETH lub FC). Macierz musi posiadać możliwość tworzenia lokalnych tj. w obrębie zasobów macierzy, pełnych kopii danych (tzw. klony danych) oraz  kopii przyrostowych.</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14</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Licencje</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Zamawiający wymaga dostarczenia wszelkich wymaganych licencji dla oferowanej pojemności oraz zastosowanych funkcjonalności.</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15</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Protokoły</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Macierz musi zapewnić  dostęp do danych po FC oraz umożliwiać rozbudowę do obsługi dostępu po protokole ISCSI.</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16</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Szyfrowanie</w:t>
            </w:r>
          </w:p>
        </w:tc>
        <w:tc>
          <w:tcPr>
            <w:tcW w:w="6300" w:type="dxa"/>
            <w:tcBorders>
              <w:top w:val="nil"/>
              <w:left w:val="nil"/>
              <w:bottom w:val="single" w:sz="4" w:space="0" w:color="auto"/>
              <w:right w:val="single" w:sz="4" w:space="0" w:color="auto"/>
            </w:tcBorders>
            <w:shd w:val="clear" w:color="auto" w:fill="auto"/>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 xml:space="preserve">Dostarczone rozwiązanie umożliwia szyfrowanie danych na zainstalowanych dyskach. Jeżeli funkcjonalność ta wymaga zakupu licencji lub dodatkowych elementów sprzętowych to należy dostarczyć je wraz z rozwiązaniem dla oferowanej pojemności macierzy - m.in.: AES-256. Zarządca kluczy musi być wbudowany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w macierz dyskową.</w:t>
            </w:r>
          </w:p>
        </w:tc>
        <w:tc>
          <w:tcPr>
            <w:tcW w:w="2854"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023D8">
        <w:trPr>
          <w:trHeight w:val="78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lastRenderedPageBreak/>
              <w:t>17</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Wdrożenie</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EE9" w:rsidRPr="008C451A" w:rsidRDefault="00530EE9" w:rsidP="00EE2A64">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Wykonawca w ramach prac wdrożeniowych wykona, w terminie do 7 dni roboczych od dnia zawarcia umowy – projekt techniczny zawierający informacje dotyczące  prowadzonych prac, instalowanego sprzętu i harmonogramu. Wykonaw</w:t>
            </w:r>
            <w:r w:rsidR="004751F2">
              <w:rPr>
                <w:rFonts w:ascii="Times New Roman" w:eastAsia="Times New Roman" w:hAnsi="Times New Roman" w:cs="Times New Roman"/>
                <w:lang w:eastAsia="pl-PL"/>
              </w:rPr>
              <w:t>ca określi czas migracji danych</w:t>
            </w:r>
            <w:r w:rsidRPr="008C451A">
              <w:rPr>
                <w:rFonts w:ascii="Times New Roman" w:eastAsia="Times New Roman" w:hAnsi="Times New Roman" w:cs="Times New Roman"/>
                <w:lang w:eastAsia="pl-PL"/>
              </w:rPr>
              <w:t xml:space="preserve">, jednak nie dłuższy niż 30 dni roboczych. Wykonawca będzie mógł przystąpić do realizacji usług instalacji po zatwierdzeniu projektu technicznego przez Zamawiającego. Wykonawca dostarczy dokumentację powdrożeniową, zawierającą co najmniej: dokładny opis wdrożonego środowiska informatycznego, procedury eksploatacyjne, wersje zainstalowanych mikrokoków </w:t>
            </w:r>
            <w:r w:rsidR="002E3634"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i sterowników, schemat połączeń elektrycznych, LAN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i SAN. Dostarczony sprzęt będzie zapewniał kompatybilność </w:t>
            </w:r>
            <w:r w:rsidR="006F103A"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z posiadanym środowiskiem Zamawiającego. Obudowa zawiera osprzęt wymagany przez producentów oferowanego rozwiązania zgodnie z projektem technicznym (na przykład: okablowanie, wkładki  FC 16G, inne) niezbędny do jego prawidłowego podłączenia do infrastruktury Zamawiającego. Zamawiający jest </w:t>
            </w:r>
            <w:r w:rsidR="002E3634"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w posiadaniu przełączników FC Brocade G620, Cisco Nexus 5000,  macierzy dyskowej IBM XIV gen 2 i 3.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p>
        </w:tc>
        <w:tc>
          <w:tcPr>
            <w:tcW w:w="2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8C451A" w:rsidTr="002E3634">
        <w:trPr>
          <w:trHeight w:val="523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lastRenderedPageBreak/>
              <w:t>18</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Wsparcie serwisowe oraz gwarancja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530EE9" w:rsidRPr="008C451A" w:rsidRDefault="00530EE9" w:rsidP="005C786D">
            <w:pPr>
              <w:spacing w:after="0" w:line="240" w:lineRule="auto"/>
              <w:jc w:val="center"/>
              <w:rPr>
                <w:rFonts w:ascii="Times New Roman" w:eastAsia="Times New Roman" w:hAnsi="Times New Roman" w:cs="Times New Roman"/>
                <w:lang w:eastAsia="pl-PL"/>
              </w:rPr>
            </w:pPr>
            <w:r w:rsidRPr="008C451A">
              <w:rPr>
                <w:rFonts w:ascii="Times New Roman" w:eastAsia="Times New Roman" w:hAnsi="Times New Roman" w:cs="Times New Roman"/>
                <w:lang w:eastAsia="pl-PL"/>
              </w:rPr>
              <w:t>Wsparcie serwisowe oferowane w języku polskim przez polski od</w:t>
            </w:r>
            <w:r w:rsidR="00DB7391" w:rsidRPr="008C451A">
              <w:rPr>
                <w:rFonts w:ascii="Times New Roman" w:eastAsia="Times New Roman" w:hAnsi="Times New Roman" w:cs="Times New Roman"/>
                <w:lang w:eastAsia="pl-PL"/>
              </w:rPr>
              <w:t>d</w:t>
            </w:r>
            <w:r w:rsidRPr="008C451A">
              <w:rPr>
                <w:rFonts w:ascii="Times New Roman" w:eastAsia="Times New Roman" w:hAnsi="Times New Roman" w:cs="Times New Roman"/>
                <w:lang w:eastAsia="pl-PL"/>
              </w:rPr>
              <w:t xml:space="preserve">ział serwisowy producenta przez okres, </w:t>
            </w:r>
            <w:r w:rsidR="00AE692A" w:rsidRPr="008C451A">
              <w:rPr>
                <w:rFonts w:ascii="Times New Roman" w:eastAsia="Times New Roman" w:hAnsi="Times New Roman" w:cs="Times New Roman"/>
                <w:lang w:eastAsia="pl-PL"/>
              </w:rPr>
              <w:t>nie krótszy niż</w:t>
            </w:r>
            <w:r w:rsidRPr="008C451A">
              <w:rPr>
                <w:rFonts w:ascii="Times New Roman" w:eastAsia="Times New Roman" w:hAnsi="Times New Roman" w:cs="Times New Roman"/>
                <w:lang w:eastAsia="pl-PL"/>
              </w:rPr>
              <w:t xml:space="preserve"> </w:t>
            </w:r>
            <w:r w:rsidR="00AE692A" w:rsidRPr="008C451A">
              <w:rPr>
                <w:rFonts w:ascii="Times New Roman" w:eastAsia="Times New Roman" w:hAnsi="Times New Roman" w:cs="Times New Roman"/>
                <w:lang w:eastAsia="pl-PL"/>
              </w:rPr>
              <w:t>36</w:t>
            </w:r>
            <w:r w:rsidRPr="008C451A">
              <w:rPr>
                <w:rFonts w:ascii="Times New Roman" w:eastAsia="Times New Roman" w:hAnsi="Times New Roman" w:cs="Times New Roman"/>
                <w:lang w:eastAsia="pl-PL"/>
              </w:rPr>
              <w:t xml:space="preserve"> m</w:t>
            </w:r>
            <w:r w:rsidR="005C786D">
              <w:rPr>
                <w:rFonts w:ascii="Times New Roman" w:eastAsia="Times New Roman" w:hAnsi="Times New Roman" w:cs="Times New Roman"/>
                <w:lang w:eastAsia="pl-PL"/>
              </w:rPr>
              <w:t>iesięcy</w:t>
            </w:r>
            <w:r w:rsidRPr="008C451A">
              <w:rPr>
                <w:rFonts w:ascii="Times New Roman" w:eastAsia="Times New Roman" w:hAnsi="Times New Roman" w:cs="Times New Roman"/>
                <w:lang w:eastAsia="pl-PL"/>
              </w:rPr>
              <w:t xml:space="preserve"> (</w:t>
            </w:r>
            <w:r w:rsidRPr="008C451A">
              <w:rPr>
                <w:rFonts w:ascii="Times New Roman" w:eastAsia="Times New Roman" w:hAnsi="Times New Roman" w:cs="Times New Roman"/>
                <w:i/>
                <w:lang w:eastAsia="pl-PL"/>
              </w:rPr>
              <w:t xml:space="preserve">okres zostanie ustalony na podstawie oferty Wykonawcy) </w:t>
            </w:r>
            <w:r w:rsidR="006F103A" w:rsidRPr="008C451A">
              <w:rPr>
                <w:rFonts w:ascii="Times New Roman" w:eastAsia="Times New Roman" w:hAnsi="Times New Roman" w:cs="Times New Roman"/>
                <w:i/>
                <w:lang w:eastAsia="pl-PL"/>
              </w:rPr>
              <w:br/>
            </w:r>
            <w:r w:rsidRPr="008C451A">
              <w:rPr>
                <w:rFonts w:ascii="Times New Roman" w:eastAsia="Times New Roman" w:hAnsi="Times New Roman" w:cs="Times New Roman"/>
                <w:lang w:eastAsia="pl-PL"/>
              </w:rPr>
              <w:t xml:space="preserve">z  gwarantowanym czasem naprawy </w:t>
            </w:r>
            <w:r w:rsidR="00AE692A" w:rsidRPr="008C451A">
              <w:rPr>
                <w:rFonts w:ascii="Times New Roman" w:eastAsia="Times New Roman" w:hAnsi="Times New Roman" w:cs="Times New Roman"/>
                <w:lang w:eastAsia="pl-PL"/>
              </w:rPr>
              <w:t>nie dłuższy</w:t>
            </w:r>
            <w:r w:rsidR="00E21409" w:rsidRPr="008C451A">
              <w:rPr>
                <w:rFonts w:ascii="Times New Roman" w:eastAsia="Times New Roman" w:hAnsi="Times New Roman" w:cs="Times New Roman"/>
                <w:lang w:eastAsia="pl-PL"/>
              </w:rPr>
              <w:t>m</w:t>
            </w:r>
            <w:r w:rsidR="00AE692A" w:rsidRPr="008C451A">
              <w:rPr>
                <w:rFonts w:ascii="Times New Roman" w:eastAsia="Times New Roman" w:hAnsi="Times New Roman" w:cs="Times New Roman"/>
                <w:lang w:eastAsia="pl-PL"/>
              </w:rPr>
              <w:t xml:space="preserve"> niż 48 godzin </w:t>
            </w:r>
            <w:r w:rsidRPr="008C451A">
              <w:rPr>
                <w:rFonts w:ascii="Times New Roman" w:eastAsia="Times New Roman" w:hAnsi="Times New Roman" w:cs="Times New Roman"/>
                <w:i/>
                <w:lang w:eastAsia="pl-PL"/>
              </w:rPr>
              <w:t>(czas zostanie ustalony na podstawie oferty Wykonawcy).</w:t>
            </w:r>
            <w:r w:rsidRPr="008C451A">
              <w:rPr>
                <w:rFonts w:ascii="Times New Roman" w:eastAsia="Times New Roman" w:hAnsi="Times New Roman" w:cs="Times New Roman"/>
                <w:lang w:eastAsia="pl-PL"/>
              </w:rPr>
              <w:t xml:space="preserve">  </w:t>
            </w:r>
            <w:r w:rsidR="002E3634"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W przypadku awarii dysku serwis dostarcza nowy dysk. Zużycie dysku Zamawiający traktuje jako awarię. Wymagana jest gwarancja producenta. Udzielona gwarancja nie będzie ograniczała </w:t>
            </w:r>
            <w:r w:rsidR="002E3634"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w rozbudowie lub rekonfiguracji macierzy o ile będą one wykonywane zgodnie z wymogami technicznymi producenta macierzy. Usługa instalacji i uruchomienia macierzy musi zostać wykonana przez serwis producenta. Producent macierzy zapewnia bezpłatny dostęp do aktualizacji oprogramowania wewnętrznego (firmware) oferowanej macierzy oraz do kolejnych wersji oprogramowania zarządzającego przez udzielonej gwarancji. Macierz musi pochodzić z legalnego kanału sprzedaży producenta w Polsce </w:t>
            </w:r>
            <w:r w:rsidR="002742F4" w:rsidRPr="008C451A">
              <w:rPr>
                <w:rFonts w:ascii="Times New Roman" w:eastAsia="Times New Roman" w:hAnsi="Times New Roman" w:cs="Times New Roman"/>
                <w:lang w:eastAsia="pl-PL"/>
              </w:rPr>
              <w:br/>
            </w:r>
            <w:r w:rsidRPr="008C451A">
              <w:rPr>
                <w:rFonts w:ascii="Times New Roman" w:eastAsia="Times New Roman" w:hAnsi="Times New Roman" w:cs="Times New Roman"/>
                <w:lang w:eastAsia="pl-PL"/>
              </w:rPr>
              <w:t xml:space="preserve">i musi reprezentować model bieżącej linii produkcyjnej. Rok produkcji nie wcześniejszy niż 2018 r. Nie dopuszcza się użycia macierzy odnawianych, demonstracyjnych lub powystawowych. </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 </w:t>
            </w:r>
          </w:p>
        </w:tc>
      </w:tr>
      <w:tr w:rsidR="00530EE9" w:rsidRPr="002E3634" w:rsidTr="002023D8">
        <w:trPr>
          <w:trHeight w:val="8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19</w:t>
            </w:r>
          </w:p>
        </w:tc>
        <w:tc>
          <w:tcPr>
            <w:tcW w:w="3920" w:type="dxa"/>
            <w:tcBorders>
              <w:top w:val="nil"/>
              <w:left w:val="nil"/>
              <w:bottom w:val="single" w:sz="4" w:space="0" w:color="auto"/>
              <w:right w:val="single" w:sz="4" w:space="0" w:color="auto"/>
            </w:tcBorders>
            <w:shd w:val="clear" w:color="auto" w:fill="auto"/>
            <w:noWrap/>
            <w:vAlign w:val="center"/>
            <w:hideMark/>
          </w:tcPr>
          <w:p w:rsidR="00530EE9" w:rsidRPr="008C451A" w:rsidRDefault="00530EE9" w:rsidP="00530EE9">
            <w:pPr>
              <w:spacing w:after="0" w:line="240" w:lineRule="auto"/>
              <w:jc w:val="center"/>
              <w:rPr>
                <w:rFonts w:ascii="Times New Roman" w:eastAsia="Times New Roman" w:hAnsi="Times New Roman" w:cs="Times New Roman"/>
                <w:color w:val="000000"/>
                <w:lang w:eastAsia="pl-PL"/>
              </w:rPr>
            </w:pPr>
            <w:r w:rsidRPr="008C451A">
              <w:rPr>
                <w:rFonts w:ascii="Times New Roman" w:eastAsia="Times New Roman" w:hAnsi="Times New Roman" w:cs="Times New Roman"/>
                <w:color w:val="000000"/>
                <w:lang w:eastAsia="pl-PL"/>
              </w:rPr>
              <w:t>Szkolenia</w:t>
            </w:r>
          </w:p>
        </w:tc>
        <w:tc>
          <w:tcPr>
            <w:tcW w:w="6300" w:type="dxa"/>
            <w:tcBorders>
              <w:top w:val="nil"/>
              <w:left w:val="nil"/>
              <w:bottom w:val="single" w:sz="4" w:space="0" w:color="auto"/>
              <w:right w:val="single" w:sz="4" w:space="0" w:color="auto"/>
            </w:tcBorders>
            <w:shd w:val="clear" w:color="auto" w:fill="auto"/>
            <w:vAlign w:val="center"/>
            <w:hideMark/>
          </w:tcPr>
          <w:p w:rsidR="00530EE9" w:rsidRDefault="002F6979" w:rsidP="002F6979">
            <w:pPr>
              <w:tabs>
                <w:tab w:val="left" w:pos="0"/>
              </w:tabs>
              <w:autoSpaceDE w:val="0"/>
              <w:autoSpaceDN w:val="0"/>
              <w:adjustRightInd w:val="0"/>
              <w:spacing w:after="0" w:line="240" w:lineRule="auto"/>
              <w:ind w:left="360" w:hanging="360"/>
              <w:jc w:val="center"/>
              <w:rPr>
                <w:rFonts w:ascii="Times New Roman" w:hAnsi="Times New Roman" w:cs="Times New Roman"/>
                <w:color w:val="000000"/>
              </w:rPr>
            </w:pPr>
            <w:r>
              <w:rPr>
                <w:rFonts w:ascii="Times New Roman" w:hAnsi="Times New Roman" w:cs="Times New Roman"/>
                <w:color w:val="000000"/>
              </w:rPr>
              <w:t>Wykonawca przeprowadzi 3-dniowe</w:t>
            </w:r>
            <w:r w:rsidRPr="002F6979">
              <w:rPr>
                <w:rFonts w:ascii="Times New Roman" w:hAnsi="Times New Roman" w:cs="Times New Roman"/>
                <w:color w:val="000000"/>
              </w:rPr>
              <w:t xml:space="preserve"> </w:t>
            </w:r>
            <w:r w:rsidRPr="002F6979">
              <w:rPr>
                <w:rFonts w:ascii="Times New Roman" w:hAnsi="Times New Roman" w:cs="Times New Roman"/>
                <w:bCs/>
                <w:color w:val="000000"/>
              </w:rPr>
              <w:t>(8 godzin * 3 dni)</w:t>
            </w:r>
            <w:r w:rsidRPr="002F6979">
              <w:rPr>
                <w:rFonts w:ascii="Times New Roman" w:hAnsi="Times New Roman" w:cs="Times New Roman"/>
                <w:b/>
                <w:bCs/>
                <w:color w:val="000000"/>
              </w:rPr>
              <w:t xml:space="preserve"> </w:t>
            </w:r>
            <w:r w:rsidRPr="002F6979">
              <w:rPr>
                <w:rFonts w:ascii="Times New Roman" w:hAnsi="Times New Roman" w:cs="Times New Roman"/>
                <w:color w:val="000000"/>
              </w:rPr>
              <w:t>warsztat</w:t>
            </w:r>
            <w:r>
              <w:rPr>
                <w:rFonts w:ascii="Times New Roman" w:hAnsi="Times New Roman" w:cs="Times New Roman"/>
                <w:color w:val="000000"/>
              </w:rPr>
              <w:t>y</w:t>
            </w:r>
            <w:r w:rsidRPr="002F6979">
              <w:rPr>
                <w:rFonts w:ascii="Times New Roman" w:hAnsi="Times New Roman" w:cs="Times New Roman"/>
                <w:color w:val="000000"/>
              </w:rPr>
              <w:t xml:space="preserve"> szkoleniow</w:t>
            </w:r>
            <w:r>
              <w:rPr>
                <w:rFonts w:ascii="Times New Roman" w:hAnsi="Times New Roman" w:cs="Times New Roman"/>
                <w:color w:val="000000"/>
              </w:rPr>
              <w:t>e</w:t>
            </w:r>
            <w:r w:rsidRPr="002F6979">
              <w:rPr>
                <w:rFonts w:ascii="Times New Roman" w:hAnsi="Times New Roman" w:cs="Times New Roman"/>
                <w:color w:val="000000"/>
              </w:rPr>
              <w:t xml:space="preserve"> z zakresu obsługi dostarczanej macierzy dla czterech pracowników Zamawiającego</w:t>
            </w:r>
            <w:r>
              <w:rPr>
                <w:rFonts w:ascii="Times New Roman" w:hAnsi="Times New Roman" w:cs="Times New Roman"/>
                <w:color w:val="000000"/>
              </w:rPr>
              <w:t xml:space="preserve">. </w:t>
            </w:r>
            <w:r w:rsidRPr="002F6979">
              <w:rPr>
                <w:rFonts w:ascii="Times New Roman" w:hAnsi="Times New Roman" w:cs="Times New Roman"/>
                <w:color w:val="000000"/>
              </w:rPr>
              <w:t xml:space="preserve">Warsztaty powinny być zrealizowane  na terenie miasta stołecznego Warszawa. Wykonawca podczas warsztatów zapewni: salę szkoleniową, materiały szkoleniowe </w:t>
            </w:r>
            <w:r w:rsidRPr="002F6979">
              <w:rPr>
                <w:rFonts w:ascii="Times New Roman" w:hAnsi="Times New Roman" w:cs="Times New Roman"/>
                <w:bCs/>
                <w:color w:val="000000"/>
              </w:rPr>
              <w:t>w postaci elektronicznej</w:t>
            </w:r>
            <w:r w:rsidRPr="002F6979">
              <w:rPr>
                <w:rFonts w:ascii="Times New Roman" w:hAnsi="Times New Roman" w:cs="Times New Roman"/>
                <w:color w:val="000000"/>
              </w:rPr>
              <w:t>, sprzęt szkoleniowy oraz lunch.</w:t>
            </w:r>
            <w:r>
              <w:rPr>
                <w:rFonts w:ascii="Times New Roman" w:hAnsi="Times New Roman" w:cs="Times New Roman"/>
                <w:color w:val="000000"/>
              </w:rPr>
              <w:t xml:space="preserve"> Warsztaty mają być przeprowadzone</w:t>
            </w:r>
            <w:r w:rsidRPr="002F6979">
              <w:rPr>
                <w:rFonts w:ascii="Times New Roman" w:hAnsi="Times New Roman" w:cs="Times New Roman"/>
                <w:color w:val="000000"/>
              </w:rPr>
              <w:t xml:space="preserve"> </w:t>
            </w:r>
            <w:r>
              <w:rPr>
                <w:rFonts w:ascii="Times New Roman" w:hAnsi="Times New Roman" w:cs="Times New Roman"/>
                <w:color w:val="000000"/>
              </w:rPr>
              <w:br/>
            </w:r>
            <w:r w:rsidRPr="002F6979">
              <w:rPr>
                <w:rFonts w:ascii="Times New Roman" w:hAnsi="Times New Roman" w:cs="Times New Roman"/>
                <w:color w:val="000000"/>
              </w:rPr>
              <w:t>w terminie 30 dni roboczych od dnia zawarcia</w:t>
            </w:r>
            <w:r>
              <w:rPr>
                <w:rFonts w:ascii="Times New Roman" w:hAnsi="Times New Roman" w:cs="Times New Roman"/>
                <w:color w:val="000000"/>
              </w:rPr>
              <w:t xml:space="preserve"> umowy.</w:t>
            </w:r>
          </w:p>
          <w:p w:rsidR="002F6979" w:rsidRPr="002F6979" w:rsidRDefault="002F6979" w:rsidP="002F6979">
            <w:pPr>
              <w:tabs>
                <w:tab w:val="left" w:pos="0"/>
              </w:tabs>
              <w:autoSpaceDE w:val="0"/>
              <w:autoSpaceDN w:val="0"/>
              <w:adjustRightInd w:val="0"/>
              <w:spacing w:after="0" w:line="240" w:lineRule="auto"/>
              <w:ind w:left="360" w:hanging="360"/>
              <w:jc w:val="center"/>
              <w:rPr>
                <w:rFonts w:ascii="Times New Roman" w:hAnsi="Times New Roman" w:cs="Times New Roman"/>
                <w:color w:val="000000"/>
              </w:rPr>
            </w:pPr>
          </w:p>
        </w:tc>
        <w:tc>
          <w:tcPr>
            <w:tcW w:w="2854" w:type="dxa"/>
            <w:tcBorders>
              <w:top w:val="nil"/>
              <w:left w:val="nil"/>
              <w:bottom w:val="single" w:sz="4" w:space="0" w:color="auto"/>
              <w:right w:val="single" w:sz="4" w:space="0" w:color="auto"/>
            </w:tcBorders>
            <w:shd w:val="clear" w:color="auto" w:fill="auto"/>
            <w:noWrap/>
            <w:vAlign w:val="bottom"/>
            <w:hideMark/>
          </w:tcPr>
          <w:p w:rsidR="00530EE9" w:rsidRPr="002E3634" w:rsidRDefault="00530EE9" w:rsidP="00530EE9">
            <w:pPr>
              <w:spacing w:after="0" w:line="240" w:lineRule="auto"/>
              <w:rPr>
                <w:rFonts w:ascii="Times New Roman" w:eastAsia="Times New Roman" w:hAnsi="Times New Roman" w:cs="Times New Roman"/>
                <w:color w:val="000000"/>
                <w:lang w:eastAsia="pl-PL"/>
              </w:rPr>
            </w:pPr>
            <w:r w:rsidRPr="002E3634">
              <w:rPr>
                <w:rFonts w:ascii="Times New Roman" w:eastAsia="Times New Roman" w:hAnsi="Times New Roman" w:cs="Times New Roman"/>
                <w:color w:val="000000"/>
                <w:lang w:eastAsia="pl-PL"/>
              </w:rPr>
              <w:t> </w:t>
            </w:r>
          </w:p>
        </w:tc>
      </w:tr>
    </w:tbl>
    <w:p w:rsidR="00530EE9" w:rsidRPr="002E3634" w:rsidRDefault="00530EE9">
      <w:pPr>
        <w:rPr>
          <w:rFonts w:ascii="Times New Roman" w:hAnsi="Times New Roman" w:cs="Times New Roman"/>
        </w:rPr>
      </w:pPr>
    </w:p>
    <w:sectPr w:rsidR="00530EE9" w:rsidRPr="002E3634" w:rsidSect="00530EE9">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17B" w:rsidRDefault="0044517B" w:rsidP="00530EE9">
      <w:pPr>
        <w:spacing w:after="0" w:line="240" w:lineRule="auto"/>
      </w:pPr>
      <w:r>
        <w:separator/>
      </w:r>
    </w:p>
  </w:endnote>
  <w:endnote w:type="continuationSeparator" w:id="0">
    <w:p w:rsidR="0044517B" w:rsidRDefault="0044517B" w:rsidP="0053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3D8" w:rsidRDefault="002023D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912215"/>
      <w:docPartObj>
        <w:docPartGallery w:val="Page Numbers (Bottom of Page)"/>
        <w:docPartUnique/>
      </w:docPartObj>
    </w:sdtPr>
    <w:sdtEndPr/>
    <w:sdtContent>
      <w:p w:rsidR="00530EE9" w:rsidRDefault="00530EE9">
        <w:pPr>
          <w:pStyle w:val="Stopka"/>
          <w:jc w:val="right"/>
        </w:pPr>
        <w:r>
          <w:fldChar w:fldCharType="begin"/>
        </w:r>
        <w:r>
          <w:instrText>PAGE   \* MERGEFORMAT</w:instrText>
        </w:r>
        <w:r>
          <w:fldChar w:fldCharType="separate"/>
        </w:r>
        <w:r w:rsidR="00491F08">
          <w:rPr>
            <w:noProof/>
          </w:rPr>
          <w:t>2</w:t>
        </w:r>
        <w:r>
          <w:fldChar w:fldCharType="end"/>
        </w:r>
      </w:p>
    </w:sdtContent>
  </w:sdt>
  <w:p w:rsidR="002023D8" w:rsidRPr="00BC28DA" w:rsidRDefault="002023D8" w:rsidP="002023D8">
    <w:pPr>
      <w:spacing w:after="0" w:line="240" w:lineRule="auto"/>
      <w:rPr>
        <w:rFonts w:ascii="Times New Roman" w:eastAsia="Times New Roman" w:hAnsi="Times New Roman" w:cs="Times New Roman"/>
        <w:i/>
        <w:iCs/>
        <w:color w:val="000000"/>
        <w:sz w:val="16"/>
        <w:szCs w:val="16"/>
        <w:lang w:eastAsia="pl-PL"/>
      </w:rPr>
    </w:pPr>
  </w:p>
  <w:p w:rsidR="002023D8" w:rsidRPr="00BC28DA" w:rsidRDefault="002023D8" w:rsidP="002023D8">
    <w:pPr>
      <w:spacing w:after="0" w:line="240" w:lineRule="auto"/>
      <w:rPr>
        <w:rFonts w:ascii="Times New Roman" w:eastAsia="Times New Roman" w:hAnsi="Times New Roman" w:cs="Times New Roman"/>
        <w:i/>
        <w:iCs/>
        <w:color w:val="000000"/>
        <w:sz w:val="16"/>
        <w:szCs w:val="16"/>
        <w:lang w:eastAsia="pl-PL"/>
      </w:rPr>
    </w:pPr>
    <w:r w:rsidRPr="00BC28DA">
      <w:rPr>
        <w:rFonts w:ascii="Times New Roman" w:eastAsia="Times New Roman" w:hAnsi="Times New Roman" w:cs="Times New Roman"/>
        <w:i/>
        <w:iCs/>
        <w:color w:val="000000"/>
        <w:sz w:val="16"/>
        <w:szCs w:val="16"/>
        <w:lang w:eastAsia="pl-PL"/>
      </w:rPr>
      <w:t>……………………………………….</w:t>
    </w:r>
    <w:r w:rsidRPr="00BC28DA">
      <w:rPr>
        <w:rFonts w:ascii="Times New Roman" w:eastAsia="Times New Roman" w:hAnsi="Times New Roman" w:cs="Times New Roman"/>
        <w:i/>
        <w:iCs/>
        <w:color w:val="000000"/>
        <w:sz w:val="20"/>
        <w:szCs w:val="20"/>
        <w:lang w:eastAsia="pl-PL"/>
      </w:rPr>
      <w:t>,</w:t>
    </w:r>
    <w:r w:rsidRPr="00BC28DA">
      <w:rPr>
        <w:rFonts w:ascii="Times New Roman" w:eastAsia="Times New Roman" w:hAnsi="Times New Roman" w:cs="Times New Roman"/>
        <w:i/>
        <w:iCs/>
        <w:color w:val="000000"/>
        <w:sz w:val="16"/>
        <w:szCs w:val="16"/>
        <w:lang w:eastAsia="pl-PL"/>
      </w:rPr>
      <w:t xml:space="preserve"> </w:t>
    </w:r>
    <w:r w:rsidRPr="00BC28DA">
      <w:rPr>
        <w:rFonts w:ascii="Times New Roman" w:eastAsia="Times New Roman" w:hAnsi="Times New Roman" w:cs="Times New Roman"/>
        <w:i/>
        <w:iCs/>
        <w:color w:val="000000"/>
        <w:sz w:val="20"/>
        <w:szCs w:val="20"/>
        <w:lang w:eastAsia="pl-PL"/>
      </w:rPr>
      <w:t>dnia</w:t>
    </w:r>
    <w:r w:rsidRPr="00BC28DA">
      <w:rPr>
        <w:rFonts w:ascii="Times New Roman" w:eastAsia="Times New Roman" w:hAnsi="Times New Roman" w:cs="Times New Roman"/>
        <w:i/>
        <w:iCs/>
        <w:color w:val="000000"/>
        <w:sz w:val="16"/>
        <w:szCs w:val="16"/>
        <w:lang w:eastAsia="pl-PL"/>
      </w:rPr>
      <w:t xml:space="preserve"> …………………………………………..                                                                                                                                                                     (podpis osoby uprawnionej)</w:t>
    </w:r>
  </w:p>
  <w:p w:rsidR="00530EE9" w:rsidRDefault="002023D8" w:rsidP="002023D8">
    <w:pPr>
      <w:pStyle w:val="Stopka"/>
    </w:pPr>
    <w:r w:rsidRPr="00BC28DA">
      <w:rPr>
        <w:rFonts w:ascii="Times New Roman" w:eastAsia="Times New Roman" w:hAnsi="Times New Roman" w:cs="Times New Roman"/>
        <w:i/>
        <w:iCs/>
        <w:color w:val="000000"/>
        <w:sz w:val="16"/>
        <w:szCs w:val="16"/>
        <w:lang w:eastAsia="pl-PL"/>
      </w:rPr>
      <w:t>(miejscowość)</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3D8" w:rsidRDefault="002023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17B" w:rsidRDefault="0044517B" w:rsidP="00530EE9">
      <w:pPr>
        <w:spacing w:after="0" w:line="240" w:lineRule="auto"/>
      </w:pPr>
      <w:r>
        <w:separator/>
      </w:r>
    </w:p>
  </w:footnote>
  <w:footnote w:type="continuationSeparator" w:id="0">
    <w:p w:rsidR="0044517B" w:rsidRDefault="0044517B" w:rsidP="00530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3D8" w:rsidRDefault="002023D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3D8" w:rsidRPr="00BC28DA" w:rsidRDefault="002023D8" w:rsidP="002023D8">
    <w:pPr>
      <w:pStyle w:val="Nagwek"/>
      <w:jc w:val="right"/>
      <w:rPr>
        <w:rFonts w:ascii="Times New Roman" w:hAnsi="Times New Roman" w:cs="Times New Roman"/>
        <w:b/>
        <w:i/>
        <w:sz w:val="16"/>
        <w:szCs w:val="16"/>
      </w:rPr>
    </w:pPr>
    <w:r w:rsidRPr="00BC28DA">
      <w:rPr>
        <w:rFonts w:ascii="Times New Roman" w:hAnsi="Times New Roman" w:cs="Times New Roman"/>
        <w:b/>
        <w:i/>
        <w:sz w:val="16"/>
        <w:szCs w:val="16"/>
      </w:rPr>
      <w:t>Załącznik nr 2 do SIWZ</w:t>
    </w:r>
  </w:p>
  <w:p w:rsidR="002023D8" w:rsidRPr="00BC28DA" w:rsidRDefault="002023D8" w:rsidP="002023D8">
    <w:pPr>
      <w:pStyle w:val="Nagwek"/>
      <w:jc w:val="right"/>
      <w:rPr>
        <w:rFonts w:ascii="Times New Roman" w:hAnsi="Times New Roman" w:cs="Times New Roman"/>
        <w:b/>
        <w:i/>
        <w:sz w:val="16"/>
        <w:szCs w:val="16"/>
      </w:rPr>
    </w:pPr>
    <w:r>
      <w:rPr>
        <w:rFonts w:ascii="Times New Roman" w:hAnsi="Times New Roman" w:cs="Times New Roman"/>
        <w:b/>
        <w:i/>
        <w:sz w:val="16"/>
        <w:szCs w:val="16"/>
      </w:rPr>
      <w:t>Nr sprawy: 10</w:t>
    </w:r>
    <w:r w:rsidRPr="00BC28DA">
      <w:rPr>
        <w:rFonts w:ascii="Times New Roman" w:hAnsi="Times New Roman" w:cs="Times New Roman"/>
        <w:b/>
        <w:i/>
        <w:sz w:val="16"/>
        <w:szCs w:val="16"/>
      </w:rPr>
      <w:t>/DI/PN/2018</w:t>
    </w:r>
  </w:p>
  <w:p w:rsidR="002023D8" w:rsidRDefault="002023D8" w:rsidP="002023D8">
    <w:pPr>
      <w:spacing w:after="60" w:line="240" w:lineRule="auto"/>
      <w:ind w:left="142"/>
      <w:rPr>
        <w:rFonts w:ascii="Times New Roman" w:hAnsi="Times New Roman"/>
      </w:rPr>
    </w:pPr>
    <w:r>
      <w:rPr>
        <w:rFonts w:ascii="Times New Roman" w:hAnsi="Times New Roman"/>
      </w:rPr>
      <w:t>...........................................</w:t>
    </w:r>
  </w:p>
  <w:p w:rsidR="002023D8" w:rsidRDefault="002023D8" w:rsidP="002023D8">
    <w:pPr>
      <w:pStyle w:val="Nagwek"/>
    </w:pPr>
    <w:r>
      <w:rPr>
        <w:rFonts w:ascii="Times New Roman" w:hAnsi="Times New Roman"/>
        <w:i/>
        <w:sz w:val="16"/>
      </w:rPr>
      <w:t xml:space="preserve">              (oznaczenie wykonawcy)</w:t>
    </w:r>
    <w:r>
      <w:rPr>
        <w:rFonts w:ascii="Times New Roman" w:hAnsi="Times New Roman"/>
        <w:i/>
        <w:sz w:val="16"/>
      </w:rPr>
      <w:tab/>
    </w:r>
  </w:p>
  <w:p w:rsidR="002023D8" w:rsidRDefault="002023D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3D8" w:rsidRDefault="002023D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E9"/>
    <w:rsid w:val="000A2E80"/>
    <w:rsid w:val="00140FCD"/>
    <w:rsid w:val="001E63D4"/>
    <w:rsid w:val="002023D8"/>
    <w:rsid w:val="002742F4"/>
    <w:rsid w:val="002E3634"/>
    <w:rsid w:val="002F6979"/>
    <w:rsid w:val="0044517B"/>
    <w:rsid w:val="00446F2F"/>
    <w:rsid w:val="004751F2"/>
    <w:rsid w:val="004862C7"/>
    <w:rsid w:val="00491F08"/>
    <w:rsid w:val="004C5816"/>
    <w:rsid w:val="00504120"/>
    <w:rsid w:val="00530EE9"/>
    <w:rsid w:val="005977B9"/>
    <w:rsid w:val="005C786D"/>
    <w:rsid w:val="0062451E"/>
    <w:rsid w:val="006F103A"/>
    <w:rsid w:val="008C451A"/>
    <w:rsid w:val="00942E23"/>
    <w:rsid w:val="00973FD1"/>
    <w:rsid w:val="009F3159"/>
    <w:rsid w:val="00A50FB1"/>
    <w:rsid w:val="00AD2F77"/>
    <w:rsid w:val="00AE692A"/>
    <w:rsid w:val="00B21D69"/>
    <w:rsid w:val="00D1538C"/>
    <w:rsid w:val="00D209DE"/>
    <w:rsid w:val="00D3763F"/>
    <w:rsid w:val="00D50B49"/>
    <w:rsid w:val="00DB7391"/>
    <w:rsid w:val="00E21409"/>
    <w:rsid w:val="00EC3918"/>
    <w:rsid w:val="00EE2A64"/>
    <w:rsid w:val="00F70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D3038C-555F-4701-8FAF-4E3C185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0E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0EE9"/>
  </w:style>
  <w:style w:type="paragraph" w:styleId="Stopka">
    <w:name w:val="footer"/>
    <w:basedOn w:val="Normalny"/>
    <w:link w:val="StopkaZnak"/>
    <w:uiPriority w:val="99"/>
    <w:unhideWhenUsed/>
    <w:rsid w:val="00530E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2210">
      <w:bodyDiv w:val="1"/>
      <w:marLeft w:val="0"/>
      <w:marRight w:val="0"/>
      <w:marTop w:val="0"/>
      <w:marBottom w:val="0"/>
      <w:divBdr>
        <w:top w:val="none" w:sz="0" w:space="0" w:color="auto"/>
        <w:left w:val="none" w:sz="0" w:space="0" w:color="auto"/>
        <w:bottom w:val="none" w:sz="0" w:space="0" w:color="auto"/>
        <w:right w:val="none" w:sz="0" w:space="0" w:color="auto"/>
      </w:divBdr>
    </w:div>
    <w:div w:id="780496504">
      <w:bodyDiv w:val="1"/>
      <w:marLeft w:val="0"/>
      <w:marRight w:val="0"/>
      <w:marTop w:val="0"/>
      <w:marBottom w:val="0"/>
      <w:divBdr>
        <w:top w:val="none" w:sz="0" w:space="0" w:color="auto"/>
        <w:left w:val="none" w:sz="0" w:space="0" w:color="auto"/>
        <w:bottom w:val="none" w:sz="0" w:space="0" w:color="auto"/>
        <w:right w:val="none" w:sz="0" w:space="0" w:color="auto"/>
      </w:divBdr>
    </w:div>
    <w:div w:id="21238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8779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Dąbrowski</dc:creator>
  <cp:keywords/>
  <dc:description/>
  <cp:lastModifiedBy>Katarzyna Gruszczynska</cp:lastModifiedBy>
  <cp:revision>2</cp:revision>
  <dcterms:created xsi:type="dcterms:W3CDTF">2018-09-10T08:28:00Z</dcterms:created>
  <dcterms:modified xsi:type="dcterms:W3CDTF">2018-09-10T08:28:00Z</dcterms:modified>
</cp:coreProperties>
</file>