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22576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8F361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 kwietnia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8F361C" w:rsidRDefault="008F361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8F361C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DOOŚ-WDŚZIL.420.49.2021.KB.7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8F361C" w:rsidRPr="008F361C" w:rsidRDefault="008F361C" w:rsidP="008F361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54 § 4 ustawy z dnia 30 sierpnia 2002 r. — Prawo o postępowaniu przed sądami administracyjnymi (Dz. U. z 2022 r. poz. 329), dalej Ppsa,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o przekazaniu do Wojewódzkiego Sądu Administracyjnego w Warszawie skargi Towarzystwa na rzecz Ziemi z dnia 3 lutego 2022 r. na postanowienie Generalnego Dyrektora Ochrony Środowiska z dnia 28 grudnia 2021 r., znak: DOOŚ-WDŚZIL.420.49.2021.KB.l, stwierdzające niedopuszczalność odwołania Towarzystwa na rzecz Ziemi z dnia 21 października 2021 r. od decyzji Regionalnego Dyrektora Ochrony Środowiska w Katowicach z dnia 5 października 2021 r., znak: WOOŚ.420.10.2021.KC.15, o środowiskowych uwarunkowaniach dla przedsięwzięcia pod nazwą: Budowa i przebudowa dróg lokalnych, dodatkowych jezdni,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linii elektroenergetycznych W</w:t>
      </w: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N, SN i NN, sieci wodociągowej, linii sieci teletechnicznych, urządzeń melioracyjnych, rowów odwodnieniowych oraz wykonaniu odcinkowych regulacji cieków i przebudowie innej infrastruktury technicznej w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związku</w:t>
      </w: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 realizacją inwestycji „Budowa drogi krajowej nr 44 od km 0+669,70 do km 9+713,98 stanowiącej obwodnicę Oświęcimia wraz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z </w:t>
      </w: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>budową dwóch mostów nad rz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. W</w:t>
      </w: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>isłą i rz</w:t>
      </w:r>
      <w:r w:rsidR="008C1343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Sołą, obiektów inżynieryjnych oraz niezbędną infrastrukturą techniczną, budowlami i urządzeniami budowlanymi na terenie województwa śląskiego, w powiecie lędzińsko-bieruńskim, w gminie Bojszowy i powiecie pszczyńskim, gmina Miedźna oraz na terenie województwa małopolskiego, w powiecie oświęcimskim, gminach Oświęcim oraz Miasto Oświęcim” w ramach „Budowy drog</w:t>
      </w:r>
      <w:r w:rsidR="008C1343">
        <w:rPr>
          <w:rFonts w:asciiTheme="minorHAnsi" w:hAnsiTheme="minorHAnsi" w:cstheme="minorHAnsi"/>
          <w:bCs/>
          <w:color w:val="000000"/>
          <w:sz w:val="24"/>
          <w:szCs w:val="24"/>
        </w:rPr>
        <w:t>i ekspresowej S1 od węzła „Koszt</w:t>
      </w: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>owy II” w Mysłowicach do węzła „Suchy Potok ” w Bielsku — Białej według wariantu E.</w:t>
      </w:r>
    </w:p>
    <w:p w:rsidR="00457259" w:rsidRDefault="008F361C" w:rsidP="008F361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8F361C">
        <w:rPr>
          <w:rFonts w:asciiTheme="minorHAnsi" w:hAnsiTheme="minorHAnsi" w:cstheme="minorHAnsi"/>
          <w:bCs/>
          <w:color w:val="000000"/>
          <w:sz w:val="24"/>
          <w:szCs w:val="24"/>
        </w:rPr>
        <w:t>Jednocześnie informuję, że — zgodnie z art. 33 § la Ppsa —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8C1343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</w:t>
      </w:r>
      <w:r>
        <w:rPr>
          <w:rFonts w:asciiTheme="minorHAnsi" w:hAnsiTheme="minorHAnsi" w:cstheme="minorHAnsi"/>
          <w:color w:val="000000"/>
        </w:rPr>
        <w:t>en Oddziaływania na Środowisko Dorota Toryfter –Szumańska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8C1343" w:rsidRPr="008C1343" w:rsidRDefault="008C1343" w:rsidP="008C13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C1343">
        <w:rPr>
          <w:rFonts w:asciiTheme="minorHAnsi" w:hAnsiTheme="minorHAnsi" w:cstheme="minorHAnsi"/>
          <w:bCs/>
        </w:rPr>
        <w:t>Art. 33 § la Ppsa Jeżeli przepis szczególny przewiduje, że strony postępowania przed organem administracji publicznej są zawiadamiane o aktach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8C1343" w:rsidRPr="008C1343" w:rsidRDefault="008C1343" w:rsidP="008C13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C1343">
        <w:rPr>
          <w:rFonts w:asciiTheme="minorHAnsi" w:hAnsiTheme="minorHAnsi" w:cstheme="minorHAnsi"/>
          <w:bCs/>
        </w:rPr>
        <w:t>Art. 54 § 4 Ppsa W przypadku, o którym mowa w art. 33 § la, organ zawiadamia o przekazaniu skargi wraz z odpowiedzią na skargę przez obwieszczenie w siedzibie or</w:t>
      </w:r>
      <w:r>
        <w:rPr>
          <w:rFonts w:asciiTheme="minorHAnsi" w:hAnsiTheme="minorHAnsi" w:cstheme="minorHAnsi"/>
          <w:bCs/>
        </w:rPr>
        <w:t xml:space="preserve">ganu i na jego stronie </w:t>
      </w:r>
      <w:r w:rsidRPr="008C1343">
        <w:rPr>
          <w:rFonts w:asciiTheme="minorHAnsi" w:hAnsiTheme="minorHAnsi" w:cstheme="minorHAnsi"/>
          <w:bCs/>
        </w:rPr>
        <w:t>internetowej oraz w sposób zwyczajowo przyjęty w danej miejscowości, pouczając o treści tego przepisu.</w:t>
      </w:r>
    </w:p>
    <w:p w:rsidR="00985B8F" w:rsidRPr="00B35A7F" w:rsidRDefault="008C1343" w:rsidP="008C1343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8C1343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6E1" w:rsidRDefault="00B916E1">
      <w:pPr>
        <w:spacing w:after="0" w:line="240" w:lineRule="auto"/>
      </w:pPr>
      <w:r>
        <w:separator/>
      </w:r>
    </w:p>
  </w:endnote>
  <w:endnote w:type="continuationSeparator" w:id="0">
    <w:p w:rsidR="00B916E1" w:rsidRDefault="00B91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8C1343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B916E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6E1" w:rsidRDefault="00B916E1">
      <w:pPr>
        <w:spacing w:after="0" w:line="240" w:lineRule="auto"/>
      </w:pPr>
      <w:r>
        <w:separator/>
      </w:r>
    </w:p>
  </w:footnote>
  <w:footnote w:type="continuationSeparator" w:id="0">
    <w:p w:rsidR="00B916E1" w:rsidRDefault="00B91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B916E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B916E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B916E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8C1343"/>
    <w:rsid w:val="008F361C"/>
    <w:rsid w:val="00A40900"/>
    <w:rsid w:val="00AD43A7"/>
    <w:rsid w:val="00B05EE2"/>
    <w:rsid w:val="00B35A7F"/>
    <w:rsid w:val="00B64572"/>
    <w:rsid w:val="00B65C6A"/>
    <w:rsid w:val="00B916E1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9DB1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41DC5-8F79-4A90-8BD8-21DC7451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2023-07-07T07:03:00Z</dcterms:created>
  <dcterms:modified xsi:type="dcterms:W3CDTF">2023-07-07T07:03:00Z</dcterms:modified>
</cp:coreProperties>
</file>