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38A9C9B9" w:rsidR="00E96269" w:rsidRPr="005076E8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 xml:space="preserve">Kielce, dnia </w:t>
      </w:r>
      <w:r w:rsidR="002F40AD" w:rsidRPr="005076E8">
        <w:rPr>
          <w:rFonts w:asciiTheme="minorHAnsi" w:hAnsiTheme="minorHAnsi" w:cstheme="minorHAnsi"/>
          <w:sz w:val="24"/>
        </w:rPr>
        <w:t>2</w:t>
      </w:r>
      <w:r w:rsidR="008F6911">
        <w:rPr>
          <w:rFonts w:asciiTheme="minorHAnsi" w:hAnsiTheme="minorHAnsi" w:cstheme="minorHAnsi"/>
          <w:sz w:val="24"/>
        </w:rPr>
        <w:t>6 sierpnia</w:t>
      </w:r>
      <w:r w:rsidR="00E96269" w:rsidRPr="005076E8">
        <w:rPr>
          <w:rFonts w:asciiTheme="minorHAnsi" w:hAnsiTheme="minorHAnsi" w:cstheme="minorHAnsi"/>
          <w:sz w:val="24"/>
        </w:rPr>
        <w:t xml:space="preserve"> 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4901DC2F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5076E8" w:rsidRPr="005076E8">
        <w:rPr>
          <w:rFonts w:asciiTheme="minorHAnsi" w:hAnsiTheme="minorHAnsi" w:cstheme="minorHAnsi"/>
          <w:sz w:val="24"/>
        </w:rPr>
        <w:t>6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8F6911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190CB83F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2024 r., poz. 572 ze zm. – cyt. dalej jako „k.p.a.”), w związku z art. 74 ust. 3 i  art. 75 ust. 1 pkt 1 lit. p, w związku z lit. t, ustawy z dnia 3 października 2008 r. o udostępnianiu informacji o środowisku i jego ochronie, udziale społeczeństwa w ochronie środowiska oraz o ocenach oddziaływania na środowisko (tekst jedn. Dz. U. z 2024 r. poz. 1112 ze zm.– cyt. dalej jako „UUOŚ”),</w:t>
      </w:r>
    </w:p>
    <w:p w14:paraId="1163B832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b/>
          <w:sz w:val="24"/>
          <w:szCs w:val="24"/>
        </w:rPr>
        <w:t>Regionalny Dyrektor Ochrony Środowiska w Kielcach</w:t>
      </w:r>
      <w:r w:rsidRPr="008F6911">
        <w:rPr>
          <w:rFonts w:cstheme="minorHAnsi"/>
          <w:sz w:val="24"/>
          <w:szCs w:val="24"/>
        </w:rPr>
        <w:t xml:space="preserve"> </w:t>
      </w:r>
    </w:p>
    <w:p w14:paraId="7E57D095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 xml:space="preserve">zawiadamia strony postępowania, że w związku z prowadzonym postępowaniem na wniosek PKP Polskie Linie Kolejowe S. A., ul. Targowa 74, 03-734 Warszawa, adres do korespondencji: PKP Polskie Linie Kolejowe S.A., Centrum Realizacji Inwestycji Region Południowy, Pl. Matejki 12, 31-157 Kraków, reprezentowanej przez  Pana Włodzimierza Żmudę i Panią Magdalenę Kozyrę, w sprawie wydania decyzji o środowiskowych uwarunkowaniach dla przedsięwzięcia pn.: </w:t>
      </w:r>
    </w:p>
    <w:p w14:paraId="6E5C31DD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F6911">
        <w:rPr>
          <w:rFonts w:cstheme="minorHAnsi"/>
          <w:b/>
          <w:sz w:val="24"/>
          <w:szCs w:val="24"/>
        </w:rPr>
        <w:t>„Prace na linii kolejowej nr 8 na odcinku Skarżysko Kamienna – Kielce – Kozłów w zakresie odbiorników wód opadowych i roztopowych”</w:t>
      </w:r>
    </w:p>
    <w:p w14:paraId="19A48392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 xml:space="preserve">Inwestor w dniu 14.08.2025 r., 18.08.2025 r. oraz 21.08.2025 r. przedłożył do tut. organu uzupełnienie karty informacyjnej przedsięwzięcia. Z uwagi na konieczność analizy przedłożonej dokumentacji, jak również konieczność uzyskania opinii właściwego organu Wód Polskich i organu inspekcji sanitarnej, a także zapewnienia stronom udziału na każdym etapie postępowania oraz informowania stron w drodze </w:t>
      </w:r>
      <w:proofErr w:type="spellStart"/>
      <w:r w:rsidRPr="008F6911">
        <w:rPr>
          <w:rFonts w:cstheme="minorHAnsi"/>
          <w:sz w:val="24"/>
          <w:szCs w:val="24"/>
        </w:rPr>
        <w:t>obwieszczeń</w:t>
      </w:r>
      <w:proofErr w:type="spellEnd"/>
      <w:r w:rsidRPr="008F6911">
        <w:rPr>
          <w:rFonts w:cstheme="minorHAnsi"/>
          <w:sz w:val="24"/>
          <w:szCs w:val="24"/>
        </w:rPr>
        <w:t xml:space="preserve">, przedłużam termin załatwienia sprawy do dnia </w:t>
      </w:r>
      <w:r w:rsidRPr="008F6911">
        <w:rPr>
          <w:rFonts w:cstheme="minorHAnsi"/>
          <w:b/>
          <w:bCs/>
          <w:sz w:val="24"/>
          <w:szCs w:val="24"/>
        </w:rPr>
        <w:t>20.11.2025 r.</w:t>
      </w:r>
      <w:r w:rsidRPr="008F6911">
        <w:rPr>
          <w:rFonts w:cstheme="minorHAnsi"/>
          <w:sz w:val="24"/>
          <w:szCs w:val="24"/>
        </w:rPr>
        <w:t xml:space="preserve"> Jednocześnie informuję o prawie do wniesienia ponaglenia zgodnie z art. 37 k.p.a.</w:t>
      </w:r>
    </w:p>
    <w:p w14:paraId="5758316F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8F6911">
        <w:rPr>
          <w:rFonts w:cstheme="minorHAnsi"/>
          <w:b/>
          <w:sz w:val="24"/>
          <w:szCs w:val="24"/>
        </w:rPr>
        <w:t>27.08.2025 r.</w:t>
      </w:r>
      <w:r w:rsidRPr="008F6911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6D6D4E68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lastRenderedPageBreak/>
        <w:t>Informuję, o możliwości zapoznawania się z aktami sprawy oraz o możliwości wypowiadania się w 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1565D8E1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Iwona Kędzierska – Gębska</w:t>
      </w:r>
    </w:p>
    <w:p w14:paraId="7F3DF531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Regionalny Dyrektor Ochrony Środowiska</w:t>
      </w:r>
    </w:p>
    <w:p w14:paraId="06F4679E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w Kielcach</w:t>
      </w:r>
    </w:p>
    <w:p w14:paraId="6937D3F7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 xml:space="preserve"> /-podpisany cyfrowo/</w:t>
      </w:r>
    </w:p>
    <w:p w14:paraId="1DCB9415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25FCABF1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 xml:space="preserve">Sprawę prowadzi: Klaudia Siadul </w:t>
      </w:r>
    </w:p>
    <w:p w14:paraId="695D0CDF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Telefon kontaktowy: (41)3435361 lub (41)3435363</w:t>
      </w:r>
    </w:p>
    <w:p w14:paraId="31C3BC6D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8F6911">
        <w:rPr>
          <w:rFonts w:cstheme="minorHAnsi"/>
          <w:b/>
          <w:sz w:val="24"/>
          <w:szCs w:val="24"/>
          <w:u w:val="single"/>
        </w:rPr>
        <w:t>Otrzymują:</w:t>
      </w:r>
    </w:p>
    <w:p w14:paraId="3D206D47" w14:textId="77777777" w:rsidR="008F6911" w:rsidRPr="008F6911" w:rsidRDefault="008F6911" w:rsidP="008F6911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PKP Polskie Linie Kolejowe S.A. – przedłożenie elektroniczne e-PUAP</w:t>
      </w:r>
    </w:p>
    <w:p w14:paraId="200D01CE" w14:textId="77777777" w:rsidR="008F6911" w:rsidRPr="008F6911" w:rsidRDefault="008F6911" w:rsidP="008F6911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Pozostałe strony poprzez obwieszczenie:</w:t>
      </w:r>
    </w:p>
    <w:p w14:paraId="2E0AFA7A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7637EE76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5AC42465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udostępnione za pośrednictwem Wójta Gminy Łączna w Biuletynie Informacji Publicznej lub publiczne ogłoszenie dokonane w sposób zwyczajowo przyjęty w danej miejscowości – zgodnie z art. 74 ust. 3aa UUOŚ,</w:t>
      </w:r>
    </w:p>
    <w:p w14:paraId="31B51687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udostępnione za pośrednictwem Wójta Gminy Zagnańsk w Biuletynie Informacji Publicznej lub publiczne ogłoszenie dokonane w sposób zwyczajowo przyjęty w danej miejscowości – zgodnie z art. 74 ust. 3aa UUOŚ,</w:t>
      </w:r>
    </w:p>
    <w:p w14:paraId="0B2DF8BC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udostępnione za pośrednictwem Wójta Gminy Nowiny w Biuletynie Informacji Publicznej lub publiczne ogłoszenie dokonane w sposób zwyczajowo przyjęty w danej miejscowości – zgodnie z art. 74 ust. 3aa UUOŚ,</w:t>
      </w:r>
    </w:p>
    <w:p w14:paraId="7DAC06E8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lastRenderedPageBreak/>
        <w:t>udostępnione za pośrednictwem Burmistrza Miasta i Gminy Morawica w Biuletynie Informacji Publicznej lub publiczne ogłoszenie dokonane w sposób zwyczajowo przyjęty w danej miejscowości – zgodnie z art. 74 ust. 3aa UUOŚ,</w:t>
      </w:r>
    </w:p>
    <w:p w14:paraId="4B91DE7A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udostępnione za pośrednictwem Burmistrza Gminy i Miasta Chęciny w Biuletynie Informacji Publicznej lub publiczne ogłoszenie dokonane w sposób zwyczajowo przyjęty w danej miejscowości – zgodnie z art. 74 ust. 3aa UUOŚ.</w:t>
      </w:r>
    </w:p>
    <w:p w14:paraId="3610D340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udostępnione za pośrednictwem Burmistrza Miasta i Gminy Sobków w Biuletynie Informacji Publicznej lub publiczne ogłoszenie dokonane w sposób zwyczajowo przyjęty w danej miejscowości – zgodnie z art. 74 ust. 3aa UUOŚ,</w:t>
      </w:r>
    </w:p>
    <w:p w14:paraId="3E850B6D" w14:textId="77777777" w:rsidR="008F6911" w:rsidRPr="008F6911" w:rsidRDefault="008F6911" w:rsidP="008F6911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udostępnione za pośrednictwem Burmistrza Miasta Jędrzejowa w Biuletynie Informacji Publicznej lub publiczne ogłoszenie dokonane w sposób zwyczajowo przyjęty w danej miejscowości – zgodnie z art. 74 ust. 3aa UUOŚ.</w:t>
      </w:r>
    </w:p>
    <w:p w14:paraId="111431E3" w14:textId="77777777" w:rsidR="008F6911" w:rsidRPr="008F6911" w:rsidRDefault="008F6911" w:rsidP="008F6911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Aa</w:t>
      </w:r>
    </w:p>
    <w:p w14:paraId="4ECA8A69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2CB9C8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DE00D1E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6763FB1B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p w14:paraId="01A53864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3A71184A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Art. 36 § 2 k.p.a. „Ten sam obowiązek ciąży na organie administracji publicznej również w przypadku zwłoki w załatwieniu sprawy z przyczyn niezależnych od organu”.</w:t>
      </w:r>
    </w:p>
    <w:p w14:paraId="1FBD9F0F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Art. 37 § 1 k.p.a. „Stronie służy prawo do wniesienia ponaglenia, jeżeli: nie załatwiono sprawy w terminie określonym w art. 35 lub przepisach szczególnych ani w terminie wskazanym zgodnie z art. 36 § 1 (bezczynność).</w:t>
      </w:r>
    </w:p>
    <w:p w14:paraId="488BCF07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36920B72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1BCDEE55" w14:textId="77777777" w:rsidR="008F6911" w:rsidRPr="008F6911" w:rsidRDefault="008F6911" w:rsidP="008F691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F6911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sectPr w:rsidR="008F6911" w:rsidRPr="008F6911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35B" w14:textId="77777777" w:rsidR="000D50D6" w:rsidRDefault="000D50D6" w:rsidP="00263043">
      <w:pPr>
        <w:spacing w:after="0" w:line="240" w:lineRule="auto"/>
      </w:pPr>
      <w:r>
        <w:separator/>
      </w:r>
    </w:p>
  </w:endnote>
  <w:endnote w:type="continuationSeparator" w:id="0">
    <w:p w14:paraId="7E4C3DE9" w14:textId="77777777" w:rsidR="000D50D6" w:rsidRDefault="000D50D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16EA" w14:textId="77777777" w:rsidR="000D50D6" w:rsidRDefault="000D50D6" w:rsidP="00263043">
      <w:pPr>
        <w:spacing w:after="0" w:line="240" w:lineRule="auto"/>
      </w:pPr>
      <w:r>
        <w:separator/>
      </w:r>
    </w:p>
  </w:footnote>
  <w:footnote w:type="continuationSeparator" w:id="0">
    <w:p w14:paraId="7363256A" w14:textId="77777777" w:rsidR="000D50D6" w:rsidRDefault="000D50D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27"/>
  </w:num>
  <w:num w:numId="3" w16cid:durableId="442501445">
    <w:abstractNumId w:val="8"/>
  </w:num>
  <w:num w:numId="4" w16cid:durableId="190537786">
    <w:abstractNumId w:val="10"/>
  </w:num>
  <w:num w:numId="5" w16cid:durableId="1051271152">
    <w:abstractNumId w:val="13"/>
  </w:num>
  <w:num w:numId="6" w16cid:durableId="767039133">
    <w:abstractNumId w:val="15"/>
  </w:num>
  <w:num w:numId="7" w16cid:durableId="307639211">
    <w:abstractNumId w:val="20"/>
  </w:num>
  <w:num w:numId="8" w16cid:durableId="1243415340">
    <w:abstractNumId w:val="11"/>
  </w:num>
  <w:num w:numId="9" w16cid:durableId="88358336">
    <w:abstractNumId w:val="6"/>
  </w:num>
  <w:num w:numId="10" w16cid:durableId="55710804">
    <w:abstractNumId w:val="18"/>
  </w:num>
  <w:num w:numId="11" w16cid:durableId="1845512226">
    <w:abstractNumId w:val="0"/>
  </w:num>
  <w:num w:numId="12" w16cid:durableId="1585336571">
    <w:abstractNumId w:val="19"/>
  </w:num>
  <w:num w:numId="13" w16cid:durableId="1568802264">
    <w:abstractNumId w:val="3"/>
  </w:num>
  <w:num w:numId="14" w16cid:durableId="225183950">
    <w:abstractNumId w:val="4"/>
  </w:num>
  <w:num w:numId="15" w16cid:durableId="496846554">
    <w:abstractNumId w:val="14"/>
  </w:num>
  <w:num w:numId="16" w16cid:durableId="2003390694">
    <w:abstractNumId w:val="24"/>
  </w:num>
  <w:num w:numId="17" w16cid:durableId="351415007">
    <w:abstractNumId w:val="22"/>
  </w:num>
  <w:num w:numId="18" w16cid:durableId="201793853">
    <w:abstractNumId w:val="12"/>
  </w:num>
  <w:num w:numId="19" w16cid:durableId="2126537746">
    <w:abstractNumId w:val="16"/>
  </w:num>
  <w:num w:numId="20" w16cid:durableId="170067080">
    <w:abstractNumId w:val="23"/>
  </w:num>
  <w:num w:numId="21" w16cid:durableId="670371202">
    <w:abstractNumId w:val="9"/>
  </w:num>
  <w:num w:numId="22" w16cid:durableId="1677263103">
    <w:abstractNumId w:val="21"/>
  </w:num>
  <w:num w:numId="23" w16cid:durableId="676661766">
    <w:abstractNumId w:val="17"/>
  </w:num>
  <w:num w:numId="24" w16cid:durableId="1542859164">
    <w:abstractNumId w:val="2"/>
  </w:num>
  <w:num w:numId="25" w16cid:durableId="451830291">
    <w:abstractNumId w:val="28"/>
  </w:num>
  <w:num w:numId="26" w16cid:durableId="876624042">
    <w:abstractNumId w:val="5"/>
  </w:num>
  <w:num w:numId="27" w16cid:durableId="12570116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7"/>
  </w:num>
  <w:num w:numId="29" w16cid:durableId="748501491">
    <w:abstractNumId w:val="25"/>
  </w:num>
  <w:num w:numId="30" w16cid:durableId="799541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19"/>
  </w:num>
  <w:num w:numId="32" w16cid:durableId="1217934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8F6911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B3E1A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1009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12</cp:revision>
  <cp:lastPrinted>2023-10-17T11:15:00Z</cp:lastPrinted>
  <dcterms:created xsi:type="dcterms:W3CDTF">2023-10-17T12:58:00Z</dcterms:created>
  <dcterms:modified xsi:type="dcterms:W3CDTF">2025-08-26T09:58:00Z</dcterms:modified>
</cp:coreProperties>
</file>