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D5CA2B5" w:rsidR="009276B2" w:rsidRPr="00B22426" w:rsidRDefault="009276B2" w:rsidP="00D61726">
      <w:pPr>
        <w:spacing w:after="0" w:line="260" w:lineRule="exact"/>
        <w:rPr>
          <w:rFonts w:ascii="Lato" w:hAnsi="Lato"/>
          <w:spacing w:val="4"/>
        </w:rPr>
      </w:pPr>
      <w:r w:rsidRPr="0006198A">
        <w:rPr>
          <w:rFonts w:ascii="Lato" w:hAnsi="Lato"/>
          <w:spacing w:val="4"/>
        </w:rPr>
        <w:t xml:space="preserve">Znak </w:t>
      </w:r>
      <w:r w:rsidR="00AA7122" w:rsidRPr="0006198A">
        <w:rPr>
          <w:rFonts w:ascii="Lato" w:hAnsi="Lato"/>
          <w:spacing w:val="4"/>
        </w:rPr>
        <w:t>sprawy</w:t>
      </w:r>
      <w:r w:rsidR="00B36262" w:rsidRPr="0006198A">
        <w:rPr>
          <w:rFonts w:ascii="Lato" w:hAnsi="Lato"/>
          <w:spacing w:val="4"/>
        </w:rPr>
        <w:t>:</w:t>
      </w:r>
      <w:r w:rsidR="002830CF" w:rsidRPr="0006198A">
        <w:rPr>
          <w:rFonts w:ascii="Lato" w:hAnsi="Lato"/>
          <w:spacing w:val="4"/>
        </w:rPr>
        <w:t xml:space="preserve"> </w:t>
      </w:r>
      <w:bookmarkStart w:id="0" w:name="_Hlk109295568"/>
      <w:bookmarkStart w:id="1" w:name="_Hlk198294371"/>
      <w:r w:rsidR="002153CD" w:rsidRPr="002F4936">
        <w:rPr>
          <w:rFonts w:ascii="Lato" w:hAnsi="Lato"/>
          <w:spacing w:val="4"/>
        </w:rPr>
        <w:t>DLI-II.7621.</w:t>
      </w:r>
      <w:r w:rsidR="00E6041A" w:rsidRPr="002F4936">
        <w:rPr>
          <w:rFonts w:ascii="Lato" w:hAnsi="Lato"/>
          <w:spacing w:val="4"/>
        </w:rPr>
        <w:t>52</w:t>
      </w:r>
      <w:r w:rsidR="002153CD" w:rsidRPr="002F4936">
        <w:rPr>
          <w:rFonts w:ascii="Lato" w:hAnsi="Lato"/>
          <w:spacing w:val="4"/>
        </w:rPr>
        <w:t>.202</w:t>
      </w:r>
      <w:r w:rsidR="00E6041A" w:rsidRPr="002F4936">
        <w:rPr>
          <w:rFonts w:ascii="Lato" w:hAnsi="Lato"/>
          <w:spacing w:val="4"/>
        </w:rPr>
        <w:t>3</w:t>
      </w:r>
      <w:r w:rsidR="002153CD" w:rsidRPr="002F4936">
        <w:rPr>
          <w:rFonts w:ascii="Lato" w:hAnsi="Lato"/>
          <w:spacing w:val="4"/>
        </w:rPr>
        <w:t>.</w:t>
      </w:r>
      <w:bookmarkEnd w:id="0"/>
      <w:r w:rsidR="002153CD" w:rsidRPr="002F4936">
        <w:rPr>
          <w:rFonts w:ascii="Lato" w:hAnsi="Lato"/>
          <w:spacing w:val="4"/>
        </w:rPr>
        <w:t>KM.</w:t>
      </w:r>
      <w:bookmarkEnd w:id="1"/>
      <w:r w:rsidR="002153CD" w:rsidRPr="002F4936">
        <w:rPr>
          <w:rFonts w:ascii="Lato" w:hAnsi="Lato"/>
          <w:spacing w:val="4"/>
        </w:rPr>
        <w:t>1</w:t>
      </w:r>
      <w:r w:rsidR="00E6041A" w:rsidRPr="002F4936">
        <w:rPr>
          <w:rFonts w:ascii="Lato" w:hAnsi="Lato"/>
          <w:spacing w:val="4"/>
        </w:rPr>
        <w:t>5</w:t>
      </w:r>
    </w:p>
    <w:p w14:paraId="45F8E480" w14:textId="485E45BF" w:rsidR="009276B2" w:rsidRPr="00B22426" w:rsidRDefault="00B36262" w:rsidP="00EF6A72">
      <w:pPr>
        <w:spacing w:after="48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470D51">
        <w:rPr>
          <w:rFonts w:ascii="Lato" w:hAnsi="Lato"/>
          <w:spacing w:val="4"/>
        </w:rPr>
        <w:t xml:space="preserve"> 10 </w:t>
      </w:r>
      <w:r w:rsidR="00E6041A">
        <w:rPr>
          <w:rFonts w:ascii="Lato" w:hAnsi="Lato"/>
          <w:spacing w:val="4"/>
        </w:rPr>
        <w:t>lipca</w:t>
      </w:r>
      <w:r w:rsidR="00D15404" w:rsidRPr="0006198A">
        <w:rPr>
          <w:rFonts w:ascii="Lato" w:hAnsi="Lato"/>
          <w:spacing w:val="4"/>
        </w:rPr>
        <w:t xml:space="preserve"> 202</w:t>
      </w:r>
      <w:r w:rsidR="00FA3ECC" w:rsidRPr="0006198A">
        <w:rPr>
          <w:rFonts w:ascii="Lato" w:hAnsi="Lato"/>
          <w:spacing w:val="4"/>
        </w:rPr>
        <w:t>5</w:t>
      </w:r>
      <w:r w:rsidR="00EB4EA7" w:rsidRPr="0006198A">
        <w:rPr>
          <w:rFonts w:ascii="Lato" w:hAnsi="Lato"/>
          <w:spacing w:val="4"/>
        </w:rPr>
        <w:t xml:space="preserve"> r.</w:t>
      </w:r>
    </w:p>
    <w:p w14:paraId="16FB7E44" w14:textId="0AF9C103"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62B64B0F" w14:textId="1E91652F" w:rsidR="002153CD" w:rsidRPr="00D717C6" w:rsidRDefault="00AF4785" w:rsidP="00646DAD">
      <w:pPr>
        <w:spacing w:after="240" w:line="240" w:lineRule="exact"/>
        <w:jc w:val="both"/>
        <w:rPr>
          <w:rFonts w:ascii="Lato" w:eastAsia="Times New Roman" w:hAnsi="Lato" w:cs="Arial"/>
          <w:spacing w:val="4"/>
          <w:lang w:eastAsia="pl-PL"/>
        </w:rPr>
      </w:pPr>
      <w:r w:rsidRPr="00F1045F">
        <w:rPr>
          <w:rFonts w:ascii="Lato" w:eastAsia="Times New Roman" w:hAnsi="Lato" w:cs="Arial"/>
          <w:spacing w:val="4"/>
          <w:lang w:eastAsia="pl-PL"/>
        </w:rPr>
        <w:t xml:space="preserve">Na podstawie </w:t>
      </w:r>
      <w:r w:rsidRPr="00576FCA">
        <w:rPr>
          <w:rFonts w:ascii="Lato" w:eastAsia="Times New Roman" w:hAnsi="Lato" w:cs="Arial"/>
          <w:spacing w:val="4"/>
          <w:lang w:eastAsia="pl-PL"/>
        </w:rPr>
        <w:t xml:space="preserve">art. 138 § 1 pkt </w:t>
      </w:r>
      <w:r w:rsidR="00FD76C7" w:rsidRPr="007B0E52">
        <w:rPr>
          <w:rFonts w:ascii="Lato" w:eastAsia="Times New Roman" w:hAnsi="Lato" w:cs="Arial"/>
          <w:spacing w:val="4"/>
          <w:lang w:eastAsia="pl-PL"/>
        </w:rPr>
        <w:t>1</w:t>
      </w:r>
      <w:r w:rsidR="00FD76C7" w:rsidRPr="002F4936">
        <w:rPr>
          <w:rFonts w:ascii="Lato" w:hAnsi="Lato" w:cs="Arial"/>
          <w:spacing w:val="4"/>
        </w:rPr>
        <w:t xml:space="preserve"> </w:t>
      </w:r>
      <w:r w:rsidR="00FD76C7" w:rsidRPr="002F4936">
        <w:rPr>
          <w:rFonts w:ascii="Lato" w:eastAsia="Times New Roman" w:hAnsi="Lato" w:cs="Arial"/>
          <w:spacing w:val="4"/>
          <w:lang w:eastAsia="pl-PL"/>
        </w:rPr>
        <w:t xml:space="preserve">i </w:t>
      </w:r>
      <w:r w:rsidR="00C50252" w:rsidRPr="002F4936">
        <w:rPr>
          <w:rFonts w:ascii="Lato" w:eastAsia="Times New Roman" w:hAnsi="Lato" w:cs="Arial"/>
          <w:spacing w:val="4"/>
          <w:lang w:eastAsia="pl-PL"/>
        </w:rPr>
        <w:t xml:space="preserve">pkt </w:t>
      </w:r>
      <w:r w:rsidR="00FD76C7" w:rsidRPr="002F4936">
        <w:rPr>
          <w:rFonts w:ascii="Lato" w:eastAsia="Times New Roman" w:hAnsi="Lato" w:cs="Arial"/>
          <w:spacing w:val="4"/>
          <w:lang w:eastAsia="pl-PL"/>
        </w:rPr>
        <w:t>3</w:t>
      </w:r>
      <w:r w:rsidRPr="009D0196">
        <w:rPr>
          <w:rFonts w:ascii="Lato" w:eastAsia="Times New Roman" w:hAnsi="Lato" w:cs="Arial"/>
          <w:color w:val="FF0000"/>
          <w:spacing w:val="4"/>
          <w:lang w:eastAsia="pl-PL"/>
        </w:rPr>
        <w:t xml:space="preserve"> </w:t>
      </w:r>
      <w:r w:rsidRPr="00F1045F">
        <w:rPr>
          <w:rFonts w:ascii="Lato" w:eastAsia="Times New Roman" w:hAnsi="Lato" w:cs="Arial"/>
          <w:spacing w:val="4"/>
          <w:lang w:eastAsia="pl-PL"/>
        </w:rPr>
        <w:t>ustawy z dnia 14 czerwca 1960 r. – Kodeks postępowania administracyjnego (</w:t>
      </w:r>
      <w:proofErr w:type="spellStart"/>
      <w:r w:rsidR="00D01C1F" w:rsidRPr="00F1045F">
        <w:rPr>
          <w:rFonts w:ascii="Lato" w:eastAsia="Times New Roman" w:hAnsi="Lato" w:cs="Arial"/>
          <w:spacing w:val="4"/>
          <w:lang w:eastAsia="pl-PL"/>
        </w:rPr>
        <w:t>t.j</w:t>
      </w:r>
      <w:proofErr w:type="spellEnd"/>
      <w:r w:rsidR="00D01C1F" w:rsidRPr="00F1045F">
        <w:rPr>
          <w:rFonts w:ascii="Lato" w:eastAsia="Times New Roman" w:hAnsi="Lato" w:cs="Arial"/>
          <w:spacing w:val="4"/>
          <w:lang w:eastAsia="pl-PL"/>
        </w:rPr>
        <w:t xml:space="preserve">. </w:t>
      </w:r>
      <w:r w:rsidRPr="00F1045F">
        <w:rPr>
          <w:rFonts w:ascii="Lato" w:eastAsia="Times New Roman" w:hAnsi="Lato" w:cs="Arial"/>
          <w:bCs/>
          <w:spacing w:val="4"/>
          <w:lang w:eastAsia="pl-PL"/>
        </w:rPr>
        <w:t>Dz.U. z 202</w:t>
      </w:r>
      <w:r w:rsidR="006C6716" w:rsidRPr="00F1045F">
        <w:rPr>
          <w:rFonts w:ascii="Lato" w:eastAsia="Times New Roman" w:hAnsi="Lato" w:cs="Arial"/>
          <w:bCs/>
          <w:spacing w:val="4"/>
          <w:lang w:eastAsia="pl-PL"/>
        </w:rPr>
        <w:t>4</w:t>
      </w:r>
      <w:r w:rsidRPr="00F1045F">
        <w:rPr>
          <w:rFonts w:ascii="Lato" w:eastAsia="Times New Roman" w:hAnsi="Lato" w:cs="Arial"/>
          <w:bCs/>
          <w:spacing w:val="4"/>
          <w:lang w:eastAsia="pl-PL"/>
        </w:rPr>
        <w:t xml:space="preserve"> r. poz.</w:t>
      </w:r>
      <w:r w:rsidR="006C6716" w:rsidRPr="00F1045F">
        <w:rPr>
          <w:rFonts w:ascii="Lato" w:eastAsia="Times New Roman" w:hAnsi="Lato" w:cs="Arial"/>
          <w:bCs/>
          <w:spacing w:val="4"/>
          <w:lang w:eastAsia="pl-PL"/>
        </w:rPr>
        <w:t xml:space="preserve"> 572</w:t>
      </w:r>
      <w:r w:rsidRPr="00F1045F">
        <w:rPr>
          <w:rFonts w:ascii="Lato" w:eastAsia="Times New Roman" w:hAnsi="Lato" w:cs="Arial"/>
          <w:spacing w:val="4"/>
          <w:lang w:eastAsia="pl-PL"/>
        </w:rPr>
        <w:t>)</w:t>
      </w:r>
      <w:r w:rsidRPr="00F1045F">
        <w:rPr>
          <w:rFonts w:ascii="Lato" w:eastAsia="Times New Roman" w:hAnsi="Lato" w:cs="Arial"/>
          <w:bCs/>
          <w:iCs/>
          <w:spacing w:val="4"/>
          <w:lang w:eastAsia="pl-PL"/>
        </w:rPr>
        <w:t>,</w:t>
      </w:r>
      <w:r w:rsidRPr="00F1045F">
        <w:rPr>
          <w:rFonts w:ascii="Lato" w:eastAsia="Times New Roman" w:hAnsi="Lato" w:cs="Arial"/>
          <w:spacing w:val="4"/>
          <w:lang w:eastAsia="pl-PL"/>
        </w:rPr>
        <w:t xml:space="preserve"> zwanej dalej „</w:t>
      </w:r>
      <w:r w:rsidRPr="002153CD">
        <w:rPr>
          <w:rFonts w:ascii="Lato" w:eastAsia="Times New Roman" w:hAnsi="Lato" w:cs="Arial"/>
          <w:iCs/>
          <w:spacing w:val="4"/>
          <w:lang w:eastAsia="pl-PL"/>
        </w:rPr>
        <w:t>kpa</w:t>
      </w:r>
      <w:r w:rsidRPr="00F1045F">
        <w:rPr>
          <w:rFonts w:ascii="Lato" w:eastAsia="Times New Roman" w:hAnsi="Lato" w:cs="Arial"/>
          <w:spacing w:val="4"/>
          <w:lang w:eastAsia="pl-PL"/>
        </w:rPr>
        <w:t xml:space="preserve">”, </w:t>
      </w:r>
      <w:r w:rsidR="00A46244">
        <w:rPr>
          <w:rFonts w:ascii="Lato" w:eastAsia="Times New Roman" w:hAnsi="Lato" w:cs="Arial"/>
          <w:spacing w:val="4"/>
          <w:lang w:eastAsia="pl-PL"/>
        </w:rPr>
        <w:br/>
      </w:r>
      <w:r w:rsidRPr="00F1045F">
        <w:rPr>
          <w:rFonts w:ascii="Lato" w:eastAsia="Times New Roman" w:hAnsi="Lato" w:cs="Arial"/>
          <w:spacing w:val="4"/>
          <w:lang w:eastAsia="pl-PL"/>
        </w:rPr>
        <w:t xml:space="preserve">oraz </w:t>
      </w:r>
      <w:r w:rsidR="00B22426" w:rsidRPr="00F1045F">
        <w:rPr>
          <w:rFonts w:ascii="Lato" w:eastAsia="Times New Roman" w:hAnsi="Lato" w:cs="Arial"/>
          <w:spacing w:val="4"/>
          <w:lang w:eastAsia="pl-PL"/>
        </w:rPr>
        <w:t>art</w:t>
      </w:r>
      <w:r w:rsidRPr="00F1045F">
        <w:rPr>
          <w:rFonts w:ascii="Lato" w:eastAsia="Times New Roman" w:hAnsi="Lato" w:cs="Arial"/>
          <w:spacing w:val="4"/>
          <w:lang w:eastAsia="pl-PL"/>
        </w:rPr>
        <w:t xml:space="preserve">. 11g ust. 1 pkt 2 ustawy z dnia 10 kwietnia 2003 r. o szczególnych zasadach przygotowania i realizacji inwestycji w zakresie dróg publicznych </w:t>
      </w:r>
      <w:r w:rsidRPr="00F1045F">
        <w:rPr>
          <w:rFonts w:ascii="Lato" w:eastAsia="Times New Roman" w:hAnsi="Lato" w:cs="Arial"/>
          <w:color w:val="000000"/>
          <w:spacing w:val="4"/>
          <w:lang w:eastAsia="pl-PL"/>
        </w:rPr>
        <w:t>(</w:t>
      </w:r>
      <w:proofErr w:type="spellStart"/>
      <w:r w:rsidR="008B7E79" w:rsidRPr="00F1045F">
        <w:rPr>
          <w:rFonts w:ascii="Lato" w:eastAsia="Times New Roman" w:hAnsi="Lato" w:cs="Arial"/>
          <w:color w:val="000000"/>
          <w:spacing w:val="4"/>
          <w:lang w:eastAsia="pl-PL"/>
        </w:rPr>
        <w:t>t.j</w:t>
      </w:r>
      <w:proofErr w:type="spellEnd"/>
      <w:r w:rsidR="008B7E79" w:rsidRPr="00F1045F">
        <w:rPr>
          <w:rFonts w:ascii="Lato" w:eastAsia="Times New Roman" w:hAnsi="Lato" w:cs="Arial"/>
          <w:color w:val="000000"/>
          <w:spacing w:val="4"/>
          <w:lang w:eastAsia="pl-PL"/>
        </w:rPr>
        <w:t xml:space="preserve">. </w:t>
      </w:r>
      <w:r w:rsidRPr="00F1045F">
        <w:rPr>
          <w:rFonts w:ascii="Lato" w:eastAsia="Times New Roman" w:hAnsi="Lato" w:cs="Arial"/>
          <w:color w:val="000000"/>
          <w:spacing w:val="4"/>
          <w:lang w:eastAsia="pl-PL"/>
        </w:rPr>
        <w:t>Dz.U. z 202</w:t>
      </w:r>
      <w:r w:rsidR="006C6716" w:rsidRPr="00F1045F">
        <w:rPr>
          <w:rFonts w:ascii="Lato" w:eastAsia="Times New Roman" w:hAnsi="Lato" w:cs="Arial"/>
          <w:color w:val="000000"/>
          <w:spacing w:val="4"/>
          <w:lang w:eastAsia="pl-PL"/>
        </w:rPr>
        <w:t>4</w:t>
      </w:r>
      <w:r w:rsidRPr="00F1045F">
        <w:rPr>
          <w:rFonts w:ascii="Lato" w:eastAsia="Times New Roman" w:hAnsi="Lato" w:cs="Arial"/>
          <w:color w:val="000000"/>
          <w:spacing w:val="4"/>
          <w:lang w:eastAsia="pl-PL"/>
        </w:rPr>
        <w:t xml:space="preserve"> r. </w:t>
      </w:r>
      <w:r w:rsidR="00513B39">
        <w:rPr>
          <w:rFonts w:ascii="Lato" w:eastAsia="Times New Roman" w:hAnsi="Lato" w:cs="Arial"/>
          <w:color w:val="000000"/>
          <w:spacing w:val="4"/>
          <w:lang w:eastAsia="pl-PL"/>
        </w:rPr>
        <w:br/>
      </w:r>
      <w:r w:rsidRPr="00F1045F">
        <w:rPr>
          <w:rFonts w:ascii="Lato" w:eastAsia="Times New Roman" w:hAnsi="Lato" w:cs="Arial"/>
          <w:color w:val="000000"/>
          <w:spacing w:val="4"/>
          <w:lang w:eastAsia="pl-PL"/>
        </w:rPr>
        <w:t>poz.</w:t>
      </w:r>
      <w:r w:rsidR="006C6716" w:rsidRPr="00F1045F">
        <w:rPr>
          <w:rFonts w:ascii="Lato" w:eastAsia="Times New Roman" w:hAnsi="Lato" w:cs="Arial"/>
          <w:color w:val="000000"/>
          <w:spacing w:val="4"/>
          <w:lang w:eastAsia="pl-PL"/>
        </w:rPr>
        <w:t xml:space="preserve"> 311</w:t>
      </w:r>
      <w:r w:rsidRPr="00F1045F">
        <w:rPr>
          <w:rFonts w:ascii="Lato" w:eastAsia="Times New Roman" w:hAnsi="Lato" w:cs="Arial"/>
          <w:color w:val="000000"/>
          <w:spacing w:val="4"/>
          <w:lang w:eastAsia="pl-PL"/>
        </w:rPr>
        <w:t>)</w:t>
      </w:r>
      <w:r w:rsidRPr="00F1045F">
        <w:rPr>
          <w:rFonts w:ascii="Lato" w:eastAsia="Times New Roman" w:hAnsi="Lato" w:cs="Arial"/>
          <w:spacing w:val="4"/>
          <w:lang w:eastAsia="pl-PL"/>
        </w:rPr>
        <w:t>, zwanej dalej „</w:t>
      </w:r>
      <w:r w:rsidRPr="002153CD">
        <w:rPr>
          <w:rFonts w:ascii="Lato" w:eastAsia="Times New Roman" w:hAnsi="Lato" w:cs="Arial"/>
          <w:iCs/>
          <w:spacing w:val="4"/>
          <w:lang w:eastAsia="pl-PL"/>
        </w:rPr>
        <w:t>specustawą drogową</w:t>
      </w:r>
      <w:r w:rsidRPr="00F1045F">
        <w:rPr>
          <w:rFonts w:ascii="Lato" w:eastAsia="Times New Roman" w:hAnsi="Lato" w:cs="Arial"/>
          <w:spacing w:val="4"/>
          <w:lang w:eastAsia="pl-PL"/>
        </w:rPr>
        <w:t xml:space="preserve">”, </w:t>
      </w:r>
      <w:r w:rsidRPr="00C41ED0">
        <w:rPr>
          <w:rFonts w:ascii="Lato" w:eastAsia="Times New Roman" w:hAnsi="Lato" w:cs="Arial"/>
          <w:spacing w:val="4"/>
          <w:lang w:eastAsia="pl-PL"/>
        </w:rPr>
        <w:t xml:space="preserve">po </w:t>
      </w:r>
      <w:r w:rsidR="00A5616A" w:rsidRPr="00C41ED0">
        <w:rPr>
          <w:rFonts w:ascii="Lato" w:eastAsia="Times New Roman" w:hAnsi="Lato" w:cs="Arial"/>
          <w:spacing w:val="4"/>
          <w:lang w:eastAsia="pl-PL"/>
        </w:rPr>
        <w:t>rozp</w:t>
      </w:r>
      <w:r w:rsidR="0097101C" w:rsidRPr="00C41ED0">
        <w:rPr>
          <w:rFonts w:ascii="Lato" w:eastAsia="Times New Roman" w:hAnsi="Lato" w:cs="Arial"/>
          <w:spacing w:val="4"/>
          <w:lang w:eastAsia="pl-PL"/>
        </w:rPr>
        <w:t>atrzeniu</w:t>
      </w:r>
      <w:r w:rsidR="00A5616A" w:rsidRPr="00C41ED0">
        <w:rPr>
          <w:rFonts w:ascii="Lato" w:eastAsia="Times New Roman" w:hAnsi="Lato" w:cs="Arial"/>
          <w:spacing w:val="4"/>
          <w:lang w:eastAsia="pl-PL"/>
        </w:rPr>
        <w:t xml:space="preserve"> odwoła</w:t>
      </w:r>
      <w:r w:rsidR="00E6041A">
        <w:rPr>
          <w:rFonts w:ascii="Lato" w:eastAsia="Times New Roman" w:hAnsi="Lato" w:cs="Arial"/>
          <w:spacing w:val="4"/>
          <w:lang w:eastAsia="pl-PL"/>
        </w:rPr>
        <w:t>nia</w:t>
      </w:r>
      <w:r w:rsidR="00A5616A" w:rsidRPr="00C41ED0">
        <w:rPr>
          <w:rFonts w:ascii="Lato" w:eastAsia="Times New Roman" w:hAnsi="Lato" w:cs="Arial"/>
          <w:spacing w:val="4"/>
          <w:lang w:eastAsia="pl-PL"/>
        </w:rPr>
        <w:t xml:space="preserve"> </w:t>
      </w:r>
      <w:r w:rsidR="002153CD" w:rsidRPr="002153CD">
        <w:rPr>
          <w:rFonts w:ascii="Lato" w:eastAsia="Times New Roman" w:hAnsi="Lato" w:cs="Arial"/>
          <w:spacing w:val="4"/>
          <w:lang w:eastAsia="pl-PL"/>
        </w:rPr>
        <w:t>Pan</w:t>
      </w:r>
      <w:r w:rsidR="00E6041A">
        <w:rPr>
          <w:rFonts w:ascii="Lato" w:eastAsia="Times New Roman" w:hAnsi="Lato" w:cs="Arial"/>
          <w:spacing w:val="4"/>
          <w:lang w:eastAsia="pl-PL"/>
        </w:rPr>
        <w:t>i</w:t>
      </w:r>
      <w:r w:rsidR="002153CD" w:rsidRPr="002153CD">
        <w:rPr>
          <w:rFonts w:ascii="Lato" w:eastAsia="Times New Roman" w:hAnsi="Lato" w:cs="Arial"/>
          <w:spacing w:val="4"/>
          <w:lang w:eastAsia="pl-PL"/>
        </w:rPr>
        <w:t xml:space="preserve"> </w:t>
      </w:r>
      <w:r w:rsidR="00E6041A">
        <w:rPr>
          <w:rFonts w:ascii="Lato" w:eastAsia="Times New Roman" w:hAnsi="Lato" w:cs="Arial"/>
          <w:spacing w:val="4"/>
          <w:lang w:eastAsia="pl-PL"/>
        </w:rPr>
        <w:t>H</w:t>
      </w:r>
      <w:r w:rsidR="00806BB4">
        <w:rPr>
          <w:rFonts w:ascii="Lato" w:eastAsia="Times New Roman" w:hAnsi="Lato" w:cs="Arial"/>
          <w:spacing w:val="4"/>
          <w:lang w:eastAsia="pl-PL"/>
        </w:rPr>
        <w:t xml:space="preserve">. </w:t>
      </w:r>
      <w:r w:rsidR="00E6041A">
        <w:rPr>
          <w:rFonts w:ascii="Lato" w:eastAsia="Times New Roman" w:hAnsi="Lato" w:cs="Arial"/>
          <w:spacing w:val="4"/>
          <w:lang w:eastAsia="pl-PL"/>
        </w:rPr>
        <w:t>G</w:t>
      </w:r>
      <w:bookmarkStart w:id="2" w:name="_Hlk201299863"/>
      <w:r w:rsidR="00806BB4">
        <w:rPr>
          <w:rFonts w:ascii="Lato" w:eastAsia="Times New Roman" w:hAnsi="Lato" w:cs="Arial"/>
          <w:spacing w:val="4"/>
          <w:lang w:eastAsia="pl-PL"/>
        </w:rPr>
        <w:t xml:space="preserve">. </w:t>
      </w:r>
      <w:r w:rsidR="00CE07E1">
        <w:rPr>
          <w:rFonts w:ascii="Lato" w:eastAsia="Times New Roman" w:hAnsi="Lato" w:cs="Arial"/>
          <w:spacing w:val="4"/>
          <w:lang w:eastAsia="pl-PL"/>
        </w:rPr>
        <w:t xml:space="preserve">od </w:t>
      </w:r>
      <w:r w:rsidR="00CE07E1" w:rsidRPr="00CE07E1">
        <w:rPr>
          <w:rFonts w:ascii="Lato" w:hAnsi="Lato" w:cs="Arial"/>
          <w:spacing w:val="4"/>
        </w:rPr>
        <w:t xml:space="preserve">decyzji Wojewody </w:t>
      </w:r>
      <w:r w:rsidR="00CE07E1" w:rsidRPr="00CE07E1">
        <w:rPr>
          <w:rFonts w:ascii="Lato" w:hAnsi="Lato"/>
          <w:spacing w:val="4"/>
        </w:rPr>
        <w:t xml:space="preserve">Wielkopolskiego Nr 24/2023 z dnia 12 września 2023 r., </w:t>
      </w:r>
      <w:r w:rsidR="00ED003C" w:rsidRPr="00ED003C">
        <w:rPr>
          <w:rFonts w:ascii="Lato" w:hAnsi="Lato"/>
          <w:spacing w:val="4"/>
        </w:rPr>
        <w:t xml:space="preserve">znak: </w:t>
      </w:r>
      <w:r w:rsidR="004A5724">
        <w:rPr>
          <w:rFonts w:ascii="Lato" w:hAnsi="Lato"/>
          <w:spacing w:val="4"/>
        </w:rPr>
        <w:br/>
      </w:r>
      <w:r w:rsidR="00ED003C" w:rsidRPr="00ED003C">
        <w:rPr>
          <w:rFonts w:ascii="Lato" w:hAnsi="Lato"/>
          <w:spacing w:val="4"/>
        </w:rPr>
        <w:t xml:space="preserve">IR-III.7820.15.2021.3, o zezwoleniu na realizację inwestycji drogowej polegającej </w:t>
      </w:r>
      <w:r w:rsidR="00ED003C">
        <w:rPr>
          <w:rFonts w:ascii="Lato" w:hAnsi="Lato"/>
          <w:spacing w:val="4"/>
        </w:rPr>
        <w:br/>
      </w:r>
      <w:r w:rsidR="00ED003C" w:rsidRPr="00ED003C">
        <w:rPr>
          <w:rFonts w:ascii="Lato" w:hAnsi="Lato"/>
          <w:spacing w:val="4"/>
        </w:rPr>
        <w:t xml:space="preserve">na </w:t>
      </w:r>
      <w:bookmarkStart w:id="3" w:name="_Hlk202601709"/>
      <w:r w:rsidR="00ED003C" w:rsidRPr="00ED003C">
        <w:rPr>
          <w:rFonts w:ascii="Lato" w:hAnsi="Lato"/>
          <w:spacing w:val="4"/>
        </w:rPr>
        <w:t xml:space="preserve">rozbudowie drogi wojewódzkiej nr 117 (wcześniej droga wojewódzka nr 309) </w:t>
      </w:r>
      <w:r w:rsidR="00A46244">
        <w:rPr>
          <w:rFonts w:ascii="Lato" w:hAnsi="Lato"/>
          <w:spacing w:val="4"/>
        </w:rPr>
        <w:br/>
      </w:r>
      <w:r w:rsidR="00ED003C" w:rsidRPr="00ED003C">
        <w:rPr>
          <w:rFonts w:ascii="Lato" w:hAnsi="Lato"/>
          <w:spacing w:val="4"/>
        </w:rPr>
        <w:t xml:space="preserve">od km ok. 10+510 do km ok. 11+790 i drogi wojewódzkiej nr 174 od km ok. 42+680 </w:t>
      </w:r>
      <w:r w:rsidR="00A46244">
        <w:rPr>
          <w:rFonts w:ascii="Lato" w:hAnsi="Lato"/>
          <w:spacing w:val="4"/>
        </w:rPr>
        <w:br/>
      </w:r>
      <w:r w:rsidR="00ED003C" w:rsidRPr="00ED003C">
        <w:rPr>
          <w:rFonts w:ascii="Lato" w:hAnsi="Lato"/>
          <w:spacing w:val="4"/>
        </w:rPr>
        <w:t>do km ok. 42+945,</w:t>
      </w:r>
      <w:bookmarkEnd w:id="3"/>
      <w:r w:rsidR="00ED003C" w:rsidRPr="00ED003C">
        <w:rPr>
          <w:rFonts w:ascii="Lato" w:hAnsi="Lato"/>
          <w:spacing w:val="4"/>
        </w:rPr>
        <w:t xml:space="preserve"> realizowanej w ramach inwestycji pn. „Rozbudowa drogi wojewódzkiej nr 309 i 174 w m. Jędrzejewo</w:t>
      </w:r>
      <w:r w:rsidR="00CE07E1" w:rsidRPr="00CE07E1">
        <w:rPr>
          <w:rFonts w:ascii="Lato" w:hAnsi="Lato"/>
          <w:spacing w:val="4"/>
        </w:rPr>
        <w:t>”</w:t>
      </w:r>
      <w:r w:rsidR="002153CD" w:rsidRPr="002153CD">
        <w:rPr>
          <w:rFonts w:ascii="Lato" w:eastAsia="Times New Roman" w:hAnsi="Lato" w:cs="Arial"/>
          <w:spacing w:val="4"/>
          <w:lang w:eastAsia="pl-PL"/>
        </w:rPr>
        <w:t>,</w:t>
      </w:r>
      <w:r w:rsidR="00D717C6" w:rsidRPr="00D717C6">
        <w:rPr>
          <w:rFonts w:ascii="Lato" w:hAnsi="Lato" w:cs="Arial"/>
          <w:spacing w:val="4"/>
        </w:rPr>
        <w:t xml:space="preserve"> </w:t>
      </w:r>
      <w:r w:rsidR="00D717C6" w:rsidRPr="00D717C6">
        <w:rPr>
          <w:rFonts w:ascii="Lato" w:eastAsia="Times New Roman" w:hAnsi="Lato" w:cs="Arial"/>
          <w:spacing w:val="4"/>
          <w:lang w:eastAsia="pl-PL"/>
        </w:rPr>
        <w:t>oraz po zapoznaniu się z odwołani</w:t>
      </w:r>
      <w:r w:rsidR="00D717C6">
        <w:rPr>
          <w:rFonts w:ascii="Lato" w:eastAsia="Times New Roman" w:hAnsi="Lato" w:cs="Arial"/>
          <w:spacing w:val="4"/>
          <w:lang w:eastAsia="pl-PL"/>
        </w:rPr>
        <w:t>em Pana D</w:t>
      </w:r>
      <w:r w:rsidR="00806BB4">
        <w:rPr>
          <w:rFonts w:ascii="Lato" w:eastAsia="Times New Roman" w:hAnsi="Lato" w:cs="Arial"/>
          <w:spacing w:val="4"/>
          <w:lang w:eastAsia="pl-PL"/>
        </w:rPr>
        <w:t>.</w:t>
      </w:r>
      <w:r w:rsidR="00D717C6">
        <w:rPr>
          <w:rFonts w:ascii="Lato" w:eastAsia="Times New Roman" w:hAnsi="Lato" w:cs="Arial"/>
          <w:spacing w:val="4"/>
          <w:lang w:eastAsia="pl-PL"/>
        </w:rPr>
        <w:t xml:space="preserve"> G</w:t>
      </w:r>
      <w:r w:rsidR="00806BB4">
        <w:rPr>
          <w:rFonts w:ascii="Lato" w:eastAsia="Times New Roman" w:hAnsi="Lato" w:cs="Arial"/>
          <w:spacing w:val="4"/>
          <w:lang w:eastAsia="pl-PL"/>
        </w:rPr>
        <w:t>.</w:t>
      </w:r>
      <w:r w:rsidR="00D717C6">
        <w:rPr>
          <w:rFonts w:ascii="Lato" w:eastAsia="Times New Roman" w:hAnsi="Lato" w:cs="Arial"/>
          <w:spacing w:val="4"/>
          <w:lang w:eastAsia="pl-PL"/>
        </w:rPr>
        <w:t xml:space="preserve"> od ww. decyzji </w:t>
      </w:r>
      <w:r w:rsidR="00D717C6" w:rsidRPr="00D717C6">
        <w:rPr>
          <w:rFonts w:ascii="Lato" w:eastAsia="Times New Roman" w:hAnsi="Lato" w:cs="Arial"/>
          <w:spacing w:val="4"/>
          <w:lang w:eastAsia="pl-PL"/>
        </w:rPr>
        <w:t xml:space="preserve">Wojewody Wielkopolskiego Nr 24/2023 z dnia 12 września </w:t>
      </w:r>
      <w:r w:rsidR="004A5724">
        <w:rPr>
          <w:rFonts w:ascii="Lato" w:eastAsia="Times New Roman" w:hAnsi="Lato" w:cs="Arial"/>
          <w:spacing w:val="4"/>
          <w:lang w:eastAsia="pl-PL"/>
        </w:rPr>
        <w:br/>
      </w:r>
      <w:r w:rsidR="00D717C6" w:rsidRPr="00D717C6">
        <w:rPr>
          <w:rFonts w:ascii="Lato" w:eastAsia="Times New Roman" w:hAnsi="Lato" w:cs="Arial"/>
          <w:spacing w:val="4"/>
          <w:lang w:eastAsia="pl-PL"/>
        </w:rPr>
        <w:t>2023</w:t>
      </w:r>
      <w:r w:rsidR="00A46244">
        <w:rPr>
          <w:rFonts w:ascii="Lato" w:eastAsia="Times New Roman" w:hAnsi="Lato" w:cs="Arial"/>
          <w:spacing w:val="4"/>
          <w:lang w:eastAsia="pl-PL"/>
        </w:rPr>
        <w:t xml:space="preserve"> </w:t>
      </w:r>
      <w:r w:rsidR="00D717C6" w:rsidRPr="00D717C6">
        <w:rPr>
          <w:rFonts w:ascii="Lato" w:eastAsia="Times New Roman" w:hAnsi="Lato" w:cs="Arial"/>
          <w:spacing w:val="4"/>
          <w:lang w:eastAsia="pl-PL"/>
        </w:rPr>
        <w:t>r.,</w:t>
      </w:r>
    </w:p>
    <w:p w14:paraId="6A298AC2" w14:textId="4275D1AB" w:rsidR="00F1044C" w:rsidRPr="002E643A" w:rsidRDefault="00F44113" w:rsidP="00646DAD">
      <w:pPr>
        <w:pStyle w:val="Akapitzlist"/>
        <w:numPr>
          <w:ilvl w:val="0"/>
          <w:numId w:val="14"/>
        </w:numPr>
        <w:spacing w:after="240" w:line="240" w:lineRule="exact"/>
        <w:ind w:left="284" w:hanging="142"/>
        <w:contextualSpacing w:val="0"/>
        <w:jc w:val="both"/>
        <w:rPr>
          <w:rFonts w:ascii="Lato" w:eastAsia="Times New Roman" w:hAnsi="Lato" w:cs="Arial"/>
          <w:b/>
          <w:bCs/>
          <w:spacing w:val="4"/>
          <w:lang w:eastAsia="pl-PL"/>
        </w:rPr>
      </w:pPr>
      <w:bookmarkStart w:id="4" w:name="_Hlk175649983"/>
      <w:bookmarkStart w:id="5" w:name="_Hlk170045559"/>
      <w:bookmarkStart w:id="6" w:name="_Hlk130995517"/>
      <w:bookmarkStart w:id="7" w:name="_Hlk126669253"/>
      <w:bookmarkEnd w:id="2"/>
      <w:r>
        <w:rPr>
          <w:rFonts w:ascii="Lato" w:eastAsia="Times New Roman" w:hAnsi="Lato" w:cs="Arial"/>
          <w:b/>
          <w:bCs/>
          <w:spacing w:val="4"/>
          <w:lang w:eastAsia="pl-PL"/>
        </w:rPr>
        <w:t>u</w:t>
      </w:r>
      <w:r w:rsidR="002E643A">
        <w:rPr>
          <w:rFonts w:ascii="Lato" w:eastAsia="Times New Roman" w:hAnsi="Lato" w:cs="Arial"/>
          <w:b/>
          <w:bCs/>
          <w:spacing w:val="4"/>
          <w:lang w:eastAsia="pl-PL"/>
        </w:rPr>
        <w:t xml:space="preserve">trzymuję </w:t>
      </w:r>
      <w:r w:rsidRPr="00F44113">
        <w:rPr>
          <w:rFonts w:ascii="Lato" w:eastAsia="Times New Roman" w:hAnsi="Lato" w:cs="Arial"/>
          <w:b/>
          <w:bCs/>
          <w:spacing w:val="4"/>
          <w:lang w:eastAsia="pl-PL"/>
        </w:rPr>
        <w:t xml:space="preserve">w mocy </w:t>
      </w:r>
      <w:r w:rsidR="002E643A">
        <w:rPr>
          <w:rFonts w:ascii="Lato" w:eastAsia="Times New Roman" w:hAnsi="Lato" w:cs="Arial"/>
          <w:b/>
          <w:bCs/>
          <w:spacing w:val="4"/>
          <w:lang w:eastAsia="pl-PL"/>
        </w:rPr>
        <w:t>zaskarżon</w:t>
      </w:r>
      <w:r>
        <w:rPr>
          <w:rFonts w:ascii="Lato" w:eastAsia="Times New Roman" w:hAnsi="Lato" w:cs="Arial"/>
          <w:b/>
          <w:bCs/>
          <w:spacing w:val="4"/>
          <w:lang w:eastAsia="pl-PL"/>
        </w:rPr>
        <w:t>ą</w:t>
      </w:r>
      <w:r w:rsidR="002E643A">
        <w:rPr>
          <w:rFonts w:ascii="Lato" w:eastAsia="Times New Roman" w:hAnsi="Lato" w:cs="Arial"/>
          <w:b/>
          <w:bCs/>
          <w:spacing w:val="4"/>
          <w:lang w:eastAsia="pl-PL"/>
        </w:rPr>
        <w:t xml:space="preserve"> decyzję,</w:t>
      </w:r>
      <w:bookmarkEnd w:id="4"/>
      <w:bookmarkEnd w:id="5"/>
      <w:bookmarkEnd w:id="6"/>
      <w:bookmarkEnd w:id="7"/>
    </w:p>
    <w:p w14:paraId="2E2D5F7F" w14:textId="07D9A8C8" w:rsidR="00AF4785" w:rsidRPr="007F188E" w:rsidRDefault="00F44113" w:rsidP="00DC26BB">
      <w:pPr>
        <w:numPr>
          <w:ilvl w:val="0"/>
          <w:numId w:val="14"/>
        </w:numPr>
        <w:spacing w:after="480" w:line="240" w:lineRule="exact"/>
        <w:ind w:left="284" w:hanging="142"/>
        <w:jc w:val="both"/>
        <w:rPr>
          <w:rFonts w:ascii="Lato" w:eastAsia="Times New Roman" w:hAnsi="Lato" w:cs="Arial"/>
          <w:b/>
          <w:spacing w:val="4"/>
          <w:lang w:eastAsia="pl-PL" w:bidi="pl-PL"/>
        </w:rPr>
      </w:pPr>
      <w:r>
        <w:rPr>
          <w:rFonts w:ascii="Lato" w:eastAsia="Times New Roman" w:hAnsi="Lato" w:cs="Arial"/>
          <w:b/>
          <w:spacing w:val="4"/>
          <w:lang w:eastAsia="pl-PL" w:bidi="pl-PL"/>
        </w:rPr>
        <w:t>u</w:t>
      </w:r>
      <w:r w:rsidR="002E643A">
        <w:rPr>
          <w:rFonts w:ascii="Lato" w:eastAsia="Times New Roman" w:hAnsi="Lato" w:cs="Arial"/>
          <w:b/>
          <w:spacing w:val="4"/>
          <w:lang w:eastAsia="pl-PL" w:bidi="pl-PL"/>
        </w:rPr>
        <w:t>marzam post</w:t>
      </w:r>
      <w:r w:rsidR="00D717C6">
        <w:rPr>
          <w:rFonts w:ascii="Lato" w:eastAsia="Times New Roman" w:hAnsi="Lato" w:cs="Arial"/>
          <w:b/>
          <w:spacing w:val="4"/>
          <w:lang w:eastAsia="pl-PL" w:bidi="pl-PL"/>
        </w:rPr>
        <w:t>ę</w:t>
      </w:r>
      <w:r w:rsidR="002E643A">
        <w:rPr>
          <w:rFonts w:ascii="Lato" w:eastAsia="Times New Roman" w:hAnsi="Lato" w:cs="Arial"/>
          <w:b/>
          <w:spacing w:val="4"/>
          <w:lang w:eastAsia="pl-PL" w:bidi="pl-PL"/>
        </w:rPr>
        <w:t xml:space="preserve">powanie odwoławcze w zakresie odwołania </w:t>
      </w:r>
      <w:r w:rsidR="00D717C6">
        <w:rPr>
          <w:rFonts w:ascii="Lato" w:eastAsia="Times New Roman" w:hAnsi="Lato" w:cs="Arial"/>
          <w:b/>
          <w:spacing w:val="4"/>
          <w:lang w:eastAsia="pl-PL" w:bidi="pl-PL"/>
        </w:rPr>
        <w:t>P</w:t>
      </w:r>
      <w:r w:rsidR="002E643A">
        <w:rPr>
          <w:rFonts w:ascii="Lato" w:eastAsia="Times New Roman" w:hAnsi="Lato" w:cs="Arial"/>
          <w:b/>
          <w:spacing w:val="4"/>
          <w:lang w:eastAsia="pl-PL" w:bidi="pl-PL"/>
        </w:rPr>
        <w:t>ana D</w:t>
      </w:r>
      <w:r w:rsidR="00806BB4">
        <w:rPr>
          <w:rFonts w:ascii="Lato" w:eastAsia="Times New Roman" w:hAnsi="Lato" w:cs="Arial"/>
          <w:b/>
          <w:spacing w:val="4"/>
          <w:lang w:eastAsia="pl-PL" w:bidi="pl-PL"/>
        </w:rPr>
        <w:t>.</w:t>
      </w:r>
      <w:r w:rsidR="002E643A">
        <w:rPr>
          <w:rFonts w:ascii="Lato" w:eastAsia="Times New Roman" w:hAnsi="Lato" w:cs="Arial"/>
          <w:b/>
          <w:spacing w:val="4"/>
          <w:lang w:eastAsia="pl-PL" w:bidi="pl-PL"/>
        </w:rPr>
        <w:t xml:space="preserve"> G</w:t>
      </w:r>
      <w:r w:rsidR="00AF4785" w:rsidRPr="007F188E">
        <w:rPr>
          <w:rFonts w:ascii="Lato" w:eastAsia="Times New Roman" w:hAnsi="Lato" w:cs="Arial"/>
          <w:b/>
          <w:spacing w:val="4"/>
          <w:lang w:eastAsia="pl-PL" w:bidi="pl-PL"/>
        </w:rPr>
        <w:t>.</w:t>
      </w:r>
    </w:p>
    <w:p w14:paraId="5293A0A1" w14:textId="42DFFB9F" w:rsidR="00AF4785" w:rsidRPr="00FC497C" w:rsidRDefault="00AF4785" w:rsidP="00C62844">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734F9DAA" w:rsidR="00AF4785" w:rsidRPr="00EF6A72" w:rsidRDefault="006C6716" w:rsidP="00C62844">
      <w:pPr>
        <w:spacing w:after="240" w:line="240" w:lineRule="exact"/>
        <w:jc w:val="both"/>
        <w:rPr>
          <w:rFonts w:ascii="Lato" w:hAnsi="Lato" w:cs="Arial"/>
          <w:spacing w:val="4"/>
        </w:rPr>
      </w:pPr>
      <w:r w:rsidRPr="00AF43FC">
        <w:rPr>
          <w:rFonts w:ascii="Lato" w:hAnsi="Lato" w:cs="Arial"/>
          <w:color w:val="000000"/>
          <w:spacing w:val="4"/>
        </w:rPr>
        <w:t xml:space="preserve">Wnioskiem z dnia </w:t>
      </w:r>
      <w:r w:rsidR="00602666" w:rsidRPr="00AF43FC">
        <w:rPr>
          <w:rFonts w:ascii="Lato" w:hAnsi="Lato" w:cs="Arial"/>
          <w:color w:val="000000"/>
          <w:spacing w:val="4"/>
        </w:rPr>
        <w:t>14</w:t>
      </w:r>
      <w:r w:rsidR="002153CD" w:rsidRPr="00AF43FC">
        <w:rPr>
          <w:rFonts w:ascii="Lato" w:hAnsi="Lato" w:cs="Arial"/>
          <w:color w:val="000000"/>
          <w:spacing w:val="4"/>
        </w:rPr>
        <w:t xml:space="preserve"> </w:t>
      </w:r>
      <w:r w:rsidR="00602666" w:rsidRPr="00AF43FC">
        <w:rPr>
          <w:rFonts w:ascii="Lato" w:hAnsi="Lato" w:cs="Arial"/>
          <w:color w:val="000000"/>
          <w:spacing w:val="4"/>
        </w:rPr>
        <w:t>września</w:t>
      </w:r>
      <w:r w:rsidR="002153CD" w:rsidRPr="00AF43FC">
        <w:rPr>
          <w:rFonts w:ascii="Lato" w:hAnsi="Lato" w:cs="Arial"/>
          <w:color w:val="000000"/>
          <w:spacing w:val="4"/>
        </w:rPr>
        <w:t xml:space="preserve"> </w:t>
      </w:r>
      <w:r w:rsidRPr="00AF43FC">
        <w:rPr>
          <w:rFonts w:ascii="Lato" w:hAnsi="Lato" w:cs="Arial"/>
          <w:spacing w:val="4"/>
        </w:rPr>
        <w:t>202</w:t>
      </w:r>
      <w:r w:rsidR="00602666" w:rsidRPr="00AF43FC">
        <w:rPr>
          <w:rFonts w:ascii="Lato" w:hAnsi="Lato" w:cs="Arial"/>
          <w:spacing w:val="4"/>
        </w:rPr>
        <w:t>1</w:t>
      </w:r>
      <w:r w:rsidRPr="00AF43FC">
        <w:rPr>
          <w:rFonts w:ascii="Lato" w:hAnsi="Lato" w:cs="Arial"/>
          <w:spacing w:val="4"/>
        </w:rPr>
        <w:t xml:space="preserve"> r.</w:t>
      </w:r>
      <w:r w:rsidR="00B13BD4">
        <w:rPr>
          <w:rFonts w:ascii="Lato" w:hAnsi="Lato" w:cs="Arial"/>
          <w:spacing w:val="4"/>
        </w:rPr>
        <w:t xml:space="preserve"> (wpływ do Wielkopolskiego Urzędu Wojewódzkiego w Poznaniu w dniu 15 września 2021 r.), </w:t>
      </w:r>
      <w:r w:rsidRPr="00AF43FC">
        <w:rPr>
          <w:rFonts w:ascii="Lato" w:hAnsi="Lato" w:cs="Arial"/>
          <w:spacing w:val="4"/>
        </w:rPr>
        <w:t xml:space="preserve">uzupełnionym i skorygowanym w trakcie prowadzonego postępowania, </w:t>
      </w:r>
      <w:r w:rsidR="00D717C6" w:rsidRPr="00AF43FC">
        <w:rPr>
          <w:rFonts w:ascii="Lato" w:hAnsi="Lato" w:cs="Arial"/>
          <w:spacing w:val="4"/>
        </w:rPr>
        <w:t>Zarząd Województwa Wielkopolskiego</w:t>
      </w:r>
      <w:r w:rsidRPr="00AF43FC">
        <w:rPr>
          <w:rFonts w:ascii="Lato" w:hAnsi="Lato" w:cs="Arial"/>
          <w:spacing w:val="4"/>
        </w:rPr>
        <w:t>, zwany dalej „</w:t>
      </w:r>
      <w:r w:rsidRPr="00AF43FC">
        <w:rPr>
          <w:rFonts w:ascii="Lato" w:hAnsi="Lato" w:cs="Arial"/>
          <w:iCs/>
          <w:spacing w:val="4"/>
        </w:rPr>
        <w:t>inwestorem</w:t>
      </w:r>
      <w:r w:rsidRPr="00AF43FC">
        <w:rPr>
          <w:rFonts w:ascii="Lato" w:hAnsi="Lato" w:cs="Arial"/>
          <w:spacing w:val="4"/>
        </w:rPr>
        <w:t xml:space="preserve">”, </w:t>
      </w:r>
      <w:r w:rsidR="00F44113">
        <w:rPr>
          <w:rFonts w:ascii="Lato" w:hAnsi="Lato" w:cs="Arial"/>
          <w:spacing w:val="4"/>
        </w:rPr>
        <w:t xml:space="preserve">reprezentowany przez ustanowionego w sprawie pełnomocnika, </w:t>
      </w:r>
      <w:r w:rsidRPr="00AF43FC">
        <w:rPr>
          <w:rFonts w:ascii="Lato" w:hAnsi="Lato" w:cs="Arial"/>
          <w:spacing w:val="4"/>
        </w:rPr>
        <w:t>wystąpił do Wojewody</w:t>
      </w:r>
      <w:r w:rsidR="00E939E2" w:rsidRPr="00AF43FC">
        <w:rPr>
          <w:rFonts w:ascii="Lato" w:hAnsi="Lato" w:cs="Arial"/>
          <w:spacing w:val="4"/>
        </w:rPr>
        <w:t xml:space="preserve"> </w:t>
      </w:r>
      <w:r w:rsidR="00602666" w:rsidRPr="00AF43FC">
        <w:rPr>
          <w:rFonts w:ascii="Lato" w:hAnsi="Lato" w:cs="Arial"/>
          <w:spacing w:val="4"/>
        </w:rPr>
        <w:t>Wielkopolskiego</w:t>
      </w:r>
      <w:r w:rsidR="00AF4785" w:rsidRPr="00AF43FC">
        <w:rPr>
          <w:rFonts w:ascii="Lato" w:eastAsia="Times New Roman" w:hAnsi="Lato" w:cs="Arial"/>
          <w:spacing w:val="4"/>
          <w:lang w:eastAsia="pl-PL"/>
        </w:rPr>
        <w:t xml:space="preserve"> o wydanie decyzji o</w:t>
      </w:r>
      <w:r w:rsidR="00E60938" w:rsidRPr="00AF43FC">
        <w:rPr>
          <w:rFonts w:ascii="Lato" w:eastAsia="Calibri" w:hAnsi="Lato" w:cs="Calibri"/>
          <w:bCs/>
          <w:spacing w:val="4"/>
        </w:rPr>
        <w:t xml:space="preserve"> zezwoleniu na realizację inwestycji drogowej </w:t>
      </w:r>
      <w:r w:rsidR="00D717C6" w:rsidRPr="00AF43FC">
        <w:rPr>
          <w:rFonts w:ascii="Lato" w:eastAsia="Calibri" w:hAnsi="Lato" w:cs="Calibri"/>
          <w:bCs/>
          <w:spacing w:val="4"/>
        </w:rPr>
        <w:t xml:space="preserve">dla zadania pn.: </w:t>
      </w:r>
      <w:r w:rsidR="00853453" w:rsidRPr="00AF43FC">
        <w:rPr>
          <w:rFonts w:ascii="Lato" w:hAnsi="Lato"/>
          <w:spacing w:val="4"/>
        </w:rPr>
        <w:t xml:space="preserve">„Rozbudowa drogi wojewódzkiej nr 309 i 174 </w:t>
      </w:r>
      <w:r w:rsidR="00A722A6">
        <w:rPr>
          <w:rFonts w:ascii="Lato" w:hAnsi="Lato"/>
          <w:spacing w:val="4"/>
        </w:rPr>
        <w:br/>
      </w:r>
      <w:r w:rsidR="00853453" w:rsidRPr="00AF43FC">
        <w:rPr>
          <w:rFonts w:ascii="Lato" w:hAnsi="Lato"/>
          <w:spacing w:val="4"/>
        </w:rPr>
        <w:t>w m. Jędrzejewo</w:t>
      </w:r>
      <w:r w:rsidR="00183AA6" w:rsidRPr="00AF43FC">
        <w:rPr>
          <w:rFonts w:ascii="Lato" w:eastAsia="Calibri" w:hAnsi="Lato" w:cs="Calibri"/>
          <w:bCs/>
          <w:spacing w:val="4"/>
        </w:rPr>
        <w:t>”</w:t>
      </w:r>
      <w:r w:rsidR="00AF4785" w:rsidRPr="00AF43FC">
        <w:rPr>
          <w:rFonts w:ascii="Lato" w:eastAsia="Times New Roman" w:hAnsi="Lato" w:cs="Arial"/>
          <w:bCs/>
          <w:spacing w:val="4"/>
          <w:lang w:eastAsia="pl-PL"/>
        </w:rPr>
        <w:t>.</w:t>
      </w:r>
      <w:r w:rsidR="00AF4785" w:rsidRPr="00AF43FC">
        <w:rPr>
          <w:rFonts w:ascii="Lato" w:eastAsia="Times New Roman" w:hAnsi="Lato" w:cs="Arial"/>
          <w:bCs/>
          <w:i/>
          <w:color w:val="000000"/>
          <w:spacing w:val="4"/>
          <w:shd w:val="clear" w:color="auto" w:fill="FFFFFF"/>
          <w:lang w:eastAsia="pl-PL" w:bidi="pl-PL"/>
        </w:rPr>
        <w:t xml:space="preserve"> </w:t>
      </w:r>
      <w:r w:rsidR="00AF4785" w:rsidRPr="00AF43FC">
        <w:rPr>
          <w:rFonts w:ascii="Lato" w:eastAsia="Times New Roman" w:hAnsi="Lato" w:cs="Arial"/>
          <w:bCs/>
          <w:iCs/>
          <w:spacing w:val="4"/>
          <w:lang w:eastAsia="pl-PL" w:bidi="pl-PL"/>
        </w:rPr>
        <w:t>Inwestor</w:t>
      </w:r>
      <w:r w:rsidR="00AF4785" w:rsidRPr="00AF43FC">
        <w:rPr>
          <w:rFonts w:ascii="Lato" w:eastAsia="Times New Roman" w:hAnsi="Lato" w:cs="Arial"/>
          <w:bCs/>
          <w:i/>
          <w:spacing w:val="4"/>
          <w:lang w:eastAsia="pl-PL" w:bidi="pl-PL"/>
        </w:rPr>
        <w:t xml:space="preserve"> </w:t>
      </w:r>
      <w:r w:rsidR="00AF4785" w:rsidRPr="00AF43FC">
        <w:rPr>
          <w:rFonts w:ascii="Lato" w:eastAsia="Times New Roman" w:hAnsi="Lato" w:cs="Arial"/>
          <w:bCs/>
          <w:spacing w:val="4"/>
          <w:lang w:eastAsia="pl-PL" w:bidi="pl-PL"/>
        </w:rPr>
        <w:t>wniósł także o nadanie decyzji rygoru natychmiastowej wykonalności, uzasadniając konieczność jego nadania interesem społecznym</w:t>
      </w:r>
      <w:r w:rsidR="00853453" w:rsidRPr="00AF43FC">
        <w:rPr>
          <w:rFonts w:ascii="Lato" w:eastAsia="Times New Roman" w:hAnsi="Lato" w:cs="Arial"/>
          <w:bCs/>
          <w:spacing w:val="4"/>
          <w:lang w:eastAsia="pl-PL" w:bidi="pl-PL"/>
        </w:rPr>
        <w:t>.</w:t>
      </w:r>
    </w:p>
    <w:p w14:paraId="4A19FFB0" w14:textId="41D6368D" w:rsidR="003140DD" w:rsidRPr="00AF43FC" w:rsidRDefault="00AF4785" w:rsidP="00C62844">
      <w:pPr>
        <w:tabs>
          <w:tab w:val="left" w:pos="0"/>
        </w:tabs>
        <w:spacing w:after="240" w:line="240" w:lineRule="exact"/>
        <w:jc w:val="both"/>
        <w:rPr>
          <w:rFonts w:ascii="Lato" w:eastAsia="Calibri" w:hAnsi="Lato" w:cs="Calibri"/>
          <w:bCs/>
          <w:spacing w:val="4"/>
        </w:rPr>
      </w:pPr>
      <w:r w:rsidRPr="00AF43FC">
        <w:rPr>
          <w:rFonts w:ascii="Lato" w:eastAsia="Times New Roman" w:hAnsi="Lato" w:cs="Arial"/>
          <w:spacing w:val="4"/>
          <w:lang w:eastAsia="pl-PL"/>
        </w:rPr>
        <w:t xml:space="preserve">Po przeprowadzeniu postępowania w sprawie ww. wniosku, Wojewoda </w:t>
      </w:r>
      <w:r w:rsidR="00853453" w:rsidRPr="00AF43FC">
        <w:rPr>
          <w:rFonts w:ascii="Lato" w:eastAsia="Times New Roman" w:hAnsi="Lato" w:cs="Arial"/>
          <w:spacing w:val="4"/>
          <w:lang w:eastAsia="pl-PL"/>
        </w:rPr>
        <w:t>Wielkopolski</w:t>
      </w:r>
      <w:r w:rsidR="00C612D5" w:rsidRPr="00AF43FC">
        <w:rPr>
          <w:rFonts w:ascii="Lato" w:eastAsia="Times New Roman" w:hAnsi="Lato" w:cs="Arial"/>
          <w:spacing w:val="4"/>
          <w:lang w:eastAsia="pl-PL"/>
        </w:rPr>
        <w:br/>
      </w:r>
      <w:r w:rsidRPr="00AF43FC">
        <w:rPr>
          <w:rFonts w:ascii="Lato" w:eastAsia="Times New Roman" w:hAnsi="Lato" w:cs="Arial"/>
          <w:spacing w:val="4"/>
          <w:lang w:eastAsia="pl-PL"/>
        </w:rPr>
        <w:t xml:space="preserve">wydał w dniu </w:t>
      </w:r>
      <w:r w:rsidR="00853453" w:rsidRPr="00AF43FC">
        <w:rPr>
          <w:rFonts w:ascii="Lato" w:hAnsi="Lato"/>
          <w:spacing w:val="4"/>
        </w:rPr>
        <w:t xml:space="preserve">12 września 2023 </w:t>
      </w:r>
      <w:r w:rsidR="00183AA6" w:rsidRPr="00AF43FC">
        <w:rPr>
          <w:rFonts w:ascii="Lato" w:eastAsia="Times New Roman" w:hAnsi="Lato" w:cs="Arial"/>
          <w:spacing w:val="4"/>
          <w:lang w:eastAsia="pl-PL"/>
        </w:rPr>
        <w:t>r</w:t>
      </w:r>
      <w:r w:rsidR="00AF4156" w:rsidRPr="00AF43FC">
        <w:rPr>
          <w:rFonts w:ascii="Lato" w:eastAsia="Times New Roman" w:hAnsi="Lato" w:cs="Arial"/>
          <w:spacing w:val="4"/>
          <w:lang w:eastAsia="pl-PL"/>
        </w:rPr>
        <w:t>. decyzję Nr</w:t>
      </w:r>
      <w:r w:rsidR="00E473D2" w:rsidRPr="00AF43FC">
        <w:rPr>
          <w:rFonts w:ascii="Lato" w:eastAsia="Times New Roman" w:hAnsi="Lato" w:cs="Arial"/>
          <w:spacing w:val="4"/>
          <w:lang w:eastAsia="pl-PL"/>
        </w:rPr>
        <w:t xml:space="preserve"> </w:t>
      </w:r>
      <w:r w:rsidR="00853453" w:rsidRPr="00AF43FC">
        <w:rPr>
          <w:rFonts w:ascii="Lato" w:eastAsia="Times New Roman" w:hAnsi="Lato" w:cs="Arial"/>
          <w:spacing w:val="4"/>
          <w:lang w:eastAsia="pl-PL"/>
        </w:rPr>
        <w:t>24</w:t>
      </w:r>
      <w:r w:rsidR="00C612D5" w:rsidRPr="00AF43FC">
        <w:rPr>
          <w:rFonts w:ascii="Lato" w:eastAsia="Times New Roman" w:hAnsi="Lato" w:cs="Arial"/>
          <w:spacing w:val="4"/>
          <w:lang w:eastAsia="pl-PL"/>
        </w:rPr>
        <w:t>/</w:t>
      </w:r>
      <w:r w:rsidR="00AF4156" w:rsidRPr="00AF43FC">
        <w:rPr>
          <w:rFonts w:ascii="Lato" w:eastAsia="Times New Roman" w:hAnsi="Lato" w:cs="Arial"/>
          <w:spacing w:val="4"/>
          <w:lang w:eastAsia="pl-PL"/>
        </w:rPr>
        <w:t>202</w:t>
      </w:r>
      <w:r w:rsidR="00853453" w:rsidRPr="00AF43FC">
        <w:rPr>
          <w:rFonts w:ascii="Lato" w:eastAsia="Times New Roman" w:hAnsi="Lato" w:cs="Arial"/>
          <w:spacing w:val="4"/>
          <w:lang w:eastAsia="pl-PL"/>
        </w:rPr>
        <w:t>3</w:t>
      </w:r>
      <w:r w:rsidR="003140DD" w:rsidRPr="00AF43FC">
        <w:rPr>
          <w:rFonts w:ascii="Lato" w:eastAsia="Times New Roman" w:hAnsi="Lato" w:cs="Arial"/>
          <w:spacing w:val="4"/>
          <w:lang w:eastAsia="pl-PL"/>
        </w:rPr>
        <w:t>,</w:t>
      </w:r>
      <w:r w:rsidR="00AF4156" w:rsidRPr="00AF43FC">
        <w:rPr>
          <w:rFonts w:ascii="Lato" w:eastAsia="Times New Roman" w:hAnsi="Lato" w:cs="Arial"/>
          <w:spacing w:val="4"/>
          <w:lang w:eastAsia="pl-PL"/>
        </w:rPr>
        <w:t xml:space="preserve"> znak: </w:t>
      </w:r>
      <w:r w:rsidR="00853453" w:rsidRPr="00AF43FC">
        <w:rPr>
          <w:rFonts w:ascii="Lato" w:hAnsi="Lato"/>
          <w:spacing w:val="4"/>
        </w:rPr>
        <w:t>IR-III.7820.15.2021.3</w:t>
      </w:r>
      <w:r w:rsidR="00AF4156" w:rsidRPr="00AF43FC">
        <w:rPr>
          <w:rFonts w:ascii="Lato" w:eastAsia="Times New Roman" w:hAnsi="Lato" w:cs="Arial"/>
          <w:spacing w:val="4"/>
          <w:lang w:eastAsia="pl-PL"/>
        </w:rPr>
        <w:t xml:space="preserve">, </w:t>
      </w:r>
      <w:r w:rsidR="00183AA6" w:rsidRPr="00AF43FC">
        <w:rPr>
          <w:rFonts w:ascii="Lato" w:eastAsia="Times New Roman" w:hAnsi="Lato" w:cs="Arial"/>
          <w:spacing w:val="4"/>
          <w:lang w:eastAsia="pl-PL"/>
        </w:rPr>
        <w:br/>
      </w:r>
      <w:r w:rsidR="00AF4156" w:rsidRPr="00AF43FC">
        <w:rPr>
          <w:rFonts w:ascii="Lato" w:eastAsia="Times New Roman" w:hAnsi="Lato" w:cs="Arial"/>
          <w:spacing w:val="4"/>
          <w:lang w:eastAsia="pl-PL"/>
        </w:rPr>
        <w:t xml:space="preserve">o zezwoleniu na realizację inwestycji drogowej </w:t>
      </w:r>
      <w:bookmarkStart w:id="8" w:name="_Hlk202520793"/>
      <w:r w:rsidR="003140DD" w:rsidRPr="00AF43FC">
        <w:rPr>
          <w:rFonts w:ascii="Lato" w:eastAsia="Calibri" w:hAnsi="Lato" w:cs="Calibri"/>
          <w:bCs/>
          <w:spacing w:val="4"/>
        </w:rPr>
        <w:t>polegającej na</w:t>
      </w:r>
      <w:r w:rsidR="00F44113">
        <w:rPr>
          <w:rFonts w:ascii="Lato" w:eastAsia="Calibri" w:hAnsi="Lato" w:cs="Calibri"/>
          <w:bCs/>
          <w:spacing w:val="4"/>
        </w:rPr>
        <w:t xml:space="preserve"> </w:t>
      </w:r>
      <w:r w:rsidR="00853453" w:rsidRPr="00AF43FC">
        <w:rPr>
          <w:rFonts w:ascii="Lato" w:hAnsi="Lato"/>
          <w:spacing w:val="4"/>
        </w:rPr>
        <w:t>rozbudowie drogi wojewódzkiej nr 117 (wcześniej droga wojewódzka nr 309) od km ok. 10+510 do km ok. 11+790 i drogi wojewódzkiej nr 174 od km ok. 42+680 do km ok. 42+945, realizowanej w ramach inwestycji pn. „Rozbudowa drogi wojewódzkiej nr 309 i 174 w m. Jędrzejewo</w:t>
      </w:r>
      <w:r w:rsidR="00853453" w:rsidRPr="00AF43FC">
        <w:rPr>
          <w:rFonts w:ascii="Lato" w:eastAsia="Calibri" w:hAnsi="Lato" w:cs="Calibri"/>
          <w:bCs/>
          <w:spacing w:val="4"/>
        </w:rPr>
        <w:t>”</w:t>
      </w:r>
      <w:r w:rsidR="00183AA6" w:rsidRPr="00AF43FC">
        <w:rPr>
          <w:rFonts w:ascii="Lato" w:eastAsia="Calibri" w:hAnsi="Lato" w:cs="Calibri"/>
          <w:bCs/>
          <w:spacing w:val="4"/>
        </w:rPr>
        <w:t>,</w:t>
      </w:r>
      <w:r w:rsidR="00183AA6" w:rsidRPr="00AF43FC">
        <w:rPr>
          <w:rFonts w:ascii="Lato" w:eastAsia="Times New Roman" w:hAnsi="Lato" w:cs="Arial"/>
          <w:spacing w:val="4"/>
          <w:lang w:eastAsia="pl-PL"/>
        </w:rPr>
        <w:t xml:space="preserve"> </w:t>
      </w:r>
      <w:bookmarkEnd w:id="8"/>
      <w:r w:rsidR="00183AA6" w:rsidRPr="00AF43FC">
        <w:rPr>
          <w:rFonts w:ascii="Lato" w:eastAsia="Calibri" w:hAnsi="Lato" w:cs="Calibri"/>
          <w:bCs/>
          <w:spacing w:val="4"/>
        </w:rPr>
        <w:t>zwaną dalej „</w:t>
      </w:r>
      <w:r w:rsidR="00183AA6" w:rsidRPr="00AF43FC">
        <w:rPr>
          <w:rFonts w:ascii="Lato" w:eastAsia="Calibri" w:hAnsi="Lato" w:cs="Calibri"/>
          <w:bCs/>
          <w:iCs/>
          <w:spacing w:val="4"/>
        </w:rPr>
        <w:t xml:space="preserve">decyzją Wojewody </w:t>
      </w:r>
      <w:r w:rsidR="00602666" w:rsidRPr="00AF43FC">
        <w:rPr>
          <w:rFonts w:ascii="Lato" w:eastAsia="Calibri" w:hAnsi="Lato" w:cs="Calibri"/>
          <w:bCs/>
          <w:iCs/>
          <w:spacing w:val="4"/>
        </w:rPr>
        <w:t>Wielkopolskiego</w:t>
      </w:r>
      <w:r w:rsidR="00183AA6" w:rsidRPr="00AF43FC">
        <w:rPr>
          <w:rFonts w:ascii="Lato" w:eastAsia="Calibri" w:hAnsi="Lato" w:cs="Calibri"/>
          <w:bCs/>
          <w:spacing w:val="4"/>
        </w:rPr>
        <w:t>”</w:t>
      </w:r>
      <w:r w:rsidR="003140DD" w:rsidRPr="00AF43FC">
        <w:rPr>
          <w:rFonts w:ascii="Lato" w:eastAsia="Times New Roman" w:hAnsi="Lato" w:cs="Arial"/>
          <w:spacing w:val="4"/>
          <w:lang w:eastAsia="pl-PL"/>
        </w:rPr>
        <w:t>, oraz nadał jej rygor natychmiastowej wykonalności.</w:t>
      </w:r>
    </w:p>
    <w:p w14:paraId="6D8AA132" w14:textId="47EDFC95" w:rsidR="00C63D9C" w:rsidRPr="00AF43FC" w:rsidRDefault="00AF4785" w:rsidP="00C63D9C">
      <w:pPr>
        <w:tabs>
          <w:tab w:val="left" w:pos="851"/>
        </w:tabs>
        <w:suppressAutoHyphens/>
        <w:spacing w:after="240" w:line="240" w:lineRule="exact"/>
        <w:jc w:val="both"/>
        <w:textAlignment w:val="baseline"/>
        <w:rPr>
          <w:rFonts w:ascii="Lato" w:eastAsia="Times New Roman" w:hAnsi="Lato" w:cs="Arial"/>
          <w:spacing w:val="4"/>
          <w:lang w:eastAsia="zh-CN"/>
        </w:rPr>
      </w:pPr>
      <w:r w:rsidRPr="00AF43FC">
        <w:rPr>
          <w:rFonts w:ascii="Lato" w:eastAsia="Times New Roman" w:hAnsi="Lato" w:cs="Arial"/>
          <w:color w:val="000000"/>
          <w:spacing w:val="4"/>
          <w:lang w:eastAsia="zh-CN"/>
        </w:rPr>
        <w:t xml:space="preserve">Od </w:t>
      </w:r>
      <w:r w:rsidRPr="00AF43FC">
        <w:rPr>
          <w:rFonts w:ascii="Lato" w:eastAsia="Times New Roman" w:hAnsi="Lato" w:cs="Arial"/>
          <w:iCs/>
          <w:color w:val="000000"/>
          <w:spacing w:val="4"/>
          <w:lang w:eastAsia="zh-CN"/>
        </w:rPr>
        <w:t xml:space="preserve">decyzji Wojewody </w:t>
      </w:r>
      <w:r w:rsidR="00602666" w:rsidRPr="00AF43FC">
        <w:rPr>
          <w:rFonts w:ascii="Lato" w:eastAsia="Times New Roman" w:hAnsi="Lato" w:cs="Arial"/>
          <w:iCs/>
          <w:color w:val="000000"/>
          <w:spacing w:val="4"/>
          <w:lang w:eastAsia="zh-CN"/>
        </w:rPr>
        <w:t>Wielkopolskiego</w:t>
      </w:r>
      <w:r w:rsidRPr="00AF43FC">
        <w:rPr>
          <w:rFonts w:ascii="Lato" w:eastAsia="Times New Roman" w:hAnsi="Lato" w:cs="Arial"/>
          <w:i/>
          <w:color w:val="000000"/>
          <w:spacing w:val="4"/>
          <w:lang w:eastAsia="zh-CN"/>
        </w:rPr>
        <w:t xml:space="preserve"> </w:t>
      </w:r>
      <w:r w:rsidRPr="00AF43FC">
        <w:rPr>
          <w:rFonts w:ascii="Lato" w:eastAsia="Times New Roman" w:hAnsi="Lato" w:cs="Arial"/>
          <w:color w:val="000000"/>
          <w:spacing w:val="4"/>
          <w:lang w:eastAsia="zh-CN"/>
        </w:rPr>
        <w:t>odwołani</w:t>
      </w:r>
      <w:r w:rsidR="00853453" w:rsidRPr="00AF43FC">
        <w:rPr>
          <w:rFonts w:ascii="Lato" w:eastAsia="Times New Roman" w:hAnsi="Lato" w:cs="Arial"/>
          <w:color w:val="000000"/>
          <w:spacing w:val="4"/>
          <w:lang w:eastAsia="zh-CN"/>
        </w:rPr>
        <w:t>e</w:t>
      </w:r>
      <w:r w:rsidR="00C63D9C" w:rsidRPr="00AF43FC">
        <w:rPr>
          <w:rFonts w:ascii="Lato" w:eastAsia="Times New Roman" w:hAnsi="Lato" w:cs="Arial"/>
          <w:spacing w:val="4"/>
          <w:lang w:eastAsia="zh-CN"/>
        </w:rPr>
        <w:t xml:space="preserve"> </w:t>
      </w:r>
      <w:r w:rsidR="00C63D9C" w:rsidRPr="00AF43FC">
        <w:rPr>
          <w:rFonts w:ascii="Lato" w:eastAsia="Times New Roman" w:hAnsi="Lato" w:cs="Arial"/>
          <w:color w:val="000000"/>
          <w:spacing w:val="4"/>
          <w:lang w:eastAsia="zh-CN"/>
        </w:rPr>
        <w:t>z dnia 21 września 2023 r.</w:t>
      </w:r>
      <w:r w:rsidRPr="00AF43FC">
        <w:rPr>
          <w:rFonts w:ascii="Lato" w:eastAsia="Times New Roman" w:hAnsi="Lato" w:cs="Arial"/>
          <w:color w:val="000000"/>
          <w:spacing w:val="4"/>
          <w:lang w:eastAsia="zh-CN"/>
        </w:rPr>
        <w:t xml:space="preserve">, </w:t>
      </w:r>
      <w:r w:rsidR="00F44113">
        <w:rPr>
          <w:rFonts w:ascii="Lato" w:eastAsia="Times New Roman" w:hAnsi="Lato" w:cs="Arial"/>
          <w:color w:val="000000"/>
          <w:spacing w:val="4"/>
          <w:lang w:eastAsia="zh-CN"/>
        </w:rPr>
        <w:br/>
      </w:r>
      <w:r w:rsidRPr="00AF43FC">
        <w:rPr>
          <w:rFonts w:ascii="Lato" w:eastAsia="Times New Roman" w:hAnsi="Lato" w:cs="Arial"/>
          <w:color w:val="000000"/>
          <w:spacing w:val="4"/>
          <w:lang w:eastAsia="zh-CN"/>
        </w:rPr>
        <w:t>za pośrednictwem organu</w:t>
      </w:r>
      <w:r w:rsidR="00AF4156" w:rsidRPr="00AF43FC">
        <w:rPr>
          <w:rFonts w:ascii="Lato" w:eastAsia="Times New Roman" w:hAnsi="Lato" w:cs="Arial"/>
          <w:color w:val="000000"/>
          <w:spacing w:val="4"/>
          <w:lang w:eastAsia="zh-CN"/>
        </w:rPr>
        <w:t xml:space="preserve"> </w:t>
      </w:r>
      <w:r w:rsidRPr="00AF43FC">
        <w:rPr>
          <w:rFonts w:ascii="Lato" w:eastAsia="Times New Roman" w:hAnsi="Lato" w:cs="Arial"/>
          <w:color w:val="000000"/>
          <w:spacing w:val="4"/>
          <w:lang w:eastAsia="zh-CN"/>
        </w:rPr>
        <w:t xml:space="preserve">I instancji, </w:t>
      </w:r>
      <w:r w:rsidRPr="00AF43FC">
        <w:rPr>
          <w:rFonts w:ascii="Lato" w:eastAsia="Times New Roman" w:hAnsi="Lato" w:cs="Arial"/>
          <w:spacing w:val="4"/>
          <w:lang w:eastAsia="zh-CN"/>
        </w:rPr>
        <w:t>wni</w:t>
      </w:r>
      <w:r w:rsidR="00E473D2" w:rsidRPr="00AF43FC">
        <w:rPr>
          <w:rFonts w:ascii="Lato" w:eastAsia="Times New Roman" w:hAnsi="Lato" w:cs="Arial"/>
          <w:spacing w:val="4"/>
          <w:lang w:eastAsia="zh-CN"/>
        </w:rPr>
        <w:t>eśli</w:t>
      </w:r>
      <w:r w:rsidR="001A700B" w:rsidRPr="00AF43FC">
        <w:rPr>
          <w:rFonts w:ascii="Lato" w:eastAsia="Times New Roman" w:hAnsi="Lato" w:cs="Arial"/>
          <w:spacing w:val="4"/>
          <w:lang w:eastAsia="pl-PL"/>
        </w:rPr>
        <w:t xml:space="preserve"> </w:t>
      </w:r>
      <w:bookmarkStart w:id="9" w:name="_Hlk201310603"/>
      <w:r w:rsidR="00183AA6" w:rsidRPr="00AF43FC">
        <w:rPr>
          <w:rFonts w:ascii="Lato" w:eastAsia="Times New Roman" w:hAnsi="Lato" w:cs="Arial"/>
          <w:spacing w:val="4"/>
          <w:lang w:eastAsia="zh-CN"/>
        </w:rPr>
        <w:t>Pan</w:t>
      </w:r>
      <w:r w:rsidR="00853453" w:rsidRPr="00AF43FC">
        <w:rPr>
          <w:rFonts w:ascii="Lato" w:eastAsia="Times New Roman" w:hAnsi="Lato" w:cs="Arial"/>
          <w:spacing w:val="4"/>
          <w:lang w:eastAsia="zh-CN"/>
        </w:rPr>
        <w:t>i H</w:t>
      </w:r>
      <w:r w:rsidR="00806BB4">
        <w:rPr>
          <w:rFonts w:ascii="Lato" w:eastAsia="Times New Roman" w:hAnsi="Lato" w:cs="Arial"/>
          <w:spacing w:val="4"/>
          <w:lang w:eastAsia="zh-CN"/>
        </w:rPr>
        <w:t>.</w:t>
      </w:r>
      <w:r w:rsidR="00853453"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00853453" w:rsidRPr="00AF43FC">
        <w:rPr>
          <w:rFonts w:ascii="Lato" w:eastAsia="Times New Roman" w:hAnsi="Lato" w:cs="Arial"/>
          <w:spacing w:val="4"/>
          <w:lang w:eastAsia="zh-CN"/>
        </w:rPr>
        <w:t xml:space="preserve"> i Pan D</w:t>
      </w:r>
      <w:r w:rsidR="00806BB4">
        <w:rPr>
          <w:rFonts w:ascii="Lato" w:eastAsia="Times New Roman" w:hAnsi="Lato" w:cs="Arial"/>
          <w:spacing w:val="4"/>
          <w:lang w:eastAsia="zh-CN"/>
        </w:rPr>
        <w:t>.</w:t>
      </w:r>
      <w:r w:rsidR="00853453" w:rsidRPr="00AF43FC">
        <w:rPr>
          <w:rFonts w:ascii="Lato" w:eastAsia="Times New Roman" w:hAnsi="Lato" w:cs="Arial"/>
          <w:spacing w:val="4"/>
          <w:lang w:eastAsia="zh-CN"/>
        </w:rPr>
        <w:t xml:space="preserve"> G</w:t>
      </w:r>
      <w:bookmarkEnd w:id="9"/>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br/>
        <w:t xml:space="preserve">„w imieniu mieszkańców i mieszkanek podpisanych w petycjach”. </w:t>
      </w:r>
      <w:r w:rsidR="00AF43FC">
        <w:rPr>
          <w:rFonts w:ascii="Lato" w:eastAsia="Times New Roman" w:hAnsi="Lato" w:cs="Arial"/>
          <w:spacing w:val="4"/>
          <w:lang w:eastAsia="zh-CN"/>
        </w:rPr>
        <w:t>O</w:t>
      </w:r>
      <w:r w:rsidR="00AF43FC" w:rsidRPr="00AF43FC">
        <w:rPr>
          <w:rFonts w:ascii="Lato" w:eastAsia="Times New Roman" w:hAnsi="Lato" w:cs="Arial"/>
          <w:spacing w:val="4"/>
          <w:lang w:eastAsia="zh-CN"/>
        </w:rPr>
        <w:t>dwołani</w:t>
      </w:r>
      <w:r w:rsidR="00AF43FC">
        <w:rPr>
          <w:rFonts w:ascii="Lato" w:eastAsia="Times New Roman" w:hAnsi="Lato" w:cs="Arial"/>
          <w:spacing w:val="4"/>
          <w:lang w:eastAsia="zh-CN"/>
        </w:rPr>
        <w:t>e</w:t>
      </w:r>
      <w:r w:rsidR="00AF43FC" w:rsidRPr="00AF43FC">
        <w:rPr>
          <w:rFonts w:ascii="Lato" w:eastAsia="Times New Roman" w:hAnsi="Lato" w:cs="Arial"/>
          <w:spacing w:val="4"/>
          <w:lang w:eastAsia="zh-CN"/>
        </w:rPr>
        <w:t xml:space="preserve"> wniesiono w terminie. W odwołani</w:t>
      </w:r>
      <w:r w:rsidR="00AF43FC">
        <w:rPr>
          <w:rFonts w:ascii="Lato" w:eastAsia="Times New Roman" w:hAnsi="Lato" w:cs="Arial"/>
          <w:spacing w:val="4"/>
          <w:lang w:eastAsia="zh-CN"/>
        </w:rPr>
        <w:t>u</w:t>
      </w:r>
      <w:r w:rsidR="00AF43FC" w:rsidRPr="00AF43FC">
        <w:rPr>
          <w:rFonts w:ascii="Lato" w:eastAsia="Times New Roman" w:hAnsi="Lato" w:cs="Arial"/>
          <w:spacing w:val="4"/>
          <w:lang w:eastAsia="zh-CN"/>
        </w:rPr>
        <w:t xml:space="preserve"> skarżący podnieśli zarzuty w sprawie decyzji Wojewody</w:t>
      </w:r>
      <w:r w:rsidR="00AF43FC">
        <w:rPr>
          <w:rFonts w:ascii="Lato" w:eastAsia="Times New Roman" w:hAnsi="Lato" w:cs="Arial"/>
          <w:spacing w:val="4"/>
          <w:lang w:eastAsia="zh-CN"/>
        </w:rPr>
        <w:t xml:space="preserve"> Wielkopolskiego</w:t>
      </w:r>
      <w:r w:rsidR="00AF43FC" w:rsidRPr="00AF43FC">
        <w:rPr>
          <w:rFonts w:ascii="Lato" w:eastAsia="Times New Roman" w:hAnsi="Lato" w:cs="Arial"/>
          <w:spacing w:val="4"/>
          <w:lang w:eastAsia="zh-CN"/>
        </w:rPr>
        <w:t>.</w:t>
      </w:r>
      <w:r w:rsidR="00DC26BB">
        <w:rPr>
          <w:rFonts w:ascii="Lato" w:eastAsia="Times New Roman" w:hAnsi="Lato" w:cs="Arial"/>
          <w:spacing w:val="4"/>
          <w:lang w:eastAsia="zh-CN"/>
        </w:rPr>
        <w:t xml:space="preserve"> </w:t>
      </w:r>
      <w:r w:rsidR="006574BF">
        <w:rPr>
          <w:rFonts w:ascii="Lato" w:eastAsia="Times New Roman" w:hAnsi="Lato" w:cs="Arial"/>
          <w:spacing w:val="4"/>
          <w:lang w:eastAsia="zh-CN"/>
        </w:rPr>
        <w:t xml:space="preserve">W tym miejscu wyjaśnić należy, że </w:t>
      </w:r>
      <w:r w:rsidR="00C63D9C" w:rsidRPr="00AF43FC">
        <w:rPr>
          <w:rFonts w:ascii="Lato" w:eastAsia="Times New Roman" w:hAnsi="Lato" w:cs="Arial"/>
          <w:spacing w:val="4"/>
          <w:lang w:eastAsia="zh-CN"/>
        </w:rPr>
        <w:t xml:space="preserve">nieczytelne były imiona i nazwiska osób wskazanych </w:t>
      </w:r>
      <w:r w:rsidR="00C63D9C" w:rsidRPr="00AF43FC">
        <w:rPr>
          <w:rFonts w:ascii="Lato" w:eastAsia="Times New Roman" w:hAnsi="Lato" w:cs="Arial"/>
          <w:bCs/>
          <w:spacing w:val="4"/>
          <w:lang w:eastAsia="zh-CN"/>
        </w:rPr>
        <w:t xml:space="preserve">na załączonych </w:t>
      </w:r>
      <w:r w:rsidR="00A722A6">
        <w:rPr>
          <w:rFonts w:ascii="Lato" w:eastAsia="Times New Roman" w:hAnsi="Lato" w:cs="Arial"/>
          <w:bCs/>
          <w:spacing w:val="4"/>
          <w:lang w:eastAsia="zh-CN"/>
        </w:rPr>
        <w:t>do</w:t>
      </w:r>
      <w:r w:rsidR="00C63D9C" w:rsidRPr="00AF43FC">
        <w:rPr>
          <w:rFonts w:ascii="Lato" w:eastAsia="Times New Roman" w:hAnsi="Lato" w:cs="Arial"/>
          <w:bCs/>
          <w:spacing w:val="4"/>
          <w:lang w:eastAsia="zh-CN"/>
        </w:rPr>
        <w:t xml:space="preserve"> odwołania kopiach petycji</w:t>
      </w:r>
      <w:r w:rsidR="00C63D9C" w:rsidRPr="00AF43FC">
        <w:rPr>
          <w:rFonts w:ascii="Lato" w:eastAsia="Times New Roman" w:hAnsi="Lato" w:cs="Arial"/>
          <w:spacing w:val="4"/>
          <w:lang w:eastAsia="zh-CN"/>
        </w:rPr>
        <w:t xml:space="preserve">. Uniemożliwiało </w:t>
      </w:r>
      <w:r w:rsidR="00DC26BB">
        <w:rPr>
          <w:rFonts w:ascii="Lato" w:eastAsia="Times New Roman" w:hAnsi="Lato" w:cs="Arial"/>
          <w:spacing w:val="4"/>
          <w:lang w:eastAsia="zh-CN"/>
        </w:rPr>
        <w:br/>
      </w:r>
      <w:r w:rsidR="00C63D9C" w:rsidRPr="00AF43FC">
        <w:rPr>
          <w:rFonts w:ascii="Lato" w:eastAsia="Times New Roman" w:hAnsi="Lato" w:cs="Arial"/>
          <w:spacing w:val="4"/>
          <w:lang w:eastAsia="zh-CN"/>
        </w:rPr>
        <w:t xml:space="preserve">to Ministrowi Rozwoju i Technologii (dalej: Minister) ustalenie imion i nazwisk osób </w:t>
      </w:r>
      <w:r w:rsidR="00DC26BB">
        <w:rPr>
          <w:rFonts w:ascii="Lato" w:eastAsia="Times New Roman" w:hAnsi="Lato" w:cs="Arial"/>
          <w:spacing w:val="4"/>
          <w:lang w:eastAsia="zh-CN"/>
        </w:rPr>
        <w:br/>
      </w:r>
      <w:r w:rsidR="00C63D9C" w:rsidRPr="00AF43FC">
        <w:rPr>
          <w:rFonts w:ascii="Lato" w:eastAsia="Times New Roman" w:hAnsi="Lato" w:cs="Arial"/>
          <w:spacing w:val="4"/>
          <w:lang w:eastAsia="zh-CN"/>
        </w:rPr>
        <w:t>w imieniu których Pani H</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i Pan D</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wnie</w:t>
      </w:r>
      <w:r w:rsidR="00FE1909">
        <w:rPr>
          <w:rFonts w:ascii="Lato" w:eastAsia="Times New Roman" w:hAnsi="Lato" w:cs="Arial"/>
          <w:spacing w:val="4"/>
          <w:lang w:eastAsia="zh-CN"/>
        </w:rPr>
        <w:t>śli</w:t>
      </w:r>
      <w:r w:rsidR="00C63D9C" w:rsidRPr="00AF43FC">
        <w:rPr>
          <w:rFonts w:ascii="Lato" w:eastAsia="Times New Roman" w:hAnsi="Lato" w:cs="Arial"/>
          <w:spacing w:val="4"/>
          <w:lang w:eastAsia="zh-CN"/>
        </w:rPr>
        <w:t xml:space="preserve"> rzeczone odwołanie. Do ww. odwołania z dnia 21 września 2023 r. nie załączono także pełnomocnictw udzielonych Pani H</w:t>
      </w:r>
      <w:r w:rsidR="00806BB4">
        <w:rPr>
          <w:rFonts w:ascii="Lato" w:eastAsia="Times New Roman" w:hAnsi="Lato" w:cs="Arial"/>
          <w:spacing w:val="4"/>
          <w:lang w:eastAsia="zh-CN"/>
        </w:rPr>
        <w:t xml:space="preserve">. </w:t>
      </w:r>
      <w:r w:rsidR="00C63D9C" w:rsidRPr="00AF43FC">
        <w:rPr>
          <w:rFonts w:ascii="Lato" w:eastAsia="Times New Roman" w:hAnsi="Lato" w:cs="Arial"/>
          <w:spacing w:val="4"/>
          <w:lang w:eastAsia="zh-CN"/>
        </w:rPr>
        <w:t>G</w:t>
      </w:r>
      <w:r w:rsidR="00806BB4">
        <w:rPr>
          <w:rFonts w:ascii="Lato" w:eastAsia="Times New Roman" w:hAnsi="Lato" w:cs="Arial"/>
          <w:spacing w:val="4"/>
          <w:lang w:eastAsia="zh-CN"/>
        </w:rPr>
        <w:t xml:space="preserve">. </w:t>
      </w:r>
      <w:r w:rsidR="00806BB4">
        <w:rPr>
          <w:rFonts w:ascii="Lato" w:eastAsia="Times New Roman" w:hAnsi="Lato" w:cs="Arial"/>
          <w:spacing w:val="4"/>
          <w:lang w:eastAsia="zh-CN"/>
        </w:rPr>
        <w:br/>
      </w:r>
      <w:r w:rsidR="00C63D9C" w:rsidRPr="00AF43FC">
        <w:rPr>
          <w:rFonts w:ascii="Lato" w:eastAsia="Times New Roman" w:hAnsi="Lato" w:cs="Arial"/>
          <w:spacing w:val="4"/>
          <w:lang w:eastAsia="zh-CN"/>
        </w:rPr>
        <w:lastRenderedPageBreak/>
        <w:t>i Pan</w:t>
      </w:r>
      <w:r w:rsidR="00F44113">
        <w:rPr>
          <w:rFonts w:ascii="Lato" w:eastAsia="Times New Roman" w:hAnsi="Lato" w:cs="Arial"/>
          <w:spacing w:val="4"/>
          <w:lang w:eastAsia="zh-CN"/>
        </w:rPr>
        <w:t>u</w:t>
      </w:r>
      <w:r w:rsidR="00C63D9C" w:rsidRPr="00AF43FC">
        <w:rPr>
          <w:rFonts w:ascii="Lato" w:eastAsia="Times New Roman" w:hAnsi="Lato" w:cs="Arial"/>
          <w:spacing w:val="4"/>
          <w:lang w:eastAsia="zh-CN"/>
        </w:rPr>
        <w:t xml:space="preserve"> D</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przez osoby („mieszkańców i mieszkanek podpisanych w petycjach”) </w:t>
      </w:r>
      <w:r w:rsidR="00806BB4">
        <w:rPr>
          <w:rFonts w:ascii="Lato" w:eastAsia="Times New Roman" w:hAnsi="Lato" w:cs="Arial"/>
          <w:spacing w:val="4"/>
          <w:lang w:eastAsia="zh-CN"/>
        </w:rPr>
        <w:br/>
      </w:r>
      <w:r w:rsidR="00C63D9C" w:rsidRPr="00AF43FC">
        <w:rPr>
          <w:rFonts w:ascii="Lato" w:eastAsia="Times New Roman" w:hAnsi="Lato" w:cs="Arial"/>
          <w:spacing w:val="4"/>
          <w:lang w:eastAsia="zh-CN"/>
        </w:rPr>
        <w:t>w imieniu których wnieśli rzeczone odwołanie. Ponadto</w:t>
      </w:r>
      <w:r w:rsidR="00F44113">
        <w:rPr>
          <w:rFonts w:ascii="Lato" w:eastAsia="Times New Roman" w:hAnsi="Lato" w:cs="Arial"/>
          <w:spacing w:val="4"/>
          <w:lang w:eastAsia="zh-CN"/>
        </w:rPr>
        <w:t xml:space="preserve"> </w:t>
      </w:r>
      <w:r w:rsidR="00C63D9C" w:rsidRPr="00AF43FC">
        <w:rPr>
          <w:rFonts w:ascii="Lato" w:eastAsia="Times New Roman" w:hAnsi="Lato" w:cs="Arial"/>
          <w:spacing w:val="4"/>
          <w:lang w:eastAsia="zh-CN"/>
        </w:rPr>
        <w:t>sama treść odwołania mogła wskazywać, iż odwołanie Pani H</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i Pan D</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00C63D9C" w:rsidRPr="00AF43FC">
        <w:rPr>
          <w:rFonts w:ascii="Lato" w:eastAsia="Times New Roman" w:hAnsi="Lato" w:cs="Arial"/>
          <w:spacing w:val="4"/>
          <w:lang w:eastAsia="zh-CN"/>
        </w:rPr>
        <w:t xml:space="preserve"> wnieśli również w imieniu własnym, jako mieszkańcy miejscowości </w:t>
      </w:r>
      <w:r w:rsidR="00D956C8" w:rsidRPr="00D956C8">
        <w:rPr>
          <w:rFonts w:ascii="Lato" w:eastAsia="Times New Roman" w:hAnsi="Lato" w:cs="Arial"/>
          <w:bCs/>
          <w:spacing w:val="4"/>
          <w:lang w:eastAsia="zh-CN" w:bidi="pl-PL"/>
        </w:rPr>
        <w:t>Jędrzejewo</w:t>
      </w:r>
      <w:r w:rsidR="00D956C8">
        <w:rPr>
          <w:rFonts w:ascii="Lato" w:eastAsia="Times New Roman" w:hAnsi="Lato" w:cs="Arial"/>
          <w:bCs/>
          <w:spacing w:val="4"/>
          <w:lang w:eastAsia="zh-CN" w:bidi="pl-PL"/>
        </w:rPr>
        <w:t>.</w:t>
      </w:r>
    </w:p>
    <w:p w14:paraId="12EA250E" w14:textId="04CC00EF" w:rsidR="00EF5124" w:rsidRPr="00AF43FC" w:rsidRDefault="00C63D9C" w:rsidP="00EF6A72">
      <w:pPr>
        <w:tabs>
          <w:tab w:val="left" w:pos="851"/>
        </w:tabs>
        <w:suppressAutoHyphens/>
        <w:spacing w:after="120" w:line="240" w:lineRule="exact"/>
        <w:jc w:val="both"/>
        <w:textAlignment w:val="baseline"/>
        <w:rPr>
          <w:rFonts w:ascii="Lato" w:eastAsia="Times New Roman" w:hAnsi="Lato" w:cs="Arial"/>
          <w:spacing w:val="4"/>
          <w:lang w:eastAsia="zh-CN"/>
        </w:rPr>
      </w:pPr>
      <w:r w:rsidRPr="00AF43FC">
        <w:rPr>
          <w:rFonts w:ascii="Lato" w:eastAsia="Times New Roman" w:hAnsi="Lato" w:cs="Arial"/>
          <w:spacing w:val="4"/>
          <w:lang w:eastAsia="zh-CN"/>
        </w:rPr>
        <w:t xml:space="preserve">Wobec powyższego, </w:t>
      </w:r>
      <w:r w:rsidR="00EF5124" w:rsidRPr="00AF43FC">
        <w:rPr>
          <w:rFonts w:ascii="Lato" w:eastAsia="Times New Roman" w:hAnsi="Lato" w:cs="Arial"/>
          <w:spacing w:val="4"/>
          <w:lang w:eastAsia="zh-CN"/>
        </w:rPr>
        <w:t xml:space="preserve">w piśmie z dnia 31 października 2023 r., znak: </w:t>
      </w:r>
      <w:r w:rsidR="00F44113">
        <w:rPr>
          <w:rFonts w:ascii="Lato" w:eastAsia="Times New Roman" w:hAnsi="Lato" w:cs="Arial"/>
          <w:spacing w:val="4"/>
          <w:lang w:eastAsia="zh-CN"/>
        </w:rPr>
        <w:br/>
      </w:r>
      <w:r w:rsidR="00EF5124" w:rsidRPr="00AF43FC">
        <w:rPr>
          <w:rFonts w:ascii="Lato" w:eastAsia="Times New Roman" w:hAnsi="Lato" w:cs="Arial"/>
          <w:spacing w:val="4"/>
          <w:lang w:eastAsia="zh-CN"/>
        </w:rPr>
        <w:t>DLI-II.7621.52.2023.KM.1:</w:t>
      </w:r>
    </w:p>
    <w:p w14:paraId="59B1E22B" w14:textId="055C90CC" w:rsidR="00EF5124" w:rsidRPr="00AF43FC" w:rsidRDefault="00EF5124" w:rsidP="00EF5124">
      <w:pPr>
        <w:pStyle w:val="Akapitzlist"/>
        <w:numPr>
          <w:ilvl w:val="0"/>
          <w:numId w:val="93"/>
        </w:numPr>
        <w:tabs>
          <w:tab w:val="left" w:pos="851"/>
        </w:tabs>
        <w:suppressAutoHyphens/>
        <w:spacing w:after="120" w:line="240" w:lineRule="exact"/>
        <w:contextualSpacing w:val="0"/>
        <w:jc w:val="both"/>
        <w:textAlignment w:val="baseline"/>
        <w:rPr>
          <w:rFonts w:ascii="Lato" w:eastAsia="Times New Roman" w:hAnsi="Lato" w:cs="Arial"/>
          <w:spacing w:val="4"/>
          <w:lang w:eastAsia="zh-CN"/>
        </w:rPr>
      </w:pPr>
      <w:r w:rsidRPr="00AF43FC">
        <w:rPr>
          <w:rFonts w:ascii="Lato" w:eastAsia="Times New Roman" w:hAnsi="Lato" w:cs="Arial"/>
          <w:spacing w:val="4"/>
          <w:lang w:eastAsia="zh-CN"/>
        </w:rPr>
        <w:t>w pkt 1</w:t>
      </w:r>
      <w:r w:rsidR="006574BF">
        <w:rPr>
          <w:rFonts w:ascii="Lato" w:eastAsia="Times New Roman" w:hAnsi="Lato" w:cs="Arial"/>
          <w:spacing w:val="4"/>
          <w:lang w:eastAsia="zh-CN"/>
        </w:rPr>
        <w:t xml:space="preserve">: </w:t>
      </w:r>
      <w:r w:rsidRPr="00EF6A72">
        <w:rPr>
          <w:rFonts w:ascii="Lato" w:eastAsia="Times New Roman" w:hAnsi="Lato" w:cs="Arial"/>
          <w:spacing w:val="4"/>
          <w:lang w:eastAsia="zh-CN"/>
        </w:rPr>
        <w:t>działając na podstawie art. 64 § 2 kpa</w:t>
      </w:r>
      <w:r w:rsidR="006574BF">
        <w:rPr>
          <w:rFonts w:ascii="Lato" w:eastAsia="Times New Roman" w:hAnsi="Lato" w:cs="Arial"/>
          <w:spacing w:val="4"/>
          <w:lang w:eastAsia="zh-CN"/>
        </w:rPr>
        <w:t xml:space="preserve">, </w:t>
      </w:r>
      <w:r w:rsidRPr="00AF43FC">
        <w:rPr>
          <w:rFonts w:ascii="Lato" w:eastAsia="Times New Roman" w:hAnsi="Lato" w:cs="Arial"/>
          <w:spacing w:val="4"/>
          <w:lang w:eastAsia="zh-CN"/>
        </w:rPr>
        <w:t xml:space="preserve">Minister </w:t>
      </w:r>
      <w:r w:rsidRPr="00EF6A72">
        <w:rPr>
          <w:rFonts w:ascii="Lato" w:eastAsia="Times New Roman" w:hAnsi="Lato" w:cs="Arial"/>
          <w:spacing w:val="4"/>
          <w:lang w:eastAsia="zh-CN"/>
        </w:rPr>
        <w:t>w</w:t>
      </w:r>
      <w:r w:rsidRPr="00AF43FC">
        <w:rPr>
          <w:rFonts w:ascii="Lato" w:eastAsia="Times New Roman" w:hAnsi="Lato" w:cs="Arial"/>
          <w:spacing w:val="4"/>
          <w:lang w:eastAsia="zh-CN"/>
        </w:rPr>
        <w:t>ezwał Panią H</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i Pana D</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w:t>
      </w:r>
      <w:r w:rsidRPr="00EF6A72">
        <w:rPr>
          <w:rFonts w:ascii="Lato" w:eastAsia="Times New Roman" w:hAnsi="Lato" w:cs="Arial"/>
          <w:spacing w:val="4"/>
          <w:lang w:eastAsia="zh-CN"/>
        </w:rPr>
        <w:t>do usunięcia, w terminie 7 dni od dnia doręczenia wezwania, braku formalnego przedmiotowego odwołania, poprzez</w:t>
      </w:r>
      <w:r w:rsidRPr="00AF43FC">
        <w:rPr>
          <w:rFonts w:ascii="Lato" w:eastAsia="Times New Roman" w:hAnsi="Lato" w:cs="Arial"/>
          <w:spacing w:val="4"/>
          <w:lang w:eastAsia="zh-CN"/>
        </w:rPr>
        <w:t xml:space="preserve"> </w:t>
      </w:r>
      <w:r w:rsidRPr="00EF6A72">
        <w:rPr>
          <w:rFonts w:ascii="Lato" w:eastAsia="Times New Roman" w:hAnsi="Lato" w:cs="Arial"/>
          <w:spacing w:val="4"/>
          <w:lang w:eastAsia="zh-CN"/>
        </w:rPr>
        <w:t xml:space="preserve">wskazanie w sposób czytelny imion i nazwisk osób („mieszkańców i mieszkanek podpisanych w petycjach”) w imieniu których wnieśli rzeczone odwołanie </w:t>
      </w:r>
      <w:r w:rsidRPr="00AF43FC">
        <w:rPr>
          <w:rFonts w:ascii="Lato" w:eastAsia="Times New Roman" w:hAnsi="Lato" w:cs="Arial"/>
          <w:spacing w:val="4"/>
          <w:lang w:eastAsia="zh-CN"/>
        </w:rPr>
        <w:t xml:space="preserve">oraz </w:t>
      </w:r>
      <w:r w:rsidRPr="00EF6A72">
        <w:rPr>
          <w:rFonts w:ascii="Lato" w:eastAsia="Times New Roman" w:hAnsi="Lato" w:cs="Arial"/>
          <w:spacing w:val="4"/>
          <w:lang w:eastAsia="zh-CN"/>
        </w:rPr>
        <w:t xml:space="preserve">dostarczenie oryginałów lub prawidłowo poświadczonych za zgodność z oryginałem kopii, zgodnie z wymogami art. 76a § 2 kpa, pełnomocnictw udzielonych przez osoby („mieszkańców i mieszkanek podpisanych w petycjach”) w imieniu których </w:t>
      </w:r>
      <w:r w:rsidRPr="00AF43FC">
        <w:rPr>
          <w:rFonts w:ascii="Lato" w:eastAsia="Times New Roman" w:hAnsi="Lato" w:cs="Arial"/>
          <w:spacing w:val="4"/>
          <w:lang w:eastAsia="zh-CN"/>
        </w:rPr>
        <w:t xml:space="preserve">wnieśli rzeczone odwołanie. Odnośnie pkt 1 </w:t>
      </w:r>
      <w:r w:rsidR="00F44113">
        <w:rPr>
          <w:rFonts w:ascii="Lato" w:eastAsia="Times New Roman" w:hAnsi="Lato" w:cs="Arial"/>
          <w:spacing w:val="4"/>
          <w:lang w:eastAsia="zh-CN"/>
        </w:rPr>
        <w:t xml:space="preserve">przedmiotowego </w:t>
      </w:r>
      <w:r w:rsidRPr="00AF43FC">
        <w:rPr>
          <w:rFonts w:ascii="Lato" w:eastAsia="Times New Roman" w:hAnsi="Lato" w:cs="Arial"/>
          <w:spacing w:val="4"/>
          <w:lang w:eastAsia="zh-CN"/>
        </w:rPr>
        <w:t xml:space="preserve">wezwania z dnia 31 października 2023 r. Minister pouczył skarżących, </w:t>
      </w:r>
      <w:r w:rsidRPr="00EF6A72">
        <w:rPr>
          <w:rFonts w:ascii="Lato" w:eastAsia="Times New Roman" w:hAnsi="Lato" w:cs="Arial"/>
          <w:spacing w:val="4"/>
          <w:lang w:eastAsia="zh-CN"/>
        </w:rPr>
        <w:t xml:space="preserve">iż nieusunięcie </w:t>
      </w:r>
      <w:r w:rsidR="00F44113">
        <w:rPr>
          <w:rFonts w:ascii="Lato" w:eastAsia="Times New Roman" w:hAnsi="Lato" w:cs="Arial"/>
          <w:spacing w:val="4"/>
          <w:lang w:eastAsia="zh-CN"/>
        </w:rPr>
        <w:t xml:space="preserve">ww. </w:t>
      </w:r>
      <w:r w:rsidRPr="00EF6A72">
        <w:rPr>
          <w:rFonts w:ascii="Lato" w:eastAsia="Times New Roman" w:hAnsi="Lato" w:cs="Arial"/>
          <w:spacing w:val="4"/>
          <w:lang w:eastAsia="zh-CN"/>
        </w:rPr>
        <w:t>brak</w:t>
      </w:r>
      <w:r w:rsidR="00F44113">
        <w:rPr>
          <w:rFonts w:ascii="Lato" w:eastAsia="Times New Roman" w:hAnsi="Lato" w:cs="Arial"/>
          <w:spacing w:val="4"/>
          <w:lang w:eastAsia="zh-CN"/>
        </w:rPr>
        <w:t>ów</w:t>
      </w:r>
      <w:r w:rsidR="00804F23">
        <w:rPr>
          <w:rFonts w:ascii="Lato" w:eastAsia="Times New Roman" w:hAnsi="Lato" w:cs="Arial"/>
          <w:spacing w:val="4"/>
          <w:lang w:eastAsia="zh-CN"/>
        </w:rPr>
        <w:t xml:space="preserve">, </w:t>
      </w:r>
      <w:r w:rsidRPr="00EF6A72">
        <w:rPr>
          <w:rFonts w:ascii="Lato" w:eastAsia="Times New Roman" w:hAnsi="Lato" w:cs="Arial"/>
          <w:spacing w:val="4"/>
          <w:lang w:eastAsia="zh-CN"/>
        </w:rPr>
        <w:t>w terminie wskazanym powyżej</w:t>
      </w:r>
      <w:r w:rsidR="00804F23">
        <w:rPr>
          <w:rFonts w:ascii="Lato" w:eastAsia="Times New Roman" w:hAnsi="Lato" w:cs="Arial"/>
          <w:spacing w:val="4"/>
          <w:lang w:eastAsia="zh-CN"/>
        </w:rPr>
        <w:t xml:space="preserve">, </w:t>
      </w:r>
      <w:r w:rsidRPr="00EF6A72">
        <w:rPr>
          <w:rFonts w:ascii="Lato" w:eastAsia="Times New Roman" w:hAnsi="Lato" w:cs="Arial"/>
          <w:spacing w:val="4"/>
          <w:lang w:eastAsia="zh-CN"/>
        </w:rPr>
        <w:t>spowoduje pozostawienie bez rozpoznania odwołania wniesionego przez</w:t>
      </w:r>
      <w:r w:rsidRPr="00AF43FC">
        <w:rPr>
          <w:rFonts w:ascii="Lato" w:eastAsia="Times New Roman" w:hAnsi="Lato" w:cs="Arial"/>
          <w:spacing w:val="4"/>
          <w:lang w:eastAsia="zh-CN"/>
        </w:rPr>
        <w:t xml:space="preserve"> nich</w:t>
      </w:r>
      <w:r w:rsidR="00F44113">
        <w:rPr>
          <w:rFonts w:ascii="Lato" w:eastAsia="Times New Roman" w:hAnsi="Lato" w:cs="Arial"/>
          <w:spacing w:val="4"/>
          <w:lang w:eastAsia="zh-CN"/>
        </w:rPr>
        <w:t xml:space="preserve"> </w:t>
      </w:r>
      <w:r w:rsidRPr="00EF6A72">
        <w:rPr>
          <w:rFonts w:ascii="Lato" w:eastAsia="Times New Roman" w:hAnsi="Lato" w:cs="Arial"/>
          <w:spacing w:val="4"/>
          <w:lang w:eastAsia="zh-CN"/>
        </w:rPr>
        <w:t>w imieniu „mieszkańców i mieszkanek podpisanych w petycjach”</w:t>
      </w:r>
      <w:r w:rsidR="00F44113">
        <w:rPr>
          <w:rFonts w:ascii="Lato" w:eastAsia="Times New Roman" w:hAnsi="Lato" w:cs="Arial"/>
          <w:spacing w:val="4"/>
          <w:lang w:eastAsia="zh-CN"/>
        </w:rPr>
        <w:t>,</w:t>
      </w:r>
    </w:p>
    <w:p w14:paraId="2DA34A58" w14:textId="76B4A2EB" w:rsidR="00EF5124" w:rsidRPr="00AF43FC" w:rsidRDefault="00EF5124" w:rsidP="00EF6A72">
      <w:pPr>
        <w:pStyle w:val="Akapitzlist"/>
        <w:numPr>
          <w:ilvl w:val="0"/>
          <w:numId w:val="93"/>
        </w:numPr>
        <w:tabs>
          <w:tab w:val="left" w:pos="851"/>
        </w:tabs>
        <w:suppressAutoHyphens/>
        <w:spacing w:after="240" w:line="240" w:lineRule="exact"/>
        <w:ind w:left="357" w:hanging="357"/>
        <w:contextualSpacing w:val="0"/>
        <w:jc w:val="both"/>
        <w:textAlignment w:val="baseline"/>
        <w:rPr>
          <w:rFonts w:ascii="Lato" w:eastAsia="Times New Roman" w:hAnsi="Lato" w:cs="Arial"/>
          <w:spacing w:val="4"/>
          <w:lang w:eastAsia="zh-CN"/>
        </w:rPr>
      </w:pPr>
      <w:r w:rsidRPr="00AF43FC">
        <w:rPr>
          <w:rFonts w:ascii="Lato" w:eastAsia="Times New Roman" w:hAnsi="Lato" w:cs="Arial"/>
          <w:spacing w:val="4"/>
          <w:lang w:eastAsia="zh-CN"/>
        </w:rPr>
        <w:t>w pkt 2</w:t>
      </w:r>
      <w:r w:rsidR="006574BF">
        <w:rPr>
          <w:rFonts w:ascii="Lato" w:eastAsia="Times New Roman" w:hAnsi="Lato" w:cs="Arial"/>
          <w:spacing w:val="4"/>
          <w:lang w:eastAsia="zh-CN"/>
        </w:rPr>
        <w:t xml:space="preserve">: </w:t>
      </w:r>
      <w:r w:rsidRPr="00AF43FC">
        <w:rPr>
          <w:rFonts w:ascii="Lato" w:eastAsia="Times New Roman" w:hAnsi="Lato" w:cs="Arial"/>
          <w:spacing w:val="4"/>
          <w:lang w:eastAsia="zh-CN"/>
        </w:rPr>
        <w:t xml:space="preserve">działając na podstawie art. 7-9 </w:t>
      </w:r>
      <w:r w:rsidRPr="00EF6A72">
        <w:rPr>
          <w:rFonts w:ascii="Lato" w:eastAsia="Times New Roman" w:hAnsi="Lato" w:cs="Arial"/>
          <w:spacing w:val="4"/>
          <w:lang w:eastAsia="zh-CN"/>
        </w:rPr>
        <w:t>kpa</w:t>
      </w:r>
      <w:r w:rsidRPr="00AF43FC">
        <w:rPr>
          <w:rFonts w:ascii="Lato" w:eastAsia="Times New Roman" w:hAnsi="Lato" w:cs="Arial"/>
          <w:spacing w:val="4"/>
          <w:lang w:eastAsia="zh-CN"/>
        </w:rPr>
        <w:t>, Minister wezwał Panią H</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w:t>
      </w:r>
      <w:r w:rsidR="006574BF">
        <w:rPr>
          <w:rFonts w:ascii="Lato" w:eastAsia="Times New Roman" w:hAnsi="Lato" w:cs="Arial"/>
          <w:spacing w:val="4"/>
          <w:lang w:eastAsia="zh-CN"/>
        </w:rPr>
        <w:br/>
      </w:r>
      <w:r w:rsidRPr="00AF43FC">
        <w:rPr>
          <w:rFonts w:ascii="Lato" w:eastAsia="Times New Roman" w:hAnsi="Lato" w:cs="Arial"/>
          <w:spacing w:val="4"/>
          <w:lang w:eastAsia="zh-CN"/>
        </w:rPr>
        <w:t>i Pana D</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G</w:t>
      </w:r>
      <w:r w:rsidR="00806BB4">
        <w:rPr>
          <w:rFonts w:ascii="Lato" w:eastAsia="Times New Roman" w:hAnsi="Lato" w:cs="Arial"/>
          <w:spacing w:val="4"/>
          <w:lang w:eastAsia="zh-CN"/>
        </w:rPr>
        <w:t>.</w:t>
      </w:r>
      <w:r w:rsidRPr="00AF43FC">
        <w:rPr>
          <w:rFonts w:ascii="Lato" w:eastAsia="Times New Roman" w:hAnsi="Lato" w:cs="Arial"/>
          <w:spacing w:val="4"/>
          <w:lang w:eastAsia="zh-CN"/>
        </w:rPr>
        <w:t xml:space="preserve"> </w:t>
      </w:r>
      <w:r w:rsidRPr="00EF6A72">
        <w:rPr>
          <w:rFonts w:ascii="Lato" w:eastAsia="Times New Roman" w:hAnsi="Lato" w:cs="Arial"/>
          <w:spacing w:val="4"/>
          <w:lang w:eastAsia="zh-CN"/>
        </w:rPr>
        <w:t xml:space="preserve">do jednoznacznego wskazania, w terminie 7 dni od dnia doręczenia wezwania, czy odwołanie z dnia 21 września 2023 r. złożyli również </w:t>
      </w:r>
      <w:r w:rsidR="00804F23">
        <w:rPr>
          <w:rFonts w:ascii="Lato" w:eastAsia="Times New Roman" w:hAnsi="Lato" w:cs="Arial"/>
          <w:spacing w:val="4"/>
          <w:lang w:eastAsia="zh-CN"/>
        </w:rPr>
        <w:br/>
      </w:r>
      <w:r w:rsidRPr="00EF6A72">
        <w:rPr>
          <w:rFonts w:ascii="Lato" w:eastAsia="Times New Roman" w:hAnsi="Lato" w:cs="Arial"/>
          <w:spacing w:val="4"/>
          <w:lang w:eastAsia="zh-CN"/>
        </w:rPr>
        <w:t>w imieniu własnym.</w:t>
      </w:r>
      <w:r w:rsidRPr="00AF43FC">
        <w:rPr>
          <w:rFonts w:ascii="Lato" w:eastAsia="Times New Roman" w:hAnsi="Lato" w:cs="Arial"/>
          <w:spacing w:val="4"/>
          <w:lang w:eastAsia="zh-CN"/>
        </w:rPr>
        <w:t xml:space="preserve"> Odnośnie pkt 2 ww. wezwania z dnia 31 października 2023 r. Minister pouczył skarżących, iż </w:t>
      </w:r>
      <w:r w:rsidRPr="00EF6A72">
        <w:rPr>
          <w:rFonts w:ascii="Lato" w:eastAsia="Times New Roman" w:hAnsi="Lato" w:cs="Arial"/>
          <w:spacing w:val="4"/>
          <w:lang w:eastAsia="zh-CN"/>
        </w:rPr>
        <w:t>brak odpowiedzi na pkt 2 wezwania, w terminie wskazanym powyżej, spowoduje</w:t>
      </w:r>
      <w:r w:rsidR="00804F23">
        <w:rPr>
          <w:rFonts w:ascii="Lato" w:eastAsia="Times New Roman" w:hAnsi="Lato" w:cs="Arial"/>
          <w:spacing w:val="4"/>
          <w:lang w:eastAsia="zh-CN"/>
        </w:rPr>
        <w:t xml:space="preserve"> </w:t>
      </w:r>
      <w:r w:rsidRPr="00EF6A72">
        <w:rPr>
          <w:rFonts w:ascii="Lato" w:eastAsia="Times New Roman" w:hAnsi="Lato" w:cs="Arial"/>
          <w:spacing w:val="4"/>
          <w:lang w:eastAsia="zh-CN"/>
        </w:rPr>
        <w:t>uzna</w:t>
      </w:r>
      <w:r w:rsidR="00804F23">
        <w:rPr>
          <w:rFonts w:ascii="Lato" w:eastAsia="Times New Roman" w:hAnsi="Lato" w:cs="Arial"/>
          <w:spacing w:val="4"/>
          <w:lang w:eastAsia="zh-CN"/>
        </w:rPr>
        <w:t>nie</w:t>
      </w:r>
      <w:r w:rsidRPr="00EF6A72">
        <w:rPr>
          <w:rFonts w:ascii="Lato" w:eastAsia="Times New Roman" w:hAnsi="Lato" w:cs="Arial"/>
          <w:spacing w:val="4"/>
          <w:lang w:eastAsia="zh-CN"/>
        </w:rPr>
        <w:t xml:space="preserve">, </w:t>
      </w:r>
      <w:r w:rsidR="00804F23">
        <w:rPr>
          <w:rFonts w:ascii="Lato" w:eastAsia="Times New Roman" w:hAnsi="Lato" w:cs="Arial"/>
          <w:spacing w:val="4"/>
          <w:lang w:eastAsia="zh-CN"/>
        </w:rPr>
        <w:t xml:space="preserve">że </w:t>
      </w:r>
      <w:r w:rsidRPr="00EF6A72">
        <w:rPr>
          <w:rFonts w:ascii="Lato" w:eastAsia="Times New Roman" w:hAnsi="Lato" w:cs="Arial"/>
          <w:spacing w:val="4"/>
          <w:lang w:eastAsia="zh-CN"/>
        </w:rPr>
        <w:t>odwołanie wnieśli również w imieniu własnym.</w:t>
      </w:r>
    </w:p>
    <w:p w14:paraId="49BE9074" w14:textId="0DD8EC5E" w:rsidR="00AF43FC" w:rsidRPr="00EF6A72" w:rsidRDefault="00AF43FC" w:rsidP="00EF6A72">
      <w:pPr>
        <w:pStyle w:val="Akapitzlist"/>
        <w:tabs>
          <w:tab w:val="left" w:pos="851"/>
        </w:tabs>
        <w:suppressAutoHyphens/>
        <w:spacing w:after="240" w:line="240" w:lineRule="exact"/>
        <w:ind w:left="0"/>
        <w:contextualSpacing w:val="0"/>
        <w:jc w:val="both"/>
        <w:textAlignment w:val="baseline"/>
        <w:rPr>
          <w:rFonts w:ascii="Lato" w:hAnsi="Lato" w:cs="Arial"/>
          <w:bCs/>
          <w:spacing w:val="4"/>
        </w:rPr>
      </w:pPr>
      <w:r w:rsidRPr="00EF6A72">
        <w:rPr>
          <w:rFonts w:ascii="Lato" w:hAnsi="Lato" w:cs="Arial"/>
          <w:bCs/>
          <w:spacing w:val="4"/>
        </w:rPr>
        <w:t>Pomimo skutecznego doręczenia ww. wezwania Ministra z dnia 31 października 2023 r., w dniu 14 listopada 2023 r., i upływu wyznaczonego terminu, Pani H</w:t>
      </w:r>
      <w:r w:rsidR="00806BB4">
        <w:rPr>
          <w:rFonts w:ascii="Lato" w:hAnsi="Lato" w:cs="Arial"/>
          <w:bCs/>
          <w:spacing w:val="4"/>
        </w:rPr>
        <w:t>.</w:t>
      </w:r>
      <w:r w:rsidRPr="00EF6A72">
        <w:rPr>
          <w:rFonts w:ascii="Lato" w:hAnsi="Lato" w:cs="Arial"/>
          <w:bCs/>
          <w:spacing w:val="4"/>
        </w:rPr>
        <w:t xml:space="preserve"> G</w:t>
      </w:r>
      <w:r w:rsidR="00806BB4">
        <w:rPr>
          <w:rFonts w:ascii="Lato" w:hAnsi="Lato" w:cs="Arial"/>
          <w:bCs/>
          <w:spacing w:val="4"/>
        </w:rPr>
        <w:t>.</w:t>
      </w:r>
      <w:r w:rsidRPr="00EF6A72">
        <w:rPr>
          <w:rFonts w:ascii="Lato" w:hAnsi="Lato" w:cs="Arial"/>
          <w:bCs/>
          <w:spacing w:val="4"/>
        </w:rPr>
        <w:t xml:space="preserve"> i Pan D</w:t>
      </w:r>
      <w:r w:rsidR="00806BB4">
        <w:rPr>
          <w:rFonts w:ascii="Lato" w:hAnsi="Lato" w:cs="Arial"/>
          <w:bCs/>
          <w:spacing w:val="4"/>
        </w:rPr>
        <w:t xml:space="preserve">. </w:t>
      </w:r>
      <w:r w:rsidRPr="00EF6A72">
        <w:rPr>
          <w:rFonts w:ascii="Lato" w:hAnsi="Lato" w:cs="Arial"/>
          <w:bCs/>
          <w:spacing w:val="4"/>
        </w:rPr>
        <w:t>G</w:t>
      </w:r>
      <w:r w:rsidR="00806BB4">
        <w:rPr>
          <w:rFonts w:ascii="Lato" w:hAnsi="Lato" w:cs="Arial"/>
          <w:bCs/>
          <w:spacing w:val="4"/>
        </w:rPr>
        <w:t xml:space="preserve">. </w:t>
      </w:r>
      <w:r w:rsidR="00806BB4">
        <w:rPr>
          <w:rFonts w:ascii="Lato" w:hAnsi="Lato" w:cs="Arial"/>
          <w:bCs/>
          <w:spacing w:val="4"/>
        </w:rPr>
        <w:br/>
      </w:r>
      <w:r w:rsidRPr="00EF6A72">
        <w:rPr>
          <w:rFonts w:ascii="Lato" w:hAnsi="Lato" w:cs="Arial"/>
          <w:bCs/>
          <w:spacing w:val="4"/>
        </w:rPr>
        <w:t xml:space="preserve">nie </w:t>
      </w:r>
      <w:r>
        <w:rPr>
          <w:rFonts w:ascii="Lato" w:hAnsi="Lato" w:cs="Arial"/>
          <w:bCs/>
          <w:spacing w:val="4"/>
        </w:rPr>
        <w:t xml:space="preserve">udzielili </w:t>
      </w:r>
      <w:r w:rsidRPr="00EF6A72">
        <w:rPr>
          <w:rFonts w:ascii="Lato" w:hAnsi="Lato" w:cs="Arial"/>
          <w:bCs/>
          <w:spacing w:val="4"/>
        </w:rPr>
        <w:t>odpowiedzi, co stanowiło o konieczności pozostawi</w:t>
      </w:r>
      <w:r w:rsidR="00804F23">
        <w:rPr>
          <w:rFonts w:ascii="Lato" w:hAnsi="Lato" w:cs="Arial"/>
          <w:bCs/>
          <w:spacing w:val="4"/>
        </w:rPr>
        <w:t>enia</w:t>
      </w:r>
      <w:r w:rsidRPr="00EF6A72">
        <w:rPr>
          <w:rFonts w:ascii="Lato" w:hAnsi="Lato" w:cs="Arial"/>
          <w:bCs/>
          <w:spacing w:val="4"/>
        </w:rPr>
        <w:t xml:space="preserve"> bez rozpoznania odwołania z dnia 21 września 2023 r.</w:t>
      </w:r>
      <w:r w:rsidR="00804F23">
        <w:rPr>
          <w:rFonts w:ascii="Lato" w:hAnsi="Lato" w:cs="Arial"/>
          <w:bCs/>
          <w:spacing w:val="4"/>
        </w:rPr>
        <w:t xml:space="preserve"> </w:t>
      </w:r>
      <w:r w:rsidRPr="00EF6A72">
        <w:rPr>
          <w:rFonts w:ascii="Lato" w:hAnsi="Lato" w:cs="Arial"/>
          <w:bCs/>
          <w:spacing w:val="4"/>
        </w:rPr>
        <w:t xml:space="preserve">w zakresie wniesienia go w imieniu „mieszkańców i mieszkanek podpisanych w petycjach” (o czym </w:t>
      </w:r>
      <w:r w:rsidR="00804F23" w:rsidRPr="00804F23">
        <w:rPr>
          <w:rFonts w:ascii="Lato" w:hAnsi="Lato" w:cs="Arial"/>
          <w:bCs/>
          <w:spacing w:val="4"/>
        </w:rPr>
        <w:t>Pani H</w:t>
      </w:r>
      <w:r w:rsidR="00806BB4">
        <w:rPr>
          <w:rFonts w:ascii="Lato" w:hAnsi="Lato" w:cs="Arial"/>
          <w:bCs/>
          <w:spacing w:val="4"/>
        </w:rPr>
        <w:t>.</w:t>
      </w:r>
      <w:r w:rsidR="00804F23" w:rsidRPr="00804F23">
        <w:rPr>
          <w:rFonts w:ascii="Lato" w:hAnsi="Lato" w:cs="Arial"/>
          <w:bCs/>
          <w:spacing w:val="4"/>
        </w:rPr>
        <w:t xml:space="preserve"> G</w:t>
      </w:r>
      <w:r w:rsidR="00806BB4">
        <w:rPr>
          <w:rFonts w:ascii="Lato" w:hAnsi="Lato" w:cs="Arial"/>
          <w:bCs/>
          <w:spacing w:val="4"/>
        </w:rPr>
        <w:t>.</w:t>
      </w:r>
      <w:r w:rsidR="00804F23" w:rsidRPr="00804F23">
        <w:rPr>
          <w:rFonts w:ascii="Lato" w:hAnsi="Lato" w:cs="Arial"/>
          <w:bCs/>
          <w:spacing w:val="4"/>
        </w:rPr>
        <w:t xml:space="preserve"> i Pan D</w:t>
      </w:r>
      <w:r w:rsidR="00806BB4">
        <w:rPr>
          <w:rFonts w:ascii="Lato" w:hAnsi="Lato" w:cs="Arial"/>
          <w:bCs/>
          <w:spacing w:val="4"/>
        </w:rPr>
        <w:t>.</w:t>
      </w:r>
      <w:r w:rsidR="00804F23" w:rsidRPr="00804F23">
        <w:rPr>
          <w:rFonts w:ascii="Lato" w:hAnsi="Lato" w:cs="Arial"/>
          <w:bCs/>
          <w:spacing w:val="4"/>
        </w:rPr>
        <w:t xml:space="preserve"> G</w:t>
      </w:r>
      <w:r w:rsidR="00806BB4">
        <w:rPr>
          <w:rFonts w:ascii="Lato" w:hAnsi="Lato" w:cs="Arial"/>
          <w:bCs/>
          <w:spacing w:val="4"/>
        </w:rPr>
        <w:t>.</w:t>
      </w:r>
      <w:r w:rsidR="00804F23">
        <w:rPr>
          <w:rFonts w:ascii="Lato" w:hAnsi="Lato" w:cs="Arial"/>
          <w:bCs/>
          <w:spacing w:val="4"/>
        </w:rPr>
        <w:t xml:space="preserve"> </w:t>
      </w:r>
      <w:r w:rsidRPr="00EF6A72">
        <w:rPr>
          <w:rFonts w:ascii="Lato" w:hAnsi="Lato" w:cs="Arial"/>
          <w:bCs/>
          <w:spacing w:val="4"/>
        </w:rPr>
        <w:t xml:space="preserve">zostali poinformowani w piśmie Ministra z dnia 6 marca 2024 r., znak: </w:t>
      </w:r>
      <w:r w:rsidR="00804F23">
        <w:rPr>
          <w:rFonts w:ascii="Lato" w:hAnsi="Lato" w:cs="Arial"/>
          <w:bCs/>
          <w:spacing w:val="4"/>
        </w:rPr>
        <w:br/>
      </w:r>
      <w:r w:rsidRPr="00EF6A72">
        <w:rPr>
          <w:rFonts w:ascii="Lato" w:hAnsi="Lato" w:cs="Arial"/>
          <w:bCs/>
          <w:spacing w:val="4"/>
        </w:rPr>
        <w:t>DLI-II.7621.52.2023.KM.6) i uznaniem, że odwołanie Pani H</w:t>
      </w:r>
      <w:r w:rsidR="00806BB4">
        <w:rPr>
          <w:rFonts w:ascii="Lato" w:hAnsi="Lato" w:cs="Arial"/>
          <w:bCs/>
          <w:spacing w:val="4"/>
        </w:rPr>
        <w:t>.</w:t>
      </w:r>
      <w:r w:rsidRPr="00EF6A72">
        <w:rPr>
          <w:rFonts w:ascii="Lato" w:hAnsi="Lato" w:cs="Arial"/>
          <w:bCs/>
          <w:spacing w:val="4"/>
        </w:rPr>
        <w:t xml:space="preserve"> G</w:t>
      </w:r>
      <w:r w:rsidR="00806BB4">
        <w:rPr>
          <w:rFonts w:ascii="Lato" w:hAnsi="Lato" w:cs="Arial"/>
          <w:bCs/>
          <w:spacing w:val="4"/>
        </w:rPr>
        <w:t>.</w:t>
      </w:r>
      <w:r w:rsidRPr="00EF6A72">
        <w:rPr>
          <w:rFonts w:ascii="Lato" w:hAnsi="Lato" w:cs="Arial"/>
          <w:bCs/>
          <w:spacing w:val="4"/>
        </w:rPr>
        <w:t xml:space="preserve"> i Pan D</w:t>
      </w:r>
      <w:r w:rsidR="00806BB4">
        <w:rPr>
          <w:rFonts w:ascii="Lato" w:hAnsi="Lato" w:cs="Arial"/>
          <w:bCs/>
          <w:spacing w:val="4"/>
        </w:rPr>
        <w:t>.</w:t>
      </w:r>
      <w:r w:rsidRPr="00EF6A72">
        <w:rPr>
          <w:rFonts w:ascii="Lato" w:hAnsi="Lato" w:cs="Arial"/>
          <w:bCs/>
          <w:spacing w:val="4"/>
        </w:rPr>
        <w:t xml:space="preserve"> G</w:t>
      </w:r>
      <w:r w:rsidR="00806BB4">
        <w:rPr>
          <w:rFonts w:ascii="Lato" w:hAnsi="Lato" w:cs="Arial"/>
          <w:bCs/>
          <w:spacing w:val="4"/>
        </w:rPr>
        <w:t>.</w:t>
      </w:r>
      <w:r w:rsidRPr="00EF6A72">
        <w:rPr>
          <w:rFonts w:ascii="Lato" w:hAnsi="Lato" w:cs="Arial"/>
          <w:bCs/>
          <w:spacing w:val="4"/>
        </w:rPr>
        <w:t xml:space="preserve"> wnieśli wyłącznie w imieniu własnym (o czym Minister poinformował skarżących również w ww. piśmie z dnia 6 marca 2024 r.)</w:t>
      </w:r>
      <w:r>
        <w:rPr>
          <w:rFonts w:ascii="Lato" w:hAnsi="Lato" w:cs="Arial"/>
          <w:bCs/>
          <w:spacing w:val="4"/>
        </w:rPr>
        <w:t>.</w:t>
      </w:r>
    </w:p>
    <w:p w14:paraId="16DF5BDE" w14:textId="09B1BF72" w:rsidR="00600B55" w:rsidRPr="000407B8" w:rsidRDefault="00600B55" w:rsidP="0080695E">
      <w:pPr>
        <w:spacing w:after="240" w:line="240" w:lineRule="exact"/>
        <w:jc w:val="both"/>
        <w:outlineLvl w:val="0"/>
        <w:rPr>
          <w:rFonts w:ascii="Lato" w:hAnsi="Lato" w:cs="Arial"/>
          <w:spacing w:val="4"/>
        </w:rPr>
      </w:pPr>
      <w:r w:rsidRPr="000407B8">
        <w:rPr>
          <w:rFonts w:ascii="Lato" w:hAnsi="Lato" w:cs="Arial"/>
          <w:spacing w:val="4"/>
        </w:rPr>
        <w:t xml:space="preserve">Uwzględniając fakt, iż właściwym w przedmiotowej sprawie – stosownie do treści </w:t>
      </w:r>
      <w:r w:rsidRPr="000407B8">
        <w:rPr>
          <w:rFonts w:ascii="Lato" w:hAnsi="Lato" w:cs="Arial"/>
          <w:bCs/>
          <w:spacing w:val="4"/>
        </w:rPr>
        <w:t>rozporządzenia Prezesa Rady Ministrów z dnia 16 maja 2024 r. w sprawie szczegółowego zakresu działania Ministra Rozwoju i Technologii (Dz.U. z 2024 r. poz. 739) – jest Minister</w:t>
      </w:r>
      <w:r w:rsidRPr="000407B8">
        <w:rPr>
          <w:rFonts w:ascii="Lato" w:hAnsi="Lato" w:cs="Arial"/>
          <w:spacing w:val="4"/>
        </w:rPr>
        <w:t xml:space="preserve"> Rozwoju i Technologii,</w:t>
      </w:r>
      <w:r>
        <w:rPr>
          <w:rFonts w:ascii="Lato" w:hAnsi="Lato" w:cs="Arial"/>
          <w:spacing w:val="4"/>
        </w:rPr>
        <w:t xml:space="preserve"> </w:t>
      </w:r>
      <w:r w:rsidRPr="000407B8">
        <w:rPr>
          <w:rFonts w:ascii="Lato" w:hAnsi="Lato" w:cs="Arial"/>
          <w:spacing w:val="4"/>
        </w:rPr>
        <w:t xml:space="preserve">stwierdzono, co następuje. </w:t>
      </w:r>
    </w:p>
    <w:p w14:paraId="0E0ECB62" w14:textId="15594D76" w:rsidR="00AF4785" w:rsidRDefault="00AF4785" w:rsidP="0080695E">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9F4874">
        <w:rPr>
          <w:rFonts w:ascii="Lato" w:eastAsia="Times New Roman" w:hAnsi="Lato" w:cs="Arial"/>
          <w:spacing w:val="4"/>
          <w:lang w:eastAsia="pl-PL"/>
        </w:rPr>
        <w:br/>
      </w:r>
      <w:r w:rsidRPr="000407B8">
        <w:rPr>
          <w:rFonts w:ascii="Lato" w:eastAsia="Times New Roman" w:hAnsi="Lato" w:cs="Arial"/>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9F4874">
        <w:rPr>
          <w:rFonts w:ascii="Lato" w:eastAsia="Times New Roman" w:hAnsi="Lato" w:cs="Arial"/>
          <w:spacing w:val="4"/>
          <w:lang w:eastAsia="pl-PL"/>
        </w:rPr>
        <w:br/>
      </w:r>
      <w:r w:rsidRPr="000407B8">
        <w:rPr>
          <w:rFonts w:ascii="Lato" w:eastAsia="Times New Roman" w:hAnsi="Lato" w:cs="Arial"/>
          <w:spacing w:val="4"/>
          <w:lang w:eastAsia="pl-PL"/>
        </w:rPr>
        <w:t xml:space="preserve">dla podjęcia rozstrzygnięcia powinny zostać w miarę możliwości bezsprzecznie ustalone. Obowiązek ten wynika z art. 7 i art. 77 </w:t>
      </w:r>
      <w:r w:rsidRPr="00183AA6">
        <w:rPr>
          <w:rFonts w:ascii="Lato" w:eastAsia="Times New Roman" w:hAnsi="Lato" w:cs="Arial"/>
          <w:iCs/>
          <w:spacing w:val="4"/>
          <w:lang w:eastAsia="pl-PL"/>
        </w:rPr>
        <w:t>kpa</w:t>
      </w:r>
      <w:r w:rsidRPr="000407B8">
        <w:rPr>
          <w:rFonts w:ascii="Lato" w:eastAsia="Times New Roman" w:hAnsi="Lato" w:cs="Arial"/>
          <w:spacing w:val="4"/>
          <w:lang w:eastAsia="pl-PL"/>
        </w:rPr>
        <w:t xml:space="preserve">. Dlatego też trafność rozstrzygnięcia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83AA6">
        <w:rPr>
          <w:rFonts w:ascii="Lato" w:eastAsia="Times New Roman" w:hAnsi="Lato" w:cs="Arial"/>
          <w:iCs/>
          <w:spacing w:val="4"/>
          <w:lang w:eastAsia="pl-PL"/>
        </w:rPr>
        <w:t>kpa</w:t>
      </w:r>
      <w:r w:rsidRPr="000407B8">
        <w:rPr>
          <w:rFonts w:ascii="Lato" w:eastAsia="Times New Roman" w:hAnsi="Lato" w:cs="Arial"/>
          <w:spacing w:val="4"/>
          <w:lang w:eastAsia="pl-PL"/>
        </w:rPr>
        <w:t xml:space="preserve">, </w:t>
      </w:r>
      <w:r w:rsidRPr="000407B8">
        <w:rPr>
          <w:rFonts w:ascii="Lato" w:eastAsia="Times New Roman" w:hAnsi="Lato" w:cs="Arial"/>
          <w:spacing w:val="4"/>
          <w:lang w:eastAsia="pl-PL"/>
        </w:rPr>
        <w:lastRenderedPageBreak/>
        <w:t>a przede wszystkim do podejmowania wszelkich kroków niezbędnych do dokładnego wyjaśnienia stanu faktycznego.</w:t>
      </w:r>
    </w:p>
    <w:p w14:paraId="47C40ABE" w14:textId="3392057B" w:rsidR="00B13BD4" w:rsidRPr="00B13BD4" w:rsidRDefault="00183AA6" w:rsidP="0080695E">
      <w:pPr>
        <w:spacing w:after="240" w:line="240" w:lineRule="exact"/>
        <w:jc w:val="both"/>
        <w:rPr>
          <w:rFonts w:ascii="Lato" w:hAnsi="Lato" w:cs="Arial"/>
          <w:spacing w:val="4"/>
        </w:rPr>
      </w:pPr>
      <w:r w:rsidRPr="00DB491A">
        <w:rPr>
          <w:rFonts w:ascii="Lato" w:hAnsi="Lato"/>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DB491A">
        <w:rPr>
          <w:rFonts w:ascii="Lato" w:hAnsi="Lato"/>
          <w:bCs/>
          <w:spacing w:val="4"/>
        </w:rPr>
        <w:br/>
        <w:t xml:space="preserve">je decyzji Wojewody </w:t>
      </w:r>
      <w:r w:rsidR="00283964">
        <w:rPr>
          <w:rFonts w:ascii="Lato" w:hAnsi="Lato"/>
          <w:bCs/>
          <w:spacing w:val="4"/>
        </w:rPr>
        <w:t>Wielkopolskiego</w:t>
      </w:r>
      <w:r w:rsidRPr="00DB491A">
        <w:rPr>
          <w:rFonts w:ascii="Lato" w:hAnsi="Lato"/>
          <w:bCs/>
          <w:spacing w:val="4"/>
        </w:rPr>
        <w:t xml:space="preserve">, jak również rozpatrzył podniesione </w:t>
      </w:r>
      <w:r w:rsidR="006574BF">
        <w:rPr>
          <w:rFonts w:ascii="Lato" w:hAnsi="Lato"/>
          <w:bCs/>
          <w:spacing w:val="4"/>
        </w:rPr>
        <w:t>zarzuty</w:t>
      </w:r>
      <w:r w:rsidR="00AA61D4">
        <w:rPr>
          <w:rFonts w:ascii="Lato" w:hAnsi="Lato"/>
          <w:bCs/>
          <w:spacing w:val="4"/>
        </w:rPr>
        <w:t xml:space="preserve">. </w:t>
      </w:r>
      <w:r w:rsidRPr="00DB491A">
        <w:rPr>
          <w:rFonts w:ascii="Lato" w:hAnsi="Lato" w:cs="Arial"/>
          <w:spacing w:val="4"/>
        </w:rPr>
        <w:t xml:space="preserve">Analizując złożony przez </w:t>
      </w:r>
      <w:r w:rsidRPr="00DB491A">
        <w:rPr>
          <w:rFonts w:ascii="Lato" w:hAnsi="Lato" w:cs="Arial"/>
          <w:iCs/>
          <w:spacing w:val="4"/>
        </w:rPr>
        <w:t>inwestora</w:t>
      </w:r>
      <w:r w:rsidRPr="00DB491A">
        <w:rPr>
          <w:rFonts w:ascii="Lato" w:hAnsi="Lato" w:cs="Arial"/>
          <w:spacing w:val="4"/>
        </w:rPr>
        <w:t xml:space="preserve"> wniosek o wydanie decyzji o zezwoleniu </w:t>
      </w:r>
      <w:r w:rsidR="00283964">
        <w:rPr>
          <w:rFonts w:ascii="Lato" w:hAnsi="Lato" w:cs="Arial"/>
          <w:spacing w:val="4"/>
        </w:rPr>
        <w:br/>
      </w:r>
      <w:r w:rsidRPr="00DB491A">
        <w:rPr>
          <w:rFonts w:ascii="Lato" w:hAnsi="Lato" w:cs="Arial"/>
          <w:spacing w:val="4"/>
        </w:rPr>
        <w:t xml:space="preserve">na realizację przedmiotowej inwestycji drogowej organ odwoławczy uznał, że zawiera </w:t>
      </w:r>
      <w:r>
        <w:rPr>
          <w:rFonts w:ascii="Lato" w:hAnsi="Lato" w:cs="Arial"/>
          <w:spacing w:val="4"/>
        </w:rPr>
        <w:br/>
      </w:r>
      <w:r w:rsidRPr="00DB491A">
        <w:rPr>
          <w:rFonts w:ascii="Lato" w:hAnsi="Lato" w:cs="Arial"/>
          <w:spacing w:val="4"/>
        </w:rPr>
        <w:t xml:space="preserve">on elementy wskazane w art. 11b ust. 1 oraz art. 11d ust. 1 </w:t>
      </w:r>
      <w:r w:rsidRPr="00DB491A">
        <w:rPr>
          <w:rFonts w:ascii="Lato" w:hAnsi="Lato" w:cs="Arial"/>
          <w:iCs/>
          <w:spacing w:val="4"/>
        </w:rPr>
        <w:t>specustawy drogowej</w:t>
      </w:r>
      <w:r w:rsidRPr="00DB491A">
        <w:rPr>
          <w:rFonts w:ascii="Lato" w:hAnsi="Lato" w:cs="Arial"/>
          <w:spacing w:val="4"/>
        </w:rPr>
        <w:t xml:space="preserve">, wymagane w okolicznościach niniejszej sprawy. </w:t>
      </w:r>
    </w:p>
    <w:p w14:paraId="42F6A5F4" w14:textId="03E90B97" w:rsidR="00B13BD4" w:rsidRPr="000A532F" w:rsidRDefault="00183AA6" w:rsidP="00EF6A72">
      <w:pPr>
        <w:spacing w:after="240" w:line="240" w:lineRule="exact"/>
        <w:jc w:val="both"/>
        <w:rPr>
          <w:rFonts w:ascii="Lato" w:hAnsi="Lato" w:cs="Arial"/>
          <w:spacing w:val="4"/>
        </w:rPr>
      </w:pPr>
      <w:r w:rsidRPr="00DB491A">
        <w:rPr>
          <w:rFonts w:ascii="Lato" w:hAnsi="Lato" w:cs="Arial"/>
          <w:spacing w:val="4"/>
        </w:rPr>
        <w:t xml:space="preserve">Do wniosku o wydanie decyzji o zezwoleniu na realizację inwestycji drogowej </w:t>
      </w:r>
      <w:r w:rsidRPr="00DB491A">
        <w:rPr>
          <w:rFonts w:ascii="Lato" w:hAnsi="Lato" w:cs="Arial"/>
          <w:iCs/>
          <w:spacing w:val="4"/>
        </w:rPr>
        <w:t>inwestor</w:t>
      </w:r>
      <w:r w:rsidRPr="00DB491A">
        <w:rPr>
          <w:rFonts w:ascii="Lato" w:hAnsi="Lato" w:cs="Arial"/>
          <w:spacing w:val="4"/>
        </w:rPr>
        <w:t xml:space="preserve"> dołączył projekt budowlany wraz z opiniami, uzgodnieniami, pozwoleniami oraz dokumentami wymaganymi przepisami szczególnymi.</w:t>
      </w:r>
      <w:r w:rsidR="00B13BD4">
        <w:rPr>
          <w:rFonts w:ascii="Lato" w:hAnsi="Lato" w:cs="Arial"/>
          <w:spacing w:val="4"/>
        </w:rPr>
        <w:t xml:space="preserve"> </w:t>
      </w:r>
      <w:r w:rsidR="00B13BD4" w:rsidRPr="000A532F">
        <w:rPr>
          <w:rFonts w:ascii="Lato" w:hAnsi="Lato" w:cs="Arial"/>
          <w:spacing w:val="4"/>
        </w:rPr>
        <w:t>Wskazać również trzeba, iż w dniu 19 września 2020 r. weszła w życie ustawa z dnia 13 lutego 2020 r. o zmianie ustawy Prawo budowlane oraz niektórych innych ustaw (</w:t>
      </w:r>
      <w:proofErr w:type="spellStart"/>
      <w:r w:rsidR="00B13BD4" w:rsidRPr="000A532F">
        <w:rPr>
          <w:rFonts w:ascii="Lato" w:hAnsi="Lato" w:cs="Arial"/>
          <w:spacing w:val="4"/>
        </w:rPr>
        <w:t>t.j</w:t>
      </w:r>
      <w:proofErr w:type="spellEnd"/>
      <w:r w:rsidR="00B13BD4" w:rsidRPr="000A532F">
        <w:rPr>
          <w:rFonts w:ascii="Lato" w:hAnsi="Lato" w:cs="Arial"/>
          <w:spacing w:val="4"/>
        </w:rPr>
        <w:t>. Dz.U. z 2020 r. poz. 471), zwana dalej „</w:t>
      </w:r>
      <w:r w:rsidR="00B13BD4" w:rsidRPr="00EF6A72">
        <w:rPr>
          <w:rFonts w:ascii="Lato" w:hAnsi="Lato" w:cs="Arial"/>
          <w:iCs/>
          <w:spacing w:val="4"/>
        </w:rPr>
        <w:t>ustawą nowelizującą</w:t>
      </w:r>
      <w:r w:rsidR="00B13BD4" w:rsidRPr="000A532F">
        <w:rPr>
          <w:rFonts w:ascii="Lato" w:hAnsi="Lato" w:cs="Arial"/>
          <w:spacing w:val="4"/>
        </w:rPr>
        <w:t>”. Jednocześnie wydane zostało rozporządzenie Ministra Rozwoju z dnia 11 września 2020 r. w sprawie szczegółowego zakresu i formy projektu budowlanego (</w:t>
      </w:r>
      <w:proofErr w:type="spellStart"/>
      <w:r w:rsidR="00B13BD4" w:rsidRPr="000A532F">
        <w:rPr>
          <w:rFonts w:ascii="Lato" w:hAnsi="Lato" w:cs="Arial"/>
          <w:spacing w:val="4"/>
        </w:rPr>
        <w:t>t.j</w:t>
      </w:r>
      <w:proofErr w:type="spellEnd"/>
      <w:r w:rsidR="00B13BD4" w:rsidRPr="000A532F">
        <w:rPr>
          <w:rFonts w:ascii="Lato" w:hAnsi="Lato" w:cs="Arial"/>
          <w:spacing w:val="4"/>
        </w:rPr>
        <w:t xml:space="preserve">. Dz.U. z 2020 r. poz. 1609). Zgodnie z § 25 tego rozporządzenia, uchylone zostało dotychczasowe rozporządzenie Ministra Transportu, Budownictwa </w:t>
      </w:r>
      <w:r w:rsidR="00B13BD4">
        <w:rPr>
          <w:rFonts w:ascii="Lato" w:hAnsi="Lato" w:cs="Arial"/>
          <w:spacing w:val="4"/>
        </w:rPr>
        <w:br/>
      </w:r>
      <w:r w:rsidR="00B13BD4" w:rsidRPr="000A532F">
        <w:rPr>
          <w:rFonts w:ascii="Lato" w:hAnsi="Lato" w:cs="Arial"/>
          <w:spacing w:val="4"/>
        </w:rPr>
        <w:t xml:space="preserve">i Gospodarki Morskiej z dnia 25 kwietnia 2012 r. w sprawie szczegółowego zakresu </w:t>
      </w:r>
      <w:r w:rsidR="00B13BD4">
        <w:rPr>
          <w:rFonts w:ascii="Lato" w:hAnsi="Lato" w:cs="Arial"/>
          <w:spacing w:val="4"/>
        </w:rPr>
        <w:br/>
      </w:r>
      <w:r w:rsidR="00B13BD4" w:rsidRPr="000A532F">
        <w:rPr>
          <w:rFonts w:ascii="Lato" w:hAnsi="Lato" w:cs="Arial"/>
          <w:spacing w:val="4"/>
        </w:rPr>
        <w:t>i formy projektu budowlanego (</w:t>
      </w:r>
      <w:proofErr w:type="spellStart"/>
      <w:r w:rsidR="00B13BD4" w:rsidRPr="000A532F">
        <w:rPr>
          <w:rFonts w:ascii="Lato" w:hAnsi="Lato" w:cs="Arial"/>
          <w:spacing w:val="4"/>
        </w:rPr>
        <w:t>t.j</w:t>
      </w:r>
      <w:proofErr w:type="spellEnd"/>
      <w:r w:rsidR="00B13BD4" w:rsidRPr="000A532F">
        <w:rPr>
          <w:rFonts w:ascii="Lato" w:hAnsi="Lato" w:cs="Arial"/>
          <w:spacing w:val="4"/>
        </w:rPr>
        <w:t>. Dz.U. z 2018 r. poz. 1935), zwane dalej „</w:t>
      </w:r>
      <w:r w:rsidR="00B13BD4" w:rsidRPr="00EF6A72">
        <w:rPr>
          <w:rFonts w:ascii="Lato" w:hAnsi="Lato" w:cs="Arial"/>
          <w:spacing w:val="4"/>
        </w:rPr>
        <w:t xml:space="preserve">rozporządzeniem </w:t>
      </w:r>
      <w:r w:rsidR="00B13BD4" w:rsidRPr="00B13BD4">
        <w:rPr>
          <w:rFonts w:ascii="Lato" w:hAnsi="Lato" w:cs="Arial"/>
          <w:spacing w:val="4"/>
        </w:rPr>
        <w:t xml:space="preserve">z dnia 25 kwietnia 2012 r. </w:t>
      </w:r>
      <w:r w:rsidR="00B13BD4" w:rsidRPr="00EF6A72">
        <w:rPr>
          <w:rFonts w:ascii="Lato" w:hAnsi="Lato" w:cs="Arial"/>
          <w:spacing w:val="4"/>
        </w:rPr>
        <w:t>w sprawie szczegółowego zakresu i formy projektu budowlanego</w:t>
      </w:r>
      <w:r w:rsidR="00B13BD4" w:rsidRPr="000A532F">
        <w:rPr>
          <w:rFonts w:ascii="Lato" w:hAnsi="Lato" w:cs="Arial"/>
          <w:spacing w:val="4"/>
        </w:rPr>
        <w:t>”.</w:t>
      </w:r>
    </w:p>
    <w:p w14:paraId="39E97F16" w14:textId="0E31B9D0" w:rsidR="00B13BD4" w:rsidRPr="00EF6A72" w:rsidRDefault="00B13BD4" w:rsidP="00EF6A72">
      <w:pPr>
        <w:spacing w:after="240" w:line="240" w:lineRule="exact"/>
        <w:jc w:val="both"/>
        <w:outlineLvl w:val="0"/>
        <w:rPr>
          <w:rFonts w:ascii="Lato" w:hAnsi="Lato" w:cs="Arial"/>
          <w:color w:val="000000"/>
          <w:spacing w:val="4"/>
        </w:rPr>
      </w:pPr>
      <w:r w:rsidRPr="000A532F">
        <w:rPr>
          <w:rFonts w:ascii="Lato" w:hAnsi="Lato" w:cs="Arial"/>
          <w:spacing w:val="4"/>
        </w:rPr>
        <w:t xml:space="preserve">Jednakże w myśl art. 26 </w:t>
      </w:r>
      <w:r w:rsidRPr="00EF6A72">
        <w:rPr>
          <w:rFonts w:ascii="Lato" w:hAnsi="Lato" w:cs="Arial"/>
          <w:iCs/>
          <w:spacing w:val="4"/>
        </w:rPr>
        <w:t>ustawy nowelizującej</w:t>
      </w:r>
      <w:r w:rsidRPr="000A532F">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Pr="000A532F">
        <w:rPr>
          <w:rFonts w:ascii="Lato" w:hAnsi="Lato" w:cs="Arial"/>
          <w:iCs/>
          <w:spacing w:val="4"/>
        </w:rPr>
        <w:t>.</w:t>
      </w:r>
      <w:bookmarkStart w:id="10" w:name="mip53614059"/>
      <w:bookmarkStart w:id="11" w:name="mip53614061"/>
      <w:bookmarkStart w:id="12" w:name="mip53614062"/>
      <w:bookmarkStart w:id="13" w:name="mip53614063"/>
      <w:bookmarkEnd w:id="10"/>
      <w:bookmarkEnd w:id="11"/>
      <w:bookmarkEnd w:id="12"/>
      <w:bookmarkEnd w:id="13"/>
      <w:r w:rsidRPr="000A532F">
        <w:rPr>
          <w:rFonts w:ascii="Lato" w:hAnsi="Lato" w:cs="Arial"/>
          <w:iCs/>
          <w:spacing w:val="4"/>
        </w:rPr>
        <w:t xml:space="preserve"> </w:t>
      </w:r>
      <w:r w:rsidRPr="000A532F">
        <w:rPr>
          <w:rFonts w:ascii="Lato" w:hAnsi="Lato" w:cs="Arial"/>
          <w:color w:val="000000"/>
          <w:spacing w:val="4"/>
        </w:rPr>
        <w:t>Tym samym, przedmiotowa sprawa podlega rozpatrzeniu w oparciu o przepisy ustawy z dnia 7 lipca 1994 r. - Prawo budowlane (</w:t>
      </w:r>
      <w:proofErr w:type="spellStart"/>
      <w:r w:rsidRPr="000A532F">
        <w:rPr>
          <w:rFonts w:ascii="Lato" w:hAnsi="Lato" w:cs="Arial"/>
          <w:color w:val="000000"/>
          <w:spacing w:val="4"/>
        </w:rPr>
        <w:t>t.j</w:t>
      </w:r>
      <w:proofErr w:type="spellEnd"/>
      <w:r w:rsidRPr="000A532F">
        <w:rPr>
          <w:rFonts w:ascii="Lato" w:hAnsi="Lato" w:cs="Arial"/>
          <w:color w:val="000000"/>
          <w:spacing w:val="4"/>
        </w:rPr>
        <w:t xml:space="preserve">. </w:t>
      </w:r>
      <w:r w:rsidRPr="00B13BD4">
        <w:rPr>
          <w:rFonts w:ascii="Lato" w:hAnsi="Lato" w:cs="Arial"/>
          <w:color w:val="000000"/>
          <w:spacing w:val="4"/>
        </w:rPr>
        <w:t>Dz.U. z 2024 r. poz. 725, z późn.zm.</w:t>
      </w:r>
      <w:r w:rsidRPr="000A532F">
        <w:rPr>
          <w:rFonts w:ascii="Lato" w:hAnsi="Lato" w:cs="Arial"/>
          <w:color w:val="000000"/>
          <w:spacing w:val="4"/>
        </w:rPr>
        <w:t>), zwanej dalej „</w:t>
      </w:r>
      <w:r w:rsidRPr="00EF6A72">
        <w:rPr>
          <w:rFonts w:ascii="Lato" w:hAnsi="Lato" w:cs="Arial"/>
          <w:color w:val="000000"/>
          <w:spacing w:val="4"/>
        </w:rPr>
        <w:t>ustawą Prawo budowlane</w:t>
      </w:r>
      <w:r w:rsidRPr="000A532F">
        <w:rPr>
          <w:rFonts w:ascii="Lato" w:hAnsi="Lato" w:cs="Arial"/>
          <w:color w:val="000000"/>
          <w:spacing w:val="4"/>
        </w:rPr>
        <w:t xml:space="preserve">”, w brzmieniu sprzed nowelizacji dokonanej ww. ustawą z dnia 13 lutego 2020 r., a także w oparciu o przepisy </w:t>
      </w:r>
      <w:r w:rsidRPr="00EF6A72">
        <w:rPr>
          <w:rFonts w:ascii="Lato" w:hAnsi="Lato" w:cs="Arial"/>
          <w:color w:val="000000"/>
          <w:spacing w:val="4"/>
        </w:rPr>
        <w:t xml:space="preserve">rozporządzenia </w:t>
      </w:r>
      <w:r w:rsidRPr="00B13BD4">
        <w:rPr>
          <w:rFonts w:ascii="Lato" w:hAnsi="Lato" w:cs="Arial"/>
          <w:color w:val="000000"/>
          <w:spacing w:val="4"/>
        </w:rPr>
        <w:t>z dnia 25 kwietnia 2012 r.</w:t>
      </w:r>
      <w:r>
        <w:rPr>
          <w:rFonts w:ascii="Lato" w:hAnsi="Lato" w:cs="Arial"/>
          <w:color w:val="000000"/>
          <w:spacing w:val="4"/>
        </w:rPr>
        <w:t xml:space="preserve"> </w:t>
      </w:r>
      <w:r w:rsidRPr="00EF6A72">
        <w:rPr>
          <w:rFonts w:ascii="Lato" w:hAnsi="Lato" w:cs="Arial"/>
          <w:color w:val="000000"/>
          <w:spacing w:val="4"/>
        </w:rPr>
        <w:t>w sprawie szczegółowego zakresu i formy projektu budowlanego</w:t>
      </w:r>
      <w:r w:rsidRPr="000A532F">
        <w:rPr>
          <w:rFonts w:ascii="Lato" w:hAnsi="Lato" w:cs="Arial"/>
          <w:color w:val="000000"/>
          <w:spacing w:val="4"/>
        </w:rPr>
        <w:t>.</w:t>
      </w:r>
      <w:r w:rsidRPr="000A532F">
        <w:rPr>
          <w:rFonts w:ascii="Lato" w:hAnsi="Lato" w:cs="Arial"/>
          <w:spacing w:val="4"/>
        </w:rPr>
        <w:t xml:space="preserve"> Projekt został wykonany </w:t>
      </w:r>
      <w:r>
        <w:rPr>
          <w:rFonts w:ascii="Lato" w:hAnsi="Lato" w:cs="Arial"/>
          <w:spacing w:val="4"/>
        </w:rPr>
        <w:br/>
      </w:r>
      <w:r w:rsidRPr="000A532F">
        <w:rPr>
          <w:rFonts w:ascii="Lato" w:hAnsi="Lato" w:cs="Arial"/>
          <w:spacing w:val="4"/>
        </w:rPr>
        <w:t xml:space="preserve">i sprawdzony przez osoby spełniające warunki, o których mowa w art. 12 ust. 7 </w:t>
      </w:r>
      <w:r w:rsidRPr="00EF6A72">
        <w:rPr>
          <w:rFonts w:ascii="Lato" w:hAnsi="Lato" w:cs="Arial"/>
          <w:iCs/>
          <w:spacing w:val="4"/>
        </w:rPr>
        <w:t>ustawy Prawo budowlane</w:t>
      </w:r>
      <w:r w:rsidRPr="000A532F">
        <w:rPr>
          <w:rFonts w:ascii="Lato" w:hAnsi="Lato" w:cs="Arial"/>
          <w:spacing w:val="4"/>
        </w:rPr>
        <w:t xml:space="preserve">. Zgodnie z art. 20 ust. 4 tej ustawy, do projektu dołączono oświadczenia projektantów i sprawdzających o sporządzeniu projektu zgodnie </w:t>
      </w:r>
      <w:r>
        <w:rPr>
          <w:rFonts w:ascii="Lato" w:hAnsi="Lato" w:cs="Arial"/>
          <w:spacing w:val="4"/>
        </w:rPr>
        <w:br/>
      </w:r>
      <w:r w:rsidRPr="000A532F">
        <w:rPr>
          <w:rFonts w:ascii="Lato" w:hAnsi="Lato" w:cs="Arial"/>
          <w:spacing w:val="4"/>
        </w:rPr>
        <w:t xml:space="preserve">z obowiązującymi przepisami oraz zasadami wiedzy technicznej. </w:t>
      </w:r>
      <w:r w:rsidRPr="00B13BD4">
        <w:rPr>
          <w:rFonts w:ascii="Lato" w:hAnsi="Lato" w:cs="Arial"/>
          <w:spacing w:val="4"/>
        </w:rPr>
        <w:t xml:space="preserve">Po dokonaniu analizy przedłożonego przez </w:t>
      </w:r>
      <w:r w:rsidRPr="00EF6A72">
        <w:rPr>
          <w:rFonts w:ascii="Lato" w:hAnsi="Lato" w:cs="Arial"/>
          <w:iCs/>
          <w:spacing w:val="4"/>
        </w:rPr>
        <w:t>inwestora</w:t>
      </w:r>
      <w:r w:rsidRPr="00B13BD4">
        <w:rPr>
          <w:rFonts w:ascii="Lato" w:hAnsi="Lato" w:cs="Arial"/>
          <w:spacing w:val="4"/>
        </w:rPr>
        <w:t xml:space="preserve"> projektu budowlanego, organ odwoławczy stwierdził, </w:t>
      </w:r>
      <w:r w:rsidR="00804F23">
        <w:rPr>
          <w:rFonts w:ascii="Lato" w:hAnsi="Lato" w:cs="Arial"/>
          <w:spacing w:val="4"/>
        </w:rPr>
        <w:br/>
      </w:r>
      <w:r w:rsidRPr="00B13BD4">
        <w:rPr>
          <w:rFonts w:ascii="Lato" w:hAnsi="Lato" w:cs="Arial"/>
          <w:spacing w:val="4"/>
        </w:rPr>
        <w:t xml:space="preserve">że spełnia on wymagania określone w art. 34 ust. 2 i ust. 3 </w:t>
      </w:r>
      <w:r w:rsidRPr="00EF6A72">
        <w:rPr>
          <w:rFonts w:ascii="Lato" w:hAnsi="Lato" w:cs="Arial"/>
          <w:iCs/>
          <w:spacing w:val="4"/>
        </w:rPr>
        <w:t>ustawy Prawo budowlane</w:t>
      </w:r>
      <w:r w:rsidRPr="00B13BD4">
        <w:rPr>
          <w:rFonts w:ascii="Lato" w:hAnsi="Lato" w:cs="Arial"/>
          <w:spacing w:val="4"/>
        </w:rPr>
        <w:t xml:space="preserve"> oraz w </w:t>
      </w:r>
      <w:r w:rsidRPr="00EF6A72">
        <w:rPr>
          <w:rFonts w:ascii="Lato" w:hAnsi="Lato" w:cs="Arial"/>
          <w:iCs/>
          <w:spacing w:val="4"/>
        </w:rPr>
        <w:t xml:space="preserve">rozporządzeniu </w:t>
      </w:r>
      <w:r w:rsidR="00804F23" w:rsidRPr="00804F23">
        <w:rPr>
          <w:rFonts w:ascii="Lato" w:hAnsi="Lato" w:cs="Arial"/>
          <w:iCs/>
          <w:spacing w:val="4"/>
        </w:rPr>
        <w:t xml:space="preserve">z dnia 25 kwietnia 2012 r. </w:t>
      </w:r>
      <w:r w:rsidRPr="00EF6A72">
        <w:rPr>
          <w:rFonts w:ascii="Lato" w:hAnsi="Lato" w:cs="Arial"/>
          <w:iCs/>
          <w:spacing w:val="4"/>
        </w:rPr>
        <w:t xml:space="preserve">w sprawie szczegółowego zakresu </w:t>
      </w:r>
      <w:r w:rsidR="00804F23">
        <w:rPr>
          <w:rFonts w:ascii="Lato" w:hAnsi="Lato" w:cs="Arial"/>
          <w:iCs/>
          <w:spacing w:val="4"/>
        </w:rPr>
        <w:br/>
      </w:r>
      <w:r w:rsidRPr="00EF6A72">
        <w:rPr>
          <w:rFonts w:ascii="Lato" w:hAnsi="Lato" w:cs="Arial"/>
          <w:iCs/>
          <w:spacing w:val="4"/>
        </w:rPr>
        <w:t>i formy projektu budowlanego</w:t>
      </w:r>
      <w:r w:rsidRPr="00B13BD4">
        <w:rPr>
          <w:rFonts w:ascii="Lato" w:hAnsi="Lato" w:cs="Arial"/>
          <w:iCs/>
          <w:spacing w:val="4"/>
        </w:rPr>
        <w:t>.</w:t>
      </w:r>
    </w:p>
    <w:p w14:paraId="0EDCA625" w14:textId="77777777" w:rsidR="00AE27B2" w:rsidRPr="00200432" w:rsidRDefault="00AE27B2" w:rsidP="00F375B3">
      <w:pPr>
        <w:spacing w:after="120" w:line="240" w:lineRule="exact"/>
        <w:jc w:val="both"/>
        <w:outlineLvl w:val="0"/>
        <w:rPr>
          <w:rFonts w:ascii="Lato" w:hAnsi="Lato" w:cs="Arial"/>
          <w:spacing w:val="4"/>
        </w:rPr>
      </w:pPr>
      <w:r w:rsidRPr="00200432">
        <w:rPr>
          <w:rFonts w:ascii="Lato" w:hAnsi="Lato" w:cs="Arial"/>
          <w:spacing w:val="4"/>
        </w:rPr>
        <w:t>Przedmiotowy projekt budowlany jest zgodny z:</w:t>
      </w:r>
    </w:p>
    <w:p w14:paraId="357DC5F8" w14:textId="1DFD75F2" w:rsidR="00A431B9" w:rsidRPr="00EF6A72" w:rsidRDefault="0061662D" w:rsidP="00F375B3">
      <w:pPr>
        <w:pStyle w:val="Akapitzlist"/>
        <w:numPr>
          <w:ilvl w:val="0"/>
          <w:numId w:val="86"/>
        </w:numPr>
        <w:spacing w:after="120" w:line="240" w:lineRule="exact"/>
        <w:ind w:left="284" w:hanging="284"/>
        <w:contextualSpacing w:val="0"/>
        <w:jc w:val="both"/>
        <w:outlineLvl w:val="0"/>
        <w:rPr>
          <w:rFonts w:ascii="Lato" w:hAnsi="Lato" w:cs="Arial"/>
          <w:spacing w:val="4"/>
        </w:rPr>
      </w:pPr>
      <w:r w:rsidRPr="00200432">
        <w:rPr>
          <w:rFonts w:ascii="Lato" w:hAnsi="Lato" w:cs="Arial"/>
          <w:spacing w:val="4"/>
        </w:rPr>
        <w:t>decyz</w:t>
      </w:r>
      <w:r w:rsidR="00CB5414" w:rsidRPr="00200432">
        <w:rPr>
          <w:rFonts w:ascii="Lato" w:hAnsi="Lato" w:cs="Arial"/>
          <w:spacing w:val="4"/>
        </w:rPr>
        <w:t>ją</w:t>
      </w:r>
      <w:r w:rsidRPr="00200432">
        <w:rPr>
          <w:rFonts w:ascii="Lato" w:hAnsi="Lato" w:cs="Arial"/>
          <w:spacing w:val="4"/>
        </w:rPr>
        <w:t xml:space="preserve"> </w:t>
      </w:r>
      <w:r w:rsidR="00F50B10" w:rsidRPr="00200432">
        <w:rPr>
          <w:rFonts w:ascii="Lato" w:hAnsi="Lato" w:cs="Arial"/>
          <w:color w:val="000000"/>
          <w:spacing w:val="4"/>
        </w:rPr>
        <w:t>Wójta Gminy Czarnków</w:t>
      </w:r>
      <w:r w:rsidRPr="00200432">
        <w:rPr>
          <w:rFonts w:ascii="Lato" w:hAnsi="Lato" w:cs="Arial"/>
          <w:color w:val="000000"/>
          <w:spacing w:val="4"/>
        </w:rPr>
        <w:t xml:space="preserve"> z dnia </w:t>
      </w:r>
      <w:r w:rsidR="00F50B10" w:rsidRPr="00200432">
        <w:rPr>
          <w:rFonts w:ascii="Lato" w:hAnsi="Lato" w:cs="Arial"/>
          <w:color w:val="000000"/>
          <w:spacing w:val="4"/>
        </w:rPr>
        <w:t>6</w:t>
      </w:r>
      <w:r w:rsidR="00A431B9" w:rsidRPr="00200432">
        <w:rPr>
          <w:rFonts w:ascii="Lato" w:hAnsi="Lato" w:cs="Arial"/>
          <w:color w:val="000000"/>
          <w:spacing w:val="4"/>
        </w:rPr>
        <w:t xml:space="preserve"> </w:t>
      </w:r>
      <w:r w:rsidR="00F50B10" w:rsidRPr="00200432">
        <w:rPr>
          <w:rFonts w:ascii="Lato" w:hAnsi="Lato" w:cs="Arial"/>
          <w:color w:val="000000"/>
          <w:spacing w:val="4"/>
        </w:rPr>
        <w:t>czerwca</w:t>
      </w:r>
      <w:r w:rsidR="00A431B9" w:rsidRPr="00200432">
        <w:rPr>
          <w:rFonts w:ascii="Lato" w:hAnsi="Lato" w:cs="Arial"/>
          <w:color w:val="000000"/>
          <w:spacing w:val="4"/>
        </w:rPr>
        <w:t xml:space="preserve"> 20</w:t>
      </w:r>
      <w:r w:rsidR="00F50B10" w:rsidRPr="00200432">
        <w:rPr>
          <w:rFonts w:ascii="Lato" w:hAnsi="Lato" w:cs="Arial"/>
          <w:color w:val="000000"/>
          <w:spacing w:val="4"/>
        </w:rPr>
        <w:t>17</w:t>
      </w:r>
      <w:r w:rsidR="00A431B9" w:rsidRPr="00200432">
        <w:rPr>
          <w:rFonts w:ascii="Lato" w:hAnsi="Lato" w:cs="Arial"/>
          <w:color w:val="000000"/>
          <w:spacing w:val="4"/>
        </w:rPr>
        <w:t xml:space="preserve"> r., znak: </w:t>
      </w:r>
      <w:r w:rsidR="00F50B10" w:rsidRPr="00200432">
        <w:rPr>
          <w:rFonts w:ascii="Lato" w:hAnsi="Lato" w:cs="Arial"/>
          <w:color w:val="000000"/>
          <w:spacing w:val="4"/>
        </w:rPr>
        <w:t>IGROŚ.6220.1.2.2017</w:t>
      </w:r>
      <w:r w:rsidR="00A431B9" w:rsidRPr="00200432">
        <w:rPr>
          <w:rFonts w:ascii="Lato" w:hAnsi="Lato" w:cs="Arial"/>
          <w:color w:val="000000"/>
          <w:spacing w:val="4"/>
        </w:rPr>
        <w:t xml:space="preserve">, </w:t>
      </w:r>
      <w:r w:rsidR="0092742A" w:rsidRPr="00200432">
        <w:rPr>
          <w:rFonts w:ascii="Lato" w:hAnsi="Lato" w:cs="Arial"/>
          <w:color w:val="000000"/>
          <w:spacing w:val="4"/>
        </w:rPr>
        <w:t xml:space="preserve">stwierdzającą brak potrzeby przeprowadzenia oceny odziaływania na środowisko </w:t>
      </w:r>
      <w:r w:rsidR="009F4874">
        <w:rPr>
          <w:rFonts w:ascii="Lato" w:hAnsi="Lato" w:cs="Arial"/>
          <w:color w:val="000000"/>
          <w:spacing w:val="4"/>
        </w:rPr>
        <w:br/>
      </w:r>
      <w:r w:rsidR="0092742A" w:rsidRPr="00200432">
        <w:rPr>
          <w:rFonts w:ascii="Lato" w:hAnsi="Lato" w:cs="Arial"/>
          <w:color w:val="000000"/>
          <w:spacing w:val="4"/>
        </w:rPr>
        <w:t xml:space="preserve">dla planowanej inwestycji polegającej </w:t>
      </w:r>
      <w:r w:rsidR="00A431B9" w:rsidRPr="00EF6A72">
        <w:rPr>
          <w:rFonts w:ascii="Lato" w:hAnsi="Lato" w:cs="Arial"/>
          <w:color w:val="000000"/>
          <w:spacing w:val="4"/>
        </w:rPr>
        <w:t xml:space="preserve">na </w:t>
      </w:r>
      <w:r w:rsidR="00F50B10" w:rsidRPr="00EF6A72">
        <w:rPr>
          <w:rFonts w:ascii="Lato" w:hAnsi="Lato" w:cs="Arial"/>
          <w:color w:val="000000"/>
          <w:spacing w:val="4"/>
        </w:rPr>
        <w:t xml:space="preserve">rozbudowie drogi wojewódzkiej nr 309 i 174 </w:t>
      </w:r>
      <w:r w:rsidR="00804F23">
        <w:rPr>
          <w:rFonts w:ascii="Lato" w:hAnsi="Lato" w:cs="Arial"/>
          <w:color w:val="000000"/>
          <w:spacing w:val="4"/>
        </w:rPr>
        <w:br/>
      </w:r>
      <w:r w:rsidR="00F50B10" w:rsidRPr="00EF6A72">
        <w:rPr>
          <w:rFonts w:ascii="Lato" w:hAnsi="Lato" w:cs="Arial"/>
          <w:color w:val="000000"/>
          <w:spacing w:val="4"/>
        </w:rPr>
        <w:t>w miejscowości Jędrzejewo</w:t>
      </w:r>
      <w:r w:rsidR="00A431B9" w:rsidRPr="00EF6A72">
        <w:rPr>
          <w:rFonts w:ascii="Lato" w:hAnsi="Lato" w:cs="Arial"/>
          <w:color w:val="000000"/>
          <w:spacing w:val="4"/>
        </w:rPr>
        <w:t>,</w:t>
      </w:r>
      <w:r w:rsidR="0092742A" w:rsidRPr="00200432">
        <w:rPr>
          <w:rFonts w:ascii="Lato" w:hAnsi="Lato" w:cs="Arial"/>
          <w:color w:val="000000"/>
          <w:spacing w:val="4"/>
        </w:rPr>
        <w:t xml:space="preserve"> zwanej dalej „decyzją o środowiskowych uwarunkowaniach”, sprostowaną postanowieniem z dnia 29 listopada 2019 r., znak: IGROŚ.62220.1.2.2017,</w:t>
      </w:r>
    </w:p>
    <w:p w14:paraId="169058A0" w14:textId="000AFA20" w:rsidR="00F375B3" w:rsidRPr="00200432" w:rsidRDefault="00F375B3" w:rsidP="00EF6A72">
      <w:pPr>
        <w:pStyle w:val="Akapitzlist"/>
        <w:numPr>
          <w:ilvl w:val="0"/>
          <w:numId w:val="86"/>
        </w:numPr>
        <w:spacing w:after="120" w:line="240" w:lineRule="exact"/>
        <w:ind w:left="284" w:hanging="284"/>
        <w:contextualSpacing w:val="0"/>
        <w:jc w:val="both"/>
        <w:outlineLvl w:val="0"/>
        <w:rPr>
          <w:rFonts w:ascii="Lato" w:hAnsi="Lato" w:cs="Arial"/>
          <w:spacing w:val="4"/>
        </w:rPr>
      </w:pPr>
      <w:r w:rsidRPr="00200432">
        <w:rPr>
          <w:rFonts w:ascii="Lato" w:hAnsi="Lato" w:cs="Arial"/>
          <w:spacing w:val="4"/>
        </w:rPr>
        <w:lastRenderedPageBreak/>
        <w:t xml:space="preserve">decyzją Dyrektora Zarządu Zlewni w Pile Państwowego Gospodarstwa Wodnego Wody Polskie z dnia 20 marca 2019 r., znak: BD.ZUZ.2.421.402.2018.RB, </w:t>
      </w:r>
      <w:r w:rsidR="005B3907" w:rsidRPr="00200432">
        <w:rPr>
          <w:rFonts w:ascii="Lato" w:hAnsi="Lato" w:cs="Arial"/>
          <w:spacing w:val="4"/>
        </w:rPr>
        <w:br/>
      </w:r>
      <w:r w:rsidRPr="00EF6A72">
        <w:rPr>
          <w:rFonts w:ascii="Lato" w:hAnsi="Lato" w:cs="Arial"/>
          <w:spacing w:val="4"/>
        </w:rPr>
        <w:t>w przedmiocie udzielenia pozwolenia wodnoprawnego, i decyzją Dyrektora Zarządu Zlewni w Pile Państwowego Gospodarstwa Wodnego Wody Polskie z dnia 23 czerwca 2021 r., znak: BD.ZUZ.2.4210.8.2021.OZ, w przedmiocie udzielenia pozwolenia wodnoprawnego, sprostowaną postanowieniem z dnia 9 maja 2023 r., znak: BD.ZUZ.2.4210.8.2021.OZm,</w:t>
      </w:r>
    </w:p>
    <w:p w14:paraId="35166841" w14:textId="3F7D4506" w:rsidR="00F375B3" w:rsidRPr="00EF6A72" w:rsidRDefault="00F375B3" w:rsidP="00EF6A72">
      <w:pPr>
        <w:pStyle w:val="Akapitzlist"/>
        <w:numPr>
          <w:ilvl w:val="0"/>
          <w:numId w:val="86"/>
        </w:numPr>
        <w:spacing w:after="240" w:line="240" w:lineRule="exact"/>
        <w:ind w:left="284" w:hanging="284"/>
        <w:contextualSpacing w:val="0"/>
        <w:jc w:val="both"/>
        <w:outlineLvl w:val="0"/>
        <w:rPr>
          <w:rFonts w:ascii="Lato" w:hAnsi="Lato" w:cs="Arial"/>
          <w:spacing w:val="4"/>
        </w:rPr>
      </w:pPr>
      <w:r w:rsidRPr="00200432">
        <w:rPr>
          <w:rFonts w:ascii="Lato" w:hAnsi="Lato" w:cs="Arial"/>
          <w:spacing w:val="4"/>
        </w:rPr>
        <w:t xml:space="preserve">postanowieniem Wojewody Wielkopolskiego z dnia 26 kwietnia 2023 r., znak: </w:t>
      </w:r>
      <w:r w:rsidRPr="00200432">
        <w:rPr>
          <w:rFonts w:ascii="Lato" w:hAnsi="Lato" w:cs="Arial"/>
          <w:spacing w:val="4"/>
        </w:rPr>
        <w:br/>
        <w:t>IR-III.7820.15.2021.3, w przedmiocie udzielania zgody na odstępstwo od przepisów techniczno-budowlanych.</w:t>
      </w:r>
    </w:p>
    <w:p w14:paraId="4DD7304F" w14:textId="0DDA182E" w:rsidR="002F6D31" w:rsidRPr="00760707" w:rsidRDefault="00AF4785" w:rsidP="00760707">
      <w:pPr>
        <w:spacing w:after="240" w:line="240" w:lineRule="exact"/>
        <w:jc w:val="both"/>
        <w:outlineLvl w:val="0"/>
        <w:rPr>
          <w:rFonts w:ascii="Lato" w:eastAsia="Times New Roman" w:hAnsi="Lato" w:cs="Arial"/>
          <w:bCs/>
          <w:spacing w:val="4"/>
          <w:lang w:eastAsia="pl-PL"/>
        </w:rPr>
      </w:pPr>
      <w:r w:rsidRPr="00760707">
        <w:rPr>
          <w:rFonts w:ascii="Lato" w:eastAsia="Times New Roman" w:hAnsi="Lato" w:cs="Arial"/>
          <w:spacing w:val="4"/>
          <w:lang w:eastAsia="pl-PL"/>
        </w:rPr>
        <w:t xml:space="preserve">Następnie organ odwoławczy poddał kontroli przeprowadzone przez Wojewodę </w:t>
      </w:r>
      <w:r w:rsidR="00194CD4" w:rsidRPr="00760707">
        <w:rPr>
          <w:rFonts w:ascii="Lato" w:eastAsia="Times New Roman" w:hAnsi="Lato" w:cs="Arial"/>
          <w:spacing w:val="4"/>
          <w:lang w:eastAsia="pl-PL"/>
        </w:rPr>
        <w:t>Wielkopolskiego</w:t>
      </w:r>
      <w:r w:rsidRPr="00760707">
        <w:rPr>
          <w:rFonts w:ascii="Lato" w:eastAsia="Times New Roman" w:hAnsi="Lato" w:cs="Arial"/>
          <w:spacing w:val="4"/>
          <w:lang w:eastAsia="pl-PL"/>
        </w:rPr>
        <w:t xml:space="preserve"> postępowanie w sprawie wydania decyzji o zezwoleniu na realizację </w:t>
      </w:r>
      <w:r w:rsidR="009734B7" w:rsidRPr="00760707">
        <w:rPr>
          <w:rFonts w:ascii="Lato" w:eastAsia="Times New Roman" w:hAnsi="Lato" w:cs="Arial"/>
          <w:spacing w:val="4"/>
          <w:lang w:eastAsia="pl-PL"/>
        </w:rPr>
        <w:br/>
      </w:r>
      <w:r w:rsidRPr="00760707">
        <w:rPr>
          <w:rFonts w:ascii="Lato" w:eastAsia="Times New Roman" w:hAnsi="Lato" w:cs="Arial"/>
          <w:spacing w:val="4"/>
          <w:lang w:eastAsia="pl-PL"/>
        </w:rPr>
        <w:t>ww. przedsięwzięcia i stwierdził, co następuje.</w:t>
      </w:r>
      <w:r w:rsidR="00662AE0" w:rsidRPr="00760707">
        <w:rPr>
          <w:rFonts w:ascii="Lato" w:eastAsia="Times New Roman" w:hAnsi="Lato" w:cs="Arial"/>
          <w:bCs/>
          <w:spacing w:val="4"/>
          <w:lang w:eastAsia="pl-PL"/>
        </w:rPr>
        <w:t xml:space="preserve"> </w:t>
      </w:r>
      <w:r w:rsidRPr="00760707">
        <w:rPr>
          <w:rFonts w:ascii="Lato" w:eastAsia="Times New Roman" w:hAnsi="Lato" w:cs="Arial"/>
          <w:bCs/>
          <w:spacing w:val="4"/>
          <w:lang w:eastAsia="pl-PL"/>
        </w:rPr>
        <w:t xml:space="preserve">W ocenie organu II instancji, Wojewoda </w:t>
      </w:r>
      <w:r w:rsidR="00194CD4" w:rsidRPr="00760707">
        <w:rPr>
          <w:rFonts w:ascii="Lato" w:eastAsia="Times New Roman" w:hAnsi="Lato" w:cs="Arial"/>
          <w:spacing w:val="4"/>
          <w:lang w:eastAsia="pl-PL"/>
        </w:rPr>
        <w:t>Wielkopolski</w:t>
      </w:r>
      <w:r w:rsidRPr="00760707">
        <w:rPr>
          <w:rFonts w:ascii="Lato" w:eastAsia="Times New Roman" w:hAnsi="Lato" w:cs="Arial"/>
          <w:bCs/>
          <w:spacing w:val="4"/>
          <w:lang w:eastAsia="pl-PL"/>
        </w:rPr>
        <w:t xml:space="preserve"> prawidłowo poinformował strony o wszczętym postępowaniu, podał jego podstawę prawną, poinformował strony o możliwości zapoznania się z aktami sprawy</w:t>
      </w:r>
      <w:r w:rsidRPr="00760707">
        <w:rPr>
          <w:rFonts w:ascii="Lato" w:eastAsia="Times New Roman" w:hAnsi="Lato" w:cs="Arial"/>
          <w:spacing w:val="4"/>
          <w:lang w:eastAsia="pl-PL"/>
        </w:rPr>
        <w:t xml:space="preserve">, </w:t>
      </w:r>
      <w:r w:rsidR="00A82BFC" w:rsidRPr="00760707">
        <w:rPr>
          <w:rFonts w:ascii="Lato" w:eastAsia="Times New Roman" w:hAnsi="Lato" w:cs="Arial"/>
          <w:spacing w:val="4"/>
          <w:lang w:eastAsia="pl-PL"/>
        </w:rPr>
        <w:br/>
      </w:r>
      <w:r w:rsidRPr="00760707">
        <w:rPr>
          <w:rFonts w:ascii="Lato" w:eastAsia="Times New Roman" w:hAnsi="Lato" w:cs="Arial"/>
          <w:bCs/>
          <w:spacing w:val="4"/>
          <w:lang w:eastAsia="pl-PL"/>
        </w:rPr>
        <w:t xml:space="preserve">a także </w:t>
      </w:r>
      <w:r w:rsidRPr="00760707">
        <w:rPr>
          <w:rFonts w:ascii="Lato" w:eastAsia="Times New Roman" w:hAnsi="Lato" w:cs="Arial"/>
          <w:spacing w:val="4"/>
          <w:lang w:eastAsia="pl-PL"/>
        </w:rPr>
        <w:t>o miejscu, w którym strony mogą zapoznać się z tą dokumentacją,</w:t>
      </w:r>
      <w:r w:rsidRPr="00760707">
        <w:rPr>
          <w:rFonts w:ascii="Lato" w:eastAsia="Times New Roman" w:hAnsi="Lato" w:cs="Arial"/>
          <w:bCs/>
          <w:spacing w:val="4"/>
          <w:lang w:eastAsia="pl-PL"/>
        </w:rPr>
        <w:t xml:space="preserve"> a zatem należycie i wyczerpująco poinformował strony o okolicznościach faktycznych </w:t>
      </w:r>
      <w:r w:rsidR="00A82BFC" w:rsidRPr="00760707">
        <w:rPr>
          <w:rFonts w:ascii="Lato" w:eastAsia="Times New Roman" w:hAnsi="Lato" w:cs="Arial"/>
          <w:bCs/>
          <w:spacing w:val="4"/>
          <w:lang w:eastAsia="pl-PL"/>
        </w:rPr>
        <w:br/>
      </w:r>
      <w:r w:rsidRPr="00760707">
        <w:rPr>
          <w:rFonts w:ascii="Lato" w:eastAsia="Times New Roman" w:hAnsi="Lato" w:cs="Arial"/>
          <w:bCs/>
          <w:spacing w:val="4"/>
          <w:lang w:eastAsia="pl-PL"/>
        </w:rPr>
        <w:t xml:space="preserve">i prawnych, będących przedmiotem postępowania administracyjnego, które mogły mieć wpływ na ustalenie ich praw i obowiązków. </w:t>
      </w:r>
    </w:p>
    <w:p w14:paraId="28B95DB0" w14:textId="62A7A6E3" w:rsidR="00D058DE" w:rsidRPr="00EF6A72" w:rsidRDefault="00AF4785" w:rsidP="00760707">
      <w:pPr>
        <w:spacing w:after="240" w:line="240" w:lineRule="exact"/>
        <w:jc w:val="both"/>
        <w:outlineLvl w:val="0"/>
        <w:rPr>
          <w:rFonts w:ascii="Lato" w:eastAsia="Times New Roman" w:hAnsi="Lato" w:cs="Arial"/>
          <w:bCs/>
          <w:spacing w:val="4"/>
          <w:lang w:eastAsia="pl-PL"/>
        </w:rPr>
      </w:pPr>
      <w:r w:rsidRPr="00760707">
        <w:rPr>
          <w:rFonts w:ascii="Lato" w:eastAsia="Times New Roman" w:hAnsi="Lato" w:cs="Arial"/>
          <w:bCs/>
          <w:spacing w:val="4"/>
          <w:lang w:eastAsia="pl-PL"/>
        </w:rPr>
        <w:t xml:space="preserve">Wojewoda </w:t>
      </w:r>
      <w:bookmarkStart w:id="14" w:name="_Hlk143171960"/>
      <w:r w:rsidR="00194CD4" w:rsidRPr="00760707">
        <w:rPr>
          <w:rFonts w:ascii="Lato" w:eastAsia="Times New Roman" w:hAnsi="Lato" w:cs="Arial"/>
          <w:bCs/>
          <w:spacing w:val="4"/>
          <w:lang w:eastAsia="pl-PL"/>
        </w:rPr>
        <w:t>Wielkopolski</w:t>
      </w:r>
      <w:r w:rsidRPr="00760707">
        <w:rPr>
          <w:rFonts w:ascii="Lato" w:eastAsia="Times New Roman" w:hAnsi="Lato" w:cs="Arial"/>
          <w:bCs/>
          <w:spacing w:val="4"/>
          <w:lang w:eastAsia="pl-PL"/>
        </w:rPr>
        <w:t xml:space="preserve"> </w:t>
      </w:r>
      <w:bookmarkEnd w:id="14"/>
      <w:r w:rsidRPr="00760707">
        <w:rPr>
          <w:rFonts w:ascii="Lato" w:eastAsia="Times New Roman" w:hAnsi="Lato" w:cs="Arial"/>
          <w:bCs/>
          <w:spacing w:val="4"/>
          <w:lang w:eastAsia="pl-PL"/>
        </w:rPr>
        <w:t xml:space="preserve">pismem z dnia </w:t>
      </w:r>
      <w:r w:rsidR="00194CD4" w:rsidRPr="00760707">
        <w:rPr>
          <w:rFonts w:ascii="Lato" w:eastAsia="Times New Roman" w:hAnsi="Lato" w:cs="Arial"/>
          <w:bCs/>
          <w:spacing w:val="4"/>
          <w:lang w:eastAsia="pl-PL"/>
        </w:rPr>
        <w:t>8</w:t>
      </w:r>
      <w:r w:rsidR="002F6D31" w:rsidRPr="00760707">
        <w:rPr>
          <w:rFonts w:ascii="Lato" w:eastAsia="Times New Roman" w:hAnsi="Lato" w:cs="Arial"/>
          <w:bCs/>
          <w:spacing w:val="4"/>
          <w:lang w:eastAsia="pl-PL"/>
        </w:rPr>
        <w:t xml:space="preserve"> </w:t>
      </w:r>
      <w:r w:rsidR="00194CD4" w:rsidRPr="00760707">
        <w:rPr>
          <w:rFonts w:ascii="Lato" w:eastAsia="Times New Roman" w:hAnsi="Lato" w:cs="Arial"/>
          <w:bCs/>
          <w:spacing w:val="4"/>
          <w:lang w:eastAsia="pl-PL"/>
        </w:rPr>
        <w:t>grudnia</w:t>
      </w:r>
      <w:r w:rsidR="002F6D31" w:rsidRPr="00760707">
        <w:rPr>
          <w:rFonts w:ascii="Lato" w:eastAsia="Times New Roman" w:hAnsi="Lato" w:cs="Arial"/>
          <w:bCs/>
          <w:spacing w:val="4"/>
          <w:lang w:eastAsia="pl-PL"/>
        </w:rPr>
        <w:t xml:space="preserve"> </w:t>
      </w:r>
      <w:r w:rsidRPr="00760707">
        <w:rPr>
          <w:rFonts w:ascii="Lato" w:eastAsia="Times New Roman" w:hAnsi="Lato" w:cs="Arial"/>
          <w:bCs/>
          <w:spacing w:val="4"/>
          <w:lang w:eastAsia="pl-PL"/>
        </w:rPr>
        <w:t>20</w:t>
      </w:r>
      <w:r w:rsidR="001904BF" w:rsidRPr="00760707">
        <w:rPr>
          <w:rFonts w:ascii="Lato" w:eastAsia="Times New Roman" w:hAnsi="Lato" w:cs="Arial"/>
          <w:bCs/>
          <w:spacing w:val="4"/>
          <w:lang w:eastAsia="pl-PL"/>
        </w:rPr>
        <w:t>2</w:t>
      </w:r>
      <w:r w:rsidR="00194CD4" w:rsidRPr="00760707">
        <w:rPr>
          <w:rFonts w:ascii="Lato" w:eastAsia="Times New Roman" w:hAnsi="Lato" w:cs="Arial"/>
          <w:bCs/>
          <w:spacing w:val="4"/>
          <w:lang w:eastAsia="pl-PL"/>
        </w:rPr>
        <w:t>2</w:t>
      </w:r>
      <w:r w:rsidRPr="00760707">
        <w:rPr>
          <w:rFonts w:ascii="Lato" w:eastAsia="Times New Roman" w:hAnsi="Lato" w:cs="Arial"/>
          <w:bCs/>
          <w:spacing w:val="4"/>
          <w:lang w:eastAsia="pl-PL"/>
        </w:rPr>
        <w:t xml:space="preserve"> r., </w:t>
      </w:r>
      <w:r w:rsidR="00C51DE7" w:rsidRPr="00760707">
        <w:rPr>
          <w:rFonts w:ascii="Lato" w:eastAsia="Times New Roman" w:hAnsi="Lato" w:cs="Arial"/>
          <w:bCs/>
          <w:spacing w:val="4"/>
          <w:lang w:eastAsia="pl-PL"/>
        </w:rPr>
        <w:t xml:space="preserve">znak: IR-III.7820.15.2021.3. </w:t>
      </w:r>
      <w:r w:rsidRPr="00760707">
        <w:rPr>
          <w:rFonts w:ascii="Lato" w:eastAsia="Times New Roman" w:hAnsi="Lato" w:cs="Arial"/>
          <w:bCs/>
          <w:spacing w:val="4"/>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2F6D31" w:rsidRPr="00760707">
        <w:rPr>
          <w:rFonts w:ascii="Lato" w:eastAsia="Times New Roman" w:hAnsi="Lato" w:cs="Arial"/>
          <w:bCs/>
          <w:spacing w:val="4"/>
          <w:lang w:eastAsia="pl-PL"/>
        </w:rPr>
        <w:br/>
      </w:r>
      <w:r w:rsidRPr="00760707">
        <w:rPr>
          <w:rFonts w:ascii="Lato" w:eastAsia="Times New Roman" w:hAnsi="Lato" w:cs="Arial"/>
          <w:bCs/>
          <w:spacing w:val="4"/>
          <w:lang w:eastAsia="pl-PL"/>
        </w:rPr>
        <w:t xml:space="preserve">w katastrze nieruchomości. </w:t>
      </w:r>
      <w:r w:rsidRPr="00760707">
        <w:rPr>
          <w:rFonts w:ascii="Lato" w:eastAsia="Calibri" w:hAnsi="Lato" w:cs="Arial"/>
          <w:spacing w:val="4"/>
        </w:rPr>
        <w:t xml:space="preserve">Pozostałe strony postępowania zostały poinformowane </w:t>
      </w:r>
      <w:r w:rsidR="002F6D31" w:rsidRPr="00760707">
        <w:rPr>
          <w:rFonts w:ascii="Lato" w:eastAsia="Calibri" w:hAnsi="Lato" w:cs="Arial"/>
          <w:spacing w:val="4"/>
        </w:rPr>
        <w:br/>
      </w:r>
      <w:r w:rsidRPr="00760707">
        <w:rPr>
          <w:rFonts w:ascii="Lato" w:eastAsia="Times New Roman" w:hAnsi="Lato" w:cs="Arial"/>
          <w:bCs/>
          <w:spacing w:val="4"/>
          <w:lang w:eastAsia="pl-PL"/>
        </w:rPr>
        <w:t xml:space="preserve">o powyższym w drodze </w:t>
      </w:r>
      <w:proofErr w:type="spellStart"/>
      <w:r w:rsidRPr="00760707">
        <w:rPr>
          <w:rFonts w:ascii="Lato" w:eastAsia="Times New Roman" w:hAnsi="Lato" w:cs="Arial"/>
          <w:bCs/>
          <w:spacing w:val="4"/>
          <w:lang w:eastAsia="pl-PL"/>
        </w:rPr>
        <w:t>obwieszczeń</w:t>
      </w:r>
      <w:proofErr w:type="spellEnd"/>
      <w:r w:rsidRPr="00760707">
        <w:rPr>
          <w:rFonts w:ascii="Lato" w:eastAsia="Calibri" w:hAnsi="Lato" w:cs="Arial"/>
          <w:bCs/>
          <w:color w:val="000000"/>
          <w:spacing w:val="4"/>
        </w:rPr>
        <w:t xml:space="preserve">. W przedmiotowym obwieszczeniu i zawiadomieniu organ I instancji poinformował strony </w:t>
      </w:r>
      <w:r w:rsidRPr="00760707">
        <w:rPr>
          <w:rFonts w:ascii="Lato" w:eastAsia="Calibri" w:hAnsi="Lato" w:cs="Arial"/>
          <w:bCs/>
          <w:spacing w:val="4"/>
        </w:rPr>
        <w:t>o terminie i miejscu, w którym strony mogą zapoznać się z aktami sprawy.</w:t>
      </w:r>
      <w:r w:rsidR="002D5F73" w:rsidRPr="00760707">
        <w:rPr>
          <w:rFonts w:ascii="Lato" w:eastAsia="Calibri" w:hAnsi="Lato" w:cs="Arial"/>
          <w:bCs/>
          <w:spacing w:val="4"/>
        </w:rPr>
        <w:t xml:space="preserve"> </w:t>
      </w:r>
      <w:r w:rsidR="00D058DE" w:rsidRPr="00760707">
        <w:rPr>
          <w:rFonts w:ascii="Lato" w:hAnsi="Lato" w:cs="Arial"/>
          <w:spacing w:val="4"/>
        </w:rPr>
        <w:t xml:space="preserve">W toku postępowania przed Wojewodą </w:t>
      </w:r>
      <w:r w:rsidR="00194CD4" w:rsidRPr="00760707">
        <w:rPr>
          <w:rFonts w:ascii="Lato" w:eastAsia="Times New Roman" w:hAnsi="Lato" w:cs="Arial"/>
          <w:spacing w:val="4"/>
          <w:lang w:eastAsia="pl-PL"/>
        </w:rPr>
        <w:t>Wielkopolskim</w:t>
      </w:r>
      <w:r w:rsidR="00D058DE" w:rsidRPr="00760707">
        <w:rPr>
          <w:rFonts w:ascii="Lato" w:hAnsi="Lato" w:cs="Arial"/>
          <w:spacing w:val="4"/>
        </w:rPr>
        <w:t xml:space="preserve"> wniesiono uwagi i zastrzeżenia dotyczące przedmiotowej inwestycji, które organ </w:t>
      </w:r>
      <w:r w:rsidR="001173B1" w:rsidRPr="00760707">
        <w:rPr>
          <w:rFonts w:ascii="Lato" w:hAnsi="Lato" w:cs="Arial"/>
          <w:spacing w:val="4"/>
        </w:rPr>
        <w:br/>
      </w:r>
      <w:r w:rsidR="00D058DE" w:rsidRPr="00760707">
        <w:rPr>
          <w:rFonts w:ascii="Lato" w:hAnsi="Lato" w:cs="Arial"/>
          <w:spacing w:val="4"/>
        </w:rPr>
        <w:t xml:space="preserve">I instancji przesłał inwestorowi w celu zajęcia stanowiska, a ten ustosunkował się </w:t>
      </w:r>
      <w:r w:rsidR="006B4EE7" w:rsidRPr="00760707">
        <w:rPr>
          <w:rFonts w:ascii="Lato" w:hAnsi="Lato" w:cs="Arial"/>
          <w:spacing w:val="4"/>
        </w:rPr>
        <w:br/>
      </w:r>
      <w:r w:rsidR="00D058DE" w:rsidRPr="00760707">
        <w:rPr>
          <w:rFonts w:ascii="Lato" w:hAnsi="Lato" w:cs="Arial"/>
          <w:spacing w:val="4"/>
        </w:rPr>
        <w:t>do zagadnień poruszonych przez strony postępowania.</w:t>
      </w:r>
    </w:p>
    <w:p w14:paraId="2BE87B21" w14:textId="1FA282BB" w:rsidR="00AF4785" w:rsidRPr="00760707" w:rsidRDefault="00AF4785" w:rsidP="00EF6A72">
      <w:pPr>
        <w:spacing w:after="240" w:line="240" w:lineRule="exact"/>
        <w:jc w:val="both"/>
        <w:rPr>
          <w:rFonts w:ascii="Lato" w:eastAsia="Times New Roman" w:hAnsi="Lato" w:cs="Arial"/>
          <w:spacing w:val="4"/>
          <w:lang w:eastAsia="pl-PL"/>
        </w:rPr>
      </w:pPr>
      <w:r w:rsidRPr="00760707">
        <w:rPr>
          <w:rFonts w:ascii="Lato" w:eastAsia="Times New Roman" w:hAnsi="Lato" w:cs="Arial"/>
          <w:spacing w:val="4"/>
          <w:lang w:eastAsia="pl-PL"/>
        </w:rPr>
        <w:t xml:space="preserve">Uznając, że zebrany w sprawie materiał dowodowy pozwala na wydanie rozstrzygnięcia, </w:t>
      </w:r>
      <w:r w:rsidRPr="00760707">
        <w:rPr>
          <w:rFonts w:ascii="Lato" w:eastAsia="Times New Roman" w:hAnsi="Lato" w:cs="Arial"/>
          <w:bCs/>
          <w:spacing w:val="4"/>
          <w:lang w:eastAsia="pl-PL"/>
        </w:rPr>
        <w:t xml:space="preserve">Wojewoda </w:t>
      </w:r>
      <w:r w:rsidR="00194CD4" w:rsidRPr="00760707">
        <w:rPr>
          <w:rFonts w:ascii="Lato" w:eastAsia="Times New Roman" w:hAnsi="Lato" w:cs="Arial"/>
          <w:spacing w:val="4"/>
          <w:lang w:eastAsia="pl-PL"/>
        </w:rPr>
        <w:t>Wielkopolski</w:t>
      </w:r>
      <w:r w:rsidR="00FE32B2" w:rsidRPr="00760707">
        <w:rPr>
          <w:rFonts w:ascii="Lato" w:eastAsia="Times New Roman" w:hAnsi="Lato" w:cs="Arial"/>
          <w:spacing w:val="4"/>
          <w:lang w:eastAsia="pl-PL"/>
        </w:rPr>
        <w:t xml:space="preserve"> </w:t>
      </w:r>
      <w:r w:rsidRPr="00760707">
        <w:rPr>
          <w:rFonts w:ascii="Lato" w:eastAsia="Times New Roman" w:hAnsi="Lato" w:cs="Arial"/>
          <w:spacing w:val="4"/>
          <w:lang w:eastAsia="pl-PL"/>
        </w:rPr>
        <w:t xml:space="preserve">wydał w dniu </w:t>
      </w:r>
      <w:r w:rsidR="00194CD4" w:rsidRPr="00760707">
        <w:rPr>
          <w:rFonts w:ascii="Lato" w:eastAsia="Times New Roman" w:hAnsi="Lato" w:cs="Arial"/>
          <w:spacing w:val="4"/>
          <w:lang w:eastAsia="pl-PL"/>
        </w:rPr>
        <w:t>12</w:t>
      </w:r>
      <w:r w:rsidR="003207BB" w:rsidRPr="00760707">
        <w:rPr>
          <w:rFonts w:ascii="Lato" w:eastAsia="Times New Roman" w:hAnsi="Lato" w:cs="Arial"/>
          <w:spacing w:val="4"/>
          <w:lang w:eastAsia="pl-PL"/>
        </w:rPr>
        <w:t xml:space="preserve"> </w:t>
      </w:r>
      <w:r w:rsidR="00194CD4" w:rsidRPr="00760707">
        <w:rPr>
          <w:rFonts w:ascii="Lato" w:eastAsia="Times New Roman" w:hAnsi="Lato" w:cs="Arial"/>
          <w:spacing w:val="4"/>
          <w:lang w:eastAsia="pl-PL"/>
        </w:rPr>
        <w:t>września</w:t>
      </w:r>
      <w:r w:rsidR="003207BB" w:rsidRPr="00760707">
        <w:rPr>
          <w:rFonts w:ascii="Lato" w:eastAsia="Times New Roman" w:hAnsi="Lato" w:cs="Arial"/>
          <w:spacing w:val="4"/>
          <w:lang w:eastAsia="pl-PL"/>
        </w:rPr>
        <w:t xml:space="preserve"> 202</w:t>
      </w:r>
      <w:r w:rsidR="00194CD4" w:rsidRPr="00760707">
        <w:rPr>
          <w:rFonts w:ascii="Lato" w:eastAsia="Times New Roman" w:hAnsi="Lato" w:cs="Arial"/>
          <w:spacing w:val="4"/>
          <w:lang w:eastAsia="pl-PL"/>
        </w:rPr>
        <w:t>3</w:t>
      </w:r>
      <w:r w:rsidR="003207BB" w:rsidRPr="00760707">
        <w:rPr>
          <w:rFonts w:ascii="Lato" w:eastAsia="Times New Roman" w:hAnsi="Lato" w:cs="Arial"/>
          <w:spacing w:val="4"/>
          <w:lang w:eastAsia="pl-PL"/>
        </w:rPr>
        <w:t xml:space="preserve"> r. </w:t>
      </w:r>
      <w:r w:rsidRPr="00760707">
        <w:rPr>
          <w:rFonts w:ascii="Lato" w:eastAsia="Times New Roman" w:hAnsi="Lato" w:cs="Arial"/>
          <w:bCs/>
          <w:spacing w:val="4"/>
          <w:lang w:eastAsia="pl-PL"/>
        </w:rPr>
        <w:t xml:space="preserve">decyzję Nr </w:t>
      </w:r>
      <w:r w:rsidR="00194CD4" w:rsidRPr="00760707">
        <w:rPr>
          <w:rFonts w:ascii="Lato" w:eastAsia="Times New Roman" w:hAnsi="Lato" w:cs="Arial"/>
          <w:bCs/>
          <w:spacing w:val="4"/>
          <w:lang w:eastAsia="pl-PL"/>
        </w:rPr>
        <w:t>24</w:t>
      </w:r>
      <w:r w:rsidRPr="00760707">
        <w:rPr>
          <w:rFonts w:ascii="Lato" w:eastAsia="Times New Roman" w:hAnsi="Lato" w:cs="Arial"/>
          <w:bCs/>
          <w:spacing w:val="4"/>
          <w:lang w:eastAsia="pl-PL"/>
        </w:rPr>
        <w:t>/20</w:t>
      </w:r>
      <w:r w:rsidR="00447647" w:rsidRPr="00760707">
        <w:rPr>
          <w:rFonts w:ascii="Lato" w:eastAsia="Times New Roman" w:hAnsi="Lato" w:cs="Arial"/>
          <w:bCs/>
          <w:spacing w:val="4"/>
          <w:lang w:eastAsia="pl-PL"/>
        </w:rPr>
        <w:t>2</w:t>
      </w:r>
      <w:r w:rsidR="00194CD4" w:rsidRPr="00760707">
        <w:rPr>
          <w:rFonts w:ascii="Lato" w:eastAsia="Times New Roman" w:hAnsi="Lato" w:cs="Arial"/>
          <w:bCs/>
          <w:spacing w:val="4"/>
          <w:lang w:eastAsia="pl-PL"/>
        </w:rPr>
        <w:t>3</w:t>
      </w:r>
      <w:r w:rsidR="001B0D81" w:rsidRPr="00760707">
        <w:rPr>
          <w:rFonts w:ascii="Lato" w:eastAsia="Times New Roman" w:hAnsi="Lato" w:cs="Arial"/>
          <w:bCs/>
          <w:spacing w:val="4"/>
          <w:lang w:eastAsia="pl-PL"/>
        </w:rPr>
        <w:t xml:space="preserve"> </w:t>
      </w:r>
      <w:r w:rsidR="00194CD4" w:rsidRPr="00760707">
        <w:rPr>
          <w:rFonts w:ascii="Lato" w:eastAsia="Times New Roman" w:hAnsi="Lato" w:cs="Arial"/>
          <w:bCs/>
          <w:spacing w:val="4"/>
          <w:lang w:eastAsia="pl-PL"/>
        </w:rPr>
        <w:br/>
      </w:r>
      <w:r w:rsidRPr="00760707">
        <w:rPr>
          <w:rFonts w:ascii="Lato" w:eastAsia="Times New Roman" w:hAnsi="Lato" w:cs="Arial"/>
          <w:bCs/>
          <w:spacing w:val="4"/>
          <w:lang w:eastAsia="pl-PL"/>
        </w:rPr>
        <w:t>o zezwoleniu na realizację przedmiotowej inwestycji drogowej</w:t>
      </w:r>
      <w:r w:rsidRPr="00760707">
        <w:rPr>
          <w:rFonts w:ascii="Lato" w:eastAsia="Times New Roman" w:hAnsi="Lato" w:cs="Arial"/>
          <w:spacing w:val="4"/>
          <w:lang w:eastAsia="pl-PL" w:bidi="pl-PL"/>
        </w:rPr>
        <w:t xml:space="preserve">. Nadając decyzji rygor natychmiastowej wykonalności, Wojewoda </w:t>
      </w:r>
      <w:r w:rsidR="00194CD4" w:rsidRPr="00760707">
        <w:rPr>
          <w:rFonts w:ascii="Lato" w:eastAsia="Times New Roman" w:hAnsi="Lato" w:cs="Arial"/>
          <w:spacing w:val="4"/>
          <w:lang w:eastAsia="pl-PL"/>
        </w:rPr>
        <w:t>Wielkopolski</w:t>
      </w:r>
      <w:r w:rsidRPr="00760707">
        <w:rPr>
          <w:rFonts w:ascii="Lato" w:eastAsia="Times New Roman" w:hAnsi="Lato" w:cs="Arial"/>
          <w:spacing w:val="4"/>
          <w:lang w:eastAsia="pl-PL" w:bidi="pl-PL"/>
        </w:rPr>
        <w:t xml:space="preserve"> podzielił argumenty przedstawione przez </w:t>
      </w:r>
      <w:r w:rsidRPr="00760707">
        <w:rPr>
          <w:rFonts w:ascii="Lato" w:eastAsia="Times New Roman" w:hAnsi="Lato" w:cs="Arial"/>
          <w:iCs/>
          <w:spacing w:val="4"/>
          <w:lang w:eastAsia="pl-PL" w:bidi="pl-PL"/>
        </w:rPr>
        <w:t>inwestora</w:t>
      </w:r>
      <w:r w:rsidR="00662AE0" w:rsidRPr="00760707">
        <w:rPr>
          <w:rFonts w:ascii="Lato" w:eastAsia="Times New Roman" w:hAnsi="Lato" w:cs="Arial"/>
          <w:bCs/>
          <w:iCs/>
          <w:spacing w:val="4"/>
          <w:lang w:eastAsia="pl-PL" w:bidi="pl-PL"/>
        </w:rPr>
        <w:t>.</w:t>
      </w:r>
      <w:r w:rsidR="00334A4B" w:rsidRPr="00760707">
        <w:rPr>
          <w:rFonts w:ascii="Lato" w:hAnsi="Lato" w:cs="Arial"/>
          <w:bCs/>
          <w:iCs/>
          <w:spacing w:val="4"/>
          <w:lang w:bidi="pl-PL"/>
        </w:rPr>
        <w:t xml:space="preserve"> </w:t>
      </w:r>
      <w:bookmarkStart w:id="15" w:name="_Hlk200112705"/>
      <w:r w:rsidR="00334A4B" w:rsidRPr="00760707">
        <w:rPr>
          <w:rFonts w:ascii="Lato" w:hAnsi="Lato" w:cs="Arial"/>
          <w:bCs/>
          <w:iCs/>
          <w:spacing w:val="4"/>
          <w:lang w:bidi="pl-PL"/>
        </w:rPr>
        <w:t xml:space="preserve">W uzasadnieniu kontrolowanej decyzji organ I instancji, mając na uwadze stanowisko przedstawione przez </w:t>
      </w:r>
      <w:r w:rsidR="00334A4B" w:rsidRPr="00760707">
        <w:rPr>
          <w:rFonts w:ascii="Lato" w:hAnsi="Lato" w:cs="Arial"/>
          <w:bCs/>
          <w:spacing w:val="4"/>
          <w:lang w:bidi="pl-PL"/>
        </w:rPr>
        <w:t>inwestora</w:t>
      </w:r>
      <w:r w:rsidR="00334A4B" w:rsidRPr="00760707">
        <w:rPr>
          <w:rFonts w:ascii="Lato" w:hAnsi="Lato" w:cs="Arial"/>
          <w:bCs/>
          <w:iCs/>
          <w:spacing w:val="4"/>
          <w:lang w:bidi="pl-PL"/>
        </w:rPr>
        <w:t>, odniósł się do uwag wniesionych w toku postępowania</w:t>
      </w:r>
      <w:bookmarkEnd w:id="15"/>
      <w:r w:rsidR="00334A4B" w:rsidRPr="00760707">
        <w:rPr>
          <w:rFonts w:ascii="Lato" w:hAnsi="Lato" w:cs="Arial"/>
          <w:bCs/>
          <w:iCs/>
          <w:spacing w:val="4"/>
          <w:lang w:bidi="pl-PL"/>
        </w:rPr>
        <w:t>.</w:t>
      </w:r>
      <w:r w:rsidR="009C578F" w:rsidRPr="00760707">
        <w:rPr>
          <w:rFonts w:ascii="Lato" w:eastAsia="Times New Roman" w:hAnsi="Lato" w:cs="Times New Roman"/>
          <w:spacing w:val="4"/>
          <w:lang w:eastAsia="pl-PL"/>
        </w:rPr>
        <w:t xml:space="preserve"> </w:t>
      </w:r>
      <w:r w:rsidRPr="00760707">
        <w:rPr>
          <w:rFonts w:ascii="Lato" w:eastAsia="Times New Roman" w:hAnsi="Lato" w:cs="Arial"/>
          <w:spacing w:val="4"/>
          <w:lang w:eastAsia="pl-PL"/>
        </w:rPr>
        <w:t xml:space="preserve">Zgodnie z art. 11f ust. 3 </w:t>
      </w:r>
      <w:r w:rsidRPr="00760707">
        <w:rPr>
          <w:rFonts w:ascii="Lato" w:eastAsia="Times New Roman" w:hAnsi="Lato" w:cs="Arial"/>
          <w:iCs/>
          <w:spacing w:val="4"/>
          <w:lang w:eastAsia="pl-PL"/>
        </w:rPr>
        <w:t xml:space="preserve">specustawy drogowej, </w:t>
      </w:r>
      <w:r w:rsidRPr="00760707">
        <w:rPr>
          <w:rFonts w:ascii="Lato" w:eastAsia="Times New Roman" w:hAnsi="Lato" w:cs="Arial"/>
          <w:spacing w:val="4"/>
          <w:lang w:eastAsia="pl-PL"/>
        </w:rPr>
        <w:t xml:space="preserve">Wojewoda </w:t>
      </w:r>
      <w:r w:rsidR="00194CD4" w:rsidRPr="00760707">
        <w:rPr>
          <w:rFonts w:ascii="Lato" w:eastAsia="Times New Roman" w:hAnsi="Lato" w:cs="Arial"/>
          <w:spacing w:val="4"/>
          <w:lang w:eastAsia="pl-PL"/>
        </w:rPr>
        <w:t>Wielkopolski</w:t>
      </w:r>
      <w:r w:rsidRPr="00760707">
        <w:rPr>
          <w:rFonts w:ascii="Lato" w:eastAsia="Times New Roman" w:hAnsi="Lato" w:cs="Arial"/>
          <w:spacing w:val="4"/>
          <w:lang w:eastAsia="pl-PL"/>
        </w:rPr>
        <w:t xml:space="preserve"> doręczył ww. decyzję wnioskodawcy oraz zawiadomił o jej wydaniu pozostałe strony w drodze </w:t>
      </w:r>
      <w:proofErr w:type="spellStart"/>
      <w:r w:rsidRPr="00760707">
        <w:rPr>
          <w:rFonts w:ascii="Lato" w:eastAsia="Times New Roman" w:hAnsi="Lato" w:cs="Arial"/>
          <w:spacing w:val="4"/>
          <w:lang w:eastAsia="pl-PL"/>
        </w:rPr>
        <w:t>obwieszczeń</w:t>
      </w:r>
      <w:proofErr w:type="spellEnd"/>
      <w:r w:rsidR="00C976DB" w:rsidRPr="00760707">
        <w:rPr>
          <w:rFonts w:ascii="Lato" w:eastAsia="Calibri" w:hAnsi="Lato" w:cs="Arial"/>
          <w:bCs/>
          <w:color w:val="000000"/>
          <w:spacing w:val="4"/>
        </w:rPr>
        <w:t>.</w:t>
      </w:r>
      <w:r w:rsidR="00ED0FED" w:rsidRPr="00760707">
        <w:rPr>
          <w:rFonts w:ascii="Lato" w:eastAsia="Calibri" w:hAnsi="Lato" w:cs="Arial"/>
          <w:bCs/>
          <w:color w:val="000000"/>
          <w:spacing w:val="4"/>
        </w:rPr>
        <w:t xml:space="preserve"> </w:t>
      </w:r>
      <w:r w:rsidRPr="00760707">
        <w:rPr>
          <w:rFonts w:ascii="Lato" w:eastAsia="Times New Roman" w:hAnsi="Lato" w:cs="Arial"/>
          <w:spacing w:val="4"/>
          <w:lang w:eastAsia="pl-PL"/>
        </w:rPr>
        <w:t xml:space="preserve">Dotychczasowych właścicieli </w:t>
      </w:r>
      <w:r w:rsidR="00DC26BB">
        <w:rPr>
          <w:rFonts w:ascii="Lato" w:eastAsia="Times New Roman" w:hAnsi="Lato" w:cs="Arial"/>
          <w:spacing w:val="4"/>
          <w:lang w:eastAsia="pl-PL"/>
        </w:rPr>
        <w:br/>
      </w:r>
      <w:r w:rsidRPr="00760707">
        <w:rPr>
          <w:rFonts w:ascii="Lato" w:eastAsia="Times New Roman" w:hAnsi="Lato" w:cs="Arial"/>
          <w:spacing w:val="4"/>
          <w:lang w:eastAsia="pl-PL"/>
        </w:rPr>
        <w:t xml:space="preserve">i użytkowników wieczystych nieruchomości objętych </w:t>
      </w:r>
      <w:r w:rsidRPr="00760707">
        <w:rPr>
          <w:rFonts w:ascii="Lato" w:eastAsia="Times New Roman" w:hAnsi="Lato" w:cs="Arial"/>
          <w:iCs/>
          <w:spacing w:val="4"/>
          <w:lang w:eastAsia="pl-PL"/>
        </w:rPr>
        <w:t xml:space="preserve">decyzją Wojewody </w:t>
      </w:r>
      <w:r w:rsidR="00194CD4" w:rsidRPr="00760707">
        <w:rPr>
          <w:rFonts w:ascii="Lato" w:eastAsia="Times New Roman" w:hAnsi="Lato" w:cs="Arial"/>
          <w:iCs/>
          <w:spacing w:val="4"/>
          <w:lang w:eastAsia="pl-PL"/>
        </w:rPr>
        <w:t>Wielkopolskiego</w:t>
      </w:r>
      <w:r w:rsidRPr="00760707">
        <w:rPr>
          <w:rFonts w:ascii="Lato" w:eastAsia="Times New Roman" w:hAnsi="Lato" w:cs="Arial"/>
          <w:bCs/>
          <w:i/>
          <w:spacing w:val="4"/>
          <w:lang w:eastAsia="pl-PL"/>
        </w:rPr>
        <w:t xml:space="preserve"> </w:t>
      </w:r>
      <w:r w:rsidRPr="00760707">
        <w:rPr>
          <w:rFonts w:ascii="Lato" w:eastAsia="Times New Roman" w:hAnsi="Lato" w:cs="Arial"/>
          <w:spacing w:val="4"/>
          <w:lang w:eastAsia="pl-PL"/>
        </w:rPr>
        <w:t xml:space="preserve">organ I instancji poinformował o wydaniu decyzji w drodze zawiadomienia z dnia </w:t>
      </w:r>
      <w:r w:rsidR="00194CD4" w:rsidRPr="00760707">
        <w:rPr>
          <w:rFonts w:ascii="Lato" w:eastAsia="Times New Roman" w:hAnsi="Lato" w:cs="Arial"/>
          <w:spacing w:val="4"/>
          <w:lang w:eastAsia="pl-PL"/>
        </w:rPr>
        <w:t>12</w:t>
      </w:r>
      <w:r w:rsidR="00CD02BC" w:rsidRPr="00760707">
        <w:rPr>
          <w:rFonts w:ascii="Lato" w:eastAsia="Times New Roman" w:hAnsi="Lato" w:cs="Arial"/>
          <w:spacing w:val="4"/>
          <w:lang w:eastAsia="pl-PL"/>
        </w:rPr>
        <w:t xml:space="preserve"> </w:t>
      </w:r>
      <w:r w:rsidR="00194CD4" w:rsidRPr="00760707">
        <w:rPr>
          <w:rFonts w:ascii="Lato" w:eastAsia="Times New Roman" w:hAnsi="Lato" w:cs="Arial"/>
          <w:spacing w:val="4"/>
          <w:lang w:eastAsia="pl-PL"/>
        </w:rPr>
        <w:t>września</w:t>
      </w:r>
      <w:r w:rsidR="00CD02BC" w:rsidRPr="00760707">
        <w:rPr>
          <w:rFonts w:ascii="Lato" w:eastAsia="Times New Roman" w:hAnsi="Lato" w:cs="Arial"/>
          <w:spacing w:val="4"/>
          <w:lang w:eastAsia="pl-PL"/>
        </w:rPr>
        <w:t xml:space="preserve"> </w:t>
      </w:r>
      <w:r w:rsidRPr="00760707">
        <w:rPr>
          <w:rFonts w:ascii="Lato" w:eastAsia="Times New Roman" w:hAnsi="Lato" w:cs="Arial"/>
          <w:spacing w:val="4"/>
          <w:lang w:eastAsia="pl-PL"/>
        </w:rPr>
        <w:t>202</w:t>
      </w:r>
      <w:r w:rsidR="00194CD4" w:rsidRPr="00760707">
        <w:rPr>
          <w:rFonts w:ascii="Lato" w:eastAsia="Times New Roman" w:hAnsi="Lato" w:cs="Arial"/>
          <w:spacing w:val="4"/>
          <w:lang w:eastAsia="pl-PL"/>
        </w:rPr>
        <w:t>3</w:t>
      </w:r>
      <w:r w:rsidRPr="00760707">
        <w:rPr>
          <w:rFonts w:ascii="Lato" w:eastAsia="Times New Roman" w:hAnsi="Lato" w:cs="Arial"/>
          <w:spacing w:val="4"/>
          <w:lang w:eastAsia="pl-PL"/>
        </w:rPr>
        <w:t xml:space="preserve"> r., znak: </w:t>
      </w:r>
      <w:r w:rsidR="00C21E54" w:rsidRPr="00760707">
        <w:rPr>
          <w:rFonts w:ascii="Lato" w:eastAsia="Times New Roman" w:hAnsi="Lato" w:cs="Arial"/>
          <w:spacing w:val="4"/>
          <w:lang w:eastAsia="pl-PL"/>
        </w:rPr>
        <w:t>IR-III.7820.15.2021.3</w:t>
      </w:r>
      <w:r w:rsidRPr="00760707">
        <w:rPr>
          <w:rFonts w:ascii="Lato" w:eastAsia="Times New Roman" w:hAnsi="Lato" w:cs="Arial"/>
          <w:spacing w:val="4"/>
          <w:lang w:eastAsia="pl-PL" w:bidi="pl-PL"/>
        </w:rPr>
        <w:t xml:space="preserve">, </w:t>
      </w:r>
      <w:r w:rsidR="00385A63" w:rsidRPr="00760707">
        <w:rPr>
          <w:rFonts w:ascii="Lato" w:eastAsia="Times New Roman" w:hAnsi="Lato" w:cs="Arial"/>
          <w:spacing w:val="4"/>
          <w:lang w:eastAsia="pl-PL" w:bidi="pl-PL"/>
        </w:rPr>
        <w:t>w</w:t>
      </w:r>
      <w:r w:rsidRPr="00760707">
        <w:rPr>
          <w:rFonts w:ascii="Lato" w:eastAsia="Times New Roman" w:hAnsi="Lato" w:cs="Arial"/>
          <w:spacing w:val="4"/>
          <w:lang w:eastAsia="pl-PL"/>
        </w:rPr>
        <w:t xml:space="preserve">ysłanego </w:t>
      </w:r>
      <w:r w:rsidR="009F4874">
        <w:rPr>
          <w:rFonts w:ascii="Lato" w:eastAsia="Times New Roman" w:hAnsi="Lato" w:cs="Arial"/>
          <w:spacing w:val="4"/>
          <w:lang w:eastAsia="pl-PL"/>
        </w:rPr>
        <w:br/>
      </w:r>
      <w:r w:rsidRPr="00760707">
        <w:rPr>
          <w:rFonts w:ascii="Lato" w:eastAsia="Times New Roman" w:hAnsi="Lato" w:cs="Arial"/>
          <w:spacing w:val="4"/>
          <w:lang w:eastAsia="pl-PL"/>
        </w:rPr>
        <w:t>na adres wskazany w katastrze nieruchomości. W zawiadomieniu oraz w obwieszczeniu zamieszczono, zgodnie z art. 11f ust. 4</w:t>
      </w:r>
      <w:r w:rsidRPr="00760707">
        <w:rPr>
          <w:rFonts w:ascii="Lato" w:eastAsia="Times New Roman" w:hAnsi="Lato" w:cs="Arial"/>
          <w:i/>
          <w:iCs/>
          <w:spacing w:val="4"/>
          <w:lang w:eastAsia="pl-PL"/>
        </w:rPr>
        <w:t xml:space="preserve"> </w:t>
      </w:r>
      <w:r w:rsidRPr="00760707">
        <w:rPr>
          <w:rFonts w:ascii="Lato" w:eastAsia="Times New Roman" w:hAnsi="Lato" w:cs="Arial"/>
          <w:spacing w:val="4"/>
          <w:lang w:eastAsia="pl-PL"/>
        </w:rPr>
        <w:t>specustawy drogowej</w:t>
      </w:r>
      <w:r w:rsidRPr="00760707">
        <w:rPr>
          <w:rFonts w:ascii="Lato" w:eastAsia="Times New Roman" w:hAnsi="Lato" w:cs="Arial"/>
          <w:iCs/>
          <w:spacing w:val="4"/>
          <w:lang w:eastAsia="pl-PL"/>
        </w:rPr>
        <w:t>,</w:t>
      </w:r>
      <w:r w:rsidRPr="00760707">
        <w:rPr>
          <w:rFonts w:ascii="Lato" w:eastAsia="Times New Roman" w:hAnsi="Lato" w:cs="Arial"/>
          <w:spacing w:val="4"/>
          <w:lang w:eastAsia="pl-PL"/>
        </w:rPr>
        <w:t xml:space="preserve"> informację o miejscu,</w:t>
      </w:r>
      <w:r w:rsidR="005B3907" w:rsidRPr="00760707">
        <w:rPr>
          <w:rFonts w:ascii="Lato" w:eastAsia="Times New Roman" w:hAnsi="Lato" w:cs="Arial"/>
          <w:spacing w:val="4"/>
          <w:lang w:eastAsia="pl-PL"/>
        </w:rPr>
        <w:t xml:space="preserve"> </w:t>
      </w:r>
      <w:r w:rsidR="00DC26BB">
        <w:rPr>
          <w:rFonts w:ascii="Lato" w:eastAsia="Times New Roman" w:hAnsi="Lato" w:cs="Arial"/>
          <w:spacing w:val="4"/>
          <w:lang w:eastAsia="pl-PL"/>
        </w:rPr>
        <w:br/>
      </w:r>
      <w:r w:rsidRPr="00760707">
        <w:rPr>
          <w:rFonts w:ascii="Lato" w:eastAsia="Times New Roman" w:hAnsi="Lato" w:cs="Arial"/>
          <w:spacing w:val="4"/>
          <w:lang w:eastAsia="pl-PL"/>
        </w:rPr>
        <w:t>w którym strony mogą zapoznać się z</w:t>
      </w:r>
      <w:r w:rsidR="00B06985" w:rsidRPr="00760707">
        <w:rPr>
          <w:rFonts w:ascii="Lato" w:eastAsia="Times New Roman" w:hAnsi="Lato" w:cs="Arial"/>
          <w:spacing w:val="4"/>
          <w:lang w:eastAsia="pl-PL"/>
        </w:rPr>
        <w:t xml:space="preserve"> </w:t>
      </w:r>
      <w:r w:rsidRPr="00760707">
        <w:rPr>
          <w:rFonts w:ascii="Lato" w:eastAsia="Times New Roman" w:hAnsi="Lato" w:cs="Arial"/>
          <w:spacing w:val="4"/>
          <w:lang w:eastAsia="pl-PL"/>
        </w:rPr>
        <w:t>treścią decyzji.</w:t>
      </w:r>
    </w:p>
    <w:p w14:paraId="7759E4EC" w14:textId="77777777" w:rsidR="009C578F" w:rsidRPr="00760707" w:rsidRDefault="009C578F" w:rsidP="00760707">
      <w:pPr>
        <w:spacing w:after="240" w:line="240" w:lineRule="exact"/>
        <w:jc w:val="both"/>
        <w:rPr>
          <w:rFonts w:ascii="Lato" w:eastAsia="Times New Roman" w:hAnsi="Lato" w:cs="Times New Roman"/>
          <w:bCs/>
          <w:spacing w:val="4"/>
          <w:lang w:eastAsia="pl-PL"/>
        </w:rPr>
      </w:pPr>
      <w:r w:rsidRPr="00760707">
        <w:rPr>
          <w:rFonts w:ascii="Lato" w:eastAsia="Times New Roman" w:hAnsi="Lato" w:cs="Times New Roman"/>
          <w:spacing w:val="4"/>
          <w:lang w:eastAsia="pl-PL"/>
        </w:rPr>
        <w:t xml:space="preserve">Kontrolowana </w:t>
      </w:r>
      <w:r w:rsidRPr="00760707">
        <w:rPr>
          <w:rFonts w:ascii="Lato" w:eastAsia="Times New Roman" w:hAnsi="Lato" w:cs="Times New Roman"/>
          <w:iCs/>
          <w:spacing w:val="4"/>
          <w:lang w:eastAsia="pl-PL"/>
        </w:rPr>
        <w:t xml:space="preserve">decyzja Wojewody </w:t>
      </w:r>
      <w:r w:rsidRPr="00760707">
        <w:rPr>
          <w:rFonts w:ascii="Lato" w:eastAsia="Times New Roman" w:hAnsi="Lato" w:cs="Arial"/>
          <w:iCs/>
          <w:spacing w:val="4"/>
          <w:lang w:eastAsia="pl-PL"/>
        </w:rPr>
        <w:t>Wielkopolskiego</w:t>
      </w:r>
      <w:r w:rsidRPr="00760707">
        <w:rPr>
          <w:rFonts w:ascii="Lato" w:eastAsia="Times New Roman" w:hAnsi="Lato" w:cs="Times New Roman"/>
          <w:i/>
          <w:spacing w:val="4"/>
          <w:lang w:eastAsia="pl-PL"/>
        </w:rPr>
        <w:t xml:space="preserve"> </w:t>
      </w:r>
      <w:r w:rsidRPr="00760707">
        <w:rPr>
          <w:rFonts w:ascii="Lato" w:eastAsia="Times New Roman" w:hAnsi="Lato" w:cs="Times New Roman"/>
          <w:spacing w:val="4"/>
          <w:lang w:eastAsia="pl-PL"/>
        </w:rPr>
        <w:t xml:space="preserve">czyni zadość wymogom przedstawionym w art. 11f ust. 1 </w:t>
      </w:r>
      <w:r w:rsidRPr="00760707">
        <w:rPr>
          <w:rFonts w:ascii="Lato" w:eastAsia="Times New Roman" w:hAnsi="Lato" w:cs="Times New Roman"/>
          <w:iCs/>
          <w:spacing w:val="4"/>
          <w:lang w:eastAsia="pl-PL"/>
        </w:rPr>
        <w:t>specustawy drogowej</w:t>
      </w:r>
      <w:r w:rsidRPr="00760707">
        <w:rPr>
          <w:rFonts w:ascii="Lato" w:eastAsia="Times New Roman" w:hAnsi="Lato" w:cs="Times New Roman"/>
          <w:spacing w:val="4"/>
          <w:lang w:eastAsia="pl-PL"/>
        </w:rPr>
        <w:t>.</w:t>
      </w:r>
      <w:r w:rsidRPr="00760707">
        <w:rPr>
          <w:rFonts w:ascii="Lato" w:eastAsia="Times New Roman" w:hAnsi="Lato" w:cs="Times New Roman"/>
          <w:bCs/>
          <w:spacing w:val="4"/>
          <w:lang w:eastAsia="pl-PL"/>
        </w:rPr>
        <w:t xml:space="preserve"> </w:t>
      </w:r>
      <w:r w:rsidRPr="00760707">
        <w:rPr>
          <w:rFonts w:ascii="Lato" w:hAnsi="Lato" w:cs="Arial"/>
          <w:bCs/>
          <w:spacing w:val="4"/>
        </w:rPr>
        <w:t xml:space="preserve">Zaskarżona </w:t>
      </w:r>
      <w:r w:rsidRPr="00760707">
        <w:rPr>
          <w:rFonts w:ascii="Lato" w:hAnsi="Lato" w:cs="Arial"/>
          <w:iCs/>
          <w:spacing w:val="4"/>
        </w:rPr>
        <w:t>decyzja Wojewody Wielkopolskiego</w:t>
      </w:r>
      <w:r w:rsidRPr="00760707">
        <w:rPr>
          <w:rFonts w:ascii="Lato" w:hAnsi="Lato" w:cs="Arial"/>
          <w:i/>
          <w:spacing w:val="4"/>
        </w:rPr>
        <w:t xml:space="preserve"> </w:t>
      </w:r>
      <w:r w:rsidRPr="00760707">
        <w:rPr>
          <w:rFonts w:ascii="Lato" w:hAnsi="Lato" w:cs="Arial"/>
          <w:spacing w:val="4"/>
        </w:rPr>
        <w:t xml:space="preserve">określa również termin wydania nieruchomości lub wydania nieruchomości i opróżnienia lokali oraz innych pomieszczeń, o którym mowa w art. 16 ust. 2 </w:t>
      </w:r>
      <w:r w:rsidRPr="00760707">
        <w:rPr>
          <w:rFonts w:ascii="Lato" w:hAnsi="Lato" w:cs="Arial"/>
          <w:iCs/>
          <w:spacing w:val="4"/>
        </w:rPr>
        <w:t>specustawy drogowej</w:t>
      </w:r>
      <w:r w:rsidRPr="00760707">
        <w:rPr>
          <w:rFonts w:ascii="Lato" w:hAnsi="Lato" w:cs="Arial"/>
          <w:spacing w:val="4"/>
        </w:rPr>
        <w:t xml:space="preserve">. Pozytywnie także należy ocenić określenie przez Wojewodę </w:t>
      </w:r>
      <w:r w:rsidRPr="00760707">
        <w:rPr>
          <w:rFonts w:ascii="Lato" w:hAnsi="Lato" w:cs="Arial"/>
          <w:spacing w:val="4"/>
        </w:rPr>
        <w:lastRenderedPageBreak/>
        <w:t xml:space="preserve">Wielkopolskiego – biorąc pod uwagę dyspozycję art. 16 ust. 2 </w:t>
      </w:r>
      <w:r w:rsidRPr="00760707">
        <w:rPr>
          <w:rFonts w:ascii="Lato" w:hAnsi="Lato" w:cs="Arial"/>
          <w:iCs/>
          <w:spacing w:val="4"/>
        </w:rPr>
        <w:t>specustawy drogowej</w:t>
      </w:r>
      <w:r w:rsidRPr="00760707">
        <w:rPr>
          <w:rFonts w:ascii="Lato" w:hAnsi="Lato" w:cs="Arial"/>
          <w:i/>
          <w:spacing w:val="4"/>
        </w:rPr>
        <w:t xml:space="preserve"> </w:t>
      </w:r>
      <w:r w:rsidRPr="00760707">
        <w:rPr>
          <w:rFonts w:ascii="Lato" w:hAnsi="Lato" w:cs="Arial"/>
          <w:iCs/>
          <w:spacing w:val="4"/>
        </w:rPr>
        <w:t xml:space="preserve">– ww. </w:t>
      </w:r>
      <w:r w:rsidRPr="00760707">
        <w:rPr>
          <w:rFonts w:ascii="Lato" w:hAnsi="Lato" w:cs="Arial"/>
          <w:spacing w:val="4"/>
        </w:rPr>
        <w:t xml:space="preserve">terminu na 120 dzień od dnia uzyskania waloru ostateczności decyzji o zezwoleniu na realizację inwestycji drogowej. Organ zobowiązany był bowiem tak uczynić wobec uzasadnionego wystąpienia przez </w:t>
      </w:r>
      <w:r w:rsidRPr="00760707">
        <w:rPr>
          <w:rFonts w:ascii="Lato" w:hAnsi="Lato" w:cs="Arial"/>
          <w:iCs/>
          <w:spacing w:val="4"/>
        </w:rPr>
        <w:t>inwestora</w:t>
      </w:r>
      <w:r w:rsidRPr="00760707">
        <w:rPr>
          <w:rFonts w:ascii="Lato" w:hAnsi="Lato" w:cs="Arial"/>
          <w:i/>
          <w:spacing w:val="4"/>
        </w:rPr>
        <w:t xml:space="preserve"> </w:t>
      </w:r>
      <w:r w:rsidRPr="00760707">
        <w:rPr>
          <w:rFonts w:ascii="Lato" w:hAnsi="Lato" w:cs="Arial"/>
          <w:spacing w:val="4"/>
        </w:rPr>
        <w:t>o nadanie decyzji rygoru natychmiastowej wykonalności.</w:t>
      </w:r>
    </w:p>
    <w:p w14:paraId="38FF226D" w14:textId="087EB452" w:rsidR="00646DAD" w:rsidRPr="00EF6A72" w:rsidRDefault="00646DAD" w:rsidP="00EF6A72">
      <w:pPr>
        <w:spacing w:after="240" w:line="240" w:lineRule="exact"/>
        <w:jc w:val="both"/>
        <w:outlineLvl w:val="0"/>
        <w:rPr>
          <w:rFonts w:ascii="Lato" w:hAnsi="Lato" w:cs="Arial"/>
          <w:spacing w:val="4"/>
        </w:rPr>
      </w:pPr>
      <w:r w:rsidRPr="00760707">
        <w:rPr>
          <w:rFonts w:ascii="Lato" w:hAnsi="Lato" w:cs="Arial"/>
          <w:spacing w:val="4"/>
        </w:rPr>
        <w:t>Mając na uwadze powyższe</w:t>
      </w:r>
      <w:r w:rsidR="00776AFC">
        <w:rPr>
          <w:rFonts w:ascii="Lato" w:hAnsi="Lato" w:cs="Arial"/>
          <w:spacing w:val="4"/>
        </w:rPr>
        <w:t xml:space="preserve"> – w pkt I niniejszej decyzji - </w:t>
      </w:r>
      <w:r w:rsidRPr="00760707">
        <w:rPr>
          <w:rFonts w:ascii="Lato" w:hAnsi="Lato" w:cs="Arial"/>
          <w:spacing w:val="4"/>
        </w:rPr>
        <w:t>Minister utrzym</w:t>
      </w:r>
      <w:r w:rsidR="00776AFC">
        <w:rPr>
          <w:rFonts w:ascii="Lato" w:hAnsi="Lato" w:cs="Arial"/>
          <w:spacing w:val="4"/>
        </w:rPr>
        <w:t>ał</w:t>
      </w:r>
      <w:r w:rsidRPr="00760707">
        <w:rPr>
          <w:rFonts w:ascii="Lato" w:hAnsi="Lato" w:cs="Arial"/>
          <w:spacing w:val="4"/>
        </w:rPr>
        <w:t xml:space="preserve"> w mocy </w:t>
      </w:r>
      <w:r w:rsidRPr="00EF6A72">
        <w:rPr>
          <w:rFonts w:ascii="Lato" w:hAnsi="Lato" w:cs="Arial"/>
          <w:spacing w:val="4"/>
        </w:rPr>
        <w:t>decyzj</w:t>
      </w:r>
      <w:r w:rsidR="00017F5F">
        <w:rPr>
          <w:rFonts w:ascii="Lato" w:hAnsi="Lato" w:cs="Arial"/>
          <w:spacing w:val="4"/>
        </w:rPr>
        <w:t>ę</w:t>
      </w:r>
      <w:r w:rsidRPr="00EF6A72">
        <w:rPr>
          <w:rFonts w:ascii="Lato" w:hAnsi="Lato" w:cs="Arial"/>
          <w:spacing w:val="4"/>
        </w:rPr>
        <w:t xml:space="preserve"> Wojewody</w:t>
      </w:r>
      <w:r w:rsidRPr="00760707">
        <w:rPr>
          <w:rFonts w:ascii="Lato" w:hAnsi="Lato" w:cs="Arial"/>
          <w:spacing w:val="4"/>
        </w:rPr>
        <w:t xml:space="preserve"> Wielkopolskiego, na podstawie art. 138 § 1 pkt 1 </w:t>
      </w:r>
      <w:r w:rsidRPr="00EF6A72">
        <w:rPr>
          <w:rFonts w:ascii="Lato" w:hAnsi="Lato" w:cs="Arial"/>
          <w:spacing w:val="4"/>
        </w:rPr>
        <w:t>kpa</w:t>
      </w:r>
      <w:r w:rsidRPr="00760707">
        <w:rPr>
          <w:rFonts w:ascii="Lato" w:hAnsi="Lato" w:cs="Arial"/>
          <w:spacing w:val="4"/>
        </w:rPr>
        <w:t>.</w:t>
      </w:r>
      <w:r w:rsidR="005B3907" w:rsidRPr="00760707">
        <w:rPr>
          <w:rFonts w:ascii="Lato" w:hAnsi="Lato" w:cs="Arial"/>
          <w:spacing w:val="4"/>
        </w:rPr>
        <w:t xml:space="preserve"> </w:t>
      </w:r>
      <w:r w:rsidRPr="00760707">
        <w:rPr>
          <w:rFonts w:ascii="Lato" w:eastAsia="Times New Roman" w:hAnsi="Lato" w:cs="Arial"/>
          <w:color w:val="000000"/>
          <w:spacing w:val="4"/>
          <w:lang w:eastAsia="zh-CN"/>
        </w:rPr>
        <w:t xml:space="preserve">Uzasadniając natomiast rozstrzygnięcie podjęte </w:t>
      </w:r>
      <w:r w:rsidRPr="00760707">
        <w:rPr>
          <w:rFonts w:ascii="Lato" w:eastAsia="Times New Roman" w:hAnsi="Lato" w:cs="Arial"/>
          <w:spacing w:val="4"/>
          <w:lang w:eastAsia="zh-CN"/>
        </w:rPr>
        <w:t xml:space="preserve">w pkt II niniejszej </w:t>
      </w:r>
      <w:r w:rsidRPr="00760707">
        <w:rPr>
          <w:rFonts w:ascii="Lato" w:eastAsia="Times New Roman" w:hAnsi="Lato" w:cs="Arial"/>
          <w:color w:val="000000"/>
          <w:spacing w:val="4"/>
          <w:lang w:eastAsia="zh-CN"/>
        </w:rPr>
        <w:t xml:space="preserve">decyzji, tj. umorzenie postępowania odwoławczego w zakresie odwołania </w:t>
      </w:r>
      <w:r w:rsidRPr="00EF6A72">
        <w:rPr>
          <w:rFonts w:ascii="Lato" w:eastAsia="Times New Roman" w:hAnsi="Lato" w:cs="Arial"/>
          <w:bCs/>
          <w:color w:val="000000"/>
          <w:spacing w:val="4"/>
          <w:lang w:eastAsia="zh-CN" w:bidi="pl-PL"/>
        </w:rPr>
        <w:t>Pana D</w:t>
      </w:r>
      <w:r w:rsidR="00F14202">
        <w:rPr>
          <w:rFonts w:ascii="Lato" w:eastAsia="Times New Roman" w:hAnsi="Lato" w:cs="Arial"/>
          <w:bCs/>
          <w:color w:val="000000"/>
          <w:spacing w:val="4"/>
          <w:lang w:eastAsia="zh-CN" w:bidi="pl-PL"/>
        </w:rPr>
        <w:t>.</w:t>
      </w:r>
      <w:r w:rsidRPr="00EF6A72">
        <w:rPr>
          <w:rFonts w:ascii="Lato" w:eastAsia="Times New Roman" w:hAnsi="Lato" w:cs="Arial"/>
          <w:bCs/>
          <w:color w:val="000000"/>
          <w:spacing w:val="4"/>
          <w:lang w:eastAsia="zh-CN" w:bidi="pl-PL"/>
        </w:rPr>
        <w:t>G</w:t>
      </w:r>
      <w:r w:rsidR="00F14202">
        <w:rPr>
          <w:rFonts w:ascii="Lato" w:eastAsia="Times New Roman" w:hAnsi="Lato" w:cs="Arial"/>
          <w:bCs/>
          <w:color w:val="000000"/>
          <w:spacing w:val="4"/>
          <w:lang w:eastAsia="zh-CN" w:bidi="pl-PL"/>
        </w:rPr>
        <w:t>.</w:t>
      </w:r>
      <w:r w:rsidRPr="00760707">
        <w:rPr>
          <w:rFonts w:ascii="Lato" w:eastAsia="Times New Roman" w:hAnsi="Lato" w:cs="Arial"/>
          <w:color w:val="000000"/>
          <w:spacing w:val="4"/>
          <w:lang w:eastAsia="zh-CN"/>
        </w:rPr>
        <w:t xml:space="preserve">, </w:t>
      </w:r>
      <w:r w:rsidRPr="00760707">
        <w:rPr>
          <w:rFonts w:ascii="Lato" w:eastAsia="Times New Roman" w:hAnsi="Lato" w:cs="Arial"/>
          <w:iCs/>
          <w:color w:val="000000"/>
          <w:spacing w:val="4"/>
          <w:lang w:eastAsia="zh-CN"/>
        </w:rPr>
        <w:t>Minister</w:t>
      </w:r>
      <w:r w:rsidRPr="00760707">
        <w:rPr>
          <w:rFonts w:ascii="Lato" w:eastAsia="Times New Roman" w:hAnsi="Lato" w:cs="Arial"/>
          <w:color w:val="000000"/>
          <w:spacing w:val="4"/>
          <w:lang w:eastAsia="zh-CN"/>
        </w:rPr>
        <w:t xml:space="preserve"> stwierdził, </w:t>
      </w:r>
      <w:r w:rsidR="00776AFC">
        <w:rPr>
          <w:rFonts w:ascii="Lato" w:eastAsia="Times New Roman" w:hAnsi="Lato" w:cs="Arial"/>
          <w:color w:val="000000"/>
          <w:spacing w:val="4"/>
          <w:lang w:eastAsia="zh-CN"/>
        </w:rPr>
        <w:br/>
      </w:r>
      <w:r w:rsidRPr="00760707">
        <w:rPr>
          <w:rFonts w:ascii="Lato" w:eastAsia="Times New Roman" w:hAnsi="Lato" w:cs="Arial"/>
          <w:color w:val="000000"/>
          <w:spacing w:val="4"/>
          <w:lang w:eastAsia="zh-CN"/>
        </w:rPr>
        <w:t xml:space="preserve">co następuje. </w:t>
      </w:r>
    </w:p>
    <w:p w14:paraId="358F3031" w14:textId="57D7FC4D" w:rsidR="00646DAD" w:rsidRPr="00760707" w:rsidRDefault="00646DAD" w:rsidP="00EF6A72">
      <w:pPr>
        <w:suppressAutoHyphens/>
        <w:spacing w:after="240" w:line="240" w:lineRule="exact"/>
        <w:jc w:val="both"/>
        <w:rPr>
          <w:rFonts w:ascii="Lato" w:eastAsia="Times New Roman" w:hAnsi="Lato" w:cs="Arial"/>
          <w:spacing w:val="4"/>
          <w:lang w:eastAsia="pl-PL"/>
        </w:rPr>
      </w:pPr>
      <w:r w:rsidRPr="00760707">
        <w:rPr>
          <w:rFonts w:ascii="Lato" w:eastAsia="Times New Roman" w:hAnsi="Lato" w:cs="Arial"/>
          <w:bCs/>
          <w:color w:val="000000"/>
          <w:spacing w:val="4"/>
          <w:lang w:eastAsia="zh-CN"/>
        </w:rPr>
        <w:t xml:space="preserve">Jedną z podstawowych czynności organu odwoławczego jest określenie, czy odwołanie od decyzji organu I instancji wniosła osoba, której przysługuje interes prawny do bycia stroną postępowania w sprawie wydania decyzji o zezwoleniu na realizację inwestycji drogowej. Powyższy obowiązek wynika wprost z art. 127 § 1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 xml:space="preserve">, który stanowi, </w:t>
      </w:r>
      <w:r w:rsidRPr="00760707">
        <w:rPr>
          <w:rFonts w:ascii="Lato" w:eastAsia="Times New Roman" w:hAnsi="Lato" w:cs="Arial"/>
          <w:bCs/>
          <w:color w:val="000000"/>
          <w:spacing w:val="4"/>
          <w:lang w:eastAsia="zh-CN"/>
        </w:rPr>
        <w:br/>
        <w:t xml:space="preserve">że odwołanie od decyzji służy stronie. Za niedopuszczalne należy uznać rozpatrzenie odwołania, które zostało złożone przez podmiot nie będący stroną postępowania administracyjnego w rozumieniu art. 28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w:t>
      </w:r>
      <w:r w:rsidR="00DC26BB">
        <w:rPr>
          <w:rFonts w:ascii="Lato" w:eastAsia="Times New Roman" w:hAnsi="Lato" w:cs="Arial"/>
          <w:bCs/>
          <w:color w:val="000000"/>
          <w:spacing w:val="4"/>
          <w:lang w:eastAsia="zh-CN"/>
        </w:rPr>
        <w:t xml:space="preserve"> </w:t>
      </w:r>
      <w:r w:rsidRPr="00760707">
        <w:rPr>
          <w:rFonts w:ascii="Lato" w:eastAsia="Times New Roman" w:hAnsi="Lato" w:cs="Arial"/>
          <w:bCs/>
          <w:color w:val="000000"/>
          <w:spacing w:val="4"/>
          <w:lang w:eastAsia="zh-CN"/>
        </w:rPr>
        <w:t xml:space="preserve">Wyjaśnić należy, że przepisy </w:t>
      </w:r>
      <w:r w:rsidRPr="00760707">
        <w:rPr>
          <w:rFonts w:ascii="Lato" w:eastAsia="Times New Roman" w:hAnsi="Lato" w:cs="Arial"/>
          <w:bCs/>
          <w:iCs/>
          <w:color w:val="000000"/>
          <w:spacing w:val="4"/>
          <w:lang w:eastAsia="zh-CN"/>
        </w:rPr>
        <w:t>specustawy drogowej,</w:t>
      </w:r>
      <w:r w:rsidRPr="00760707">
        <w:rPr>
          <w:rFonts w:ascii="Lato" w:eastAsia="Times New Roman" w:hAnsi="Lato" w:cs="Arial"/>
          <w:bCs/>
          <w:color w:val="000000"/>
          <w:spacing w:val="4"/>
          <w:lang w:eastAsia="zh-CN"/>
        </w:rPr>
        <w:t xml:space="preserve"> </w:t>
      </w:r>
      <w:r w:rsidRPr="00760707">
        <w:rPr>
          <w:rFonts w:ascii="Lato" w:eastAsia="Times New Roman" w:hAnsi="Lato" w:cs="Arial"/>
          <w:spacing w:val="4"/>
          <w:lang w:eastAsia="pl-PL"/>
        </w:rPr>
        <w:t xml:space="preserve">w oparciu o które wydana została </w:t>
      </w:r>
      <w:r w:rsidRPr="00760707">
        <w:rPr>
          <w:rFonts w:ascii="Lato" w:eastAsia="Times New Roman" w:hAnsi="Lato" w:cs="Arial"/>
          <w:iCs/>
          <w:spacing w:val="4"/>
          <w:lang w:eastAsia="zh-CN"/>
        </w:rPr>
        <w:t>decyzja Wojewody Wielkopolskiego</w:t>
      </w:r>
      <w:r w:rsidRPr="00760707">
        <w:rPr>
          <w:rFonts w:ascii="Lato" w:eastAsia="Times New Roman" w:hAnsi="Lato" w:cs="Arial"/>
          <w:spacing w:val="4"/>
          <w:lang w:eastAsia="pl-PL"/>
        </w:rPr>
        <w:t xml:space="preserve">, </w:t>
      </w:r>
      <w:r w:rsidR="009F4874">
        <w:rPr>
          <w:rFonts w:ascii="Lato" w:eastAsia="Times New Roman" w:hAnsi="Lato" w:cs="Arial"/>
          <w:spacing w:val="4"/>
          <w:lang w:eastAsia="pl-PL"/>
        </w:rPr>
        <w:br/>
      </w:r>
      <w:r w:rsidRPr="00760707">
        <w:rPr>
          <w:rFonts w:ascii="Lato" w:eastAsia="Times New Roman" w:hAnsi="Lato" w:cs="Arial"/>
          <w:spacing w:val="4"/>
          <w:lang w:eastAsia="pl-PL"/>
        </w:rPr>
        <w:t xml:space="preserve">nie zawierają definicji strony postępowania prowadzonego w sprawie zezwolenia </w:t>
      </w:r>
      <w:r w:rsidR="00DC26BB">
        <w:rPr>
          <w:rFonts w:ascii="Lato" w:eastAsia="Times New Roman" w:hAnsi="Lato" w:cs="Arial"/>
          <w:spacing w:val="4"/>
          <w:lang w:eastAsia="pl-PL"/>
        </w:rPr>
        <w:br/>
      </w:r>
      <w:r w:rsidRPr="00760707">
        <w:rPr>
          <w:rFonts w:ascii="Lato" w:eastAsia="Times New Roman" w:hAnsi="Lato" w:cs="Arial"/>
          <w:spacing w:val="4"/>
          <w:lang w:eastAsia="pl-PL"/>
        </w:rPr>
        <w:t xml:space="preserve">na realizację inwestycji drogowej. Z przepisów </w:t>
      </w:r>
      <w:r w:rsidRPr="00760707">
        <w:rPr>
          <w:rFonts w:ascii="Lato" w:eastAsia="Times New Roman" w:hAnsi="Lato" w:cs="Arial"/>
          <w:iCs/>
          <w:spacing w:val="4"/>
          <w:lang w:eastAsia="pl-PL"/>
        </w:rPr>
        <w:t>specustawy drogowej</w:t>
      </w:r>
      <w:r w:rsidRPr="00760707">
        <w:rPr>
          <w:rFonts w:ascii="Lato" w:eastAsia="Times New Roman" w:hAnsi="Lato" w:cs="Arial"/>
          <w:spacing w:val="4"/>
          <w:lang w:eastAsia="pl-PL"/>
        </w:rPr>
        <w:t xml:space="preserve"> wynika jedynie, </w:t>
      </w:r>
      <w:r w:rsidR="00DC26BB">
        <w:rPr>
          <w:rFonts w:ascii="Lato" w:eastAsia="Times New Roman" w:hAnsi="Lato" w:cs="Arial"/>
          <w:spacing w:val="4"/>
          <w:lang w:eastAsia="pl-PL"/>
        </w:rPr>
        <w:br/>
      </w:r>
      <w:r w:rsidRPr="00760707">
        <w:rPr>
          <w:rFonts w:ascii="Lato" w:eastAsia="Times New Roman" w:hAnsi="Lato" w:cs="Arial"/>
          <w:spacing w:val="4"/>
          <w:lang w:eastAsia="pl-PL"/>
        </w:rPr>
        <w:t xml:space="preserve">iż stroną tego postępowania jest z pewnością inwestor. Natomiast katalog „pozostałych stron” postępowania w sprawie zezwolenia na realizację inwestycji drogowej ustalany być musi w oparciu o art. 28 </w:t>
      </w:r>
      <w:r w:rsidRPr="00EF6A72">
        <w:rPr>
          <w:rFonts w:ascii="Lato" w:eastAsia="Times New Roman" w:hAnsi="Lato" w:cs="Arial"/>
          <w:iCs/>
          <w:spacing w:val="4"/>
          <w:lang w:eastAsia="pl-PL"/>
        </w:rPr>
        <w:t>kpa</w:t>
      </w:r>
      <w:r w:rsidRPr="00760707">
        <w:rPr>
          <w:rFonts w:ascii="Lato" w:eastAsia="Times New Roman" w:hAnsi="Lato" w:cs="Arial"/>
          <w:spacing w:val="4"/>
          <w:lang w:eastAsia="pl-PL"/>
        </w:rPr>
        <w:t xml:space="preserve">. Zgodnie bowiem z art. 11c </w:t>
      </w:r>
      <w:r w:rsidRPr="00760707">
        <w:rPr>
          <w:rFonts w:ascii="Lato" w:eastAsia="Times New Roman" w:hAnsi="Lato" w:cs="Arial"/>
          <w:iCs/>
          <w:spacing w:val="4"/>
          <w:lang w:eastAsia="pl-PL"/>
        </w:rPr>
        <w:t>specustawy drogowej,</w:t>
      </w:r>
      <w:r w:rsidRPr="00760707">
        <w:rPr>
          <w:rFonts w:ascii="Lato" w:eastAsia="Times New Roman" w:hAnsi="Lato" w:cs="Arial"/>
          <w:spacing w:val="4"/>
          <w:lang w:eastAsia="pl-PL"/>
        </w:rPr>
        <w:t xml:space="preserve"> </w:t>
      </w:r>
      <w:r w:rsidR="009F4874">
        <w:rPr>
          <w:rFonts w:ascii="Lato" w:eastAsia="Times New Roman" w:hAnsi="Lato" w:cs="Arial"/>
          <w:spacing w:val="4"/>
          <w:lang w:eastAsia="pl-PL"/>
        </w:rPr>
        <w:br/>
      </w:r>
      <w:r w:rsidRPr="00760707">
        <w:rPr>
          <w:rFonts w:ascii="Lato" w:eastAsia="Times New Roman" w:hAnsi="Lato" w:cs="Arial"/>
          <w:spacing w:val="4"/>
          <w:lang w:eastAsia="pl-PL"/>
        </w:rPr>
        <w:t xml:space="preserve">do postępowania w sprawach dotyczących wydania decyzji o zezwoleniu na realizację inwestycji drogowej stosuje się przepisy </w:t>
      </w:r>
      <w:r w:rsidRPr="00760707">
        <w:rPr>
          <w:rFonts w:ascii="Lato" w:eastAsia="Times New Roman" w:hAnsi="Lato" w:cs="Arial"/>
          <w:iCs/>
          <w:spacing w:val="4"/>
          <w:lang w:eastAsia="pl-PL"/>
        </w:rPr>
        <w:t>kpa</w:t>
      </w:r>
      <w:r w:rsidRPr="00760707">
        <w:rPr>
          <w:rFonts w:ascii="Lato" w:eastAsia="Times New Roman" w:hAnsi="Lato" w:cs="Arial"/>
          <w:spacing w:val="4"/>
          <w:lang w:eastAsia="pl-PL"/>
        </w:rPr>
        <w:t>, z zastrzeżeniem przepisów niniejszej ustawy.</w:t>
      </w:r>
    </w:p>
    <w:p w14:paraId="0481238C" w14:textId="4796C4DC" w:rsidR="00646DAD" w:rsidRPr="00EF6A72" w:rsidRDefault="00646DAD" w:rsidP="00760707">
      <w:pPr>
        <w:spacing w:after="240" w:line="240" w:lineRule="exact"/>
        <w:jc w:val="both"/>
        <w:rPr>
          <w:rFonts w:ascii="Lato" w:eastAsia="Calibri" w:hAnsi="Lato" w:cs="Arial"/>
          <w:spacing w:val="4"/>
        </w:rPr>
      </w:pPr>
      <w:r w:rsidRPr="00760707">
        <w:rPr>
          <w:rFonts w:ascii="Lato" w:eastAsia="Times New Roman" w:hAnsi="Lato" w:cs="Arial"/>
          <w:spacing w:val="4"/>
          <w:lang w:eastAsia="pl-PL"/>
        </w:rPr>
        <w:t xml:space="preserve">Podkreślić przy tym należy, że w przedmiotowej sprawie nie ma zastosowania </w:t>
      </w:r>
      <w:r w:rsidRPr="00760707">
        <w:rPr>
          <w:rFonts w:ascii="Lato" w:eastAsia="Times New Roman" w:hAnsi="Lato" w:cs="Arial"/>
          <w:spacing w:val="4"/>
          <w:lang w:eastAsia="pl-PL"/>
        </w:rPr>
        <w:br/>
        <w:t xml:space="preserve">art. 28 ust. 2 ustawy Prawo budowlane, zgodnie z którym stronami są właściciele, użytkownicy wieczyści lub zarządcy nieruchomości znajdujących się w obszarze oddziaływania obiektu budowlanego. Został on bowiem wyłączony na mocy art. 11i </w:t>
      </w:r>
      <w:r w:rsidRPr="00760707">
        <w:rPr>
          <w:rFonts w:ascii="Lato" w:eastAsia="Times New Roman" w:hAnsi="Lato" w:cs="Arial"/>
          <w:spacing w:val="4"/>
          <w:lang w:eastAsia="pl-PL"/>
        </w:rPr>
        <w:br/>
        <w:t xml:space="preserve">ust. 1 </w:t>
      </w:r>
      <w:r w:rsidRPr="00760707">
        <w:rPr>
          <w:rFonts w:ascii="Lato" w:eastAsia="Times New Roman" w:hAnsi="Lato" w:cs="Arial"/>
          <w:iCs/>
          <w:spacing w:val="4"/>
          <w:lang w:eastAsia="pl-PL"/>
        </w:rPr>
        <w:t>specustawy drogowej.</w:t>
      </w:r>
      <w:r w:rsidRPr="00760707">
        <w:rPr>
          <w:rFonts w:ascii="Lato" w:eastAsia="Times New Roman" w:hAnsi="Lato" w:cs="Arial"/>
          <w:spacing w:val="4"/>
          <w:lang w:eastAsia="pl-PL"/>
        </w:rPr>
        <w:t xml:space="preserve"> Wyłączenie tego przepisu nie oznacza, że stronami postępowania w sprawie zezwolenia na realizację inwestycji drogowej nie mogą być podmioty wskazane w art. 28 ust. 2 </w:t>
      </w:r>
      <w:r w:rsidRPr="00EF6A72">
        <w:rPr>
          <w:rFonts w:ascii="Lato" w:eastAsia="Times New Roman" w:hAnsi="Lato" w:cs="Arial"/>
          <w:iCs/>
          <w:spacing w:val="4"/>
          <w:lang w:eastAsia="pl-PL"/>
        </w:rPr>
        <w:t>ustawy Prawo budowlane</w:t>
      </w:r>
      <w:r w:rsidRPr="00760707">
        <w:rPr>
          <w:rFonts w:ascii="Lato" w:eastAsia="Times New Roman" w:hAnsi="Lato" w:cs="Arial"/>
          <w:spacing w:val="4"/>
          <w:lang w:eastAsia="pl-PL"/>
        </w:rPr>
        <w:t xml:space="preserve">. W ich przypadku przysługiwanie przymiotu strony uzależnione jest bowiem od spełnienia przesłanek wskazanych w art. 28 </w:t>
      </w:r>
      <w:r w:rsidRPr="00760707">
        <w:rPr>
          <w:rFonts w:ascii="Lato" w:eastAsia="Times New Roman" w:hAnsi="Lato" w:cs="Arial"/>
          <w:iCs/>
          <w:spacing w:val="4"/>
          <w:lang w:eastAsia="pl-PL"/>
        </w:rPr>
        <w:t>kpa.</w:t>
      </w:r>
      <w:r w:rsidR="0080695E" w:rsidRPr="00760707">
        <w:rPr>
          <w:rFonts w:ascii="Lato" w:eastAsia="Calibri" w:hAnsi="Lato" w:cs="Arial"/>
          <w:spacing w:val="4"/>
        </w:rPr>
        <w:t xml:space="preserve"> </w:t>
      </w:r>
      <w:r w:rsidRPr="00760707">
        <w:rPr>
          <w:rFonts w:ascii="Lato" w:eastAsia="Times New Roman" w:hAnsi="Lato" w:cs="Arial"/>
          <w:spacing w:val="4"/>
          <w:lang w:eastAsia="pl-PL"/>
        </w:rPr>
        <w:t xml:space="preserve">Do kręgu „pozostałych stron” zaliczyć z pewnością można, mając na uwadze treść </w:t>
      </w:r>
      <w:r w:rsidRPr="00760707">
        <w:rPr>
          <w:rFonts w:ascii="Lato" w:eastAsia="Times New Roman" w:hAnsi="Lato" w:cs="Arial"/>
          <w:iCs/>
          <w:spacing w:val="4"/>
          <w:lang w:eastAsia="pl-PL"/>
        </w:rPr>
        <w:t>specustawy drogowej</w:t>
      </w:r>
      <w:r w:rsidRPr="00760707">
        <w:rPr>
          <w:rFonts w:ascii="Lato" w:eastAsia="Times New Roman" w:hAnsi="Lato" w:cs="Arial"/>
          <w:spacing w:val="4"/>
          <w:lang w:eastAsia="pl-PL"/>
        </w:rPr>
        <w:t xml:space="preserve">, właścicieli, użytkowników wieczystych nieruchomości oraz podmioty, którym przysługują inne ograniczone prawa rzeczowe </w:t>
      </w:r>
      <w:r w:rsidR="0080695E" w:rsidRPr="00760707">
        <w:rPr>
          <w:rFonts w:ascii="Lato" w:eastAsia="Times New Roman" w:hAnsi="Lato" w:cs="Arial"/>
          <w:spacing w:val="4"/>
          <w:lang w:eastAsia="pl-PL"/>
        </w:rPr>
        <w:br/>
      </w:r>
      <w:r w:rsidRPr="00760707">
        <w:rPr>
          <w:rFonts w:ascii="Lato" w:eastAsia="Times New Roman" w:hAnsi="Lato" w:cs="Arial"/>
          <w:spacing w:val="4"/>
          <w:lang w:eastAsia="pl-PL"/>
        </w:rPr>
        <w:t xml:space="preserve">do nieruchomości objętych wnioskiem o wydanie decyzji o zezwoleniu na realizację inwestycji drogowej i decyzją o zezwoleniu na realizację inwestycji drogowej. 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EF6A72">
        <w:rPr>
          <w:rFonts w:ascii="Lato" w:eastAsia="Times New Roman" w:hAnsi="Lato" w:cs="Arial"/>
          <w:iCs/>
          <w:spacing w:val="4"/>
          <w:lang w:eastAsia="pl-PL"/>
        </w:rPr>
        <w:t>kpa</w:t>
      </w:r>
      <w:r w:rsidRPr="00760707">
        <w:rPr>
          <w:rFonts w:ascii="Lato" w:eastAsia="Times New Roman" w:hAnsi="Lato" w:cs="Arial"/>
          <w:spacing w:val="4"/>
          <w:lang w:eastAsia="pl-PL"/>
        </w:rPr>
        <w:t>.</w:t>
      </w:r>
    </w:p>
    <w:p w14:paraId="693D67BB" w14:textId="33DD53CF" w:rsidR="00646DAD" w:rsidRPr="00760707" w:rsidRDefault="00646DAD" w:rsidP="00760707">
      <w:pPr>
        <w:spacing w:after="240" w:line="240" w:lineRule="exact"/>
        <w:jc w:val="both"/>
        <w:rPr>
          <w:rFonts w:ascii="Lato" w:eastAsia="Times New Roman" w:hAnsi="Lato" w:cs="Arial"/>
          <w:spacing w:val="4"/>
          <w:lang w:eastAsia="pl-PL"/>
        </w:rPr>
      </w:pPr>
      <w:r w:rsidRPr="00760707">
        <w:rPr>
          <w:rFonts w:ascii="Lato" w:eastAsia="Times New Roman" w:hAnsi="Lato" w:cs="Arial"/>
          <w:spacing w:val="4"/>
          <w:lang w:eastAsia="pl-PL"/>
        </w:rPr>
        <w:t xml:space="preserve">W myśl zaś art. 28 kpa, stroną postępowania administracyjnego jest każdy, czyjego interesu prawnego lub obowiązku dotyczy postępowanie albo, kto żąda czynności organu ze względu na swój interes prawny lub obowiązek. Zgodnie z utrwalonym orzecznictwem </w:t>
      </w:r>
      <w:proofErr w:type="spellStart"/>
      <w:r w:rsidRPr="00760707">
        <w:rPr>
          <w:rFonts w:ascii="Lato" w:eastAsia="Times New Roman" w:hAnsi="Lato" w:cs="Arial"/>
          <w:spacing w:val="4"/>
          <w:lang w:eastAsia="pl-PL"/>
        </w:rPr>
        <w:t>sądowoadministracyjnym</w:t>
      </w:r>
      <w:proofErr w:type="spellEnd"/>
      <w:r w:rsidRPr="00760707">
        <w:rPr>
          <w:rFonts w:ascii="Lato" w:eastAsia="Times New Roman" w:hAnsi="Lato" w:cs="Arial"/>
          <w:spacing w:val="4"/>
          <w:lang w:eastAsia="pl-PL"/>
        </w:rPr>
        <w:t xml:space="preserve">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w:t>
      </w:r>
      <w:r w:rsidRPr="00760707">
        <w:rPr>
          <w:rFonts w:ascii="Lato" w:eastAsia="Times New Roman" w:hAnsi="Lato" w:cs="Arial"/>
          <w:spacing w:val="4"/>
          <w:lang w:eastAsia="pl-PL"/>
        </w:rPr>
        <w:lastRenderedPageBreak/>
        <w:t xml:space="preserve">podmiotu możliwości wydania określonej decyzji lub podjęcia czynności” (wyrok Naczelnego Sądu Administracyjnego w Warszawie z dnia 13 marca 2001 r., sygn. akt </w:t>
      </w:r>
      <w:r w:rsidRPr="00760707">
        <w:rPr>
          <w:rFonts w:ascii="Lato" w:eastAsia="Times New Roman" w:hAnsi="Lato" w:cs="Arial"/>
          <w:spacing w:val="4"/>
          <w:lang w:eastAsia="pl-PL"/>
        </w:rPr>
        <w:br/>
        <w:t xml:space="preserve">I SA 2312/99, Lex nr 78956). Ponadto, samo uczestniczenie jakiejś osoby (fizycznej </w:t>
      </w:r>
      <w:r w:rsidR="000630B8">
        <w:rPr>
          <w:rFonts w:ascii="Lato" w:eastAsia="Times New Roman" w:hAnsi="Lato" w:cs="Arial"/>
          <w:spacing w:val="4"/>
          <w:lang w:eastAsia="pl-PL"/>
        </w:rPr>
        <w:br/>
      </w:r>
      <w:r w:rsidRPr="00760707">
        <w:rPr>
          <w:rFonts w:ascii="Lato" w:eastAsia="Times New Roman" w:hAnsi="Lato" w:cs="Arial"/>
          <w:spacing w:val="4"/>
          <w:lang w:eastAsia="pl-PL"/>
        </w:rPr>
        <w:t>lub prawnej) w postępowaniu administracyjnym samo przez się nie czyni z niej strony.</w:t>
      </w:r>
    </w:p>
    <w:p w14:paraId="73C161C6" w14:textId="77777777" w:rsidR="00646DAD" w:rsidRPr="00760707" w:rsidRDefault="00646DAD" w:rsidP="00760707">
      <w:pPr>
        <w:spacing w:after="240" w:line="240" w:lineRule="exact"/>
        <w:jc w:val="both"/>
        <w:rPr>
          <w:rFonts w:ascii="Lato" w:eastAsia="Times New Roman" w:hAnsi="Lato" w:cs="Arial"/>
          <w:bCs/>
          <w:color w:val="000000"/>
          <w:spacing w:val="4"/>
          <w:lang w:eastAsia="zh-CN"/>
        </w:rPr>
      </w:pPr>
      <w:r w:rsidRPr="00760707">
        <w:rPr>
          <w:rFonts w:ascii="Lato" w:eastAsia="Times New Roman" w:hAnsi="Lato" w:cs="Arial"/>
          <w:bCs/>
          <w:spacing w:val="4"/>
          <w:lang w:eastAsia="pl-PL" w:bidi="pl-PL"/>
        </w:rPr>
        <w:t xml:space="preserve">Podkreślenia również wymaga konieczność odróżniania interesu prawnego od interesu faktycznego. Pod pojęciem „interes prawny” należy rozumieć interes zgodny z prawem </w:t>
      </w:r>
      <w:r w:rsidRPr="00760707">
        <w:rPr>
          <w:rFonts w:ascii="Lato" w:eastAsia="Times New Roman" w:hAnsi="Lato" w:cs="Arial"/>
          <w:bCs/>
          <w:spacing w:val="4"/>
          <w:lang w:eastAsia="pl-PL" w:bidi="pl-PL"/>
        </w:rPr>
        <w:b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w:t>
      </w:r>
      <w:r w:rsidRPr="00760707">
        <w:rPr>
          <w:rFonts w:ascii="Lato" w:eastAsia="Times New Roman" w:hAnsi="Lato" w:cs="Arial"/>
          <w:bCs/>
          <w:spacing w:val="4"/>
          <w:lang w:eastAsia="pl-PL" w:bidi="pl-PL"/>
        </w:rPr>
        <w:br/>
        <w:t>z dnia 2 września 2014 r., sygn. akt II OZ 819/14, Lex nr 1530827).</w:t>
      </w:r>
      <w:r w:rsidRPr="00760707">
        <w:rPr>
          <w:rFonts w:ascii="Lato" w:eastAsia="Times New Roman" w:hAnsi="Lato" w:cs="Arial"/>
          <w:bCs/>
          <w:color w:val="000000"/>
          <w:spacing w:val="4"/>
          <w:lang w:eastAsia="zh-CN"/>
        </w:rPr>
        <w:t xml:space="preserve"> Podmiot, dla którego z przepisów prawa materialnego nie wynikają żadne uprawnienia ani obowiązki, nie ma przymiotu strony w świetle art. 28 </w:t>
      </w:r>
      <w:r w:rsidRPr="00760707">
        <w:rPr>
          <w:rFonts w:ascii="Lato" w:eastAsia="Times New Roman" w:hAnsi="Lato" w:cs="Arial"/>
          <w:bCs/>
          <w:iCs/>
          <w:color w:val="000000"/>
          <w:spacing w:val="4"/>
          <w:lang w:eastAsia="zh-CN"/>
        </w:rPr>
        <w:t xml:space="preserve">kpa </w:t>
      </w:r>
      <w:r w:rsidRPr="00760707">
        <w:rPr>
          <w:rFonts w:ascii="Lato" w:eastAsia="Times New Roman" w:hAnsi="Lato" w:cs="Arial"/>
          <w:bCs/>
          <w:color w:val="000000"/>
          <w:spacing w:val="4"/>
          <w:lang w:eastAsia="zh-CN"/>
        </w:rPr>
        <w:t>i nie jest legitymowany do żądania wszczęcia postępowania, czy też kwestionowania zapadłych w tym postępowaniu rozstrzygnięć.</w:t>
      </w:r>
    </w:p>
    <w:p w14:paraId="524CD34D" w14:textId="0F1F8680" w:rsidR="00ED0FED" w:rsidRPr="00760707" w:rsidRDefault="00ED0FED" w:rsidP="00760707">
      <w:pPr>
        <w:spacing w:after="240" w:line="240" w:lineRule="exact"/>
        <w:jc w:val="both"/>
        <w:outlineLvl w:val="0"/>
        <w:rPr>
          <w:rFonts w:ascii="Lato" w:eastAsia="Times New Roman" w:hAnsi="Lato" w:cs="Arial"/>
          <w:bCs/>
          <w:spacing w:val="4"/>
          <w:lang w:eastAsia="pl-PL"/>
        </w:rPr>
      </w:pPr>
      <w:r w:rsidRPr="00760707">
        <w:rPr>
          <w:rFonts w:ascii="Lato" w:eastAsia="Times New Roman" w:hAnsi="Lato" w:cs="Arial"/>
          <w:bCs/>
          <w:spacing w:val="4"/>
          <w:lang w:eastAsia="pl-PL"/>
        </w:rPr>
        <w:t>Wskazać należy, że jak wynika ze zgromadzonego przez Wojewodę Wielkopolskiego materiału dowodowego, Pan D</w:t>
      </w:r>
      <w:r w:rsidR="00152DB0">
        <w:rPr>
          <w:rFonts w:ascii="Lato" w:eastAsia="Times New Roman" w:hAnsi="Lato" w:cs="Arial"/>
          <w:bCs/>
          <w:spacing w:val="4"/>
          <w:lang w:eastAsia="pl-PL"/>
        </w:rPr>
        <w:t>.</w:t>
      </w:r>
      <w:r w:rsidRPr="00760707">
        <w:rPr>
          <w:rFonts w:ascii="Lato" w:eastAsia="Times New Roman" w:hAnsi="Lato" w:cs="Arial"/>
          <w:bCs/>
          <w:spacing w:val="4"/>
          <w:lang w:eastAsia="pl-PL"/>
        </w:rPr>
        <w:t>G</w:t>
      </w:r>
      <w:r w:rsidR="00152DB0">
        <w:rPr>
          <w:rFonts w:ascii="Lato" w:eastAsia="Times New Roman" w:hAnsi="Lato" w:cs="Arial"/>
          <w:bCs/>
          <w:spacing w:val="4"/>
          <w:lang w:eastAsia="pl-PL"/>
        </w:rPr>
        <w:t>.</w:t>
      </w:r>
      <w:r w:rsidRPr="00760707">
        <w:rPr>
          <w:rFonts w:ascii="Lato" w:eastAsia="Times New Roman" w:hAnsi="Lato" w:cs="Arial"/>
          <w:bCs/>
          <w:spacing w:val="4"/>
          <w:lang w:eastAsia="pl-PL"/>
        </w:rPr>
        <w:t xml:space="preserve"> nie figuruje jako właściciel ani użytkownik wieczysty nieruchomości objętych wnioskiem o wydanie decyzji o zezwoleniu na realizację przedmiotowej inwestycji drogowej i </w:t>
      </w:r>
      <w:r w:rsidRPr="00EF6A72">
        <w:rPr>
          <w:rFonts w:ascii="Lato" w:eastAsia="Times New Roman" w:hAnsi="Lato" w:cs="Arial"/>
          <w:bCs/>
          <w:iCs/>
          <w:spacing w:val="4"/>
          <w:lang w:eastAsia="pl-PL"/>
        </w:rPr>
        <w:t>decyzją Wojewody Wielkopolskiego</w:t>
      </w:r>
      <w:r w:rsidRPr="00760707">
        <w:rPr>
          <w:rFonts w:ascii="Lato" w:eastAsia="Times New Roman" w:hAnsi="Lato" w:cs="Arial"/>
          <w:bCs/>
          <w:spacing w:val="4"/>
          <w:lang w:eastAsia="pl-PL"/>
        </w:rPr>
        <w:t xml:space="preserve">. W aktach sprawy brak jest również dokumentów potwierdzających przysługujące skarżącemu ograniczone prawo rzeczowe do nieruchomości objętych wnioskiem o wydanie decyzji </w:t>
      </w:r>
      <w:r w:rsidR="00152DB0">
        <w:rPr>
          <w:rFonts w:ascii="Lato" w:eastAsia="Times New Roman" w:hAnsi="Lato" w:cs="Arial"/>
          <w:bCs/>
          <w:spacing w:val="4"/>
          <w:lang w:eastAsia="pl-PL"/>
        </w:rPr>
        <w:br/>
      </w:r>
      <w:r w:rsidRPr="00760707">
        <w:rPr>
          <w:rFonts w:ascii="Lato" w:eastAsia="Times New Roman" w:hAnsi="Lato" w:cs="Arial"/>
          <w:bCs/>
          <w:spacing w:val="4"/>
          <w:lang w:eastAsia="pl-PL"/>
        </w:rPr>
        <w:t xml:space="preserve">o zezwoleniu na realizację przedmiotowej inwestycji drogowej i </w:t>
      </w:r>
      <w:r w:rsidRPr="00EF6A72">
        <w:rPr>
          <w:rFonts w:ascii="Lato" w:eastAsia="Times New Roman" w:hAnsi="Lato" w:cs="Arial"/>
          <w:bCs/>
          <w:iCs/>
          <w:spacing w:val="4"/>
          <w:lang w:eastAsia="pl-PL"/>
        </w:rPr>
        <w:t>decyzją Wojewody Wielkopolskiego</w:t>
      </w:r>
      <w:r w:rsidRPr="00760707">
        <w:rPr>
          <w:rFonts w:ascii="Lato" w:eastAsia="Times New Roman" w:hAnsi="Lato" w:cs="Arial"/>
          <w:bCs/>
          <w:spacing w:val="4"/>
          <w:lang w:eastAsia="pl-PL"/>
        </w:rPr>
        <w:t xml:space="preserve">. Jednocześnie zauważyć należy, iż jak wynika ze znajdującego się </w:t>
      </w:r>
      <w:r w:rsidR="00152DB0">
        <w:rPr>
          <w:rFonts w:ascii="Lato" w:eastAsia="Times New Roman" w:hAnsi="Lato" w:cs="Arial"/>
          <w:bCs/>
          <w:spacing w:val="4"/>
          <w:lang w:eastAsia="pl-PL"/>
        </w:rPr>
        <w:br/>
      </w:r>
      <w:r w:rsidRPr="00760707">
        <w:rPr>
          <w:rFonts w:ascii="Lato" w:eastAsia="Times New Roman" w:hAnsi="Lato" w:cs="Arial"/>
          <w:bCs/>
          <w:spacing w:val="4"/>
          <w:lang w:eastAsia="pl-PL"/>
        </w:rPr>
        <w:t xml:space="preserve">w aktach sprawy uproszczonego wypisu z rejestru gruntów i treść księgi wieczystej </w:t>
      </w:r>
      <w:r w:rsidR="00152DB0">
        <w:rPr>
          <w:rFonts w:ascii="Lato" w:eastAsia="Times New Roman" w:hAnsi="Lato" w:cs="Arial"/>
          <w:bCs/>
          <w:spacing w:val="4"/>
          <w:lang w:eastAsia="pl-PL"/>
        </w:rPr>
        <w:br/>
      </w:r>
      <w:r w:rsidRPr="00760707">
        <w:rPr>
          <w:rFonts w:ascii="Lato" w:eastAsia="Times New Roman" w:hAnsi="Lato" w:cs="Arial"/>
          <w:bCs/>
          <w:spacing w:val="4"/>
          <w:lang w:eastAsia="pl-PL"/>
        </w:rPr>
        <w:t>nr</w:t>
      </w:r>
      <w:r w:rsidR="00470D51">
        <w:rPr>
          <w:rFonts w:ascii="Lato" w:eastAsia="Times New Roman" w:hAnsi="Lato" w:cs="Arial"/>
          <w:bCs/>
          <w:spacing w:val="4"/>
          <w:lang w:eastAsia="pl-PL"/>
        </w:rPr>
        <w:t xml:space="preserve">. </w:t>
      </w:r>
      <w:r w:rsidRPr="00760707">
        <w:rPr>
          <w:rFonts w:ascii="Lato" w:eastAsia="Times New Roman" w:hAnsi="Lato" w:cs="Arial"/>
          <w:bCs/>
          <w:spacing w:val="4"/>
          <w:lang w:eastAsia="pl-PL"/>
        </w:rPr>
        <w:t xml:space="preserve">(dostępnej na stronie internetowej: </w:t>
      </w:r>
      <w:hyperlink r:id="rId8" w:history="1">
        <w:r w:rsidRPr="00760707">
          <w:rPr>
            <w:rFonts w:ascii="Lato" w:eastAsia="Times New Roman" w:hAnsi="Lato" w:cs="Arial"/>
            <w:bCs/>
            <w:spacing w:val="4"/>
            <w:lang w:eastAsia="pl-PL"/>
          </w:rPr>
          <w:t>https://przegladarka-ekw.ms.gov.pl</w:t>
        </w:r>
      </w:hyperlink>
      <w:r w:rsidRPr="00760707">
        <w:rPr>
          <w:rFonts w:ascii="Lato" w:eastAsia="Times New Roman" w:hAnsi="Lato" w:cs="Arial"/>
          <w:bCs/>
          <w:spacing w:val="4"/>
          <w:lang w:eastAsia="pl-PL"/>
        </w:rPr>
        <w:t xml:space="preserve">), </w:t>
      </w:r>
      <w:bookmarkStart w:id="16" w:name="_Hlk202539906"/>
      <w:r w:rsidRPr="00760707">
        <w:rPr>
          <w:rFonts w:ascii="Lato" w:eastAsia="Times New Roman" w:hAnsi="Lato" w:cs="Arial"/>
          <w:bCs/>
          <w:spacing w:val="4"/>
          <w:lang w:eastAsia="pl-PL"/>
        </w:rPr>
        <w:t>właścicielką działki nr 307, z obrębu 0011 Jędrzejewo,</w:t>
      </w:r>
      <w:bookmarkEnd w:id="16"/>
      <w:r w:rsidRPr="00760707">
        <w:rPr>
          <w:rFonts w:ascii="Lato" w:eastAsia="Times New Roman" w:hAnsi="Lato" w:cs="Arial"/>
          <w:bCs/>
          <w:spacing w:val="4"/>
          <w:lang w:eastAsia="pl-PL"/>
        </w:rPr>
        <w:t xml:space="preserve"> objętej zakresem inwestycji, jest wyłącznie Pani H</w:t>
      </w:r>
      <w:r w:rsidR="00714F93">
        <w:rPr>
          <w:rFonts w:ascii="Lato" w:eastAsia="Times New Roman" w:hAnsi="Lato" w:cs="Arial"/>
          <w:bCs/>
          <w:spacing w:val="4"/>
          <w:lang w:eastAsia="pl-PL"/>
        </w:rPr>
        <w:t>.</w:t>
      </w:r>
      <w:r w:rsidRPr="00760707">
        <w:rPr>
          <w:rFonts w:ascii="Lato" w:eastAsia="Times New Roman" w:hAnsi="Lato" w:cs="Arial"/>
          <w:bCs/>
          <w:spacing w:val="4"/>
          <w:lang w:eastAsia="pl-PL"/>
        </w:rPr>
        <w:t xml:space="preserve"> G.  </w:t>
      </w:r>
    </w:p>
    <w:p w14:paraId="35FA84EF" w14:textId="6389FF03" w:rsidR="00D35B14" w:rsidRPr="00EF6A72" w:rsidRDefault="00646DAD" w:rsidP="00760707">
      <w:pPr>
        <w:suppressAutoHyphens/>
        <w:spacing w:after="240" w:line="240" w:lineRule="exact"/>
        <w:jc w:val="both"/>
        <w:rPr>
          <w:rFonts w:ascii="Lato" w:eastAsia="Times New Roman" w:hAnsi="Lato" w:cs="Arial"/>
          <w:bCs/>
          <w:iCs/>
          <w:color w:val="000000"/>
          <w:spacing w:val="4"/>
          <w:lang w:eastAsia="zh-CN"/>
        </w:rPr>
      </w:pPr>
      <w:r w:rsidRPr="00760707">
        <w:rPr>
          <w:rFonts w:ascii="Lato" w:eastAsia="Times New Roman" w:hAnsi="Lato" w:cs="Arial"/>
          <w:bCs/>
          <w:color w:val="000000"/>
          <w:spacing w:val="4"/>
          <w:lang w:eastAsia="zh-CN"/>
        </w:rPr>
        <w:t xml:space="preserve">Z uwagi na fakt, iż przymiot strony skarżącej nie wynikał z przysługującego </w:t>
      </w:r>
      <w:r w:rsidR="00ED0FED" w:rsidRPr="00760707">
        <w:rPr>
          <w:rFonts w:ascii="Lato" w:eastAsia="Times New Roman" w:hAnsi="Lato" w:cs="Arial"/>
          <w:bCs/>
          <w:color w:val="000000"/>
          <w:spacing w:val="4"/>
          <w:lang w:eastAsia="zh-CN"/>
        </w:rPr>
        <w:t>Panu D</w:t>
      </w:r>
      <w:r w:rsidR="00BD0A3E">
        <w:rPr>
          <w:rFonts w:ascii="Lato" w:eastAsia="Times New Roman" w:hAnsi="Lato" w:cs="Arial"/>
          <w:bCs/>
          <w:color w:val="000000"/>
          <w:spacing w:val="4"/>
          <w:lang w:eastAsia="zh-CN"/>
        </w:rPr>
        <w:t>.</w:t>
      </w:r>
      <w:r w:rsidR="00ED0FED" w:rsidRPr="00760707">
        <w:rPr>
          <w:rFonts w:ascii="Lato" w:eastAsia="Times New Roman" w:hAnsi="Lato" w:cs="Arial"/>
          <w:bCs/>
          <w:color w:val="000000"/>
          <w:spacing w:val="4"/>
          <w:lang w:eastAsia="zh-CN"/>
        </w:rPr>
        <w:t xml:space="preserve"> G</w:t>
      </w:r>
      <w:r w:rsidR="00BD0A3E">
        <w:rPr>
          <w:rFonts w:ascii="Lato" w:eastAsia="Times New Roman" w:hAnsi="Lato" w:cs="Arial"/>
          <w:bCs/>
          <w:color w:val="000000"/>
          <w:spacing w:val="4"/>
          <w:lang w:eastAsia="zh-CN"/>
        </w:rPr>
        <w:t>.</w:t>
      </w:r>
      <w:r w:rsidR="00ED0FED" w:rsidRPr="00760707">
        <w:rPr>
          <w:rFonts w:ascii="Lato" w:eastAsia="Times New Roman" w:hAnsi="Lato" w:cs="Arial"/>
          <w:bCs/>
          <w:color w:val="000000"/>
          <w:spacing w:val="4"/>
          <w:lang w:eastAsia="zh-CN"/>
        </w:rPr>
        <w:t xml:space="preserve"> </w:t>
      </w:r>
      <w:r w:rsidRPr="00760707">
        <w:rPr>
          <w:rFonts w:ascii="Lato" w:eastAsia="Times New Roman" w:hAnsi="Lato" w:cs="Arial"/>
          <w:bCs/>
          <w:color w:val="000000"/>
          <w:spacing w:val="4"/>
          <w:lang w:eastAsia="zh-CN"/>
        </w:rPr>
        <w:t xml:space="preserve">prawa własności, czy innego prawa rzeczowego do nieruchomości objętych przedmiotową inwestycją, organ odwoławczy obowiązany był ustalić, w oparciu o art. 28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 czy Pana D</w:t>
      </w:r>
      <w:r w:rsidR="00135059">
        <w:rPr>
          <w:rFonts w:ascii="Lato" w:eastAsia="Times New Roman" w:hAnsi="Lato" w:cs="Arial"/>
          <w:bCs/>
          <w:color w:val="000000"/>
          <w:spacing w:val="4"/>
          <w:lang w:eastAsia="zh-CN"/>
        </w:rPr>
        <w:t>.</w:t>
      </w:r>
      <w:r w:rsidRPr="00760707">
        <w:rPr>
          <w:rFonts w:ascii="Lato" w:eastAsia="Times New Roman" w:hAnsi="Lato" w:cs="Arial"/>
          <w:bCs/>
          <w:color w:val="000000"/>
          <w:spacing w:val="4"/>
          <w:lang w:eastAsia="zh-CN"/>
        </w:rPr>
        <w:t xml:space="preserve"> G</w:t>
      </w:r>
      <w:r w:rsidR="00135059">
        <w:rPr>
          <w:rFonts w:ascii="Lato" w:eastAsia="Times New Roman" w:hAnsi="Lato" w:cs="Arial"/>
          <w:bCs/>
          <w:color w:val="000000"/>
          <w:spacing w:val="4"/>
          <w:lang w:eastAsia="zh-CN"/>
        </w:rPr>
        <w:t>.</w:t>
      </w:r>
      <w:r w:rsidRPr="00760707">
        <w:rPr>
          <w:rFonts w:ascii="Lato" w:eastAsia="Times New Roman" w:hAnsi="Lato" w:cs="Arial"/>
          <w:bCs/>
          <w:color w:val="000000"/>
          <w:spacing w:val="4"/>
          <w:lang w:eastAsia="zh-CN"/>
        </w:rPr>
        <w:t xml:space="preserve"> można uznać za stronę postępowania w sprawie decyzji o zezwoleniu na realizację planowanej inwestycji drogowej. Wobec</w:t>
      </w:r>
      <w:r w:rsidR="00DC26BB">
        <w:rPr>
          <w:rFonts w:ascii="Lato" w:eastAsia="Times New Roman" w:hAnsi="Lato" w:cs="Arial"/>
          <w:bCs/>
          <w:color w:val="000000"/>
          <w:spacing w:val="4"/>
          <w:lang w:eastAsia="zh-CN"/>
        </w:rPr>
        <w:t xml:space="preserve"> tego</w:t>
      </w:r>
      <w:r w:rsidRPr="00760707">
        <w:rPr>
          <w:rFonts w:ascii="Lato" w:eastAsia="Times New Roman" w:hAnsi="Lato" w:cs="Arial"/>
          <w:bCs/>
          <w:color w:val="000000"/>
          <w:spacing w:val="4"/>
          <w:lang w:eastAsia="zh-CN"/>
        </w:rPr>
        <w:t>, pismem z dnia 29 grudnia 2023 r., znak: DLI-II.7621.52.2023.KM.3, organ odwoławczy wezwał Pana D</w:t>
      </w:r>
      <w:r w:rsidR="00135059">
        <w:rPr>
          <w:rFonts w:ascii="Lato" w:eastAsia="Times New Roman" w:hAnsi="Lato" w:cs="Arial"/>
          <w:bCs/>
          <w:color w:val="000000"/>
          <w:spacing w:val="4"/>
          <w:lang w:eastAsia="zh-CN"/>
        </w:rPr>
        <w:t>.</w:t>
      </w:r>
      <w:r w:rsidR="00725704">
        <w:rPr>
          <w:rFonts w:ascii="Lato" w:eastAsia="Times New Roman" w:hAnsi="Lato" w:cs="Arial"/>
          <w:bCs/>
          <w:color w:val="000000"/>
          <w:spacing w:val="4"/>
          <w:lang w:eastAsia="zh-CN"/>
        </w:rPr>
        <w:t xml:space="preserve"> </w:t>
      </w:r>
      <w:r w:rsidRPr="00760707">
        <w:rPr>
          <w:rFonts w:ascii="Lato" w:eastAsia="Times New Roman" w:hAnsi="Lato" w:cs="Arial"/>
          <w:bCs/>
          <w:color w:val="000000"/>
          <w:spacing w:val="4"/>
          <w:lang w:eastAsia="zh-CN"/>
        </w:rPr>
        <w:t>G</w:t>
      </w:r>
      <w:r w:rsidR="00135059">
        <w:rPr>
          <w:rFonts w:ascii="Lato" w:eastAsia="Times New Roman" w:hAnsi="Lato" w:cs="Arial"/>
          <w:bCs/>
          <w:color w:val="000000"/>
          <w:spacing w:val="4"/>
          <w:lang w:eastAsia="zh-CN"/>
        </w:rPr>
        <w:t>.</w:t>
      </w:r>
      <w:r w:rsidRPr="00760707">
        <w:rPr>
          <w:rFonts w:ascii="Lato" w:eastAsia="Times New Roman" w:hAnsi="Lato" w:cs="Arial"/>
          <w:bCs/>
          <w:color w:val="000000"/>
          <w:spacing w:val="4"/>
          <w:lang w:eastAsia="zh-CN"/>
        </w:rPr>
        <w:t xml:space="preserve"> </w:t>
      </w:r>
      <w:r w:rsidR="00135059">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 xml:space="preserve">do wykazania interesu prawnego dotyczącego zaskarżonego rozstrzygnięcia. Powyższej czynności skarżący miał dokonać w terminie 14 dni od dnia doręczenia wezwania, </w:t>
      </w:r>
      <w:r w:rsidR="00135059">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 xml:space="preserve">pod rygorem załatwienia sprawy na podstawie posiadanego materiału dowodowego. </w:t>
      </w:r>
      <w:r w:rsidRPr="00760707">
        <w:rPr>
          <w:rFonts w:ascii="Lato" w:eastAsia="Times New Roman" w:hAnsi="Lato" w:cs="Arial"/>
          <w:bCs/>
          <w:spacing w:val="4"/>
          <w:lang w:eastAsia="zh-CN"/>
        </w:rPr>
        <w:t>Ww. wezwanie</w:t>
      </w:r>
      <w:r w:rsidRPr="00760707">
        <w:rPr>
          <w:rFonts w:ascii="Lato" w:eastAsia="Times New Roman" w:hAnsi="Lato" w:cs="Arial"/>
          <w:bCs/>
          <w:color w:val="000000"/>
          <w:spacing w:val="4"/>
          <w:lang w:eastAsia="zh-CN"/>
        </w:rPr>
        <w:t xml:space="preserve"> </w:t>
      </w:r>
      <w:r w:rsidRPr="00760707">
        <w:rPr>
          <w:rFonts w:ascii="Lato" w:eastAsia="Times New Roman" w:hAnsi="Lato" w:cs="Arial"/>
          <w:bCs/>
          <w:spacing w:val="4"/>
          <w:lang w:eastAsia="zh-CN"/>
        </w:rPr>
        <w:t xml:space="preserve">z dnia 29 grudnia 2023 r., skierowane do skarżącego, zostało </w:t>
      </w:r>
      <w:r w:rsidRPr="00760707">
        <w:rPr>
          <w:rFonts w:ascii="Lato" w:hAnsi="Lato" w:cs="Arial"/>
          <w:spacing w:val="4"/>
        </w:rPr>
        <w:t xml:space="preserve">skutecznie doręczone </w:t>
      </w:r>
      <w:r w:rsidRPr="00760707">
        <w:rPr>
          <w:rFonts w:ascii="Lato" w:eastAsia="Times New Roman" w:hAnsi="Lato" w:cs="Arial"/>
          <w:bCs/>
          <w:spacing w:val="4"/>
          <w:lang w:eastAsia="pl-PL"/>
        </w:rPr>
        <w:t xml:space="preserve">– w myśl art. 43 </w:t>
      </w:r>
      <w:r w:rsidRPr="00EF6A72">
        <w:rPr>
          <w:rFonts w:ascii="Lato" w:eastAsia="Times New Roman" w:hAnsi="Lato" w:cs="Arial"/>
          <w:bCs/>
          <w:spacing w:val="4"/>
          <w:lang w:eastAsia="pl-PL"/>
        </w:rPr>
        <w:t>kpa</w:t>
      </w:r>
      <w:r w:rsidRPr="00760707">
        <w:rPr>
          <w:rFonts w:ascii="Lato" w:eastAsia="Times New Roman" w:hAnsi="Lato" w:cs="Arial"/>
          <w:bCs/>
          <w:spacing w:val="4"/>
          <w:lang w:eastAsia="pl-PL"/>
        </w:rPr>
        <w:t xml:space="preserve"> – dorosłemu domownikowi </w:t>
      </w:r>
      <w:r w:rsidRPr="00760707">
        <w:rPr>
          <w:rFonts w:ascii="Lato" w:eastAsia="Times New Roman" w:hAnsi="Lato" w:cs="Arial"/>
          <w:spacing w:val="4"/>
          <w:lang w:eastAsia="pl-PL"/>
        </w:rPr>
        <w:t>w dniu 9 stycznia 202</w:t>
      </w:r>
      <w:r w:rsidR="0095363B" w:rsidRPr="00760707">
        <w:rPr>
          <w:rFonts w:ascii="Lato" w:eastAsia="Times New Roman" w:hAnsi="Lato" w:cs="Arial"/>
          <w:spacing w:val="4"/>
          <w:lang w:eastAsia="pl-PL"/>
        </w:rPr>
        <w:t>4</w:t>
      </w:r>
      <w:r w:rsidRPr="00760707">
        <w:rPr>
          <w:rFonts w:ascii="Lato" w:eastAsia="Times New Roman" w:hAnsi="Lato" w:cs="Arial"/>
          <w:spacing w:val="4"/>
          <w:lang w:eastAsia="pl-PL"/>
        </w:rPr>
        <w:t xml:space="preserve"> r.</w:t>
      </w:r>
      <w:r w:rsidRPr="00760707">
        <w:rPr>
          <w:rFonts w:ascii="Lato" w:eastAsia="Times New Roman" w:hAnsi="Lato" w:cs="Arial"/>
          <w:bCs/>
          <w:color w:val="000000"/>
          <w:spacing w:val="4"/>
          <w:lang w:eastAsia="zh-CN"/>
        </w:rPr>
        <w:t xml:space="preserve"> </w:t>
      </w:r>
      <w:r w:rsidR="00135059">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 xml:space="preserve">(co potwierdza znajdujące się w aktach sprawy zwrotne potwierdzenie odbioru). </w:t>
      </w:r>
      <w:r w:rsidR="00135059">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Pan D</w:t>
      </w:r>
      <w:r w:rsidR="00135059">
        <w:rPr>
          <w:rFonts w:ascii="Lato" w:eastAsia="Times New Roman" w:hAnsi="Lato" w:cs="Arial"/>
          <w:bCs/>
          <w:color w:val="000000"/>
          <w:spacing w:val="4"/>
          <w:lang w:eastAsia="zh-CN"/>
        </w:rPr>
        <w:t>.</w:t>
      </w:r>
      <w:r w:rsidRPr="00760707">
        <w:rPr>
          <w:rFonts w:ascii="Lato" w:eastAsia="Times New Roman" w:hAnsi="Lato" w:cs="Arial"/>
          <w:bCs/>
          <w:color w:val="000000"/>
          <w:spacing w:val="4"/>
          <w:lang w:eastAsia="zh-CN"/>
        </w:rPr>
        <w:t xml:space="preserve"> G</w:t>
      </w:r>
      <w:r w:rsidR="00135059">
        <w:rPr>
          <w:rFonts w:ascii="Lato" w:eastAsia="Times New Roman" w:hAnsi="Lato" w:cs="Arial"/>
          <w:bCs/>
          <w:color w:val="000000"/>
          <w:spacing w:val="4"/>
          <w:lang w:eastAsia="zh-CN"/>
        </w:rPr>
        <w:t xml:space="preserve">. </w:t>
      </w:r>
      <w:r w:rsidRPr="00760707">
        <w:rPr>
          <w:rFonts w:ascii="Lato" w:eastAsia="Times New Roman" w:hAnsi="Lato" w:cs="Arial"/>
          <w:bCs/>
          <w:iCs/>
          <w:color w:val="000000"/>
          <w:spacing w:val="4"/>
          <w:lang w:eastAsia="zh-CN"/>
        </w:rPr>
        <w:t xml:space="preserve">nie udzielił odpowiedzi na ww. wezwanie. </w:t>
      </w:r>
    </w:p>
    <w:p w14:paraId="7D960192" w14:textId="51905358" w:rsidR="0080695E" w:rsidRPr="00767F22" w:rsidRDefault="00646DAD" w:rsidP="00760707">
      <w:pPr>
        <w:suppressAutoHyphens/>
        <w:spacing w:after="240" w:line="240" w:lineRule="exact"/>
        <w:jc w:val="both"/>
        <w:rPr>
          <w:rFonts w:ascii="Lato" w:eastAsia="Times New Roman" w:hAnsi="Lato" w:cs="Arial"/>
          <w:bCs/>
          <w:color w:val="000000"/>
          <w:spacing w:val="4"/>
          <w:lang w:eastAsia="zh-CN"/>
        </w:rPr>
      </w:pPr>
      <w:r w:rsidRPr="00760707">
        <w:rPr>
          <w:rFonts w:ascii="Lato" w:eastAsia="Times New Roman" w:hAnsi="Lato" w:cs="Arial"/>
          <w:bCs/>
          <w:iCs/>
          <w:color w:val="000000"/>
          <w:spacing w:val="4"/>
          <w:lang w:eastAsia="zh-CN"/>
        </w:rPr>
        <w:t>Zgodnie z pouczeniem zawartym w ww. wezwaniu organu odwoławczego, Minister</w:t>
      </w:r>
      <w:r w:rsidRPr="00760707">
        <w:rPr>
          <w:rFonts w:ascii="Lato" w:eastAsia="Times New Roman" w:hAnsi="Lato" w:cs="Arial"/>
          <w:bCs/>
          <w:color w:val="000000"/>
          <w:spacing w:val="4"/>
          <w:lang w:eastAsia="zh-CN"/>
        </w:rPr>
        <w:t xml:space="preserve"> rozp</w:t>
      </w:r>
      <w:r w:rsidR="00660B04" w:rsidRPr="00760707">
        <w:rPr>
          <w:rFonts w:ascii="Lato" w:eastAsia="Times New Roman" w:hAnsi="Lato" w:cs="Arial"/>
          <w:bCs/>
          <w:color w:val="000000"/>
          <w:spacing w:val="4"/>
          <w:lang w:eastAsia="zh-CN"/>
        </w:rPr>
        <w:t>oznał</w:t>
      </w:r>
      <w:r w:rsidRPr="00760707">
        <w:rPr>
          <w:rFonts w:ascii="Lato" w:eastAsia="Times New Roman" w:hAnsi="Lato" w:cs="Arial"/>
          <w:bCs/>
          <w:color w:val="000000"/>
          <w:spacing w:val="4"/>
          <w:lang w:eastAsia="zh-CN"/>
        </w:rPr>
        <w:t xml:space="preserve"> zatem odwołanie Pana D</w:t>
      </w:r>
      <w:r w:rsidR="00725704">
        <w:rPr>
          <w:rFonts w:ascii="Lato" w:eastAsia="Times New Roman" w:hAnsi="Lato" w:cs="Arial"/>
          <w:bCs/>
          <w:color w:val="000000"/>
          <w:spacing w:val="4"/>
          <w:lang w:eastAsia="zh-CN"/>
        </w:rPr>
        <w:t>.</w:t>
      </w:r>
      <w:r w:rsidRPr="00760707">
        <w:rPr>
          <w:rFonts w:ascii="Lato" w:eastAsia="Times New Roman" w:hAnsi="Lato" w:cs="Arial"/>
          <w:bCs/>
          <w:color w:val="000000"/>
          <w:spacing w:val="4"/>
          <w:lang w:eastAsia="zh-CN"/>
        </w:rPr>
        <w:t xml:space="preserve"> G</w:t>
      </w:r>
      <w:r w:rsidR="00725704">
        <w:rPr>
          <w:rFonts w:ascii="Lato" w:eastAsia="Times New Roman" w:hAnsi="Lato" w:cs="Arial"/>
          <w:bCs/>
          <w:color w:val="000000"/>
          <w:spacing w:val="4"/>
          <w:lang w:eastAsia="zh-CN"/>
        </w:rPr>
        <w:t>.</w:t>
      </w:r>
      <w:r w:rsidRPr="00760707">
        <w:rPr>
          <w:rFonts w:ascii="Lato" w:eastAsia="Times New Roman" w:hAnsi="Lato" w:cs="Arial"/>
          <w:bCs/>
          <w:color w:val="000000"/>
          <w:spacing w:val="4"/>
          <w:lang w:eastAsia="zh-CN"/>
        </w:rPr>
        <w:t xml:space="preserve"> w oparciu o posiadany materiał dowodowy</w:t>
      </w:r>
      <w:r w:rsidR="00660B04" w:rsidRPr="00760707">
        <w:rPr>
          <w:rFonts w:ascii="Lato" w:eastAsia="Times New Roman" w:hAnsi="Lato" w:cs="Arial"/>
          <w:bCs/>
          <w:color w:val="000000"/>
          <w:spacing w:val="4"/>
          <w:lang w:eastAsia="zh-CN"/>
        </w:rPr>
        <w:t xml:space="preserve"> </w:t>
      </w:r>
      <w:r w:rsidR="00725704">
        <w:rPr>
          <w:rFonts w:ascii="Lato" w:eastAsia="Times New Roman" w:hAnsi="Lato" w:cs="Arial"/>
          <w:bCs/>
          <w:color w:val="000000"/>
          <w:spacing w:val="4"/>
          <w:lang w:eastAsia="zh-CN"/>
        </w:rPr>
        <w:br/>
      </w:r>
      <w:r w:rsidR="00660B04" w:rsidRPr="00760707">
        <w:rPr>
          <w:rFonts w:ascii="Lato" w:eastAsia="Times New Roman" w:hAnsi="Lato" w:cs="Arial"/>
          <w:bCs/>
          <w:color w:val="000000"/>
          <w:spacing w:val="4"/>
          <w:lang w:eastAsia="zh-CN"/>
        </w:rPr>
        <w:t xml:space="preserve">i uznał, że </w:t>
      </w:r>
      <w:r w:rsidR="00767F22">
        <w:rPr>
          <w:rFonts w:ascii="Lato" w:eastAsia="Times New Roman" w:hAnsi="Lato" w:cs="Arial"/>
          <w:bCs/>
          <w:color w:val="000000"/>
          <w:spacing w:val="4"/>
          <w:lang w:eastAsia="zh-CN"/>
        </w:rPr>
        <w:t>Panu D</w:t>
      </w:r>
      <w:r w:rsidR="00725704">
        <w:rPr>
          <w:rFonts w:ascii="Lato" w:eastAsia="Times New Roman" w:hAnsi="Lato" w:cs="Arial"/>
          <w:bCs/>
          <w:color w:val="000000"/>
          <w:spacing w:val="4"/>
          <w:lang w:eastAsia="zh-CN"/>
        </w:rPr>
        <w:t>.</w:t>
      </w:r>
      <w:r w:rsidR="00767F22">
        <w:rPr>
          <w:rFonts w:ascii="Lato" w:eastAsia="Times New Roman" w:hAnsi="Lato" w:cs="Arial"/>
          <w:bCs/>
          <w:color w:val="000000"/>
          <w:spacing w:val="4"/>
          <w:lang w:eastAsia="zh-CN"/>
        </w:rPr>
        <w:t xml:space="preserve"> G</w:t>
      </w:r>
      <w:r w:rsidR="00725704">
        <w:rPr>
          <w:rFonts w:ascii="Lato" w:eastAsia="Times New Roman" w:hAnsi="Lato" w:cs="Arial"/>
          <w:bCs/>
          <w:color w:val="000000"/>
          <w:spacing w:val="4"/>
          <w:lang w:eastAsia="zh-CN"/>
        </w:rPr>
        <w:t>.</w:t>
      </w:r>
      <w:r w:rsidR="00767F22">
        <w:rPr>
          <w:rFonts w:ascii="Lato" w:eastAsia="Times New Roman" w:hAnsi="Lato" w:cs="Arial"/>
          <w:bCs/>
          <w:color w:val="000000"/>
          <w:spacing w:val="4"/>
          <w:lang w:eastAsia="zh-CN"/>
        </w:rPr>
        <w:t xml:space="preserve"> nie </w:t>
      </w:r>
      <w:r w:rsidR="00660B04" w:rsidRPr="00760707">
        <w:rPr>
          <w:rFonts w:ascii="Lato" w:eastAsia="Times New Roman" w:hAnsi="Lato" w:cs="Arial"/>
          <w:bCs/>
          <w:iCs/>
          <w:color w:val="000000"/>
          <w:spacing w:val="4"/>
          <w:lang w:eastAsia="zh-CN" w:bidi="pl-PL"/>
        </w:rPr>
        <w:t>przysług</w:t>
      </w:r>
      <w:r w:rsidR="00767F22">
        <w:rPr>
          <w:rFonts w:ascii="Lato" w:eastAsia="Times New Roman" w:hAnsi="Lato" w:cs="Arial"/>
          <w:bCs/>
          <w:iCs/>
          <w:color w:val="000000"/>
          <w:spacing w:val="4"/>
          <w:lang w:eastAsia="zh-CN" w:bidi="pl-PL"/>
        </w:rPr>
        <w:t>uje</w:t>
      </w:r>
      <w:r w:rsidR="00660B04" w:rsidRPr="00760707">
        <w:rPr>
          <w:rFonts w:ascii="Lato" w:eastAsia="Times New Roman" w:hAnsi="Lato" w:cs="Arial"/>
          <w:bCs/>
          <w:iCs/>
          <w:color w:val="000000"/>
          <w:spacing w:val="4"/>
          <w:lang w:eastAsia="zh-CN" w:bidi="pl-PL"/>
        </w:rPr>
        <w:t xml:space="preserve"> przymiot strony w rozumieniu art. 28 </w:t>
      </w:r>
      <w:r w:rsidR="00660B04" w:rsidRPr="00EF6A72">
        <w:rPr>
          <w:rFonts w:ascii="Lato" w:eastAsia="Times New Roman" w:hAnsi="Lato" w:cs="Arial"/>
          <w:bCs/>
          <w:color w:val="000000"/>
          <w:spacing w:val="4"/>
          <w:lang w:eastAsia="zh-CN" w:bidi="pl-PL"/>
        </w:rPr>
        <w:t>kpa</w:t>
      </w:r>
      <w:r w:rsidR="00660B04" w:rsidRPr="00760707">
        <w:rPr>
          <w:rFonts w:ascii="Lato" w:eastAsia="Times New Roman" w:hAnsi="Lato" w:cs="Arial"/>
          <w:bCs/>
          <w:iCs/>
          <w:color w:val="000000"/>
          <w:spacing w:val="4"/>
          <w:lang w:eastAsia="zh-CN" w:bidi="pl-PL"/>
        </w:rPr>
        <w:t xml:space="preserve"> w sprawie dotyczącej zezwolenia na realizację przedmiotowej inwestycji drogowej. </w:t>
      </w:r>
      <w:r w:rsidR="0080695E" w:rsidRPr="00760707">
        <w:rPr>
          <w:rFonts w:ascii="Lato" w:hAnsi="Lato" w:cs="Arial"/>
          <w:bCs/>
          <w:spacing w:val="4"/>
        </w:rPr>
        <w:t xml:space="preserve">Podkreślić trzeba, iż to na wnoszącym odwołanie ciąży obowiązek udowodnienia swojego interesu prawnego. Wyjaśnić w tym miejscu należy, że wprawdzie rozwiązania prawne przyjęte </w:t>
      </w:r>
      <w:r w:rsidR="00470D51">
        <w:rPr>
          <w:rFonts w:ascii="Lato" w:hAnsi="Lato" w:cs="Arial"/>
          <w:bCs/>
          <w:spacing w:val="4"/>
        </w:rPr>
        <w:br/>
      </w:r>
      <w:r w:rsidR="0080695E" w:rsidRPr="00760707">
        <w:rPr>
          <w:rFonts w:ascii="Lato" w:hAnsi="Lato" w:cs="Arial"/>
          <w:bCs/>
          <w:spacing w:val="4"/>
        </w:rPr>
        <w:t xml:space="preserve">w </w:t>
      </w:r>
      <w:r w:rsidR="0080695E" w:rsidRPr="00EF6A72">
        <w:rPr>
          <w:rFonts w:ascii="Lato" w:hAnsi="Lato" w:cs="Arial"/>
          <w:bCs/>
          <w:spacing w:val="4"/>
        </w:rPr>
        <w:t>kpa</w:t>
      </w:r>
      <w:r w:rsidR="0080695E" w:rsidRPr="00760707">
        <w:rPr>
          <w:rFonts w:ascii="Lato" w:hAnsi="Lato" w:cs="Arial"/>
          <w:bCs/>
          <w:spacing w:val="4"/>
        </w:rPr>
        <w:t xml:space="preserve">, nie przewidują obowiązku strony wskazania dowodów potrzebnych do </w:t>
      </w:r>
      <w:r w:rsidR="0080695E" w:rsidRPr="00760707">
        <w:rPr>
          <w:rFonts w:ascii="Lato" w:hAnsi="Lato" w:cs="Arial"/>
          <w:bCs/>
          <w:spacing w:val="4"/>
        </w:rPr>
        <w:lastRenderedPageBreak/>
        <w:t xml:space="preserve">rozpoznania i rozstrzygnięcia sprawy, bowiem strona jest jedynie uprawniona, a nie zobowiązana do przedstawienia stosownych dowodów. Nie oznacza to jednak możliwości przerzucania w całości ciężaru dowodzenia na organ administracyjny, a w każdym razie nie ma on nieograniczonego obowiązku poszukiwania dowodów na okoliczności, z których strona wywodzi dla siebie korzystne skutki prawne. W takim przypadku inicjatywa w zakresie wykazywania stosownych okoliczności – w tym przypadku interesu prawnego – spoczywa również na stronie postępowania. </w:t>
      </w:r>
    </w:p>
    <w:p w14:paraId="49941607" w14:textId="7BDE4E8D" w:rsidR="00FB65A6" w:rsidRPr="00EF6A72" w:rsidRDefault="0080695E" w:rsidP="00760707">
      <w:pPr>
        <w:suppressAutoHyphens/>
        <w:spacing w:after="240" w:line="240" w:lineRule="exact"/>
        <w:jc w:val="both"/>
        <w:rPr>
          <w:rFonts w:ascii="Lato" w:hAnsi="Lato" w:cs="Aptos"/>
          <w:spacing w:val="4"/>
          <w14:ligatures w14:val="standardContextual"/>
        </w:rPr>
      </w:pPr>
      <w:r w:rsidRPr="00760707">
        <w:rPr>
          <w:rFonts w:ascii="Lato" w:hAnsi="Lato" w:cs="Arial"/>
          <w:bCs/>
          <w:spacing w:val="4"/>
        </w:rPr>
        <w:t xml:space="preserve">Niesporne jest, że interes prawny w przedmiotowym postępowaniu musi wynikać </w:t>
      </w:r>
      <w:r w:rsidRPr="00760707">
        <w:rPr>
          <w:rFonts w:ascii="Lato" w:hAnsi="Lato" w:cs="Arial"/>
          <w:bCs/>
          <w:spacing w:val="4"/>
        </w:rPr>
        <w:br/>
        <w:t xml:space="preserve">z konkretnej normy prawa materialnego. Takiej normy skarżący w toku postępowania administracyjnego nie wskazał, nie odpowiadając na ww. wezwanie organu odwoławczego z dnia 29 grudnia 2023 r., znak: DLI-II.7621.52.2023.KM.3. </w:t>
      </w:r>
      <w:r w:rsidRPr="00760707">
        <w:rPr>
          <w:rFonts w:ascii="Lato" w:hAnsi="Lato" w:cs="Arial"/>
          <w:bCs/>
          <w:spacing w:val="4"/>
        </w:rPr>
        <w:br/>
      </w:r>
      <w:r w:rsidR="00660B04" w:rsidRPr="00760707">
        <w:rPr>
          <w:rFonts w:ascii="Lato" w:eastAsia="Times New Roman" w:hAnsi="Lato" w:cs="Arial"/>
          <w:bCs/>
          <w:iCs/>
          <w:color w:val="000000"/>
          <w:spacing w:val="4"/>
          <w:lang w:eastAsia="zh-CN" w:bidi="pl-PL"/>
        </w:rPr>
        <w:t xml:space="preserve">Ze zgromadzonego w sprawie materiału dowodowego wynika, iż </w:t>
      </w:r>
      <w:r w:rsidRPr="00760707">
        <w:rPr>
          <w:rFonts w:ascii="Lato" w:eastAsia="Times New Roman" w:hAnsi="Lato" w:cs="Arial"/>
          <w:bCs/>
          <w:iCs/>
          <w:color w:val="000000"/>
          <w:spacing w:val="4"/>
          <w:lang w:eastAsia="zh-CN" w:bidi="pl-PL"/>
        </w:rPr>
        <w:t>Pan D</w:t>
      </w:r>
      <w:r w:rsidR="00725704">
        <w:rPr>
          <w:rFonts w:ascii="Lato" w:eastAsia="Times New Roman" w:hAnsi="Lato" w:cs="Arial"/>
          <w:bCs/>
          <w:iCs/>
          <w:color w:val="000000"/>
          <w:spacing w:val="4"/>
          <w:lang w:eastAsia="zh-CN" w:bidi="pl-PL"/>
        </w:rPr>
        <w:t>.</w:t>
      </w:r>
      <w:r w:rsidRPr="00760707">
        <w:rPr>
          <w:rFonts w:ascii="Lato" w:eastAsia="Times New Roman" w:hAnsi="Lato" w:cs="Arial"/>
          <w:bCs/>
          <w:iCs/>
          <w:color w:val="000000"/>
          <w:spacing w:val="4"/>
          <w:lang w:eastAsia="zh-CN" w:bidi="pl-PL"/>
        </w:rPr>
        <w:t>G</w:t>
      </w:r>
      <w:r w:rsidR="00725704">
        <w:rPr>
          <w:rFonts w:ascii="Lato" w:eastAsia="Times New Roman" w:hAnsi="Lato" w:cs="Arial"/>
          <w:bCs/>
          <w:iCs/>
          <w:color w:val="000000"/>
          <w:spacing w:val="4"/>
          <w:lang w:eastAsia="zh-CN" w:bidi="pl-PL"/>
        </w:rPr>
        <w:t>.</w:t>
      </w:r>
      <w:r w:rsidRPr="00760707">
        <w:rPr>
          <w:rFonts w:ascii="Lato" w:eastAsia="Times New Roman" w:hAnsi="Lato" w:cs="Arial"/>
          <w:bCs/>
          <w:iCs/>
          <w:color w:val="000000"/>
          <w:spacing w:val="4"/>
          <w:lang w:eastAsia="zh-CN" w:bidi="pl-PL"/>
        </w:rPr>
        <w:t xml:space="preserve"> </w:t>
      </w:r>
      <w:r w:rsidR="00A345C1">
        <w:rPr>
          <w:rFonts w:ascii="Lato" w:eastAsia="Times New Roman" w:hAnsi="Lato" w:cs="Arial"/>
          <w:bCs/>
          <w:iCs/>
          <w:color w:val="000000"/>
          <w:spacing w:val="4"/>
          <w:lang w:eastAsia="zh-CN" w:bidi="pl-PL"/>
        </w:rPr>
        <w:br/>
      </w:r>
      <w:r w:rsidR="00660B04" w:rsidRPr="00760707">
        <w:rPr>
          <w:rFonts w:ascii="Lato" w:eastAsia="Times New Roman" w:hAnsi="Lato" w:cs="Arial"/>
          <w:bCs/>
          <w:iCs/>
          <w:color w:val="000000"/>
          <w:spacing w:val="4"/>
          <w:lang w:eastAsia="zh-CN" w:bidi="pl-PL"/>
        </w:rPr>
        <w:t xml:space="preserve">nie jest właścicielem lub użytkownikiem wieczystym nieruchomości objętych </w:t>
      </w:r>
      <w:r w:rsidR="00660B04" w:rsidRPr="00EF6A72">
        <w:rPr>
          <w:rFonts w:ascii="Lato" w:eastAsia="Times New Roman" w:hAnsi="Lato" w:cs="Arial"/>
          <w:bCs/>
          <w:color w:val="000000"/>
          <w:spacing w:val="4"/>
          <w:lang w:eastAsia="zh-CN" w:bidi="pl-PL"/>
        </w:rPr>
        <w:t xml:space="preserve">decyzją Wojewody </w:t>
      </w:r>
      <w:r w:rsidRPr="00760707">
        <w:rPr>
          <w:rFonts w:ascii="Lato" w:eastAsia="Times New Roman" w:hAnsi="Lato" w:cs="Arial"/>
          <w:bCs/>
          <w:color w:val="000000"/>
          <w:spacing w:val="4"/>
          <w:lang w:eastAsia="zh-CN" w:bidi="pl-PL"/>
        </w:rPr>
        <w:t>Wielkopolskiego</w:t>
      </w:r>
      <w:r w:rsidR="00660B04" w:rsidRPr="00760707">
        <w:rPr>
          <w:rFonts w:ascii="Lato" w:eastAsia="Times New Roman" w:hAnsi="Lato" w:cs="Arial"/>
          <w:bCs/>
          <w:iCs/>
          <w:color w:val="000000"/>
          <w:spacing w:val="4"/>
          <w:lang w:eastAsia="zh-CN" w:bidi="pl-PL"/>
        </w:rPr>
        <w:t xml:space="preserve">. W aktach sprawy brak jest również dokumentów potwierdzających, iż </w:t>
      </w:r>
      <w:r w:rsidR="00542A76">
        <w:rPr>
          <w:rFonts w:ascii="Lato" w:eastAsia="Times New Roman" w:hAnsi="Lato" w:cs="Arial"/>
          <w:bCs/>
          <w:iCs/>
          <w:color w:val="000000"/>
          <w:spacing w:val="4"/>
          <w:lang w:eastAsia="zh-CN" w:bidi="pl-PL"/>
        </w:rPr>
        <w:t xml:space="preserve">skarżącemu </w:t>
      </w:r>
      <w:r w:rsidR="00660B04" w:rsidRPr="00760707">
        <w:rPr>
          <w:rFonts w:ascii="Lato" w:eastAsia="Times New Roman" w:hAnsi="Lato" w:cs="Arial"/>
          <w:bCs/>
          <w:iCs/>
          <w:color w:val="000000"/>
          <w:spacing w:val="4"/>
          <w:lang w:eastAsia="zh-CN" w:bidi="pl-PL"/>
        </w:rPr>
        <w:t>przysługuje ograniczone prawa rzeczowe do takich nieruchomości.</w:t>
      </w:r>
      <w:r w:rsidRPr="00760707">
        <w:rPr>
          <w:rFonts w:ascii="Lato" w:eastAsia="Times New Roman" w:hAnsi="Lato" w:cs="Arial"/>
          <w:bCs/>
          <w:spacing w:val="4"/>
          <w:lang w:eastAsia="pl-PL"/>
        </w:rPr>
        <w:t xml:space="preserve"> Jak już to zostało </w:t>
      </w:r>
      <w:r w:rsidR="00542A76">
        <w:rPr>
          <w:rFonts w:ascii="Lato" w:eastAsia="Times New Roman" w:hAnsi="Lato" w:cs="Arial"/>
          <w:bCs/>
          <w:spacing w:val="4"/>
          <w:lang w:eastAsia="pl-PL"/>
        </w:rPr>
        <w:t xml:space="preserve">wyjaśnione </w:t>
      </w:r>
      <w:r w:rsidRPr="00760707">
        <w:rPr>
          <w:rFonts w:ascii="Lato" w:eastAsia="Times New Roman" w:hAnsi="Lato" w:cs="Arial"/>
          <w:bCs/>
          <w:spacing w:val="4"/>
          <w:lang w:eastAsia="pl-PL"/>
        </w:rPr>
        <w:t xml:space="preserve">powyżej, </w:t>
      </w:r>
      <w:r w:rsidRPr="00760707">
        <w:rPr>
          <w:rFonts w:ascii="Lato" w:eastAsia="Times New Roman" w:hAnsi="Lato" w:cs="Arial"/>
          <w:bCs/>
          <w:iCs/>
          <w:color w:val="000000"/>
          <w:spacing w:val="4"/>
          <w:lang w:eastAsia="zh-CN" w:bidi="pl-PL"/>
        </w:rPr>
        <w:t xml:space="preserve">właścicielką działki nr 307, </w:t>
      </w:r>
      <w:r w:rsidR="00542A76">
        <w:rPr>
          <w:rFonts w:ascii="Lato" w:eastAsia="Times New Roman" w:hAnsi="Lato" w:cs="Arial"/>
          <w:bCs/>
          <w:iCs/>
          <w:color w:val="000000"/>
          <w:spacing w:val="4"/>
          <w:lang w:eastAsia="zh-CN" w:bidi="pl-PL"/>
        </w:rPr>
        <w:br/>
      </w:r>
      <w:r w:rsidRPr="00760707">
        <w:rPr>
          <w:rFonts w:ascii="Lato" w:eastAsia="Times New Roman" w:hAnsi="Lato" w:cs="Arial"/>
          <w:bCs/>
          <w:iCs/>
          <w:color w:val="000000"/>
          <w:spacing w:val="4"/>
          <w:lang w:eastAsia="zh-CN" w:bidi="pl-PL"/>
        </w:rPr>
        <w:t>z obrębu 0011 Jędrzejewo, objętej zakresem inwestycji, jest wyłącznie Pani H</w:t>
      </w:r>
      <w:r w:rsidR="00725704">
        <w:rPr>
          <w:rFonts w:ascii="Lato" w:eastAsia="Times New Roman" w:hAnsi="Lato" w:cs="Arial"/>
          <w:bCs/>
          <w:iCs/>
          <w:color w:val="000000"/>
          <w:spacing w:val="4"/>
          <w:lang w:eastAsia="zh-CN" w:bidi="pl-PL"/>
        </w:rPr>
        <w:t>.</w:t>
      </w:r>
      <w:r w:rsidRPr="00760707">
        <w:rPr>
          <w:rFonts w:ascii="Lato" w:eastAsia="Times New Roman" w:hAnsi="Lato" w:cs="Arial"/>
          <w:bCs/>
          <w:iCs/>
          <w:color w:val="000000"/>
          <w:spacing w:val="4"/>
          <w:lang w:eastAsia="zh-CN" w:bidi="pl-PL"/>
        </w:rPr>
        <w:t xml:space="preserve"> G.</w:t>
      </w:r>
      <w:r w:rsidR="00542A76">
        <w:rPr>
          <w:rFonts w:ascii="Lato" w:eastAsia="Times New Roman" w:hAnsi="Lato" w:cs="Arial"/>
          <w:bCs/>
          <w:iCs/>
          <w:color w:val="000000"/>
          <w:spacing w:val="4"/>
          <w:lang w:eastAsia="zh-CN" w:bidi="pl-PL"/>
        </w:rPr>
        <w:t xml:space="preserve"> </w:t>
      </w:r>
      <w:r w:rsidRPr="00760707">
        <w:rPr>
          <w:rFonts w:ascii="Lato" w:eastAsia="Times New Roman" w:hAnsi="Lato" w:cs="Arial"/>
          <w:bCs/>
          <w:iCs/>
          <w:color w:val="000000"/>
          <w:spacing w:val="4"/>
          <w:lang w:eastAsia="zh-CN" w:bidi="pl-PL"/>
        </w:rPr>
        <w:t xml:space="preserve">Natomiast z samego zaś faktu zamieszkiwania skarżącego na ww. działce </w:t>
      </w:r>
      <w:r w:rsidR="00A345C1">
        <w:rPr>
          <w:rFonts w:ascii="Lato" w:eastAsia="Times New Roman" w:hAnsi="Lato" w:cs="Arial"/>
          <w:bCs/>
          <w:iCs/>
          <w:color w:val="000000"/>
          <w:spacing w:val="4"/>
          <w:lang w:eastAsia="zh-CN" w:bidi="pl-PL"/>
        </w:rPr>
        <w:br/>
      </w:r>
      <w:r w:rsidRPr="00760707">
        <w:rPr>
          <w:rFonts w:ascii="Lato" w:eastAsia="Times New Roman" w:hAnsi="Lato" w:cs="Arial"/>
          <w:bCs/>
          <w:iCs/>
          <w:color w:val="000000"/>
          <w:spacing w:val="4"/>
          <w:lang w:eastAsia="zh-CN" w:bidi="pl-PL"/>
        </w:rPr>
        <w:t xml:space="preserve">(na co może wskazywać </w:t>
      </w:r>
      <w:r w:rsidR="00FB65A6" w:rsidRPr="00760707">
        <w:rPr>
          <w:rFonts w:ascii="Lato" w:eastAsia="Times New Roman" w:hAnsi="Lato" w:cs="Arial"/>
          <w:bCs/>
          <w:iCs/>
          <w:color w:val="000000"/>
          <w:spacing w:val="4"/>
          <w:lang w:eastAsia="zh-CN" w:bidi="pl-PL"/>
        </w:rPr>
        <w:t>podany w odwołaniu wspólny adres J</w:t>
      </w:r>
      <w:r w:rsidR="00470D51">
        <w:rPr>
          <w:rFonts w:ascii="Lato" w:eastAsia="Times New Roman" w:hAnsi="Lato" w:cs="Arial"/>
          <w:bCs/>
          <w:iCs/>
          <w:color w:val="000000"/>
          <w:spacing w:val="4"/>
          <w:lang w:eastAsia="zh-CN" w:bidi="pl-PL"/>
        </w:rPr>
        <w:t>.</w:t>
      </w:r>
      <w:r w:rsidR="00FB65A6" w:rsidRPr="00760707">
        <w:rPr>
          <w:rFonts w:ascii="Lato" w:eastAsia="Times New Roman" w:hAnsi="Lato" w:cs="Arial"/>
          <w:bCs/>
          <w:iCs/>
          <w:color w:val="000000"/>
          <w:spacing w:val="4"/>
          <w:lang w:eastAsia="zh-CN" w:bidi="pl-PL"/>
        </w:rPr>
        <w:t>) Pan D</w:t>
      </w:r>
      <w:r w:rsidR="00725704">
        <w:rPr>
          <w:rFonts w:ascii="Lato" w:eastAsia="Times New Roman" w:hAnsi="Lato" w:cs="Arial"/>
          <w:bCs/>
          <w:iCs/>
          <w:color w:val="000000"/>
          <w:spacing w:val="4"/>
          <w:lang w:eastAsia="zh-CN" w:bidi="pl-PL"/>
        </w:rPr>
        <w:t>.</w:t>
      </w:r>
      <w:r w:rsidR="00FB65A6" w:rsidRPr="00760707">
        <w:rPr>
          <w:rFonts w:ascii="Lato" w:eastAsia="Times New Roman" w:hAnsi="Lato" w:cs="Arial"/>
          <w:bCs/>
          <w:iCs/>
          <w:color w:val="000000"/>
          <w:spacing w:val="4"/>
          <w:lang w:eastAsia="zh-CN" w:bidi="pl-PL"/>
        </w:rPr>
        <w:t>G</w:t>
      </w:r>
      <w:r w:rsidR="00725704">
        <w:rPr>
          <w:rFonts w:ascii="Lato" w:eastAsia="Times New Roman" w:hAnsi="Lato" w:cs="Arial"/>
          <w:bCs/>
          <w:iCs/>
          <w:color w:val="000000"/>
          <w:spacing w:val="4"/>
          <w:lang w:eastAsia="zh-CN" w:bidi="pl-PL"/>
        </w:rPr>
        <w:t>.</w:t>
      </w:r>
      <w:r w:rsidR="00FB65A6" w:rsidRPr="00760707">
        <w:rPr>
          <w:rFonts w:ascii="Lato" w:eastAsia="Times New Roman" w:hAnsi="Lato" w:cs="Arial"/>
          <w:bCs/>
          <w:iCs/>
          <w:color w:val="000000"/>
          <w:spacing w:val="4"/>
          <w:lang w:eastAsia="zh-CN" w:bidi="pl-PL"/>
        </w:rPr>
        <w:t xml:space="preserve"> </w:t>
      </w:r>
      <w:r w:rsidRPr="00760707">
        <w:rPr>
          <w:rFonts w:ascii="Lato" w:eastAsia="Times New Roman" w:hAnsi="Lato" w:cs="Arial"/>
          <w:bCs/>
          <w:iCs/>
          <w:color w:val="000000"/>
          <w:spacing w:val="4"/>
          <w:lang w:eastAsia="zh-CN" w:bidi="pl-PL"/>
        </w:rPr>
        <w:t>nie moż</w:t>
      </w:r>
      <w:r w:rsidR="00FB65A6" w:rsidRPr="00760707">
        <w:rPr>
          <w:rFonts w:ascii="Lato" w:eastAsia="Times New Roman" w:hAnsi="Lato" w:cs="Arial"/>
          <w:bCs/>
          <w:iCs/>
          <w:color w:val="000000"/>
          <w:spacing w:val="4"/>
          <w:lang w:eastAsia="zh-CN" w:bidi="pl-PL"/>
        </w:rPr>
        <w:t>e</w:t>
      </w:r>
      <w:r w:rsidRPr="00760707">
        <w:rPr>
          <w:rFonts w:ascii="Lato" w:eastAsia="Times New Roman" w:hAnsi="Lato" w:cs="Arial"/>
          <w:bCs/>
          <w:iCs/>
          <w:color w:val="000000"/>
          <w:spacing w:val="4"/>
          <w:lang w:eastAsia="zh-CN" w:bidi="pl-PL"/>
        </w:rPr>
        <w:t xml:space="preserve"> wywodzić posiadania interesu prawnego w niniejszym postępowaniu. </w:t>
      </w:r>
      <w:r w:rsidR="00A345C1">
        <w:rPr>
          <w:rFonts w:ascii="Lato" w:eastAsia="Times New Roman" w:hAnsi="Lato" w:cs="Arial"/>
          <w:bCs/>
          <w:iCs/>
          <w:color w:val="000000"/>
          <w:spacing w:val="4"/>
          <w:lang w:eastAsia="zh-CN" w:bidi="pl-PL"/>
        </w:rPr>
        <w:br/>
      </w:r>
      <w:r w:rsidRPr="00760707">
        <w:rPr>
          <w:rFonts w:ascii="Lato" w:eastAsia="Times New Roman" w:hAnsi="Lato" w:cs="Arial"/>
          <w:bCs/>
          <w:iCs/>
          <w:color w:val="000000"/>
          <w:spacing w:val="4"/>
          <w:lang w:eastAsia="zh-CN" w:bidi="pl-PL"/>
        </w:rPr>
        <w:t>Jest to bowiem interes o charakterze faktycznym, a nie prawnym, nie ma bowiem normy prawa materialnego, która wprost – niezależnie od stosunków łączących skarżąc</w:t>
      </w:r>
      <w:r w:rsidR="00FB65A6" w:rsidRPr="00760707">
        <w:rPr>
          <w:rFonts w:ascii="Lato" w:eastAsia="Times New Roman" w:hAnsi="Lato" w:cs="Arial"/>
          <w:bCs/>
          <w:iCs/>
          <w:color w:val="000000"/>
          <w:spacing w:val="4"/>
          <w:lang w:eastAsia="zh-CN" w:bidi="pl-PL"/>
        </w:rPr>
        <w:t>ego</w:t>
      </w:r>
      <w:r w:rsidRPr="00760707">
        <w:rPr>
          <w:rFonts w:ascii="Lato" w:eastAsia="Times New Roman" w:hAnsi="Lato" w:cs="Arial"/>
          <w:bCs/>
          <w:iCs/>
          <w:color w:val="000000"/>
          <w:spacing w:val="4"/>
          <w:lang w:eastAsia="zh-CN" w:bidi="pl-PL"/>
        </w:rPr>
        <w:t xml:space="preserve"> </w:t>
      </w:r>
      <w:r w:rsidRPr="00760707">
        <w:rPr>
          <w:rFonts w:ascii="Lato" w:eastAsia="Times New Roman" w:hAnsi="Lato" w:cs="Arial"/>
          <w:bCs/>
          <w:iCs/>
          <w:color w:val="000000"/>
          <w:spacing w:val="4"/>
          <w:lang w:eastAsia="zh-CN" w:bidi="pl-PL"/>
        </w:rPr>
        <w:br/>
        <w:t xml:space="preserve">z </w:t>
      </w:r>
      <w:r w:rsidR="00FB65A6" w:rsidRPr="00760707">
        <w:rPr>
          <w:rFonts w:ascii="Lato" w:eastAsia="Times New Roman" w:hAnsi="Lato" w:cs="Arial"/>
          <w:bCs/>
          <w:iCs/>
          <w:color w:val="000000"/>
          <w:spacing w:val="4"/>
          <w:lang w:eastAsia="zh-CN" w:bidi="pl-PL"/>
        </w:rPr>
        <w:t>Panią H</w:t>
      </w:r>
      <w:r w:rsidR="00725704">
        <w:rPr>
          <w:rFonts w:ascii="Lato" w:eastAsia="Times New Roman" w:hAnsi="Lato" w:cs="Arial"/>
          <w:bCs/>
          <w:iCs/>
          <w:color w:val="000000"/>
          <w:spacing w:val="4"/>
          <w:lang w:eastAsia="zh-CN" w:bidi="pl-PL"/>
        </w:rPr>
        <w:t>.</w:t>
      </w:r>
      <w:r w:rsidR="00FB65A6" w:rsidRPr="00760707">
        <w:rPr>
          <w:rFonts w:ascii="Lato" w:eastAsia="Times New Roman" w:hAnsi="Lato" w:cs="Arial"/>
          <w:bCs/>
          <w:iCs/>
          <w:color w:val="000000"/>
          <w:spacing w:val="4"/>
          <w:lang w:eastAsia="zh-CN" w:bidi="pl-PL"/>
        </w:rPr>
        <w:t xml:space="preserve"> G</w:t>
      </w:r>
      <w:r w:rsidR="00725704">
        <w:rPr>
          <w:rFonts w:ascii="Lato" w:eastAsia="Times New Roman" w:hAnsi="Lato" w:cs="Arial"/>
          <w:bCs/>
          <w:iCs/>
          <w:color w:val="000000"/>
          <w:spacing w:val="4"/>
          <w:lang w:eastAsia="zh-CN" w:bidi="pl-PL"/>
        </w:rPr>
        <w:t>.</w:t>
      </w:r>
      <w:r w:rsidR="00FB65A6" w:rsidRPr="00760707">
        <w:rPr>
          <w:rFonts w:ascii="Lato" w:eastAsia="Times New Roman" w:hAnsi="Lato" w:cs="Arial"/>
          <w:bCs/>
          <w:iCs/>
          <w:color w:val="000000"/>
          <w:spacing w:val="4"/>
          <w:lang w:eastAsia="zh-CN" w:bidi="pl-PL"/>
        </w:rPr>
        <w:t xml:space="preserve"> </w:t>
      </w:r>
      <w:r w:rsidRPr="00760707">
        <w:rPr>
          <w:rFonts w:ascii="Lato" w:eastAsia="Times New Roman" w:hAnsi="Lato" w:cs="Arial"/>
          <w:bCs/>
          <w:iCs/>
          <w:color w:val="000000"/>
          <w:spacing w:val="4"/>
          <w:lang w:eastAsia="zh-CN" w:bidi="pl-PL"/>
        </w:rPr>
        <w:t xml:space="preserve">– dawałaby </w:t>
      </w:r>
      <w:r w:rsidR="00542A76">
        <w:rPr>
          <w:rFonts w:ascii="Lato" w:eastAsia="Times New Roman" w:hAnsi="Lato" w:cs="Arial"/>
          <w:bCs/>
          <w:iCs/>
          <w:color w:val="000000"/>
          <w:spacing w:val="4"/>
          <w:lang w:eastAsia="zh-CN" w:bidi="pl-PL"/>
        </w:rPr>
        <w:t xml:space="preserve">mu </w:t>
      </w:r>
      <w:r w:rsidRPr="00760707">
        <w:rPr>
          <w:rFonts w:ascii="Lato" w:eastAsia="Times New Roman" w:hAnsi="Lato" w:cs="Arial"/>
          <w:bCs/>
          <w:iCs/>
          <w:color w:val="000000"/>
          <w:spacing w:val="4"/>
          <w:lang w:eastAsia="zh-CN" w:bidi="pl-PL"/>
        </w:rPr>
        <w:t>prawo do tego gruntu.</w:t>
      </w:r>
      <w:r w:rsidR="00FB65A6" w:rsidRPr="00EF6A72">
        <w:rPr>
          <w:rFonts w:ascii="Lato" w:hAnsi="Lato" w:cs="Aptos"/>
          <w:spacing w:val="4"/>
          <w14:ligatures w14:val="standardContextual"/>
        </w:rPr>
        <w:t xml:space="preserve"> </w:t>
      </w:r>
    </w:p>
    <w:p w14:paraId="68BA22DD" w14:textId="2ED4BC06" w:rsidR="00646DAD" w:rsidRPr="00760707" w:rsidRDefault="00FB65A6" w:rsidP="00760707">
      <w:pPr>
        <w:suppressAutoHyphens/>
        <w:spacing w:after="240" w:line="240" w:lineRule="exact"/>
        <w:jc w:val="both"/>
        <w:rPr>
          <w:rFonts w:ascii="Lato" w:eastAsia="Times New Roman" w:hAnsi="Lato" w:cs="Arial"/>
          <w:bCs/>
          <w:iCs/>
          <w:color w:val="000000"/>
          <w:spacing w:val="4"/>
          <w:lang w:eastAsia="zh-CN" w:bidi="pl-PL"/>
        </w:rPr>
      </w:pPr>
      <w:r w:rsidRPr="00760707">
        <w:rPr>
          <w:rFonts w:ascii="Lato" w:eastAsia="Times New Roman" w:hAnsi="Lato" w:cs="Arial"/>
          <w:bCs/>
          <w:iCs/>
          <w:color w:val="000000"/>
          <w:spacing w:val="4"/>
          <w:lang w:eastAsia="zh-CN" w:bidi="pl-PL"/>
        </w:rPr>
        <w:t xml:space="preserve">W orzecznictwie jednolicie przyjmuje się, iż interes prawny musi być "własny", osobisty, indywidualny, czyli nie można go wywodzić z sytuacji prawnej innego podmiotu, nawet jeżeli w konkretnej sprawie związki pomiędzy tymi podmiotami byłyby związkami </w:t>
      </w:r>
      <w:r w:rsidRPr="00760707">
        <w:rPr>
          <w:rFonts w:ascii="Lato" w:eastAsia="Times New Roman" w:hAnsi="Lato" w:cs="Arial"/>
          <w:bCs/>
          <w:iCs/>
          <w:color w:val="000000"/>
          <w:spacing w:val="4"/>
          <w:lang w:eastAsia="zh-CN" w:bidi="pl-PL"/>
        </w:rPr>
        <w:br/>
        <w:t>o charakterze prawnym (por. wyrok Wojewódzkiego Sąd Administracyjny w Warszawie z dnia 11 marca 2016 r., sygn. akt IV SA/</w:t>
      </w:r>
      <w:proofErr w:type="spellStart"/>
      <w:r w:rsidRPr="00760707">
        <w:rPr>
          <w:rFonts w:ascii="Lato" w:eastAsia="Times New Roman" w:hAnsi="Lato" w:cs="Arial"/>
          <w:bCs/>
          <w:iCs/>
          <w:color w:val="000000"/>
          <w:spacing w:val="4"/>
          <w:lang w:eastAsia="zh-CN" w:bidi="pl-PL"/>
        </w:rPr>
        <w:t>Wa</w:t>
      </w:r>
      <w:proofErr w:type="spellEnd"/>
      <w:r w:rsidRPr="00760707">
        <w:rPr>
          <w:rFonts w:ascii="Lato" w:eastAsia="Times New Roman" w:hAnsi="Lato" w:cs="Arial"/>
          <w:bCs/>
          <w:iCs/>
          <w:color w:val="000000"/>
          <w:spacing w:val="4"/>
          <w:lang w:eastAsia="zh-CN" w:bidi="pl-PL"/>
        </w:rPr>
        <w:t xml:space="preserve"> 2504/15, postanowienie Naczelnego Sądu Administracyjnego z  dnia 3 września 2014 r.,  sygn. akt II OZ 783/14, CBOSA i cyt. tam orzecznictwo i piśmiennictwo). </w:t>
      </w:r>
      <w:r w:rsidR="00646DAD" w:rsidRPr="00760707">
        <w:rPr>
          <w:rFonts w:ascii="Lato" w:eastAsia="Times New Roman" w:hAnsi="Lato" w:cs="Arial"/>
          <w:bCs/>
          <w:iCs/>
          <w:color w:val="000000"/>
          <w:spacing w:val="4"/>
          <w:lang w:eastAsia="zh-CN"/>
        </w:rPr>
        <w:t>W tej sytuacji faktycznej i prawnej sprawy, wskazać należy, iż oczywistym jest, że interes Pana D</w:t>
      </w:r>
      <w:r w:rsidR="00B657F3">
        <w:rPr>
          <w:rFonts w:ascii="Lato" w:eastAsia="Times New Roman" w:hAnsi="Lato" w:cs="Arial"/>
          <w:bCs/>
          <w:iCs/>
          <w:color w:val="000000"/>
          <w:spacing w:val="4"/>
          <w:lang w:eastAsia="zh-CN"/>
        </w:rPr>
        <w:t>.</w:t>
      </w:r>
      <w:r w:rsidR="00646DAD" w:rsidRPr="00760707">
        <w:rPr>
          <w:rFonts w:ascii="Lato" w:eastAsia="Times New Roman" w:hAnsi="Lato" w:cs="Arial"/>
          <w:bCs/>
          <w:iCs/>
          <w:color w:val="000000"/>
          <w:spacing w:val="4"/>
          <w:lang w:eastAsia="zh-CN"/>
        </w:rPr>
        <w:t xml:space="preserve"> G</w:t>
      </w:r>
      <w:r w:rsidR="00B657F3">
        <w:rPr>
          <w:rFonts w:ascii="Lato" w:eastAsia="Times New Roman" w:hAnsi="Lato" w:cs="Arial"/>
          <w:bCs/>
          <w:iCs/>
          <w:color w:val="000000"/>
          <w:spacing w:val="4"/>
          <w:lang w:eastAsia="zh-CN"/>
        </w:rPr>
        <w:t>.</w:t>
      </w:r>
      <w:r w:rsidR="00646DAD" w:rsidRPr="00760707">
        <w:rPr>
          <w:rFonts w:ascii="Lato" w:eastAsia="Times New Roman" w:hAnsi="Lato" w:cs="Arial"/>
          <w:bCs/>
          <w:iCs/>
          <w:color w:val="000000"/>
          <w:spacing w:val="4"/>
          <w:lang w:eastAsia="zh-CN"/>
        </w:rPr>
        <w:t xml:space="preserve"> przybiera w sprawie postać interesu faktycznego, przesądzając w konsekwencji o braku przymiotu strony w postępowaniu dotyczącym zezwolenia na realizację przedmiotowej inwestycji drogowej. </w:t>
      </w:r>
      <w:r w:rsidR="00646DAD" w:rsidRPr="00760707">
        <w:rPr>
          <w:rFonts w:ascii="Lato" w:eastAsia="Times New Roman" w:hAnsi="Lato" w:cs="Arial"/>
          <w:color w:val="000000"/>
          <w:spacing w:val="4"/>
          <w:lang w:eastAsia="zh-CN"/>
        </w:rPr>
        <w:t>Zaznaczyć należy, iż Pan D</w:t>
      </w:r>
      <w:r w:rsidR="00B657F3">
        <w:rPr>
          <w:rFonts w:ascii="Lato" w:eastAsia="Times New Roman" w:hAnsi="Lato" w:cs="Arial"/>
          <w:color w:val="000000"/>
          <w:spacing w:val="4"/>
          <w:lang w:eastAsia="zh-CN"/>
        </w:rPr>
        <w:t>.</w:t>
      </w:r>
      <w:r w:rsidR="00646DAD" w:rsidRPr="00760707">
        <w:rPr>
          <w:rFonts w:ascii="Lato" w:eastAsia="Times New Roman" w:hAnsi="Lato" w:cs="Arial"/>
          <w:color w:val="000000"/>
          <w:spacing w:val="4"/>
          <w:lang w:eastAsia="zh-CN"/>
        </w:rPr>
        <w:t xml:space="preserve"> G</w:t>
      </w:r>
      <w:r w:rsidR="00B657F3">
        <w:rPr>
          <w:rFonts w:ascii="Lato" w:eastAsia="Times New Roman" w:hAnsi="Lato" w:cs="Arial"/>
          <w:color w:val="000000"/>
          <w:spacing w:val="4"/>
          <w:lang w:eastAsia="zh-CN"/>
        </w:rPr>
        <w:t>.</w:t>
      </w:r>
      <w:r w:rsidR="00646DAD" w:rsidRPr="00760707">
        <w:rPr>
          <w:rFonts w:ascii="Lato" w:eastAsia="Times New Roman" w:hAnsi="Lato" w:cs="Arial"/>
          <w:color w:val="000000"/>
          <w:spacing w:val="4"/>
          <w:lang w:eastAsia="zh-CN"/>
        </w:rPr>
        <w:t xml:space="preserve"> jest </w:t>
      </w:r>
      <w:r w:rsidR="00646DAD" w:rsidRPr="00760707">
        <w:rPr>
          <w:rFonts w:ascii="Lato" w:eastAsia="Times New Roman" w:hAnsi="Lato" w:cs="Arial"/>
          <w:bCs/>
          <w:iCs/>
          <w:color w:val="000000"/>
          <w:spacing w:val="4"/>
          <w:lang w:eastAsia="zh-CN" w:bidi="pl-PL"/>
        </w:rPr>
        <w:t xml:space="preserve">wprawdzie bezpośrednio zainteresowany rozstrzygnięciem sprawy administracyjnej, nie może jednak tego zainteresowania poprzeć przepisami prawa powszechnie obowiązującego, mającego stanowić podstawę skutecznego żądania stosownych czynności organu administracji. Skarżący nie legitymuje się interesem prawnym opartym na prawie materialnym, lecz jedynie subiektywnym przekonaniem, że jest stroną postępowania w sprawie zezwolenia na realizację przedmiotowej inwestycji drogowej. </w:t>
      </w:r>
    </w:p>
    <w:p w14:paraId="68449E01" w14:textId="63C5B4F1" w:rsidR="00FB65A6" w:rsidRPr="00760707" w:rsidRDefault="00646DAD" w:rsidP="00EF6A72">
      <w:pPr>
        <w:suppressAutoHyphens/>
        <w:spacing w:after="240" w:line="240" w:lineRule="exact"/>
        <w:jc w:val="both"/>
        <w:rPr>
          <w:rFonts w:ascii="Lato" w:eastAsia="Times New Roman" w:hAnsi="Lato" w:cs="Arial"/>
          <w:bCs/>
          <w:color w:val="000000"/>
          <w:spacing w:val="4"/>
          <w:lang w:eastAsia="zh-CN" w:bidi="pl-PL"/>
        </w:rPr>
      </w:pPr>
      <w:r w:rsidRPr="00760707">
        <w:rPr>
          <w:rFonts w:ascii="Lato" w:eastAsia="Times New Roman" w:hAnsi="Lato" w:cs="Arial"/>
          <w:bCs/>
          <w:color w:val="000000"/>
          <w:spacing w:val="4"/>
          <w:lang w:eastAsia="zh-CN" w:bidi="pl-PL"/>
        </w:rPr>
        <w:t xml:space="preserve">Tak sformułowany interes faktyczny, a nie prawny skarżącego, jest analogiczny </w:t>
      </w:r>
      <w:r w:rsidRPr="00760707">
        <w:rPr>
          <w:rFonts w:ascii="Lato" w:eastAsia="Times New Roman" w:hAnsi="Lato" w:cs="Arial"/>
          <w:bCs/>
          <w:color w:val="000000"/>
          <w:spacing w:val="4"/>
          <w:lang w:eastAsia="zh-CN" w:bidi="pl-PL"/>
        </w:rPr>
        <w:br/>
        <w:t xml:space="preserve">z interesem każdej innej osoby, na której funkcjonowanie w życiu codziennym będzie miała wpływ realizacja przedmiotowej inwestycji. </w:t>
      </w:r>
      <w:r w:rsidRPr="00760707">
        <w:rPr>
          <w:rFonts w:ascii="Lato" w:eastAsia="Times New Roman" w:hAnsi="Lato" w:cs="Arial"/>
          <w:bCs/>
          <w:iCs/>
          <w:color w:val="000000"/>
          <w:spacing w:val="4"/>
          <w:lang w:eastAsia="zh-CN" w:bidi="pl-PL"/>
        </w:rPr>
        <w:t xml:space="preserve">Jak zaś podkreśla się w orzecznictwie </w:t>
      </w:r>
      <w:proofErr w:type="spellStart"/>
      <w:r w:rsidRPr="00760707">
        <w:rPr>
          <w:rFonts w:ascii="Lato" w:eastAsia="Times New Roman" w:hAnsi="Lato" w:cs="Arial"/>
          <w:bCs/>
          <w:iCs/>
          <w:color w:val="000000"/>
          <w:spacing w:val="4"/>
          <w:lang w:eastAsia="zh-CN" w:bidi="pl-PL"/>
        </w:rPr>
        <w:t>sądowoadministracyjnym</w:t>
      </w:r>
      <w:proofErr w:type="spellEnd"/>
      <w:r w:rsidRPr="00760707">
        <w:rPr>
          <w:rFonts w:ascii="Lato" w:eastAsia="Times New Roman" w:hAnsi="Lato" w:cs="Arial"/>
          <w:bCs/>
          <w:iCs/>
          <w:color w:val="000000"/>
          <w:spacing w:val="4"/>
          <w:lang w:eastAsia="zh-CN"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760707">
        <w:rPr>
          <w:rFonts w:ascii="Lato" w:eastAsia="Times New Roman" w:hAnsi="Lato" w:cs="Arial"/>
          <w:bCs/>
          <w:iCs/>
          <w:color w:val="000000"/>
          <w:spacing w:val="4"/>
          <w:lang w:eastAsia="zh-CN" w:bidi="pl-PL"/>
        </w:rPr>
        <w:t>Wa</w:t>
      </w:r>
      <w:proofErr w:type="spellEnd"/>
      <w:r w:rsidRPr="00760707">
        <w:rPr>
          <w:rFonts w:ascii="Lato" w:eastAsia="Times New Roman" w:hAnsi="Lato" w:cs="Arial"/>
          <w:bCs/>
          <w:iCs/>
          <w:color w:val="000000"/>
          <w:spacing w:val="4"/>
          <w:lang w:eastAsia="zh-CN" w:bidi="pl-PL"/>
        </w:rPr>
        <w:t xml:space="preserve"> 1311/2009). Uznanie, </w:t>
      </w:r>
      <w:r w:rsidR="00DC26BB">
        <w:rPr>
          <w:rFonts w:ascii="Lato" w:eastAsia="Times New Roman" w:hAnsi="Lato" w:cs="Arial"/>
          <w:bCs/>
          <w:iCs/>
          <w:color w:val="000000"/>
          <w:spacing w:val="4"/>
          <w:lang w:eastAsia="zh-CN" w:bidi="pl-PL"/>
        </w:rPr>
        <w:br/>
      </w:r>
      <w:r w:rsidRPr="00760707">
        <w:rPr>
          <w:rFonts w:ascii="Lato" w:eastAsia="Times New Roman" w:hAnsi="Lato" w:cs="Arial"/>
          <w:bCs/>
          <w:iCs/>
          <w:color w:val="000000"/>
          <w:spacing w:val="4"/>
          <w:lang w:eastAsia="zh-CN" w:bidi="pl-PL"/>
        </w:rPr>
        <w:t>że ochronie podlegać winien interes faktyczny, mogłoby prowadzić do paraliżu inwestycji</w:t>
      </w:r>
      <w:r w:rsidR="00767F22">
        <w:rPr>
          <w:rFonts w:ascii="Lato" w:eastAsia="Times New Roman" w:hAnsi="Lato" w:cs="Arial"/>
          <w:bCs/>
          <w:iCs/>
          <w:color w:val="000000"/>
          <w:spacing w:val="4"/>
          <w:lang w:eastAsia="zh-CN" w:bidi="pl-PL"/>
        </w:rPr>
        <w:t xml:space="preserve"> drogowych</w:t>
      </w:r>
      <w:r w:rsidRPr="00760707">
        <w:rPr>
          <w:rFonts w:ascii="Lato" w:eastAsia="Times New Roman" w:hAnsi="Lato" w:cs="Arial"/>
          <w:bCs/>
          <w:iCs/>
          <w:color w:val="000000"/>
          <w:spacing w:val="4"/>
          <w:lang w:eastAsia="zh-CN" w:bidi="pl-PL"/>
        </w:rPr>
        <w:t xml:space="preserve">, nie zaś do zapewnienia poszanowania praw, które są zagrożone w związku </w:t>
      </w:r>
      <w:r w:rsidR="00DC26BB">
        <w:rPr>
          <w:rFonts w:ascii="Lato" w:eastAsia="Times New Roman" w:hAnsi="Lato" w:cs="Arial"/>
          <w:bCs/>
          <w:iCs/>
          <w:color w:val="000000"/>
          <w:spacing w:val="4"/>
          <w:lang w:eastAsia="zh-CN" w:bidi="pl-PL"/>
        </w:rPr>
        <w:br/>
      </w:r>
      <w:r w:rsidRPr="00760707">
        <w:rPr>
          <w:rFonts w:ascii="Lato" w:eastAsia="Times New Roman" w:hAnsi="Lato" w:cs="Arial"/>
          <w:bCs/>
          <w:iCs/>
          <w:color w:val="000000"/>
          <w:spacing w:val="4"/>
          <w:lang w:eastAsia="zh-CN" w:bidi="pl-PL"/>
        </w:rPr>
        <w:t xml:space="preserve">z planowaną inwestycją. </w:t>
      </w:r>
      <w:r w:rsidR="00FB65A6" w:rsidRPr="00760707">
        <w:rPr>
          <w:rFonts w:ascii="Lato" w:hAnsi="Lato" w:cs="Arial"/>
          <w:bCs/>
          <w:iCs/>
          <w:spacing w:val="4"/>
          <w:lang w:bidi="pl-PL"/>
        </w:rPr>
        <w:t xml:space="preserve">W ocenie Ministra żaden z przepisów </w:t>
      </w:r>
      <w:r w:rsidR="00FB65A6" w:rsidRPr="00EF6A72">
        <w:rPr>
          <w:rFonts w:ascii="Lato" w:hAnsi="Lato" w:cs="Arial"/>
          <w:bCs/>
          <w:iCs/>
          <w:spacing w:val="4"/>
          <w:lang w:bidi="pl-PL"/>
        </w:rPr>
        <w:t>kpa</w:t>
      </w:r>
      <w:r w:rsidR="00FB65A6" w:rsidRPr="00760707">
        <w:rPr>
          <w:rFonts w:ascii="Lato" w:hAnsi="Lato" w:cs="Arial"/>
          <w:bCs/>
          <w:iCs/>
          <w:spacing w:val="4"/>
          <w:lang w:bidi="pl-PL"/>
        </w:rPr>
        <w:t xml:space="preserve"> i </w:t>
      </w:r>
      <w:r w:rsidR="00FB65A6" w:rsidRPr="00EF6A72">
        <w:rPr>
          <w:rFonts w:ascii="Lato" w:hAnsi="Lato" w:cs="Arial"/>
          <w:bCs/>
          <w:spacing w:val="4"/>
          <w:lang w:bidi="pl-PL"/>
        </w:rPr>
        <w:t>specustawy drogowej</w:t>
      </w:r>
      <w:r w:rsidR="00FB65A6" w:rsidRPr="00760707">
        <w:rPr>
          <w:rFonts w:ascii="Lato" w:hAnsi="Lato" w:cs="Arial"/>
          <w:bCs/>
          <w:i/>
          <w:iCs/>
          <w:spacing w:val="4"/>
          <w:lang w:bidi="pl-PL"/>
        </w:rPr>
        <w:t xml:space="preserve"> </w:t>
      </w:r>
      <w:r w:rsidR="00FB65A6" w:rsidRPr="00760707">
        <w:rPr>
          <w:rFonts w:ascii="Lato" w:hAnsi="Lato" w:cs="Arial"/>
          <w:bCs/>
          <w:iCs/>
          <w:spacing w:val="4"/>
          <w:lang w:bidi="pl-PL"/>
        </w:rPr>
        <w:t xml:space="preserve">nie przyznaje "automatycznego" (z mocy prawa) interesu prawnego wszystkim </w:t>
      </w:r>
      <w:r w:rsidR="00FB65A6" w:rsidRPr="00760707">
        <w:rPr>
          <w:rFonts w:ascii="Lato" w:hAnsi="Lato" w:cs="Arial"/>
          <w:bCs/>
          <w:iCs/>
          <w:spacing w:val="4"/>
          <w:lang w:bidi="pl-PL"/>
        </w:rPr>
        <w:lastRenderedPageBreak/>
        <w:t xml:space="preserve">podmiotom zainteresowanym przebiegiem inwestycji. Jak już to zostało bowiem wyjaśnione, w art. 28 </w:t>
      </w:r>
      <w:r w:rsidR="00FB65A6" w:rsidRPr="00EF6A72">
        <w:rPr>
          <w:rFonts w:ascii="Lato" w:hAnsi="Lato" w:cs="Arial"/>
          <w:bCs/>
          <w:spacing w:val="4"/>
          <w:lang w:bidi="pl-PL"/>
        </w:rPr>
        <w:t>kpa</w:t>
      </w:r>
      <w:r w:rsidR="00FB65A6" w:rsidRPr="00760707">
        <w:rPr>
          <w:rFonts w:ascii="Lato" w:hAnsi="Lato" w:cs="Arial"/>
          <w:bCs/>
          <w:iCs/>
          <w:spacing w:val="4"/>
          <w:lang w:bidi="pl-PL"/>
        </w:rPr>
        <w:t xml:space="preserve"> ustawodawca przymiot strony w postępowaniu administracyjnym powiązał z istnieniem interesu prawnego lub obowiązku podmiotu żądającego podjęcia czynności organu.</w:t>
      </w:r>
      <w:r w:rsidR="00FB65A6" w:rsidRPr="00760707">
        <w:rPr>
          <w:rFonts w:ascii="Lato" w:eastAsia="Times New Roman" w:hAnsi="Lato" w:cs="Arial"/>
          <w:bCs/>
          <w:iCs/>
          <w:color w:val="000000"/>
          <w:spacing w:val="4"/>
          <w:lang w:eastAsia="zh-CN" w:bidi="pl-PL"/>
        </w:rPr>
        <w:t xml:space="preserve"> </w:t>
      </w:r>
      <w:r w:rsidRPr="00760707">
        <w:rPr>
          <w:rFonts w:ascii="Lato" w:eastAsia="Times New Roman" w:hAnsi="Lato" w:cs="Arial"/>
          <w:bCs/>
          <w:color w:val="000000"/>
          <w:spacing w:val="4"/>
          <w:lang w:eastAsia="zh-CN" w:bidi="pl-PL"/>
        </w:rPr>
        <w:t xml:space="preserve">W sprawach dotyczących szczególnych regulacji prawnych dotyczących prowadzenia inwestycji infrastrukturalnych (tzw. specustaw), konieczne jest – w aspekcie ustalania katalogu stron – ścisłe wykładanie art. 28 </w:t>
      </w:r>
      <w:r w:rsidRPr="00EF6A72">
        <w:rPr>
          <w:rFonts w:ascii="Lato" w:eastAsia="Times New Roman" w:hAnsi="Lato" w:cs="Arial"/>
          <w:bCs/>
          <w:iCs/>
          <w:color w:val="000000"/>
          <w:spacing w:val="4"/>
          <w:lang w:eastAsia="zh-CN" w:bidi="pl-PL"/>
        </w:rPr>
        <w:t>kpa</w:t>
      </w:r>
      <w:r w:rsidRPr="00760707">
        <w:rPr>
          <w:rFonts w:ascii="Lato" w:eastAsia="Times New Roman" w:hAnsi="Lato" w:cs="Arial"/>
          <w:bCs/>
          <w:color w:val="000000"/>
          <w:spacing w:val="4"/>
          <w:lang w:eastAsia="zh-CN" w:bidi="pl-PL"/>
        </w:rPr>
        <w:t xml:space="preserve">. Zbyt szerokie określanie katalogu stron w takich postępowaniach mogłoby bowiem zagrozić sprawności tych postępowań. </w:t>
      </w:r>
    </w:p>
    <w:p w14:paraId="340E464B" w14:textId="196A871F" w:rsidR="00C50252" w:rsidRPr="00760707" w:rsidRDefault="00646DAD" w:rsidP="00760707">
      <w:pPr>
        <w:suppressAutoHyphens/>
        <w:spacing w:after="240" w:line="240" w:lineRule="exact"/>
        <w:jc w:val="both"/>
        <w:rPr>
          <w:rFonts w:ascii="Lato" w:eastAsia="Times New Roman" w:hAnsi="Lato" w:cs="Arial"/>
          <w:bCs/>
          <w:color w:val="000000"/>
          <w:spacing w:val="4"/>
          <w:lang w:eastAsia="zh-CN"/>
        </w:rPr>
      </w:pPr>
      <w:r w:rsidRPr="00760707">
        <w:rPr>
          <w:rFonts w:ascii="Lato" w:eastAsia="Times New Roman" w:hAnsi="Lato" w:cs="Arial"/>
          <w:bCs/>
          <w:iCs/>
          <w:color w:val="000000"/>
          <w:spacing w:val="4"/>
          <w:lang w:eastAsia="zh-CN" w:bidi="pl-PL"/>
        </w:rPr>
        <w:t xml:space="preserve">Reasumując, w ocenie </w:t>
      </w:r>
      <w:r w:rsidRPr="00760707">
        <w:rPr>
          <w:rFonts w:ascii="Lato" w:eastAsia="Times New Roman" w:hAnsi="Lato" w:cs="Arial"/>
          <w:bCs/>
          <w:color w:val="000000"/>
          <w:spacing w:val="4"/>
          <w:lang w:eastAsia="zh-CN" w:bidi="pl-PL"/>
        </w:rPr>
        <w:t>Ministra</w:t>
      </w:r>
      <w:r w:rsidRPr="00760707">
        <w:rPr>
          <w:rFonts w:ascii="Lato" w:eastAsia="Times New Roman" w:hAnsi="Lato" w:cs="Arial"/>
          <w:bCs/>
          <w:iCs/>
          <w:color w:val="000000"/>
          <w:spacing w:val="4"/>
          <w:lang w:eastAsia="zh-CN" w:bidi="pl-PL"/>
        </w:rPr>
        <w:t xml:space="preserve">, materiał dowodowy zgromadzony w przedmiotowej sprawie nie potwierdza, aby Panu </w:t>
      </w:r>
      <w:r w:rsidR="004F00D3" w:rsidRPr="00760707">
        <w:rPr>
          <w:rFonts w:ascii="Lato" w:eastAsia="Times New Roman" w:hAnsi="Lato" w:cs="Arial"/>
          <w:bCs/>
          <w:iCs/>
          <w:color w:val="000000"/>
          <w:spacing w:val="4"/>
          <w:lang w:eastAsia="zh-CN" w:bidi="pl-PL"/>
        </w:rPr>
        <w:t>D</w:t>
      </w:r>
      <w:r w:rsidR="00B67240">
        <w:rPr>
          <w:rFonts w:ascii="Lato" w:eastAsia="Times New Roman" w:hAnsi="Lato" w:cs="Arial"/>
          <w:bCs/>
          <w:iCs/>
          <w:color w:val="000000"/>
          <w:spacing w:val="4"/>
          <w:lang w:eastAsia="zh-CN" w:bidi="pl-PL"/>
        </w:rPr>
        <w:t>.</w:t>
      </w:r>
      <w:r w:rsidRPr="00760707">
        <w:rPr>
          <w:rFonts w:ascii="Lato" w:eastAsia="Times New Roman" w:hAnsi="Lato" w:cs="Arial"/>
          <w:bCs/>
          <w:iCs/>
          <w:color w:val="000000"/>
          <w:spacing w:val="4"/>
          <w:lang w:eastAsia="zh-CN" w:bidi="pl-PL"/>
        </w:rPr>
        <w:t xml:space="preserve"> G</w:t>
      </w:r>
      <w:r w:rsidR="00B67240">
        <w:rPr>
          <w:rFonts w:ascii="Lato" w:eastAsia="Times New Roman" w:hAnsi="Lato" w:cs="Arial"/>
          <w:bCs/>
          <w:iCs/>
          <w:color w:val="000000"/>
          <w:spacing w:val="4"/>
          <w:lang w:eastAsia="zh-CN" w:bidi="pl-PL"/>
        </w:rPr>
        <w:t>.</w:t>
      </w:r>
      <w:r w:rsidRPr="00760707">
        <w:rPr>
          <w:rFonts w:ascii="Lato" w:eastAsia="Times New Roman" w:hAnsi="Lato" w:cs="Arial"/>
          <w:bCs/>
          <w:iCs/>
          <w:color w:val="000000"/>
          <w:spacing w:val="4"/>
          <w:lang w:eastAsia="zh-CN" w:bidi="pl-PL"/>
        </w:rPr>
        <w:t xml:space="preserve"> przysługiwał przymiot strony w rozumieniu </w:t>
      </w:r>
      <w:r w:rsidR="0098597B">
        <w:rPr>
          <w:rFonts w:ascii="Lato" w:eastAsia="Times New Roman" w:hAnsi="Lato" w:cs="Arial"/>
          <w:bCs/>
          <w:iCs/>
          <w:color w:val="000000"/>
          <w:spacing w:val="4"/>
          <w:lang w:eastAsia="zh-CN" w:bidi="pl-PL"/>
        </w:rPr>
        <w:br/>
      </w:r>
      <w:r w:rsidRPr="00760707">
        <w:rPr>
          <w:rFonts w:ascii="Lato" w:eastAsia="Times New Roman" w:hAnsi="Lato" w:cs="Arial"/>
          <w:bCs/>
          <w:iCs/>
          <w:color w:val="000000"/>
          <w:spacing w:val="4"/>
          <w:lang w:eastAsia="zh-CN" w:bidi="pl-PL"/>
        </w:rPr>
        <w:t xml:space="preserve">art. 28 </w:t>
      </w:r>
      <w:r w:rsidRPr="00EF6A72">
        <w:rPr>
          <w:rFonts w:ascii="Lato" w:eastAsia="Times New Roman" w:hAnsi="Lato" w:cs="Arial"/>
          <w:bCs/>
          <w:color w:val="000000"/>
          <w:spacing w:val="4"/>
          <w:lang w:eastAsia="zh-CN" w:bidi="pl-PL"/>
        </w:rPr>
        <w:t>kpa</w:t>
      </w:r>
      <w:r w:rsidRPr="00760707">
        <w:rPr>
          <w:rFonts w:ascii="Lato" w:eastAsia="Times New Roman" w:hAnsi="Lato" w:cs="Arial"/>
          <w:bCs/>
          <w:iCs/>
          <w:color w:val="000000"/>
          <w:spacing w:val="4"/>
          <w:lang w:eastAsia="zh-CN" w:bidi="pl-PL"/>
        </w:rPr>
        <w:t xml:space="preserve">. </w:t>
      </w:r>
      <w:r w:rsidRPr="00760707">
        <w:rPr>
          <w:rFonts w:ascii="Lato" w:eastAsia="Times New Roman" w:hAnsi="Lato" w:cs="Arial"/>
          <w:bCs/>
          <w:color w:val="000000"/>
          <w:spacing w:val="4"/>
          <w:lang w:eastAsia="zh-CN"/>
        </w:rPr>
        <w:t xml:space="preserve">W konsekwencji </w:t>
      </w:r>
      <w:r w:rsidRPr="00760707">
        <w:rPr>
          <w:rFonts w:ascii="Lato" w:eastAsia="Times New Roman" w:hAnsi="Lato" w:cs="Arial"/>
          <w:bCs/>
          <w:iCs/>
          <w:color w:val="000000"/>
          <w:spacing w:val="4"/>
          <w:lang w:eastAsia="zh-CN" w:bidi="pl-PL"/>
        </w:rPr>
        <w:t xml:space="preserve">skarżący </w:t>
      </w:r>
      <w:r w:rsidRPr="00760707">
        <w:rPr>
          <w:rFonts w:ascii="Lato" w:eastAsia="Times New Roman" w:hAnsi="Lato" w:cs="Arial"/>
          <w:bCs/>
          <w:color w:val="000000"/>
          <w:spacing w:val="4"/>
          <w:lang w:eastAsia="zh-CN"/>
        </w:rPr>
        <w:t xml:space="preserve">nie może być uznany za stronę w postępowaniu odwoławczym dotyczącym </w:t>
      </w:r>
      <w:r w:rsidRPr="00760707">
        <w:rPr>
          <w:rFonts w:ascii="Lato" w:eastAsia="Times New Roman" w:hAnsi="Lato" w:cs="Arial"/>
          <w:bCs/>
          <w:iCs/>
          <w:color w:val="000000"/>
          <w:spacing w:val="4"/>
          <w:lang w:eastAsia="zh-CN"/>
        </w:rPr>
        <w:t>decyzji Wojewody Wielkopolskiego</w:t>
      </w:r>
      <w:r w:rsidR="00C50252" w:rsidRPr="00760707">
        <w:rPr>
          <w:rFonts w:ascii="Lato" w:eastAsia="Times New Roman" w:hAnsi="Lato" w:cs="Arial"/>
          <w:bCs/>
          <w:color w:val="000000"/>
          <w:spacing w:val="4"/>
          <w:lang w:eastAsia="zh-CN"/>
        </w:rPr>
        <w:t>.</w:t>
      </w:r>
      <w:r w:rsidR="003D6BA1">
        <w:rPr>
          <w:rFonts w:ascii="Lato" w:eastAsia="Times New Roman" w:hAnsi="Lato" w:cs="Arial"/>
          <w:bCs/>
          <w:color w:val="000000"/>
          <w:spacing w:val="4"/>
          <w:lang w:eastAsia="zh-CN"/>
        </w:rPr>
        <w:t xml:space="preserve"> </w:t>
      </w:r>
      <w:r w:rsidRPr="00760707">
        <w:rPr>
          <w:rFonts w:ascii="Lato" w:eastAsia="Times New Roman" w:hAnsi="Lato" w:cs="Arial"/>
          <w:bCs/>
          <w:color w:val="000000"/>
          <w:spacing w:val="4"/>
          <w:lang w:eastAsia="zh-CN"/>
        </w:rPr>
        <w:t xml:space="preserve">Mając na uwadze fakt, że odwołanie zostało wniesione przez podmiot nieposiadający przymiotu strony </w:t>
      </w:r>
      <w:r w:rsidR="00B67240">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 xml:space="preserve">w rozumieniu art. 28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 xml:space="preserve">, organ odwoławczy stwierdził, że zachodzi przesłanka bezprzedmiotowości postępowania odwoławczego w rozumieniu art. 105 </w:t>
      </w:r>
      <w:r w:rsidRPr="00760707">
        <w:rPr>
          <w:rFonts w:ascii="Lato" w:eastAsia="Times New Roman" w:hAnsi="Lato" w:cs="Arial"/>
          <w:color w:val="000000"/>
          <w:spacing w:val="4"/>
          <w:lang w:eastAsia="zh-CN"/>
        </w:rPr>
        <w:t>§ 1</w:t>
      </w:r>
      <w:r w:rsidRPr="00760707">
        <w:rPr>
          <w:rFonts w:ascii="Lato" w:eastAsia="Times New Roman" w:hAnsi="Lato" w:cs="Arial"/>
          <w:bCs/>
          <w:color w:val="000000"/>
          <w:spacing w:val="4"/>
          <w:lang w:eastAsia="zh-CN"/>
        </w:rPr>
        <w:t xml:space="preserve">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 xml:space="preserve">, </w:t>
      </w:r>
      <w:r w:rsidR="003D6BA1">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w części dotyczącej odwołania Pana D</w:t>
      </w:r>
      <w:r w:rsidR="00B67240">
        <w:rPr>
          <w:rFonts w:ascii="Lato" w:eastAsia="Times New Roman" w:hAnsi="Lato" w:cs="Arial"/>
          <w:bCs/>
          <w:color w:val="000000"/>
          <w:spacing w:val="4"/>
          <w:lang w:eastAsia="zh-CN"/>
        </w:rPr>
        <w:t xml:space="preserve">. </w:t>
      </w:r>
      <w:r w:rsidRPr="00760707">
        <w:rPr>
          <w:rFonts w:ascii="Lato" w:eastAsia="Times New Roman" w:hAnsi="Lato" w:cs="Arial"/>
          <w:bCs/>
          <w:color w:val="000000"/>
          <w:spacing w:val="4"/>
          <w:lang w:eastAsia="zh-CN"/>
        </w:rPr>
        <w:t xml:space="preserve">G. Stwierdzenie przez organ odwoławczy, że wnoszący odwołanie nie jest stroną w rozumieniu art. 28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 xml:space="preserve">, skutkuje koniecznością wydania przez organ decyzji o umorzeniu postępowania odwoławczego na podstawie art. 138 § 1 pkt 3 </w:t>
      </w:r>
      <w:r w:rsidRPr="00EF6A72">
        <w:rPr>
          <w:rFonts w:ascii="Lato" w:eastAsia="Times New Roman" w:hAnsi="Lato" w:cs="Arial"/>
          <w:bCs/>
          <w:iCs/>
          <w:color w:val="000000"/>
          <w:spacing w:val="4"/>
          <w:lang w:eastAsia="zh-CN"/>
        </w:rPr>
        <w:t>kpa</w:t>
      </w:r>
      <w:r w:rsidRPr="00760707">
        <w:rPr>
          <w:rFonts w:ascii="Lato" w:eastAsia="Times New Roman" w:hAnsi="Lato" w:cs="Arial"/>
          <w:bCs/>
          <w:color w:val="000000"/>
          <w:spacing w:val="4"/>
          <w:lang w:eastAsia="zh-CN"/>
        </w:rPr>
        <w:t xml:space="preserve">. Wobec powyższego, oraz biorąc pod uwagę oceną prawną zawartą w wyroku Naczelnego Sądu Administracyjnego z dnia 17 stycznia </w:t>
      </w:r>
      <w:r w:rsidR="00C50252" w:rsidRPr="00760707">
        <w:rPr>
          <w:rFonts w:ascii="Lato" w:eastAsia="Times New Roman" w:hAnsi="Lato" w:cs="Arial"/>
          <w:bCs/>
          <w:color w:val="000000"/>
          <w:spacing w:val="4"/>
          <w:lang w:eastAsia="zh-CN"/>
        </w:rPr>
        <w:br/>
      </w:r>
      <w:r w:rsidRPr="00760707">
        <w:rPr>
          <w:rFonts w:ascii="Lato" w:eastAsia="Times New Roman" w:hAnsi="Lato" w:cs="Arial"/>
          <w:bCs/>
          <w:color w:val="000000"/>
          <w:spacing w:val="4"/>
          <w:lang w:eastAsia="zh-CN"/>
        </w:rPr>
        <w:t>2019 r., sygn. akt II OSK 468/17 (</w:t>
      </w:r>
      <w:proofErr w:type="spellStart"/>
      <w:r w:rsidRPr="00760707">
        <w:rPr>
          <w:rFonts w:ascii="Lato" w:eastAsia="Times New Roman" w:hAnsi="Lato" w:cs="Arial"/>
          <w:bCs/>
          <w:color w:val="000000"/>
          <w:spacing w:val="4"/>
          <w:lang w:eastAsia="zh-CN"/>
        </w:rPr>
        <w:t>opubl</w:t>
      </w:r>
      <w:proofErr w:type="spellEnd"/>
      <w:r w:rsidRPr="00760707">
        <w:rPr>
          <w:rFonts w:ascii="Lato" w:eastAsia="Times New Roman" w:hAnsi="Lato" w:cs="Arial"/>
          <w:bCs/>
          <w:color w:val="000000"/>
          <w:spacing w:val="4"/>
          <w:lang w:eastAsia="zh-CN"/>
        </w:rPr>
        <w:t xml:space="preserve">. Centralna Baza Orzeczeń Sądów Administracyjnych), dotyczącą konieczności orzekania co do wszystkich </w:t>
      </w:r>
      <w:proofErr w:type="spellStart"/>
      <w:r w:rsidRPr="00760707">
        <w:rPr>
          <w:rFonts w:ascii="Lato" w:eastAsia="Times New Roman" w:hAnsi="Lato" w:cs="Arial"/>
          <w:bCs/>
          <w:color w:val="000000"/>
          <w:spacing w:val="4"/>
          <w:lang w:eastAsia="zh-CN"/>
        </w:rPr>
        <w:t>odwołań</w:t>
      </w:r>
      <w:proofErr w:type="spellEnd"/>
      <w:r w:rsidRPr="00760707">
        <w:rPr>
          <w:rFonts w:ascii="Lato" w:eastAsia="Times New Roman" w:hAnsi="Lato" w:cs="Arial"/>
          <w:bCs/>
          <w:color w:val="000000"/>
          <w:spacing w:val="4"/>
          <w:lang w:eastAsia="zh-CN"/>
        </w:rPr>
        <w:t xml:space="preserve"> (w tym tych niepochodzących od stron) w jednej decyzji, orzeczono jak w pkt II rozstrzygnięcia niniejszej decyzji.</w:t>
      </w:r>
    </w:p>
    <w:p w14:paraId="6751A4AB" w14:textId="0A506B76" w:rsidR="00631EAD" w:rsidRPr="00760707" w:rsidRDefault="00C50252" w:rsidP="00760707">
      <w:pPr>
        <w:suppressAutoHyphens/>
        <w:spacing w:after="240" w:line="240" w:lineRule="exact"/>
        <w:jc w:val="both"/>
        <w:rPr>
          <w:rFonts w:ascii="Lato" w:eastAsia="Times New Roman" w:hAnsi="Lato" w:cs="Times New Roman"/>
          <w:color w:val="000000"/>
          <w:spacing w:val="4"/>
          <w:lang w:eastAsia="zh-CN"/>
        </w:rPr>
      </w:pPr>
      <w:r w:rsidRPr="00760707">
        <w:rPr>
          <w:rFonts w:ascii="Lato" w:eastAsia="Times New Roman" w:hAnsi="Lato" w:cs="Arial"/>
          <w:bCs/>
          <w:color w:val="000000"/>
          <w:spacing w:val="4"/>
          <w:lang w:eastAsia="zh-CN"/>
        </w:rPr>
        <w:t xml:space="preserve">Jednocześnie wskazać należy, iż </w:t>
      </w:r>
      <w:r w:rsidRPr="00760707">
        <w:rPr>
          <w:rFonts w:ascii="Lato" w:eastAsia="Times New Roman" w:hAnsi="Lato" w:cs="Times New Roman"/>
          <w:color w:val="000000"/>
          <w:spacing w:val="4"/>
          <w:lang w:eastAsia="zh-CN"/>
        </w:rPr>
        <w:t>w</w:t>
      </w:r>
      <w:r w:rsidR="00646DAD" w:rsidRPr="00760707">
        <w:rPr>
          <w:rFonts w:ascii="Lato" w:eastAsia="Times New Roman" w:hAnsi="Lato" w:cs="Times New Roman"/>
          <w:color w:val="000000"/>
          <w:spacing w:val="4"/>
          <w:lang w:eastAsia="zh-CN"/>
        </w:rPr>
        <w:t xml:space="preserve"> trakcie prowadzonego postępowania odwoławczego, pismem z dnia 17 października 202</w:t>
      </w:r>
      <w:r w:rsidR="00767F22">
        <w:rPr>
          <w:rFonts w:ascii="Lato" w:eastAsia="Times New Roman" w:hAnsi="Lato" w:cs="Times New Roman"/>
          <w:color w:val="000000"/>
          <w:spacing w:val="4"/>
          <w:lang w:eastAsia="zh-CN"/>
        </w:rPr>
        <w:t>4</w:t>
      </w:r>
      <w:r w:rsidR="00646DAD" w:rsidRPr="00760707">
        <w:rPr>
          <w:rFonts w:ascii="Lato" w:eastAsia="Times New Roman" w:hAnsi="Lato" w:cs="Times New Roman"/>
          <w:color w:val="000000"/>
          <w:spacing w:val="4"/>
          <w:lang w:eastAsia="zh-CN"/>
        </w:rPr>
        <w:t xml:space="preserve"> r. Ministerstw</w:t>
      </w:r>
      <w:r w:rsidR="00A75D11" w:rsidRPr="00760707">
        <w:rPr>
          <w:rFonts w:ascii="Lato" w:eastAsia="Times New Roman" w:hAnsi="Lato" w:cs="Times New Roman"/>
          <w:color w:val="000000"/>
          <w:spacing w:val="4"/>
          <w:lang w:eastAsia="zh-CN"/>
        </w:rPr>
        <w:t>o</w:t>
      </w:r>
      <w:r w:rsidR="00646DAD" w:rsidRPr="00760707">
        <w:rPr>
          <w:rFonts w:ascii="Lato" w:eastAsia="Times New Roman" w:hAnsi="Lato" w:cs="Times New Roman"/>
          <w:color w:val="000000"/>
          <w:spacing w:val="4"/>
          <w:lang w:eastAsia="zh-CN"/>
        </w:rPr>
        <w:t xml:space="preserve"> Spraw Wewnętrznych </w:t>
      </w:r>
      <w:r w:rsidR="00767F22">
        <w:rPr>
          <w:rFonts w:ascii="Lato" w:eastAsia="Times New Roman" w:hAnsi="Lato" w:cs="Times New Roman"/>
          <w:color w:val="000000"/>
          <w:spacing w:val="4"/>
          <w:lang w:eastAsia="zh-CN"/>
        </w:rPr>
        <w:br/>
      </w:r>
      <w:r w:rsidR="00646DAD" w:rsidRPr="00760707">
        <w:rPr>
          <w:rFonts w:ascii="Lato" w:eastAsia="Times New Roman" w:hAnsi="Lato" w:cs="Times New Roman"/>
          <w:color w:val="000000"/>
          <w:spacing w:val="4"/>
          <w:lang w:eastAsia="zh-CN"/>
        </w:rPr>
        <w:t xml:space="preserve">i Administracji </w:t>
      </w:r>
      <w:r w:rsidR="00A75D11" w:rsidRPr="00760707">
        <w:rPr>
          <w:rFonts w:ascii="Lato" w:eastAsia="Times New Roman" w:hAnsi="Lato" w:cs="Times New Roman"/>
          <w:color w:val="000000"/>
          <w:spacing w:val="4"/>
          <w:lang w:eastAsia="zh-CN"/>
        </w:rPr>
        <w:t>przekazało skargę Pana D</w:t>
      </w:r>
      <w:r w:rsidR="0098597B">
        <w:rPr>
          <w:rFonts w:ascii="Lato" w:eastAsia="Times New Roman" w:hAnsi="Lato" w:cs="Times New Roman"/>
          <w:color w:val="000000"/>
          <w:spacing w:val="4"/>
          <w:lang w:eastAsia="zh-CN"/>
        </w:rPr>
        <w:t>.</w:t>
      </w:r>
      <w:r w:rsidR="00A75D11" w:rsidRPr="00760707">
        <w:rPr>
          <w:rFonts w:ascii="Lato" w:eastAsia="Times New Roman" w:hAnsi="Lato" w:cs="Times New Roman"/>
          <w:color w:val="000000"/>
          <w:spacing w:val="4"/>
          <w:lang w:eastAsia="zh-CN"/>
        </w:rPr>
        <w:t xml:space="preserve"> G</w:t>
      </w:r>
      <w:r w:rsidR="0098597B">
        <w:rPr>
          <w:rFonts w:ascii="Lato" w:eastAsia="Times New Roman" w:hAnsi="Lato" w:cs="Times New Roman"/>
          <w:color w:val="000000"/>
          <w:spacing w:val="4"/>
          <w:lang w:eastAsia="zh-CN"/>
        </w:rPr>
        <w:t>.</w:t>
      </w:r>
      <w:r w:rsidR="00A75D11" w:rsidRPr="00760707">
        <w:rPr>
          <w:rFonts w:ascii="Lato" w:eastAsia="Times New Roman" w:hAnsi="Lato" w:cs="Times New Roman"/>
          <w:color w:val="000000"/>
          <w:spacing w:val="4"/>
          <w:lang w:eastAsia="zh-CN"/>
        </w:rPr>
        <w:t xml:space="preserve"> dotyczącą &lt;&lt;braku jakiejkolwiek reakcji </w:t>
      </w:r>
      <w:r w:rsidR="0098597B">
        <w:rPr>
          <w:rFonts w:ascii="Lato" w:eastAsia="Times New Roman" w:hAnsi="Lato" w:cs="Times New Roman"/>
          <w:color w:val="000000"/>
          <w:spacing w:val="4"/>
          <w:lang w:eastAsia="zh-CN"/>
        </w:rPr>
        <w:br/>
      </w:r>
      <w:r w:rsidR="00A75D11" w:rsidRPr="00760707">
        <w:rPr>
          <w:rFonts w:ascii="Lato" w:eastAsia="Times New Roman" w:hAnsi="Lato" w:cs="Times New Roman"/>
          <w:color w:val="000000"/>
          <w:spacing w:val="4"/>
          <w:lang w:eastAsia="zh-CN"/>
        </w:rPr>
        <w:t xml:space="preserve">i działań Wielkopolskiego Urzędu Wojewódzkiego wobec inwestycji „Rozbudowa Dróg Wojewódzkich nr 117 i 309”&gt;&gt;. Zgodnie z art. 234 pkt 1 i 2 </w:t>
      </w:r>
      <w:r w:rsidR="00631EAD" w:rsidRPr="00760707">
        <w:rPr>
          <w:rFonts w:ascii="Lato" w:eastAsia="Times New Roman" w:hAnsi="Lato" w:cs="Times New Roman"/>
          <w:color w:val="000000"/>
          <w:spacing w:val="4"/>
          <w:lang w:eastAsia="zh-CN"/>
        </w:rPr>
        <w:t xml:space="preserve">kpa, </w:t>
      </w:r>
      <w:r w:rsidR="00A75D11" w:rsidRPr="00760707">
        <w:rPr>
          <w:rFonts w:ascii="Lato" w:eastAsia="Times New Roman" w:hAnsi="Lato" w:cs="Times New Roman"/>
          <w:color w:val="000000"/>
          <w:spacing w:val="4"/>
          <w:lang w:eastAsia="zh-CN"/>
        </w:rPr>
        <w:t>w sprawie</w:t>
      </w:r>
      <w:r w:rsidR="00631EAD" w:rsidRPr="00760707">
        <w:rPr>
          <w:rFonts w:ascii="Lato" w:eastAsia="Times New Roman" w:hAnsi="Lato" w:cs="Times New Roman"/>
          <w:color w:val="000000"/>
          <w:spacing w:val="4"/>
          <w:lang w:eastAsia="zh-CN"/>
        </w:rPr>
        <w:t xml:space="preserve"> </w:t>
      </w:r>
      <w:r w:rsidR="00A75D11" w:rsidRPr="00760707">
        <w:rPr>
          <w:rFonts w:ascii="Lato" w:eastAsia="Times New Roman" w:hAnsi="Lato" w:cs="Times New Roman"/>
          <w:color w:val="000000"/>
          <w:spacing w:val="4"/>
          <w:lang w:eastAsia="zh-CN"/>
        </w:rPr>
        <w:t xml:space="preserve">w której toczy się postępowanie administracyjne skarga złożona przez stronę podlega rozpatrzeniu </w:t>
      </w:r>
      <w:r w:rsidR="0098597B">
        <w:rPr>
          <w:rFonts w:ascii="Lato" w:eastAsia="Times New Roman" w:hAnsi="Lato" w:cs="Times New Roman"/>
          <w:color w:val="000000"/>
          <w:spacing w:val="4"/>
          <w:lang w:eastAsia="zh-CN"/>
        </w:rPr>
        <w:br/>
      </w:r>
      <w:r w:rsidR="00A75D11" w:rsidRPr="00760707">
        <w:rPr>
          <w:rFonts w:ascii="Lato" w:eastAsia="Times New Roman" w:hAnsi="Lato" w:cs="Times New Roman"/>
          <w:color w:val="000000"/>
          <w:spacing w:val="4"/>
          <w:lang w:eastAsia="zh-CN"/>
        </w:rPr>
        <w:t>w toku postępowania, zgodnie z przepisami kodeksu. Skarga pochodząca od innych osób stanowi materiał, który organ prowadzący postępowanie powinien rozpatrzyć z urzędu.</w:t>
      </w:r>
      <w:r w:rsidR="00631EAD" w:rsidRPr="00760707">
        <w:rPr>
          <w:rFonts w:ascii="Lato" w:eastAsia="Times New Roman" w:hAnsi="Lato" w:cs="Times New Roman"/>
          <w:color w:val="000000"/>
          <w:spacing w:val="4"/>
          <w:lang w:eastAsia="zh-CN"/>
        </w:rPr>
        <w:t xml:space="preserve"> Jak już to wyjaśni</w:t>
      </w:r>
      <w:r w:rsidR="003D6BA1">
        <w:rPr>
          <w:rFonts w:ascii="Lato" w:eastAsia="Times New Roman" w:hAnsi="Lato" w:cs="Times New Roman"/>
          <w:color w:val="000000"/>
          <w:spacing w:val="4"/>
          <w:lang w:eastAsia="zh-CN"/>
        </w:rPr>
        <w:t>ono</w:t>
      </w:r>
      <w:r w:rsidR="00631EAD" w:rsidRPr="00760707">
        <w:rPr>
          <w:rFonts w:ascii="Lato" w:eastAsia="Times New Roman" w:hAnsi="Lato" w:cs="Times New Roman"/>
          <w:color w:val="000000"/>
          <w:spacing w:val="4"/>
          <w:lang w:eastAsia="zh-CN"/>
        </w:rPr>
        <w:t xml:space="preserve"> powyżej, Pan D</w:t>
      </w:r>
      <w:r w:rsidR="0098597B">
        <w:rPr>
          <w:rFonts w:ascii="Lato" w:eastAsia="Times New Roman" w:hAnsi="Lato" w:cs="Times New Roman"/>
          <w:color w:val="000000"/>
          <w:spacing w:val="4"/>
          <w:lang w:eastAsia="zh-CN"/>
        </w:rPr>
        <w:t>.</w:t>
      </w:r>
      <w:r w:rsidR="00631EAD" w:rsidRPr="00760707">
        <w:rPr>
          <w:rFonts w:ascii="Lato" w:eastAsia="Times New Roman" w:hAnsi="Lato" w:cs="Times New Roman"/>
          <w:color w:val="000000"/>
          <w:spacing w:val="4"/>
          <w:lang w:eastAsia="zh-CN"/>
        </w:rPr>
        <w:t xml:space="preserve"> G</w:t>
      </w:r>
      <w:r w:rsidR="0098597B">
        <w:rPr>
          <w:rFonts w:ascii="Lato" w:eastAsia="Times New Roman" w:hAnsi="Lato" w:cs="Times New Roman"/>
          <w:color w:val="000000"/>
          <w:spacing w:val="4"/>
          <w:lang w:eastAsia="zh-CN"/>
        </w:rPr>
        <w:t>.</w:t>
      </w:r>
      <w:r w:rsidR="00631EAD" w:rsidRPr="00760707">
        <w:rPr>
          <w:rFonts w:ascii="Lato" w:eastAsia="Times New Roman" w:hAnsi="Lato" w:cs="Times New Roman"/>
          <w:color w:val="000000"/>
          <w:spacing w:val="4"/>
          <w:lang w:eastAsia="zh-CN"/>
        </w:rPr>
        <w:t xml:space="preserve"> nie jest stroną postępowania </w:t>
      </w:r>
      <w:r w:rsidR="0098597B">
        <w:rPr>
          <w:rFonts w:ascii="Lato" w:eastAsia="Times New Roman" w:hAnsi="Lato" w:cs="Times New Roman"/>
          <w:color w:val="000000"/>
          <w:spacing w:val="4"/>
          <w:lang w:eastAsia="zh-CN"/>
        </w:rPr>
        <w:br/>
      </w:r>
      <w:r w:rsidR="00631EAD" w:rsidRPr="00760707">
        <w:rPr>
          <w:rFonts w:ascii="Lato" w:eastAsia="Times New Roman" w:hAnsi="Lato" w:cs="Times New Roman"/>
          <w:color w:val="000000"/>
          <w:spacing w:val="4"/>
          <w:lang w:eastAsia="zh-CN"/>
        </w:rPr>
        <w:t>w sprawie wydania decyzji o zezwoleniu na realizację przedmiotowej inwestycji. Jednocześnie zarzuty zawarte w rzeczonej skardze</w:t>
      </w:r>
      <w:r w:rsidR="003D6BA1">
        <w:rPr>
          <w:rFonts w:ascii="Lato" w:eastAsia="Times New Roman" w:hAnsi="Lato" w:cs="Times New Roman"/>
          <w:color w:val="000000"/>
          <w:spacing w:val="4"/>
          <w:lang w:eastAsia="zh-CN"/>
        </w:rPr>
        <w:t xml:space="preserve">, jak i w odwołaniu </w:t>
      </w:r>
      <w:r w:rsidR="003D6BA1" w:rsidRPr="003D6BA1">
        <w:rPr>
          <w:rFonts w:ascii="Lato" w:eastAsia="Times New Roman" w:hAnsi="Lato" w:cs="Times New Roman"/>
          <w:color w:val="000000"/>
          <w:spacing w:val="4"/>
          <w:lang w:eastAsia="zh-CN"/>
        </w:rPr>
        <w:t>Pan</w:t>
      </w:r>
      <w:r w:rsidR="003D6BA1">
        <w:rPr>
          <w:rFonts w:ascii="Lato" w:eastAsia="Times New Roman" w:hAnsi="Lato" w:cs="Times New Roman"/>
          <w:color w:val="000000"/>
          <w:spacing w:val="4"/>
          <w:lang w:eastAsia="zh-CN"/>
        </w:rPr>
        <w:t>a</w:t>
      </w:r>
      <w:r w:rsidR="003D6BA1" w:rsidRPr="003D6BA1">
        <w:rPr>
          <w:rFonts w:ascii="Lato" w:eastAsia="Times New Roman" w:hAnsi="Lato" w:cs="Times New Roman"/>
          <w:color w:val="000000"/>
          <w:spacing w:val="4"/>
          <w:lang w:eastAsia="zh-CN"/>
        </w:rPr>
        <w:t xml:space="preserve"> D</w:t>
      </w:r>
      <w:r w:rsidR="0098597B">
        <w:rPr>
          <w:rFonts w:ascii="Lato" w:eastAsia="Times New Roman" w:hAnsi="Lato" w:cs="Times New Roman"/>
          <w:color w:val="000000"/>
          <w:spacing w:val="4"/>
          <w:lang w:eastAsia="zh-CN"/>
        </w:rPr>
        <w:t>.</w:t>
      </w:r>
      <w:r w:rsidR="003D6BA1" w:rsidRPr="003D6BA1">
        <w:rPr>
          <w:rFonts w:ascii="Lato" w:eastAsia="Times New Roman" w:hAnsi="Lato" w:cs="Times New Roman"/>
          <w:color w:val="000000"/>
          <w:spacing w:val="4"/>
          <w:lang w:eastAsia="zh-CN"/>
        </w:rPr>
        <w:t xml:space="preserve"> G</w:t>
      </w:r>
      <w:r w:rsidR="0098597B">
        <w:rPr>
          <w:rFonts w:ascii="Lato" w:eastAsia="Times New Roman" w:hAnsi="Lato" w:cs="Times New Roman"/>
          <w:color w:val="000000"/>
          <w:spacing w:val="4"/>
          <w:lang w:eastAsia="zh-CN"/>
        </w:rPr>
        <w:t>.</w:t>
      </w:r>
      <w:r w:rsidR="003D6BA1">
        <w:rPr>
          <w:rFonts w:ascii="Lato" w:eastAsia="Times New Roman" w:hAnsi="Lato" w:cs="Times New Roman"/>
          <w:color w:val="000000"/>
          <w:spacing w:val="4"/>
          <w:lang w:eastAsia="zh-CN"/>
        </w:rPr>
        <w:t xml:space="preserve">, </w:t>
      </w:r>
      <w:r w:rsidR="00631EAD" w:rsidRPr="00760707">
        <w:rPr>
          <w:rFonts w:ascii="Lato" w:eastAsia="Times New Roman" w:hAnsi="Lato" w:cs="Times New Roman"/>
          <w:color w:val="000000"/>
          <w:spacing w:val="4"/>
          <w:lang w:eastAsia="zh-CN"/>
        </w:rPr>
        <w:t>są</w:t>
      </w:r>
      <w:r w:rsidR="00C91B8C">
        <w:rPr>
          <w:rFonts w:ascii="Lato" w:eastAsia="Times New Roman" w:hAnsi="Lato" w:cs="Times New Roman"/>
          <w:color w:val="000000"/>
          <w:spacing w:val="4"/>
          <w:lang w:eastAsia="zh-CN"/>
        </w:rPr>
        <w:t xml:space="preserve"> </w:t>
      </w:r>
      <w:r w:rsidR="00631EAD" w:rsidRPr="00760707">
        <w:rPr>
          <w:rFonts w:ascii="Lato" w:eastAsia="Times New Roman" w:hAnsi="Lato" w:cs="Times New Roman"/>
          <w:color w:val="000000"/>
          <w:spacing w:val="4"/>
          <w:lang w:eastAsia="zh-CN"/>
        </w:rPr>
        <w:t>tożsame z zarzutami podniesionymi w odwołaniu przez Panią H</w:t>
      </w:r>
      <w:r w:rsidR="00C91B8C">
        <w:rPr>
          <w:rFonts w:ascii="Lato" w:eastAsia="Times New Roman" w:hAnsi="Lato" w:cs="Times New Roman"/>
          <w:color w:val="000000"/>
          <w:spacing w:val="4"/>
          <w:lang w:eastAsia="zh-CN"/>
        </w:rPr>
        <w:t>.</w:t>
      </w:r>
      <w:r w:rsidR="00631EAD" w:rsidRPr="00760707">
        <w:rPr>
          <w:rFonts w:ascii="Lato" w:eastAsia="Times New Roman" w:hAnsi="Lato" w:cs="Times New Roman"/>
          <w:color w:val="000000"/>
          <w:spacing w:val="4"/>
          <w:lang w:eastAsia="zh-CN"/>
        </w:rPr>
        <w:t xml:space="preserve"> G</w:t>
      </w:r>
      <w:r w:rsidR="00C91B8C">
        <w:rPr>
          <w:rFonts w:ascii="Lato" w:eastAsia="Times New Roman" w:hAnsi="Lato" w:cs="Times New Roman"/>
          <w:color w:val="000000"/>
          <w:spacing w:val="4"/>
          <w:lang w:eastAsia="zh-CN"/>
        </w:rPr>
        <w:t>.</w:t>
      </w:r>
      <w:r w:rsidR="003D6BA1">
        <w:rPr>
          <w:rFonts w:ascii="Lato" w:eastAsia="Times New Roman" w:hAnsi="Lato" w:cs="Times New Roman"/>
          <w:color w:val="000000"/>
          <w:spacing w:val="4"/>
          <w:lang w:eastAsia="zh-CN"/>
        </w:rPr>
        <w:t xml:space="preserve">, </w:t>
      </w:r>
      <w:r w:rsidR="003D6BA1" w:rsidRPr="003D6BA1">
        <w:rPr>
          <w:rFonts w:ascii="Lato" w:eastAsia="Times New Roman" w:hAnsi="Lato" w:cs="Times New Roman"/>
          <w:bCs/>
          <w:color w:val="000000"/>
          <w:spacing w:val="4"/>
          <w:lang w:eastAsia="zh-CN"/>
        </w:rPr>
        <w:t>które zostało rozpatrzone przez organ odwoławczy</w:t>
      </w:r>
      <w:r w:rsidR="003D6BA1">
        <w:rPr>
          <w:rFonts w:ascii="Lato" w:eastAsia="Times New Roman" w:hAnsi="Lato" w:cs="Times New Roman"/>
          <w:bCs/>
          <w:color w:val="000000"/>
          <w:spacing w:val="4"/>
          <w:lang w:eastAsia="zh-CN"/>
        </w:rPr>
        <w:t>.</w:t>
      </w:r>
    </w:p>
    <w:p w14:paraId="088A12C3" w14:textId="0DD39D05" w:rsidR="00631EAD" w:rsidRPr="00760707" w:rsidRDefault="00631EAD" w:rsidP="00760707">
      <w:pPr>
        <w:suppressAutoHyphens/>
        <w:spacing w:after="240" w:line="240" w:lineRule="exact"/>
        <w:jc w:val="both"/>
        <w:rPr>
          <w:rFonts w:ascii="Lato" w:eastAsia="Times New Roman" w:hAnsi="Lato" w:cs="Times New Roman"/>
          <w:bCs/>
          <w:iCs/>
          <w:color w:val="000000"/>
          <w:spacing w:val="4"/>
          <w:lang w:eastAsia="zh-CN" w:bidi="pl-PL"/>
        </w:rPr>
      </w:pPr>
      <w:r w:rsidRPr="00760707">
        <w:rPr>
          <w:rFonts w:ascii="Lato" w:eastAsia="Times New Roman" w:hAnsi="Lato" w:cs="Times New Roman"/>
          <w:bCs/>
          <w:iCs/>
          <w:color w:val="000000"/>
          <w:spacing w:val="4"/>
          <w:lang w:eastAsia="zh-CN" w:bidi="pl-PL"/>
        </w:rPr>
        <w:t xml:space="preserve">Przechodząc do odpowiedzi na zarzuty </w:t>
      </w:r>
      <w:r w:rsidR="00557BCF" w:rsidRPr="00760707">
        <w:rPr>
          <w:rFonts w:ascii="Lato" w:eastAsia="Times New Roman" w:hAnsi="Lato" w:cs="Times New Roman"/>
          <w:bCs/>
          <w:iCs/>
          <w:color w:val="000000"/>
          <w:spacing w:val="4"/>
          <w:lang w:eastAsia="zh-CN" w:bidi="pl-PL"/>
        </w:rPr>
        <w:t>Pani H</w:t>
      </w:r>
      <w:r w:rsidR="00714F93">
        <w:rPr>
          <w:rFonts w:ascii="Lato" w:eastAsia="Times New Roman" w:hAnsi="Lato" w:cs="Times New Roman"/>
          <w:bCs/>
          <w:iCs/>
          <w:color w:val="000000"/>
          <w:spacing w:val="4"/>
          <w:lang w:eastAsia="zh-CN" w:bidi="pl-PL"/>
        </w:rPr>
        <w:t>.</w:t>
      </w:r>
      <w:r w:rsidR="00557BCF" w:rsidRPr="00760707">
        <w:rPr>
          <w:rFonts w:ascii="Lato" w:eastAsia="Times New Roman" w:hAnsi="Lato" w:cs="Times New Roman"/>
          <w:bCs/>
          <w:iCs/>
          <w:color w:val="000000"/>
          <w:spacing w:val="4"/>
          <w:lang w:eastAsia="zh-CN" w:bidi="pl-PL"/>
        </w:rPr>
        <w:t xml:space="preserve"> G</w:t>
      </w:r>
      <w:r w:rsidR="00714F93">
        <w:rPr>
          <w:rFonts w:ascii="Lato" w:eastAsia="Times New Roman" w:hAnsi="Lato" w:cs="Times New Roman"/>
          <w:bCs/>
          <w:iCs/>
          <w:color w:val="000000"/>
          <w:spacing w:val="4"/>
          <w:lang w:eastAsia="zh-CN" w:bidi="pl-PL"/>
        </w:rPr>
        <w:t>.</w:t>
      </w:r>
      <w:r w:rsidRPr="00760707">
        <w:rPr>
          <w:rFonts w:ascii="Lato" w:eastAsia="Times New Roman" w:hAnsi="Lato" w:cs="Times New Roman"/>
          <w:bCs/>
          <w:iCs/>
          <w:color w:val="000000"/>
          <w:spacing w:val="4"/>
          <w:lang w:eastAsia="zh-CN" w:bidi="pl-PL"/>
        </w:rPr>
        <w:t>,</w:t>
      </w:r>
      <w:r w:rsidRPr="00760707">
        <w:rPr>
          <w:rFonts w:ascii="Lato" w:eastAsia="Times New Roman" w:hAnsi="Lato" w:cs="Times New Roman"/>
          <w:color w:val="000000"/>
          <w:spacing w:val="4"/>
          <w:lang w:eastAsia="zh-CN"/>
        </w:rPr>
        <w:t xml:space="preserve"> na wstępie </w:t>
      </w:r>
      <w:r w:rsidR="00AA32DA">
        <w:rPr>
          <w:rFonts w:ascii="Lato" w:eastAsia="Times New Roman" w:hAnsi="Lato" w:cs="Times New Roman"/>
          <w:color w:val="000000"/>
          <w:spacing w:val="4"/>
          <w:lang w:eastAsia="zh-CN"/>
        </w:rPr>
        <w:t xml:space="preserve">przypomnieć </w:t>
      </w:r>
      <w:r w:rsidRPr="00760707">
        <w:rPr>
          <w:rFonts w:ascii="Lato" w:eastAsia="Times New Roman" w:hAnsi="Lato" w:cs="Times New Roman"/>
          <w:color w:val="000000"/>
          <w:spacing w:val="4"/>
          <w:lang w:eastAsia="zh-CN"/>
        </w:rPr>
        <w:t xml:space="preserve">należy, </w:t>
      </w:r>
      <w:r w:rsidR="00714F93">
        <w:rPr>
          <w:rFonts w:ascii="Lato" w:eastAsia="Times New Roman" w:hAnsi="Lato" w:cs="Times New Roman"/>
          <w:color w:val="000000"/>
          <w:spacing w:val="4"/>
          <w:lang w:eastAsia="zh-CN"/>
        </w:rPr>
        <w:br/>
      </w:r>
      <w:r w:rsidRPr="00760707">
        <w:rPr>
          <w:rFonts w:ascii="Lato" w:eastAsia="Times New Roman" w:hAnsi="Lato" w:cs="Times New Roman"/>
          <w:color w:val="000000"/>
          <w:spacing w:val="4"/>
          <w:lang w:eastAsia="zh-CN"/>
        </w:rPr>
        <w:t xml:space="preserve">iż podmiot wnoszący odwołanie musi wykazać istnienie po jego stronie interesu prawnego, czyli konkretnego i aktualnego prawnie chronionego interesu, który może być realizowany na gruncie określonego przepisu prawa, najczęściej materialnego, bezpośrednio wiążącego zaskarżony akt z indywidualną i prawnie chronioną sytuacją strony. Taki obowiązek determinuje też zakres zaskarżenia decyzji w przedmiocie zezwolenia na realizację inwestycji drogowej. Zakres prowadzonego postępowania weryfikacyjnego musi ściśle odpowiadać interesowi prawnemu podmiotu kwestionującego decyzję dotyczącą zezwolenia na realizację inwestycji drogowej.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wyroki Wojewódzkiego Sądu Administracyjnego w Warszawie z dnia 26 czerwca 2018 r., sygn. </w:t>
      </w:r>
      <w:r w:rsidRPr="00760707">
        <w:rPr>
          <w:rFonts w:ascii="Lato" w:eastAsia="Times New Roman" w:hAnsi="Lato" w:cs="Times New Roman"/>
          <w:color w:val="000000"/>
          <w:spacing w:val="4"/>
          <w:lang w:eastAsia="zh-CN"/>
        </w:rPr>
        <w:lastRenderedPageBreak/>
        <w:t>akt VII SA/</w:t>
      </w:r>
      <w:proofErr w:type="spellStart"/>
      <w:r w:rsidRPr="00760707">
        <w:rPr>
          <w:rFonts w:ascii="Lato" w:eastAsia="Times New Roman" w:hAnsi="Lato" w:cs="Times New Roman"/>
          <w:color w:val="000000"/>
          <w:spacing w:val="4"/>
          <w:lang w:eastAsia="zh-CN"/>
        </w:rPr>
        <w:t>Wa</w:t>
      </w:r>
      <w:proofErr w:type="spellEnd"/>
      <w:r w:rsidRPr="00760707">
        <w:rPr>
          <w:rFonts w:ascii="Lato" w:eastAsia="Times New Roman" w:hAnsi="Lato" w:cs="Times New Roman"/>
          <w:color w:val="000000"/>
          <w:spacing w:val="4"/>
          <w:lang w:eastAsia="zh-CN"/>
        </w:rPr>
        <w:t xml:space="preserve"> 1012/18 i z dnia 13 sierpnia 2019 r., sygn. akt VII SA/</w:t>
      </w:r>
      <w:proofErr w:type="spellStart"/>
      <w:r w:rsidRPr="00760707">
        <w:rPr>
          <w:rFonts w:ascii="Lato" w:eastAsia="Times New Roman" w:hAnsi="Lato" w:cs="Times New Roman"/>
          <w:color w:val="000000"/>
          <w:spacing w:val="4"/>
          <w:lang w:eastAsia="zh-CN"/>
        </w:rPr>
        <w:t>Wa</w:t>
      </w:r>
      <w:proofErr w:type="spellEnd"/>
      <w:r w:rsidRPr="00760707">
        <w:rPr>
          <w:rFonts w:ascii="Lato" w:eastAsia="Times New Roman" w:hAnsi="Lato" w:cs="Times New Roman"/>
          <w:color w:val="000000"/>
          <w:spacing w:val="4"/>
          <w:lang w:eastAsia="zh-CN"/>
        </w:rPr>
        <w:t xml:space="preserve"> 1249/19, </w:t>
      </w:r>
      <w:proofErr w:type="spellStart"/>
      <w:r w:rsidRPr="00760707">
        <w:rPr>
          <w:rFonts w:ascii="Lato" w:eastAsia="Times New Roman" w:hAnsi="Lato" w:cs="Times New Roman"/>
          <w:color w:val="000000"/>
          <w:spacing w:val="4"/>
          <w:lang w:eastAsia="zh-CN"/>
        </w:rPr>
        <w:t>opubl</w:t>
      </w:r>
      <w:proofErr w:type="spellEnd"/>
      <w:r w:rsidRPr="00760707">
        <w:rPr>
          <w:rFonts w:ascii="Lato" w:eastAsia="Times New Roman" w:hAnsi="Lato" w:cs="Times New Roman"/>
          <w:color w:val="000000"/>
          <w:spacing w:val="4"/>
          <w:lang w:eastAsia="zh-CN"/>
        </w:rPr>
        <w:t>. Centralna Baza Orzeczeń Sądów Administracyjnych).</w:t>
      </w:r>
    </w:p>
    <w:p w14:paraId="33FE6F59" w14:textId="6DAA60EE" w:rsidR="00631EAD" w:rsidRPr="00760707" w:rsidRDefault="00631EAD" w:rsidP="00760707">
      <w:pPr>
        <w:suppressAutoHyphens/>
        <w:spacing w:after="240" w:line="240" w:lineRule="exact"/>
        <w:jc w:val="both"/>
        <w:rPr>
          <w:rFonts w:ascii="Lato" w:eastAsia="Times New Roman" w:hAnsi="Lato" w:cs="Times New Roman"/>
          <w:color w:val="000000"/>
          <w:spacing w:val="4"/>
          <w:lang w:eastAsia="zh-CN"/>
        </w:rPr>
      </w:pPr>
      <w:bookmarkStart w:id="17" w:name="_Hlk151895962"/>
      <w:r w:rsidRPr="00760707">
        <w:rPr>
          <w:rFonts w:ascii="Lato" w:eastAsia="Times New Roman" w:hAnsi="Lato" w:cs="Times New Roman"/>
          <w:color w:val="000000"/>
          <w:spacing w:val="4"/>
          <w:lang w:eastAsia="zh-CN"/>
        </w:rPr>
        <w:t xml:space="preserve">W wypadku, kiedy odwołaniem objęta jest decyzja dotycząca zezwolenia na realizację inwestycji drogowej, oddziaływującej na prawa wielu osób, czy też innych podmiotów, wywodzone z własności (użytkowania wieczystego) nieruchomości, skarżąca może wywodzić własny interes prawny, uzasadniający jej legitymację czynną, wyłącznie </w:t>
      </w:r>
      <w:r w:rsidR="00557BCF" w:rsidRPr="00760707">
        <w:rPr>
          <w:rFonts w:ascii="Lato" w:eastAsia="Times New Roman" w:hAnsi="Lato" w:cs="Times New Roman"/>
          <w:color w:val="000000"/>
          <w:spacing w:val="4"/>
          <w:lang w:eastAsia="zh-CN"/>
        </w:rPr>
        <w:br/>
      </w:r>
      <w:r w:rsidRPr="00760707">
        <w:rPr>
          <w:rFonts w:ascii="Lato" w:eastAsia="Times New Roman" w:hAnsi="Lato" w:cs="Times New Roman"/>
          <w:color w:val="000000"/>
          <w:spacing w:val="4"/>
          <w:lang w:eastAsia="zh-CN"/>
        </w:rPr>
        <w:t xml:space="preserve">z konieczności ochrony własnego, indywidulanego i określonego prawa i to tylko w tym zakresie, w jakim decyzja lub jej część na prawo to rzeczywiście wpływa. Interes właścicieli konkretnych nieruchomości co do kwestionowania decyzji przesądzających </w:t>
      </w:r>
      <w:r w:rsidRPr="00760707">
        <w:rPr>
          <w:rFonts w:ascii="Lato" w:eastAsia="Times New Roman" w:hAnsi="Lato" w:cs="Times New Roman"/>
          <w:color w:val="000000"/>
          <w:spacing w:val="4"/>
          <w:lang w:eastAsia="zh-CN"/>
        </w:rPr>
        <w:br/>
        <w:t xml:space="preserve">o przebiegu inwestycji liniowych może dotyczyć wyłącznie tych ich odcinków, których przebieg skutkuje bezpośrednią ingerencją w ich prawa podmiotowe - prawo własności. Osoba, czy też inny podmiot, posiadający prawo własności, użytkowania wieczystego </w:t>
      </w:r>
      <w:r w:rsidR="00531C78">
        <w:rPr>
          <w:rFonts w:ascii="Lato" w:eastAsia="Times New Roman" w:hAnsi="Lato" w:cs="Times New Roman"/>
          <w:color w:val="000000"/>
          <w:spacing w:val="4"/>
          <w:lang w:eastAsia="zh-CN"/>
        </w:rPr>
        <w:br/>
      </w:r>
      <w:r w:rsidRPr="00760707">
        <w:rPr>
          <w:rFonts w:ascii="Lato" w:eastAsia="Times New Roman" w:hAnsi="Lato" w:cs="Times New Roman"/>
          <w:color w:val="000000"/>
          <w:spacing w:val="4"/>
          <w:lang w:eastAsia="zh-CN"/>
        </w:rPr>
        <w:t xml:space="preserve">lub inne ograniczone prawo rzeczowe są stroną decyzji, ale tylko w części dotyczącej ich nieruchomości. </w:t>
      </w:r>
      <w:bookmarkEnd w:id="17"/>
      <w:r w:rsidRPr="00760707">
        <w:rPr>
          <w:rFonts w:ascii="Lato" w:eastAsia="Times New Roman" w:hAnsi="Lato" w:cs="Times New Roman"/>
          <w:color w:val="000000"/>
          <w:spacing w:val="4"/>
          <w:lang w:eastAsia="zh-CN"/>
        </w:rPr>
        <w:t xml:space="preserve">Z tej przyczyny przedmiotem odwołania może być zaskarżenie decyzji </w:t>
      </w:r>
      <w:r w:rsidRPr="00760707">
        <w:rPr>
          <w:rFonts w:ascii="Lato" w:eastAsia="Times New Roman" w:hAnsi="Lato" w:cs="Times New Roman"/>
          <w:color w:val="000000"/>
          <w:spacing w:val="4"/>
          <w:lang w:eastAsia="zh-CN"/>
        </w:rPr>
        <w:br/>
        <w:t xml:space="preserve">o zezwoleniu na realizację inwestycji drogowej, ale wyłącznie w części, w której dotyczy ona owego prawnie chronionego interesu prawnego strony skarżącej. </w:t>
      </w:r>
    </w:p>
    <w:p w14:paraId="51D3C7A4" w14:textId="324FD998" w:rsidR="00631EAD" w:rsidRPr="00DC26BB" w:rsidRDefault="00631EAD" w:rsidP="00760707">
      <w:pPr>
        <w:suppressAutoHyphens/>
        <w:spacing w:after="240" w:line="240" w:lineRule="exact"/>
        <w:jc w:val="both"/>
        <w:rPr>
          <w:rFonts w:ascii="Lato" w:eastAsia="Times New Roman" w:hAnsi="Lato" w:cs="Times New Roman"/>
          <w:bCs/>
          <w:color w:val="000000"/>
          <w:spacing w:val="4"/>
          <w:lang w:eastAsia="zh-CN" w:bidi="pl-PL"/>
        </w:rPr>
      </w:pPr>
      <w:r w:rsidRPr="00760707">
        <w:rPr>
          <w:rFonts w:ascii="Lato" w:eastAsia="Times New Roman" w:hAnsi="Lato" w:cs="Times New Roman"/>
          <w:color w:val="000000"/>
          <w:spacing w:val="4"/>
          <w:lang w:eastAsia="zh-CN"/>
        </w:rPr>
        <w:t xml:space="preserve">Z akt sprawy wynika, iż skarżąca </w:t>
      </w:r>
      <w:r w:rsidR="004F00D3" w:rsidRPr="00760707">
        <w:rPr>
          <w:rFonts w:ascii="Lato" w:eastAsia="Times New Roman" w:hAnsi="Lato" w:cs="Times New Roman"/>
          <w:color w:val="000000"/>
          <w:spacing w:val="4"/>
          <w:lang w:eastAsia="zh-CN"/>
        </w:rPr>
        <w:t xml:space="preserve">jest </w:t>
      </w:r>
      <w:r w:rsidR="004F00D3" w:rsidRPr="00760707">
        <w:rPr>
          <w:rFonts w:ascii="Lato" w:eastAsia="Times New Roman" w:hAnsi="Lato" w:cs="Times New Roman"/>
          <w:bCs/>
          <w:color w:val="000000"/>
          <w:spacing w:val="4"/>
          <w:lang w:eastAsia="zh-CN"/>
        </w:rPr>
        <w:t>właścicielką działki nr 307, z obrębu 0011 Jędrzejewo</w:t>
      </w:r>
      <w:r w:rsidRPr="00760707">
        <w:rPr>
          <w:rFonts w:ascii="Lato" w:eastAsia="Times New Roman" w:hAnsi="Lato" w:cs="Times New Roman"/>
          <w:color w:val="000000"/>
          <w:spacing w:val="4"/>
          <w:lang w:eastAsia="zh-CN"/>
        </w:rPr>
        <w:t xml:space="preserve">. W decyzji Wojewody </w:t>
      </w:r>
      <w:r w:rsidR="00C174F9" w:rsidRPr="00760707">
        <w:rPr>
          <w:rFonts w:ascii="Lato" w:eastAsia="Times New Roman" w:hAnsi="Lato" w:cs="Times New Roman"/>
          <w:color w:val="000000"/>
          <w:spacing w:val="4"/>
          <w:lang w:eastAsia="zh-CN"/>
        </w:rPr>
        <w:t xml:space="preserve">Wielkopolskiego </w:t>
      </w:r>
      <w:r w:rsidR="00D46064">
        <w:rPr>
          <w:rFonts w:ascii="Lato" w:eastAsia="Times New Roman" w:hAnsi="Lato" w:cs="Times New Roman"/>
          <w:color w:val="000000"/>
          <w:spacing w:val="4"/>
          <w:lang w:eastAsia="zh-CN"/>
        </w:rPr>
        <w:t xml:space="preserve">w odniesieniu do tej </w:t>
      </w:r>
      <w:r w:rsidRPr="00760707">
        <w:rPr>
          <w:rFonts w:ascii="Lato" w:eastAsia="Times New Roman" w:hAnsi="Lato" w:cs="Times New Roman"/>
          <w:color w:val="000000"/>
          <w:spacing w:val="4"/>
          <w:lang w:eastAsia="zh-CN"/>
        </w:rPr>
        <w:t>działk</w:t>
      </w:r>
      <w:r w:rsidR="00D46064">
        <w:rPr>
          <w:rFonts w:ascii="Lato" w:eastAsia="Times New Roman" w:hAnsi="Lato" w:cs="Times New Roman"/>
          <w:color w:val="000000"/>
          <w:spacing w:val="4"/>
          <w:lang w:eastAsia="zh-CN"/>
        </w:rPr>
        <w:t xml:space="preserve">i ustanowiono </w:t>
      </w:r>
      <w:r w:rsidRPr="00760707">
        <w:rPr>
          <w:rFonts w:ascii="Lato" w:eastAsia="Times New Roman" w:hAnsi="Lato" w:cs="Times New Roman"/>
          <w:color w:val="000000"/>
          <w:spacing w:val="4"/>
          <w:lang w:eastAsia="zh-CN"/>
        </w:rPr>
        <w:t>jedynie ogranicz</w:t>
      </w:r>
      <w:r w:rsidR="00D46064">
        <w:rPr>
          <w:rFonts w:ascii="Lato" w:eastAsia="Times New Roman" w:hAnsi="Lato" w:cs="Times New Roman"/>
          <w:color w:val="000000"/>
          <w:spacing w:val="4"/>
          <w:lang w:eastAsia="zh-CN"/>
        </w:rPr>
        <w:t>enie</w:t>
      </w:r>
      <w:r w:rsidRPr="00760707">
        <w:rPr>
          <w:rFonts w:ascii="Lato" w:eastAsia="Times New Roman" w:hAnsi="Lato" w:cs="Times New Roman"/>
          <w:color w:val="000000"/>
          <w:spacing w:val="4"/>
          <w:lang w:eastAsia="zh-CN"/>
        </w:rPr>
        <w:t xml:space="preserve"> w korzystaniu dla </w:t>
      </w:r>
      <w:r w:rsidR="00D46064">
        <w:rPr>
          <w:rFonts w:ascii="Lato" w:eastAsia="Times New Roman" w:hAnsi="Lato" w:cs="Times New Roman"/>
          <w:color w:val="000000"/>
          <w:spacing w:val="4"/>
          <w:lang w:eastAsia="zh-CN"/>
        </w:rPr>
        <w:t xml:space="preserve">zapewnienia </w:t>
      </w:r>
      <w:r w:rsidRPr="00760707">
        <w:rPr>
          <w:rFonts w:ascii="Lato" w:eastAsia="Times New Roman" w:hAnsi="Lato" w:cs="Times New Roman"/>
          <w:color w:val="000000"/>
          <w:spacing w:val="4"/>
          <w:lang w:eastAsia="zh-CN"/>
        </w:rPr>
        <w:t>wykonania obowiązku przebudowy zjazdu</w:t>
      </w:r>
      <w:r w:rsidR="00C174F9" w:rsidRPr="00760707">
        <w:rPr>
          <w:rFonts w:ascii="Lato" w:eastAsia="Times New Roman" w:hAnsi="Lato" w:cs="Times New Roman"/>
          <w:color w:val="000000"/>
          <w:spacing w:val="4"/>
          <w:lang w:eastAsia="zh-CN"/>
        </w:rPr>
        <w:t xml:space="preserve"> i rozbiórki sieci elektroenergetycznej </w:t>
      </w:r>
      <w:proofErr w:type="spellStart"/>
      <w:r w:rsidR="00C174F9" w:rsidRPr="00760707">
        <w:rPr>
          <w:rFonts w:ascii="Lato" w:eastAsia="Times New Roman" w:hAnsi="Lato" w:cs="Times New Roman"/>
          <w:color w:val="000000"/>
          <w:spacing w:val="4"/>
          <w:lang w:eastAsia="zh-CN"/>
        </w:rPr>
        <w:t>nN.</w:t>
      </w:r>
      <w:proofErr w:type="spellEnd"/>
      <w:r w:rsidR="00C174F9" w:rsidRPr="00760707">
        <w:rPr>
          <w:rFonts w:ascii="Lato" w:eastAsia="Times New Roman" w:hAnsi="Lato" w:cs="Times New Roman"/>
          <w:color w:val="000000"/>
          <w:spacing w:val="4"/>
          <w:lang w:eastAsia="zh-CN"/>
        </w:rPr>
        <w:t xml:space="preserve"> </w:t>
      </w:r>
      <w:r w:rsidRPr="00760707">
        <w:rPr>
          <w:rFonts w:ascii="Lato" w:eastAsia="Times New Roman" w:hAnsi="Lato" w:cs="Times New Roman"/>
          <w:bCs/>
          <w:iCs/>
          <w:color w:val="000000"/>
          <w:spacing w:val="4"/>
          <w:lang w:eastAsia="zh-CN"/>
        </w:rPr>
        <w:t xml:space="preserve">Zgodnie bowiem z art. 11f ust. 1 pkt 8 lit. </w:t>
      </w:r>
      <w:r w:rsidR="00C174F9" w:rsidRPr="00760707">
        <w:rPr>
          <w:rFonts w:ascii="Lato" w:eastAsia="Times New Roman" w:hAnsi="Lato" w:cs="Times New Roman"/>
          <w:bCs/>
          <w:iCs/>
          <w:color w:val="000000"/>
          <w:spacing w:val="4"/>
          <w:lang w:eastAsia="zh-CN"/>
        </w:rPr>
        <w:t xml:space="preserve">c, </w:t>
      </w:r>
      <w:r w:rsidRPr="00760707">
        <w:rPr>
          <w:rFonts w:ascii="Lato" w:eastAsia="Times New Roman" w:hAnsi="Lato" w:cs="Times New Roman"/>
          <w:bCs/>
          <w:iCs/>
          <w:color w:val="000000"/>
          <w:spacing w:val="4"/>
          <w:lang w:eastAsia="zh-CN"/>
        </w:rPr>
        <w:t xml:space="preserve">h, i oraz j specustawy drogowej, decyzja o zezwoleniu na realizację inwestycji drogowej zawiera w razie potrzeby ustalenia dotyczące określenia ograniczeń w korzystaniu z nieruchomości dla realizacji obowiązku w zakresie </w:t>
      </w:r>
      <w:r w:rsidR="00C174F9" w:rsidRPr="00760707">
        <w:rPr>
          <w:rFonts w:ascii="Lato" w:eastAsia="Times New Roman" w:hAnsi="Lato" w:cs="Times New Roman"/>
          <w:bCs/>
          <w:iCs/>
          <w:color w:val="000000"/>
          <w:spacing w:val="4"/>
          <w:lang w:eastAsia="zh-CN"/>
        </w:rPr>
        <w:t xml:space="preserve">rozbiórki istniejących obiektów budowlanych nieprzewidzianych do dalszego użytkowania, </w:t>
      </w:r>
      <w:r w:rsidRPr="00760707">
        <w:rPr>
          <w:rFonts w:ascii="Lato" w:eastAsia="Times New Roman" w:hAnsi="Lato" w:cs="Times New Roman"/>
          <w:bCs/>
          <w:iCs/>
          <w:color w:val="000000"/>
          <w:spacing w:val="4"/>
          <w:lang w:eastAsia="zh-CN"/>
        </w:rPr>
        <w:t>budowy lub przebudowy zjazdów, jak również dotyczące zezwolenia na wykonanie t</w:t>
      </w:r>
      <w:r w:rsidR="004355B9">
        <w:rPr>
          <w:rFonts w:ascii="Lato" w:eastAsia="Times New Roman" w:hAnsi="Lato" w:cs="Times New Roman"/>
          <w:bCs/>
          <w:iCs/>
          <w:color w:val="000000"/>
          <w:spacing w:val="4"/>
          <w:lang w:eastAsia="zh-CN"/>
        </w:rPr>
        <w:t>ych</w:t>
      </w:r>
      <w:r w:rsidRPr="00760707">
        <w:rPr>
          <w:rFonts w:ascii="Lato" w:eastAsia="Times New Roman" w:hAnsi="Lato" w:cs="Times New Roman"/>
          <w:bCs/>
          <w:iCs/>
          <w:color w:val="000000"/>
          <w:spacing w:val="4"/>
          <w:lang w:eastAsia="zh-CN"/>
        </w:rPr>
        <w:t xml:space="preserve"> obowiązk</w:t>
      </w:r>
      <w:r w:rsidR="00D46064">
        <w:rPr>
          <w:rFonts w:ascii="Lato" w:eastAsia="Times New Roman" w:hAnsi="Lato" w:cs="Times New Roman"/>
          <w:bCs/>
          <w:iCs/>
          <w:color w:val="000000"/>
          <w:spacing w:val="4"/>
          <w:lang w:eastAsia="zh-CN"/>
        </w:rPr>
        <w:t>ów</w:t>
      </w:r>
      <w:r w:rsidRPr="00760707">
        <w:rPr>
          <w:rFonts w:ascii="Lato" w:eastAsia="Times New Roman" w:hAnsi="Lato" w:cs="Times New Roman"/>
          <w:bCs/>
          <w:iCs/>
          <w:color w:val="000000"/>
          <w:spacing w:val="4"/>
          <w:lang w:eastAsia="zh-CN"/>
        </w:rPr>
        <w:t xml:space="preserve">. Zatem skarżąca nie ma interesu prawnego </w:t>
      </w:r>
      <w:r w:rsidRPr="00760707">
        <w:rPr>
          <w:rFonts w:ascii="Lato" w:eastAsia="Times New Roman" w:hAnsi="Lato" w:cs="Times New Roman"/>
          <w:color w:val="000000"/>
          <w:spacing w:val="4"/>
          <w:lang w:eastAsia="zh-CN"/>
        </w:rPr>
        <w:t xml:space="preserve">do kwestionowania decyzji Wojewody </w:t>
      </w:r>
      <w:r w:rsidR="00C174F9" w:rsidRPr="00760707">
        <w:rPr>
          <w:rFonts w:ascii="Lato" w:eastAsia="Times New Roman" w:hAnsi="Lato" w:cs="Times New Roman"/>
          <w:color w:val="000000"/>
          <w:spacing w:val="4"/>
          <w:lang w:eastAsia="zh-CN"/>
        </w:rPr>
        <w:t xml:space="preserve">Wielkopolskiego </w:t>
      </w:r>
      <w:r w:rsidRPr="00760707">
        <w:rPr>
          <w:rFonts w:ascii="Lato" w:eastAsia="Times New Roman" w:hAnsi="Lato" w:cs="Times New Roman"/>
          <w:color w:val="000000"/>
          <w:spacing w:val="4"/>
          <w:lang w:eastAsia="zh-CN"/>
        </w:rPr>
        <w:t xml:space="preserve">dotyczącej inwestycji liniowej w </w:t>
      </w:r>
      <w:r w:rsidR="00D46064">
        <w:rPr>
          <w:rFonts w:ascii="Lato" w:eastAsia="Times New Roman" w:hAnsi="Lato" w:cs="Times New Roman"/>
          <w:color w:val="000000"/>
          <w:spacing w:val="4"/>
          <w:lang w:eastAsia="zh-CN"/>
        </w:rPr>
        <w:t>innej</w:t>
      </w:r>
      <w:r w:rsidR="00D46064" w:rsidRPr="00760707">
        <w:rPr>
          <w:rFonts w:ascii="Lato" w:eastAsia="Times New Roman" w:hAnsi="Lato" w:cs="Times New Roman"/>
          <w:color w:val="000000"/>
          <w:spacing w:val="4"/>
          <w:lang w:eastAsia="zh-CN"/>
        </w:rPr>
        <w:t xml:space="preserve"> </w:t>
      </w:r>
      <w:r w:rsidRPr="00760707">
        <w:rPr>
          <w:rFonts w:ascii="Lato" w:eastAsia="Times New Roman" w:hAnsi="Lato" w:cs="Times New Roman"/>
          <w:color w:val="000000"/>
          <w:spacing w:val="4"/>
          <w:lang w:eastAsia="zh-CN"/>
        </w:rPr>
        <w:t xml:space="preserve">części niż ta, która wiąże się </w:t>
      </w:r>
      <w:r w:rsidR="00AA32DA">
        <w:rPr>
          <w:rFonts w:ascii="Lato" w:eastAsia="Times New Roman" w:hAnsi="Lato" w:cs="Times New Roman"/>
          <w:color w:val="000000"/>
          <w:spacing w:val="4"/>
          <w:lang w:eastAsia="zh-CN"/>
        </w:rPr>
        <w:br/>
      </w:r>
      <w:r w:rsidRPr="00760707">
        <w:rPr>
          <w:rFonts w:ascii="Lato" w:eastAsia="Times New Roman" w:hAnsi="Lato" w:cs="Times New Roman"/>
          <w:color w:val="000000"/>
          <w:spacing w:val="4"/>
          <w:lang w:eastAsia="zh-CN"/>
        </w:rPr>
        <w:t>z przysługującym skarżącej prawem własności do nieruchomości objęt</w:t>
      </w:r>
      <w:r w:rsidR="00AA32DA">
        <w:rPr>
          <w:rFonts w:ascii="Lato" w:eastAsia="Times New Roman" w:hAnsi="Lato" w:cs="Times New Roman"/>
          <w:color w:val="000000"/>
          <w:spacing w:val="4"/>
          <w:lang w:eastAsia="zh-CN"/>
        </w:rPr>
        <w:t>ej</w:t>
      </w:r>
      <w:r w:rsidRPr="00760707">
        <w:rPr>
          <w:rFonts w:ascii="Lato" w:eastAsia="Times New Roman" w:hAnsi="Lato" w:cs="Times New Roman"/>
          <w:color w:val="000000"/>
          <w:spacing w:val="4"/>
          <w:lang w:eastAsia="zh-CN"/>
        </w:rPr>
        <w:t xml:space="preserve"> tą decyzją </w:t>
      </w:r>
      <w:r w:rsidR="00AA32DA">
        <w:rPr>
          <w:rFonts w:ascii="Lato" w:eastAsia="Times New Roman" w:hAnsi="Lato" w:cs="Times New Roman"/>
          <w:color w:val="000000"/>
          <w:spacing w:val="4"/>
          <w:lang w:eastAsia="zh-CN"/>
        </w:rPr>
        <w:br/>
      </w:r>
      <w:r w:rsidRPr="00760707">
        <w:rPr>
          <w:rFonts w:ascii="Lato" w:eastAsia="Times New Roman" w:hAnsi="Lato" w:cs="Times New Roman"/>
          <w:bCs/>
          <w:color w:val="000000"/>
          <w:spacing w:val="4"/>
          <w:lang w:eastAsia="zh-CN" w:bidi="pl-PL"/>
        </w:rPr>
        <w:t>(por. M. Wolanin, Ustawa o szczególnych zasadach przygotowania i realizacji inwestycji w zakresie dróg publicznych. Komentarz 2. wydanie, C.H. Beck Warszawa 2010, str. 93 - 94). Powyższa konstatacja pozwala na stwierdzenie, iż skarżąca nie posiada interesu prawnego do zaskarżenia w całości decyzji Wojewody</w:t>
      </w:r>
      <w:r w:rsidR="00C174F9" w:rsidRPr="00760707">
        <w:rPr>
          <w:rFonts w:ascii="Lato" w:eastAsia="Times New Roman" w:hAnsi="Lato" w:cs="Times New Roman"/>
          <w:bCs/>
          <w:color w:val="000000"/>
          <w:spacing w:val="4"/>
          <w:lang w:eastAsia="zh-CN" w:bidi="pl-PL"/>
        </w:rPr>
        <w:t xml:space="preserve"> Wielkopolskiego</w:t>
      </w:r>
      <w:r w:rsidRPr="00760707">
        <w:rPr>
          <w:rFonts w:ascii="Lato" w:eastAsia="Times New Roman" w:hAnsi="Lato" w:cs="Times New Roman"/>
          <w:bCs/>
          <w:color w:val="000000"/>
          <w:spacing w:val="4"/>
          <w:lang w:eastAsia="zh-CN" w:bidi="pl-PL"/>
        </w:rPr>
        <w:t>.</w:t>
      </w:r>
    </w:p>
    <w:p w14:paraId="2E1748BE" w14:textId="6F51A0E2" w:rsidR="00532CB2" w:rsidRDefault="00C174F9" w:rsidP="00760707">
      <w:pPr>
        <w:suppressAutoHyphens/>
        <w:spacing w:after="240" w:line="240" w:lineRule="exact"/>
        <w:jc w:val="both"/>
        <w:textAlignment w:val="baseline"/>
        <w:rPr>
          <w:rFonts w:ascii="Lato" w:hAnsi="Lato"/>
          <w:bCs/>
          <w:iCs/>
          <w:spacing w:val="4"/>
          <w:lang w:bidi="pl-PL"/>
        </w:rPr>
      </w:pPr>
      <w:bookmarkStart w:id="18" w:name="mip62193956"/>
      <w:bookmarkStart w:id="19" w:name="mip60747442"/>
      <w:bookmarkEnd w:id="18"/>
      <w:bookmarkEnd w:id="19"/>
      <w:r w:rsidRPr="00760707">
        <w:rPr>
          <w:rFonts w:ascii="Lato" w:eastAsia="Times New Roman" w:hAnsi="Lato" w:cs="Arial"/>
          <w:color w:val="000000"/>
          <w:spacing w:val="4"/>
          <w:lang w:eastAsia="zh-CN"/>
        </w:rPr>
        <w:t xml:space="preserve">Następnie </w:t>
      </w:r>
      <w:r w:rsidR="00A93AB5" w:rsidRPr="00760707">
        <w:rPr>
          <w:rFonts w:ascii="Lato" w:eastAsia="Times New Roman" w:hAnsi="Lato" w:cs="Arial"/>
          <w:color w:val="000000"/>
          <w:spacing w:val="4"/>
          <w:lang w:eastAsia="zh-CN"/>
        </w:rPr>
        <w:t>wyjaśnić należy charakterystykę decyzji o zezwoleniu na realizacj</w:t>
      </w:r>
      <w:r w:rsidR="00D46064">
        <w:rPr>
          <w:rFonts w:ascii="Lato" w:eastAsia="Times New Roman" w:hAnsi="Lato" w:cs="Arial"/>
          <w:color w:val="000000"/>
          <w:spacing w:val="4"/>
          <w:lang w:eastAsia="zh-CN"/>
        </w:rPr>
        <w:t>ę</w:t>
      </w:r>
      <w:r w:rsidR="00A93AB5" w:rsidRPr="00760707">
        <w:rPr>
          <w:rFonts w:ascii="Lato" w:eastAsia="Times New Roman" w:hAnsi="Lato" w:cs="Arial"/>
          <w:color w:val="000000"/>
          <w:spacing w:val="4"/>
          <w:lang w:eastAsia="zh-CN"/>
        </w:rPr>
        <w:t xml:space="preserve"> inwestycji drogowej</w:t>
      </w:r>
      <w:r w:rsidR="00D46064">
        <w:rPr>
          <w:rFonts w:ascii="Lato" w:eastAsia="Times New Roman" w:hAnsi="Lato" w:cs="Arial"/>
          <w:color w:val="000000"/>
          <w:spacing w:val="4"/>
          <w:lang w:eastAsia="zh-CN"/>
        </w:rPr>
        <w:t>,</w:t>
      </w:r>
      <w:r w:rsidR="00A93AB5" w:rsidRPr="00760707">
        <w:rPr>
          <w:rFonts w:ascii="Lato" w:eastAsia="Times New Roman" w:hAnsi="Lato" w:cs="Arial"/>
          <w:color w:val="000000"/>
          <w:spacing w:val="4"/>
          <w:lang w:eastAsia="zh-CN"/>
        </w:rPr>
        <w:t xml:space="preserve"> wydawanej na podstawie specustawy drogowej</w:t>
      </w:r>
      <w:bookmarkStart w:id="20" w:name="_Hlk183265888"/>
      <w:r w:rsidR="00B368FB" w:rsidRPr="00760707">
        <w:rPr>
          <w:rFonts w:ascii="Lato" w:hAnsi="Lato"/>
          <w:bCs/>
          <w:iCs/>
          <w:spacing w:val="4"/>
          <w:lang w:bidi="pl-PL"/>
        </w:rPr>
        <w:t xml:space="preserve">. Przedmiotem regulacji specustawy drogowej jest uproszczony tryb postępowania w sprawach związanych </w:t>
      </w:r>
      <w:r w:rsidRPr="00760707">
        <w:rPr>
          <w:rFonts w:ascii="Lato" w:hAnsi="Lato"/>
          <w:bCs/>
          <w:iCs/>
          <w:spacing w:val="4"/>
          <w:lang w:bidi="pl-PL"/>
        </w:rPr>
        <w:br/>
      </w:r>
      <w:r w:rsidR="00B368FB" w:rsidRPr="00760707">
        <w:rPr>
          <w:rFonts w:ascii="Lato" w:hAnsi="Lato"/>
          <w:bCs/>
          <w:iCs/>
          <w:spacing w:val="4"/>
          <w:lang w:bidi="pl-PL"/>
        </w:rPr>
        <w:t xml:space="preserve">z realizacją dróg, co w zamyśle ustawodawcy ma poprawić efektywność realizacji zadań publicznych dotyczących inwestycji drogowych. W ramach ujednoliconej procedury, którą wieńczy wydanie </w:t>
      </w:r>
      <w:r w:rsidR="00D940BE" w:rsidRPr="00760707">
        <w:rPr>
          <w:rFonts w:ascii="Lato" w:hAnsi="Lato"/>
          <w:bCs/>
          <w:iCs/>
          <w:spacing w:val="4"/>
          <w:lang w:bidi="pl-PL"/>
        </w:rPr>
        <w:t xml:space="preserve">decyzji o zezwoleniu na realizację inwestycji drogowej </w:t>
      </w:r>
      <w:r w:rsidR="00AA32DA">
        <w:rPr>
          <w:rFonts w:ascii="Lato" w:hAnsi="Lato"/>
          <w:bCs/>
          <w:iCs/>
          <w:spacing w:val="4"/>
          <w:lang w:bidi="pl-PL"/>
        </w:rPr>
        <w:br/>
      </w:r>
      <w:r w:rsidR="00D940BE" w:rsidRPr="00760707">
        <w:rPr>
          <w:rFonts w:ascii="Lato" w:hAnsi="Lato"/>
          <w:bCs/>
          <w:iCs/>
          <w:spacing w:val="4"/>
          <w:lang w:bidi="pl-PL"/>
        </w:rPr>
        <w:t>(</w:t>
      </w:r>
      <w:r w:rsidR="00B368FB" w:rsidRPr="00760707">
        <w:rPr>
          <w:rFonts w:ascii="Lato" w:hAnsi="Lato"/>
          <w:bCs/>
          <w:iCs/>
          <w:spacing w:val="4"/>
          <w:lang w:bidi="pl-PL"/>
        </w:rPr>
        <w:t>tzw. decyzji ZRID</w:t>
      </w:r>
      <w:r w:rsidR="00D940BE" w:rsidRPr="00760707">
        <w:rPr>
          <w:rFonts w:ascii="Lato" w:hAnsi="Lato"/>
          <w:bCs/>
          <w:iCs/>
          <w:spacing w:val="4"/>
          <w:lang w:bidi="pl-PL"/>
        </w:rPr>
        <w:t>)</w:t>
      </w:r>
      <w:r w:rsidR="00B368FB" w:rsidRPr="00760707">
        <w:rPr>
          <w:rFonts w:ascii="Lato" w:hAnsi="Lato"/>
          <w:bCs/>
          <w:iCs/>
          <w:spacing w:val="4"/>
          <w:lang w:bidi="pl-PL"/>
        </w:rPr>
        <w:t xml:space="preserve">,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Postępowanie </w:t>
      </w:r>
      <w:proofErr w:type="spellStart"/>
      <w:r w:rsidR="00B368FB" w:rsidRPr="00760707">
        <w:rPr>
          <w:rFonts w:ascii="Lato" w:hAnsi="Lato"/>
          <w:bCs/>
          <w:iCs/>
          <w:spacing w:val="4"/>
          <w:lang w:bidi="pl-PL"/>
        </w:rPr>
        <w:t>zezwoleniowe</w:t>
      </w:r>
      <w:proofErr w:type="spellEnd"/>
      <w:r w:rsidR="00B368FB" w:rsidRPr="00760707">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w:t>
      </w:r>
    </w:p>
    <w:p w14:paraId="33D58FD9" w14:textId="3C5581D2" w:rsidR="00A67472" w:rsidRPr="00760707" w:rsidRDefault="00B368FB" w:rsidP="00760707">
      <w:pPr>
        <w:suppressAutoHyphens/>
        <w:spacing w:after="240" w:line="240" w:lineRule="exact"/>
        <w:jc w:val="both"/>
        <w:textAlignment w:val="baseline"/>
        <w:rPr>
          <w:rFonts w:ascii="Lato" w:hAnsi="Lato" w:cs="Arial"/>
          <w:bCs/>
          <w:iCs/>
          <w:spacing w:val="4"/>
        </w:rPr>
      </w:pPr>
      <w:r w:rsidRPr="00760707">
        <w:rPr>
          <w:rFonts w:ascii="Lato" w:hAnsi="Lato"/>
          <w:bCs/>
          <w:iCs/>
          <w:spacing w:val="4"/>
          <w:lang w:bidi="pl-PL"/>
        </w:rPr>
        <w:t xml:space="preserve">Oczywiste jest, że szybka i sprawna budowa/rozbudowa dróg publicznych w Polsce </w:t>
      </w:r>
      <w:r w:rsidR="00532CB2">
        <w:rPr>
          <w:rFonts w:ascii="Lato" w:hAnsi="Lato"/>
          <w:bCs/>
          <w:iCs/>
          <w:spacing w:val="4"/>
          <w:lang w:bidi="pl-PL"/>
        </w:rPr>
        <w:br/>
      </w:r>
      <w:r w:rsidRPr="00760707">
        <w:rPr>
          <w:rFonts w:ascii="Lato" w:hAnsi="Lato"/>
          <w:bCs/>
          <w:iCs/>
          <w:spacing w:val="4"/>
          <w:lang w:bidi="pl-PL"/>
        </w:rPr>
        <w:t xml:space="preserve">i w związku z tym poprawa infrastruktury drogowej niewątpliwie leży w dobrze pojętym interesie społecznym i gospodarczym. Te okoliczności uzasadniają z jednej strony znaczne zwiększenie uprawnień inwestora i co za tym idzie - ograniczenie uprawnień </w:t>
      </w:r>
      <w:r w:rsidRPr="00760707">
        <w:rPr>
          <w:rFonts w:ascii="Lato" w:hAnsi="Lato"/>
          <w:bCs/>
          <w:iCs/>
          <w:spacing w:val="4"/>
          <w:lang w:bidi="pl-PL"/>
        </w:rPr>
        <w:lastRenderedPageBreak/>
        <w:t xml:space="preserve">właścicieli nieruchomości znajdujących się w obszarze inwestycji. </w:t>
      </w:r>
      <w:r w:rsidRPr="00760707">
        <w:rPr>
          <w:rFonts w:ascii="Lato" w:hAnsi="Lato" w:cs="Arial"/>
          <w:bCs/>
          <w:spacing w:val="4"/>
        </w:rPr>
        <w:t>Specustawa drogowa</w:t>
      </w:r>
      <w:r w:rsidRPr="00760707">
        <w:rPr>
          <w:rFonts w:ascii="Lato" w:hAnsi="Lato" w:cs="Arial"/>
          <w:bCs/>
          <w:iCs/>
          <w:spacing w:val="4"/>
        </w:rPr>
        <w:t xml:space="preserve"> przyjęła więc bardzo szybki i „bezdyskusyjny” tryb postępowania</w:t>
      </w:r>
      <w:r w:rsidR="009051B9" w:rsidRPr="00760707">
        <w:rPr>
          <w:rFonts w:ascii="Lato" w:hAnsi="Lato" w:cs="Arial"/>
          <w:bCs/>
          <w:iCs/>
          <w:spacing w:val="4"/>
        </w:rPr>
        <w:t xml:space="preserve"> </w:t>
      </w:r>
      <w:r w:rsidRPr="00760707">
        <w:rPr>
          <w:rFonts w:ascii="Lato" w:hAnsi="Lato" w:cs="Arial"/>
          <w:bCs/>
          <w:iCs/>
          <w:spacing w:val="4"/>
        </w:rPr>
        <w:t xml:space="preserve">wywłaszczeniowego. Może on budzić wątpliwości co do swoich ekonomicznych i społecznych skutków, </w:t>
      </w:r>
      <w:r w:rsidR="00531C78">
        <w:rPr>
          <w:rFonts w:ascii="Lato" w:hAnsi="Lato" w:cs="Arial"/>
          <w:bCs/>
          <w:iCs/>
          <w:spacing w:val="4"/>
        </w:rPr>
        <w:br/>
      </w:r>
      <w:r w:rsidRPr="00760707">
        <w:rPr>
          <w:rFonts w:ascii="Lato" w:hAnsi="Lato" w:cs="Arial"/>
          <w:bCs/>
          <w:iCs/>
          <w:spacing w:val="4"/>
        </w:rPr>
        <w:t xml:space="preserve">ale takie są właśnie obowiązujące wzorce prawne. Jak stwierdził Trybunał Konstytucyjny </w:t>
      </w:r>
      <w:r w:rsidR="00532CB2">
        <w:rPr>
          <w:rFonts w:ascii="Lato" w:hAnsi="Lato" w:cs="Arial"/>
          <w:bCs/>
          <w:iCs/>
          <w:spacing w:val="4"/>
        </w:rPr>
        <w:br/>
      </w:r>
      <w:r w:rsidRPr="00760707">
        <w:rPr>
          <w:rFonts w:ascii="Lato" w:hAnsi="Lato" w:cs="Arial"/>
          <w:bCs/>
          <w:iCs/>
          <w:spacing w:val="4"/>
        </w:rPr>
        <w:t xml:space="preserve">w wyroku z dnia 16 października 2012 r., sygn. akt K 4/10, radykalne skrócenie </w:t>
      </w:r>
      <w:r w:rsidR="00532CB2">
        <w:rPr>
          <w:rFonts w:ascii="Lato" w:hAnsi="Lato" w:cs="Arial"/>
          <w:bCs/>
          <w:iCs/>
          <w:spacing w:val="4"/>
        </w:rPr>
        <w:br/>
      </w:r>
      <w:r w:rsidRPr="00760707">
        <w:rPr>
          <w:rFonts w:ascii="Lato" w:hAnsi="Lato" w:cs="Arial"/>
          <w:bCs/>
          <w:iCs/>
          <w:spacing w:val="4"/>
        </w:rPr>
        <w:t>i uproszczenie procedury wywłaszczeniowej jest niezbędne, gdyż konieczność działania organów według innych reguł „paraliżowałaby prowadzenie inwestycji drogowych”.</w:t>
      </w:r>
      <w:r w:rsidRPr="00760707">
        <w:rPr>
          <w:rFonts w:ascii="Lato" w:hAnsi="Lato" w:cs="Arial"/>
          <w:bCs/>
          <w:iCs/>
          <w:spacing w:val="4"/>
          <w:lang w:bidi="pl-PL"/>
        </w:rPr>
        <w:t xml:space="preserve"> </w:t>
      </w:r>
    </w:p>
    <w:p w14:paraId="44E194DB" w14:textId="77777777" w:rsidR="004355B9" w:rsidRDefault="00B368FB" w:rsidP="00760707">
      <w:pPr>
        <w:suppressAutoHyphens/>
        <w:spacing w:after="240" w:line="240" w:lineRule="exact"/>
        <w:jc w:val="both"/>
        <w:textAlignment w:val="baseline"/>
        <w:rPr>
          <w:rFonts w:ascii="Lato" w:hAnsi="Lato"/>
          <w:bCs/>
          <w:iCs/>
          <w:spacing w:val="4"/>
          <w:lang w:bidi="pl-PL"/>
        </w:rPr>
      </w:pPr>
      <w:r w:rsidRPr="00760707">
        <w:rPr>
          <w:rFonts w:ascii="Lato" w:hAnsi="Lato"/>
          <w:bCs/>
          <w:iCs/>
          <w:spacing w:val="4"/>
          <w:lang w:bidi="pl-PL"/>
        </w:rPr>
        <w:t xml:space="preserve">Wyjaśnić należy, iż przepisy specustawy drogowej nie zobowiązują inwestora </w:t>
      </w:r>
      <w:r w:rsidRPr="00760707">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006C419E" w:rsidRPr="00760707">
        <w:rPr>
          <w:rFonts w:ascii="Lato" w:hAnsi="Lato"/>
          <w:bCs/>
          <w:iCs/>
          <w:spacing w:val="4"/>
          <w:lang w:bidi="pl-PL"/>
        </w:rPr>
        <w:br/>
      </w:r>
      <w:r w:rsidRPr="00760707">
        <w:rPr>
          <w:rFonts w:ascii="Lato" w:hAnsi="Lato"/>
          <w:bCs/>
          <w:iCs/>
          <w:spacing w:val="4"/>
          <w:lang w:bidi="pl-PL"/>
        </w:rPr>
        <w:t xml:space="preserve">na celu ustalenie przebiegu projektowanej inwestycji z właścicielami nieruchomości objętych inwestycją. W doktrynie oraz orzecznictwie przyjmuje się, że decyzja wydana w oparciu o przepisy specustawy drogowej jest rozstrzygnięciem o charakterze związanym, gdyż jak wynika z art. 11e specustawy drogowej, zezwolenia na realizację inwestycji drogowej nie można uzależniać od spełnienia świadczeń lub warunków nieprzewidzianych obowiązującymi przepisami. </w:t>
      </w:r>
    </w:p>
    <w:p w14:paraId="00AAE72D" w14:textId="3C5B6B7E" w:rsidR="004355B9" w:rsidRDefault="00B368FB" w:rsidP="00EF6A72">
      <w:pPr>
        <w:suppressAutoHyphens/>
        <w:spacing w:after="240" w:line="240" w:lineRule="exact"/>
        <w:jc w:val="both"/>
        <w:textAlignment w:val="baseline"/>
        <w:rPr>
          <w:rFonts w:ascii="Lato" w:hAnsi="Lato"/>
          <w:bCs/>
          <w:iCs/>
          <w:spacing w:val="4"/>
          <w:lang w:bidi="pl-PL"/>
        </w:rPr>
      </w:pPr>
      <w:r w:rsidRPr="00760707">
        <w:rPr>
          <w:rFonts w:ascii="Lato" w:hAnsi="Lato"/>
          <w:bCs/>
          <w:iCs/>
          <w:spacing w:val="4"/>
          <w:lang w:bidi="pl-PL"/>
        </w:rPr>
        <w:t xml:space="preserve">Rola organów właściwych do wydania zezwolenia na realizację inwestycji drogowej </w:t>
      </w:r>
      <w:r w:rsidR="004355B9">
        <w:rPr>
          <w:rFonts w:ascii="Lato" w:hAnsi="Lato"/>
          <w:bCs/>
          <w:iCs/>
          <w:spacing w:val="4"/>
          <w:lang w:bidi="pl-PL"/>
        </w:rPr>
        <w:br/>
      </w:r>
      <w:r w:rsidRPr="00760707">
        <w:rPr>
          <w:rFonts w:ascii="Lato" w:hAnsi="Lato"/>
          <w:bCs/>
          <w:iCs/>
          <w:spacing w:val="4"/>
          <w:lang w:bidi="pl-PL"/>
        </w:rPr>
        <w:t xml:space="preserve">w procedurze inwestycyjnej uregulowanej przepisami specustawy drogowej nie polega na aktywnym uczestnictwie 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w:t>
      </w:r>
      <w:r w:rsidR="000630B8">
        <w:rPr>
          <w:rFonts w:ascii="Lato" w:hAnsi="Lato"/>
          <w:bCs/>
          <w:iCs/>
          <w:spacing w:val="4"/>
          <w:lang w:bidi="pl-PL"/>
        </w:rPr>
        <w:br/>
      </w:r>
      <w:r w:rsidRPr="00760707">
        <w:rPr>
          <w:rFonts w:ascii="Lato" w:hAnsi="Lato"/>
          <w:bCs/>
          <w:iCs/>
          <w:spacing w:val="4"/>
          <w:lang w:bidi="pl-PL"/>
        </w:rPr>
        <w:t>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 granicach prawa.</w:t>
      </w:r>
      <w:r w:rsidR="00DC26BB">
        <w:rPr>
          <w:rFonts w:ascii="Lato" w:hAnsi="Lato"/>
          <w:bCs/>
          <w:iCs/>
          <w:spacing w:val="4"/>
          <w:lang w:bidi="pl-PL"/>
        </w:rPr>
        <w:t xml:space="preserve"> </w:t>
      </w:r>
    </w:p>
    <w:p w14:paraId="0FE8D9FB" w14:textId="1A37A15C" w:rsidR="00B368FB" w:rsidRPr="00760707" w:rsidRDefault="00B368FB" w:rsidP="00EF6A72">
      <w:pPr>
        <w:suppressAutoHyphens/>
        <w:spacing w:after="240" w:line="240" w:lineRule="exact"/>
        <w:jc w:val="both"/>
        <w:textAlignment w:val="baseline"/>
        <w:rPr>
          <w:rFonts w:ascii="Lato" w:hAnsi="Lato"/>
          <w:bCs/>
          <w:iCs/>
          <w:spacing w:val="4"/>
          <w:lang w:bidi="pl-PL"/>
        </w:rPr>
      </w:pPr>
      <w:r w:rsidRPr="00760707">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t>
      </w:r>
      <w:r w:rsidR="004355B9">
        <w:rPr>
          <w:rFonts w:ascii="Lato" w:hAnsi="Lato"/>
          <w:bCs/>
          <w:iCs/>
          <w:spacing w:val="4"/>
          <w:lang w:bidi="pl-PL"/>
        </w:rPr>
        <w:br/>
      </w:r>
      <w:r w:rsidRPr="00760707">
        <w:rPr>
          <w:rFonts w:ascii="Lato" w:hAnsi="Lato"/>
          <w:bCs/>
          <w:iCs/>
          <w:spacing w:val="4"/>
          <w:lang w:bidi="pl-PL"/>
        </w:rPr>
        <w:t xml:space="preserve">w regulacjach prawnych, mających znaczenie dla wydania decyzji o zezwoleniu </w:t>
      </w:r>
      <w:r w:rsidR="000630B8">
        <w:rPr>
          <w:rFonts w:ascii="Lato" w:hAnsi="Lato"/>
          <w:bCs/>
          <w:iCs/>
          <w:spacing w:val="4"/>
          <w:lang w:bidi="pl-PL"/>
        </w:rPr>
        <w:br/>
      </w:r>
      <w:r w:rsidRPr="00760707">
        <w:rPr>
          <w:rFonts w:ascii="Lato" w:hAnsi="Lato"/>
          <w:bCs/>
          <w:iCs/>
          <w:spacing w:val="4"/>
          <w:lang w:bidi="pl-PL"/>
        </w:rPr>
        <w:t xml:space="preserve">na realizację inwestycji drogowej. Przepisy specustawy drogowej nie zobowiązują również inwestora do przedstawienia różnych wariantów przebiegu planowanej inwestycji i nie ma on obowiązku uwzględniać oczekiwań stron postępowania. </w:t>
      </w:r>
    </w:p>
    <w:p w14:paraId="72FF3265" w14:textId="2987154E" w:rsidR="00B368FB" w:rsidRPr="003962A6" w:rsidRDefault="00B368FB" w:rsidP="00760707">
      <w:pPr>
        <w:spacing w:after="240" w:line="240" w:lineRule="exact"/>
        <w:jc w:val="both"/>
        <w:rPr>
          <w:rFonts w:ascii="Lato" w:hAnsi="Lato"/>
          <w:bCs/>
          <w:iCs/>
          <w:spacing w:val="4"/>
          <w:lang w:bidi="pl-PL"/>
        </w:rPr>
      </w:pPr>
      <w:r w:rsidRPr="003962A6">
        <w:rPr>
          <w:rFonts w:ascii="Lato" w:hAnsi="Lato"/>
          <w:bCs/>
          <w:iCs/>
          <w:spacing w:val="4"/>
          <w:lang w:bidi="pl-PL"/>
        </w:rPr>
        <w:t xml:space="preserve">Wskazać także należy, iż zgodnie z treścią art. 11i ust. 1 specustawy drogowej </w:t>
      </w:r>
      <w:r w:rsidRPr="003962A6">
        <w:rPr>
          <w:rFonts w:ascii="Lato" w:hAnsi="Lato"/>
          <w:bCs/>
          <w:iCs/>
          <w:spacing w:val="4"/>
          <w:lang w:bidi="pl-PL"/>
        </w:rPr>
        <w:br/>
        <w:t>w sprawach dotyczących zezwolenia na realizację inwestycji drogowej</w:t>
      </w:r>
      <w:r w:rsidR="000630B8">
        <w:rPr>
          <w:rFonts w:ascii="Lato" w:hAnsi="Lato"/>
          <w:bCs/>
          <w:iCs/>
          <w:spacing w:val="4"/>
          <w:lang w:bidi="pl-PL"/>
        </w:rPr>
        <w:t xml:space="preserve"> </w:t>
      </w:r>
      <w:r w:rsidRPr="003962A6">
        <w:rPr>
          <w:rFonts w:ascii="Lato" w:hAnsi="Lato"/>
          <w:bCs/>
          <w:iCs/>
          <w:spacing w:val="4"/>
          <w:lang w:bidi="pl-PL"/>
        </w:rPr>
        <w:t xml:space="preserve">nieuregulowanych w specustawie drogowej stosuje się odpowiednio przepisy ustawy Prawo budowlane. Jak wynika natomiast z treści art. 35 ust. 4 ustawy Prawo budowlane, w razie spełnienia wymagań określonych w art. 35 ust. 1 oraz art. 32 ust. 4, właściwy </w:t>
      </w:r>
      <w:r w:rsidRPr="003962A6">
        <w:rPr>
          <w:rFonts w:ascii="Lato" w:hAnsi="Lato"/>
          <w:bCs/>
          <w:iCs/>
          <w:spacing w:val="4"/>
          <w:lang w:bidi="pl-PL"/>
        </w:rPr>
        <w:lastRenderedPageBreak/>
        <w:t xml:space="preserve">organ nie może odmówić wydania decyzji o pozwoleniu na budowę (decyzji o zezwoleniu na realizację inwestycji drogowej). Wynika z powyższego, że decyzja o zezwoleniu </w:t>
      </w:r>
      <w:r w:rsidRPr="003962A6">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3962A6">
        <w:rPr>
          <w:rFonts w:ascii="Lato" w:hAnsi="Lato"/>
          <w:bCs/>
          <w:iCs/>
          <w:spacing w:val="4"/>
          <w:lang w:bidi="pl-PL"/>
        </w:rPr>
        <w:br/>
        <w:t>27 stycznia 2011 r., sygn. akt VII SA/</w:t>
      </w:r>
      <w:proofErr w:type="spellStart"/>
      <w:r w:rsidRPr="003962A6">
        <w:rPr>
          <w:rFonts w:ascii="Lato" w:hAnsi="Lato"/>
          <w:bCs/>
          <w:iCs/>
          <w:spacing w:val="4"/>
          <w:lang w:bidi="pl-PL"/>
        </w:rPr>
        <w:t>Wa</w:t>
      </w:r>
      <w:proofErr w:type="spellEnd"/>
      <w:r w:rsidRPr="003962A6">
        <w:rPr>
          <w:rFonts w:ascii="Lato" w:hAnsi="Lato"/>
          <w:bCs/>
          <w:iCs/>
          <w:spacing w:val="4"/>
          <w:lang w:bidi="pl-PL"/>
        </w:rPr>
        <w:t xml:space="preserve"> 1955/10).</w:t>
      </w:r>
    </w:p>
    <w:p w14:paraId="433D4015" w14:textId="77777777" w:rsidR="00B368FB" w:rsidRPr="003962A6" w:rsidRDefault="00B368FB" w:rsidP="00760707">
      <w:pPr>
        <w:spacing w:after="240" w:line="240" w:lineRule="exact"/>
        <w:jc w:val="both"/>
        <w:rPr>
          <w:rFonts w:ascii="Lato" w:hAnsi="Lato"/>
          <w:bCs/>
          <w:iCs/>
          <w:spacing w:val="4"/>
          <w:lang w:bidi="pl-PL"/>
        </w:rPr>
      </w:pPr>
      <w:r w:rsidRPr="003962A6">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3962A6">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3962A6">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3962A6">
        <w:rPr>
          <w:rFonts w:ascii="Lato" w:hAnsi="Lato"/>
          <w:bCs/>
          <w:iCs/>
          <w:spacing w:val="4"/>
          <w:lang w:bidi="pl-PL"/>
        </w:rPr>
        <w:br/>
        <w:t xml:space="preserve">z dnia 2 kwietnia 2014 r., sygn. akt II OSK 2621/12, z dnia 28 lutego 2014 r., sygn. akt </w:t>
      </w:r>
      <w:r w:rsidRPr="003962A6">
        <w:rPr>
          <w:rFonts w:ascii="Lato" w:hAnsi="Lato"/>
          <w:bCs/>
          <w:iCs/>
          <w:spacing w:val="4"/>
          <w:lang w:bidi="pl-PL"/>
        </w:rPr>
        <w:br/>
        <w:t xml:space="preserve">II OSK 93/14, z dnia 17 kwietnia 2013 r., sygn. akt II OSK 432/13, z dnia 26 lipca </w:t>
      </w:r>
      <w:r w:rsidRPr="003962A6">
        <w:rPr>
          <w:rFonts w:ascii="Lato" w:hAnsi="Lato"/>
          <w:bCs/>
          <w:iCs/>
          <w:spacing w:val="4"/>
          <w:lang w:bidi="pl-PL"/>
        </w:rPr>
        <w:br/>
        <w:t xml:space="preserve">2013 r., sygn. akt II OSK 762/13, z dnia 17 kwietnia 2013 r., sygn. akt II OSK 432/13, </w:t>
      </w:r>
      <w:r w:rsidRPr="003962A6">
        <w:rPr>
          <w:rFonts w:ascii="Lato" w:hAnsi="Lato"/>
          <w:bCs/>
          <w:iCs/>
          <w:spacing w:val="4"/>
          <w:lang w:bidi="pl-PL"/>
        </w:rPr>
        <w:br/>
        <w:t xml:space="preserve">z dnia 18 listopada 2010 r., sygn. akt II OSK 1968/10, z dnia 20 stycznia 2010 r., sygn. akt II OSK 2416/10, </w:t>
      </w:r>
      <w:proofErr w:type="spellStart"/>
      <w:r w:rsidRPr="003962A6">
        <w:rPr>
          <w:rFonts w:ascii="Lato" w:hAnsi="Lato"/>
          <w:bCs/>
          <w:iCs/>
          <w:spacing w:val="4"/>
          <w:lang w:bidi="pl-PL"/>
        </w:rPr>
        <w:t>opubl</w:t>
      </w:r>
      <w:proofErr w:type="spellEnd"/>
      <w:r w:rsidRPr="003962A6">
        <w:rPr>
          <w:rFonts w:ascii="Lato" w:hAnsi="Lato"/>
          <w:bCs/>
          <w:iCs/>
          <w:spacing w:val="4"/>
          <w:lang w:bidi="pl-PL"/>
        </w:rPr>
        <w:t>. Centralna Baza Orzeczeń Sądów Administracyjnych).</w:t>
      </w:r>
    </w:p>
    <w:p w14:paraId="1FD034FB" w14:textId="36054183" w:rsidR="00B368FB" w:rsidRPr="003962A6" w:rsidRDefault="00B368FB" w:rsidP="00760707">
      <w:pPr>
        <w:spacing w:after="240" w:line="240" w:lineRule="exact"/>
        <w:jc w:val="both"/>
        <w:rPr>
          <w:rFonts w:ascii="Lato" w:hAnsi="Lato"/>
          <w:bCs/>
          <w:iCs/>
          <w:spacing w:val="4"/>
          <w:lang w:bidi="pl-PL"/>
        </w:rPr>
      </w:pPr>
      <w:r w:rsidRPr="003962A6">
        <w:rPr>
          <w:rFonts w:ascii="Lato" w:hAnsi="Lato"/>
          <w:bCs/>
          <w:iCs/>
          <w:spacing w:val="4"/>
          <w:lang w:bidi="pl-PL"/>
        </w:rPr>
        <w:t xml:space="preserve">Rozwiązania zawarte w specustawie drogowej poddane były ocenie Trybunału Konstytucyjnego który, między innymi, w wyroku z 16 października 2012 r. o sygn. </w:t>
      </w:r>
      <w:r w:rsidRPr="003962A6">
        <w:rPr>
          <w:rFonts w:ascii="Lato" w:hAnsi="Lato"/>
          <w:bCs/>
          <w:iCs/>
          <w:spacing w:val="4"/>
          <w:lang w:bidi="pl-PL"/>
        </w:rPr>
        <w:br/>
        <w:t xml:space="preserve">K 4/10 (OTK ZU nr 9/A/2012, poz. 106) podjętym w pełnym składzie wskazał, </w:t>
      </w:r>
      <w:r w:rsidR="0061223A" w:rsidRPr="003962A6">
        <w:rPr>
          <w:rFonts w:ascii="Lato" w:hAnsi="Lato"/>
          <w:bCs/>
          <w:iCs/>
          <w:spacing w:val="4"/>
          <w:lang w:bidi="pl-PL"/>
        </w:rPr>
        <w:br/>
      </w:r>
      <w:r w:rsidRPr="003962A6">
        <w:rPr>
          <w:rFonts w:ascii="Lato" w:hAnsi="Lato"/>
          <w:bCs/>
          <w:iCs/>
          <w:spacing w:val="4"/>
          <w:lang w:bidi="pl-PL"/>
        </w:rP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3962A6">
        <w:rPr>
          <w:rFonts w:ascii="Lato" w:hAnsi="Lato"/>
          <w:bCs/>
          <w:iCs/>
          <w:spacing w:val="4"/>
          <w:lang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004833D2" w:rsidRPr="003962A6">
        <w:rPr>
          <w:rFonts w:ascii="Lato" w:hAnsi="Lato"/>
          <w:bCs/>
          <w:iCs/>
          <w:spacing w:val="4"/>
          <w:lang w:bidi="pl-PL"/>
        </w:rPr>
        <w:br/>
      </w:r>
      <w:r w:rsidRPr="003962A6">
        <w:rPr>
          <w:rFonts w:ascii="Lato" w:hAnsi="Lato"/>
          <w:bCs/>
          <w:iCs/>
          <w:spacing w:val="4"/>
          <w:lang w:bidi="pl-PL"/>
        </w:rPr>
        <w:t xml:space="preserve">jest metodą skuteczną. Po trzecie, lokalizacja (wytyczenie) drogi niejako narzuca listę nieruchomości, które muszą być zajęte, a zatem - wywłaszczone. Jeśli przyjmujemy, </w:t>
      </w:r>
      <w:r w:rsidRPr="003962A6">
        <w:rPr>
          <w:rFonts w:ascii="Lato" w:hAnsi="Lato"/>
          <w:bCs/>
          <w:iCs/>
          <w:spacing w:val="4"/>
          <w:lang w:bidi="pl-PL"/>
        </w:rPr>
        <w:br/>
        <w:t xml:space="preserve">że przebieg drogi jest wyznaczany w sposób racjonalny przez grono specjalistów </w:t>
      </w:r>
      <w:r w:rsidRPr="003962A6">
        <w:rPr>
          <w:rFonts w:ascii="Lato" w:hAnsi="Lato"/>
          <w:bCs/>
          <w:iCs/>
          <w:spacing w:val="4"/>
          <w:lang w:bidi="pl-PL"/>
        </w:rPr>
        <w:br/>
        <w:t>z zakresu transportu, geologii, ochrony środowiska, musimy też przyjąć nieuchronność zajęcia ściśle oznaczonych gruntów pod budowę drogi.</w:t>
      </w:r>
    </w:p>
    <w:p w14:paraId="1850C78E" w14:textId="444B4665" w:rsidR="00DA1D7E" w:rsidRPr="003962A6" w:rsidRDefault="00B368FB" w:rsidP="00760707">
      <w:pPr>
        <w:spacing w:after="240" w:line="240" w:lineRule="exact"/>
        <w:jc w:val="both"/>
        <w:rPr>
          <w:rFonts w:ascii="Lato" w:eastAsia="Aptos" w:hAnsi="Lato" w:cs="Aptos"/>
          <w:bCs/>
          <w:iCs/>
          <w:spacing w:val="4"/>
          <w:lang w:bidi="pl-PL"/>
        </w:rPr>
      </w:pPr>
      <w:bookmarkStart w:id="21" w:name="_Hlk188971082"/>
      <w:r w:rsidRPr="003962A6">
        <w:rPr>
          <w:rFonts w:ascii="Lato" w:eastAsia="Aptos" w:hAnsi="Lato" w:cs="Aptos"/>
          <w:bCs/>
          <w:spacing w:val="4"/>
          <w:lang w:bidi="pl-PL"/>
        </w:rPr>
        <w:t xml:space="preserve">Po przeanalizowaniu zebranego w sprawie materiału dowodowego, w tym wyjaśnień przedstawionych przez inwestora, Minister stwierdza, że </w:t>
      </w:r>
      <w:bookmarkStart w:id="22" w:name="_Hlk193207910"/>
      <w:r w:rsidRPr="003962A6">
        <w:rPr>
          <w:rFonts w:ascii="Lato" w:eastAsia="Aptos" w:hAnsi="Lato" w:cs="Aptos"/>
          <w:bCs/>
          <w:spacing w:val="4"/>
          <w:lang w:bidi="pl-PL"/>
        </w:rPr>
        <w:t xml:space="preserve">przebieg przedmiotowej inwestycji drogowej został wyznaczony zgodnie z prawem, a rozwiązania projektowe zatwierdzone w decyzji Wojewody </w:t>
      </w:r>
      <w:r w:rsidR="00B54E3B" w:rsidRPr="003962A6">
        <w:rPr>
          <w:rFonts w:ascii="Lato" w:eastAsia="Aptos" w:hAnsi="Lato" w:cs="Aptos"/>
          <w:bCs/>
          <w:spacing w:val="4"/>
          <w:lang w:bidi="pl-PL"/>
        </w:rPr>
        <w:t>Wielkopolskiego</w:t>
      </w:r>
      <w:r w:rsidR="003058B1" w:rsidRPr="003962A6">
        <w:rPr>
          <w:rFonts w:ascii="Lato" w:eastAsia="Aptos" w:hAnsi="Lato" w:cs="Aptos"/>
          <w:bCs/>
          <w:spacing w:val="4"/>
          <w:lang w:bidi="pl-PL"/>
        </w:rPr>
        <w:t xml:space="preserve"> </w:t>
      </w:r>
      <w:r w:rsidRPr="003962A6">
        <w:rPr>
          <w:rFonts w:ascii="Lato" w:eastAsia="Aptos" w:hAnsi="Lato" w:cs="Aptos"/>
          <w:bCs/>
          <w:spacing w:val="4"/>
          <w:lang w:bidi="pl-PL"/>
        </w:rPr>
        <w:t xml:space="preserve">są prawidłowe. </w:t>
      </w:r>
      <w:bookmarkEnd w:id="20"/>
      <w:bookmarkEnd w:id="21"/>
      <w:bookmarkEnd w:id="22"/>
      <w:r w:rsidR="001C74BA" w:rsidRPr="003962A6">
        <w:rPr>
          <w:rFonts w:ascii="Lato" w:eastAsia="Aptos" w:hAnsi="Lato" w:cs="Aptos"/>
          <w:bCs/>
          <w:spacing w:val="4"/>
          <w:lang w:bidi="pl-PL"/>
        </w:rPr>
        <w:t xml:space="preserve">Z akt sprawy wynika, że celem </w:t>
      </w:r>
      <w:r w:rsidR="009051B9" w:rsidRPr="003962A6">
        <w:rPr>
          <w:rFonts w:ascii="Lato" w:eastAsia="Aptos" w:hAnsi="Lato" w:cs="Aptos"/>
          <w:bCs/>
          <w:spacing w:val="4"/>
          <w:lang w:bidi="pl-PL"/>
        </w:rPr>
        <w:t xml:space="preserve">rozbudowy drogi wojewódzkiej nr 117 (wcześniej droga wojewódzka nr 309) i drogi wojewódzkiej nr 174  jest poprawa komfortu i bezpieczeństwa ruchu pieszych oraz kierujących pojazdami poprzez doprowadzenie parametrów technicznych </w:t>
      </w:r>
      <w:r w:rsidR="009051B9" w:rsidRPr="003962A6">
        <w:rPr>
          <w:rFonts w:ascii="Lato" w:eastAsia="Aptos" w:hAnsi="Lato" w:cs="Aptos"/>
          <w:bCs/>
          <w:spacing w:val="4"/>
          <w:lang w:bidi="pl-PL"/>
        </w:rPr>
        <w:lastRenderedPageBreak/>
        <w:t xml:space="preserve">drogi do </w:t>
      </w:r>
      <w:r w:rsidR="002A13B5" w:rsidRPr="003962A6">
        <w:rPr>
          <w:rFonts w:ascii="Lato" w:eastAsia="Aptos" w:hAnsi="Lato" w:cs="Aptos"/>
          <w:bCs/>
          <w:spacing w:val="4"/>
          <w:lang w:bidi="pl-PL"/>
        </w:rPr>
        <w:t>wymagań jakim powinna odpowiadać droga wojewódzka klasy G</w:t>
      </w:r>
      <w:r w:rsidR="00DA1D7E" w:rsidRPr="003962A6">
        <w:rPr>
          <w:rFonts w:ascii="Lato" w:eastAsia="Aptos" w:hAnsi="Lato" w:cs="Aptos"/>
          <w:bCs/>
          <w:spacing w:val="4"/>
          <w:lang w:bidi="pl-PL"/>
        </w:rPr>
        <w:t xml:space="preserve"> (obecny stan klasa Z), </w:t>
      </w:r>
      <w:r w:rsidR="002A13B5" w:rsidRPr="003962A6">
        <w:rPr>
          <w:rFonts w:ascii="Lato" w:eastAsia="Aptos" w:hAnsi="Lato" w:cs="Aptos"/>
          <w:bCs/>
          <w:spacing w:val="4"/>
          <w:lang w:bidi="pl-PL"/>
        </w:rPr>
        <w:t xml:space="preserve">zgodnie z </w:t>
      </w:r>
      <w:r w:rsidR="009051B9" w:rsidRPr="003962A6">
        <w:rPr>
          <w:rFonts w:ascii="Lato" w:eastAsia="Aptos" w:hAnsi="Lato" w:cs="Aptos"/>
          <w:bCs/>
          <w:spacing w:val="4"/>
          <w:lang w:bidi="pl-PL"/>
        </w:rPr>
        <w:t>przepis</w:t>
      </w:r>
      <w:r w:rsidR="002A13B5" w:rsidRPr="003962A6">
        <w:rPr>
          <w:rFonts w:ascii="Lato" w:eastAsia="Aptos" w:hAnsi="Lato" w:cs="Aptos"/>
          <w:bCs/>
          <w:spacing w:val="4"/>
          <w:lang w:bidi="pl-PL"/>
        </w:rPr>
        <w:t>ami</w:t>
      </w:r>
      <w:r w:rsidR="009051B9" w:rsidRPr="003962A6">
        <w:rPr>
          <w:rFonts w:ascii="Lato" w:eastAsia="Aptos" w:hAnsi="Lato" w:cs="Aptos"/>
          <w:bCs/>
          <w:spacing w:val="4"/>
          <w:lang w:bidi="pl-PL"/>
        </w:rPr>
        <w:t xml:space="preserve"> mającego w niniejszej sprawie zastosowanie </w:t>
      </w:r>
      <w:r w:rsidR="009051B9" w:rsidRPr="003962A6">
        <w:rPr>
          <w:rFonts w:ascii="Lato" w:eastAsia="Aptos" w:hAnsi="Lato" w:cs="Aptos"/>
          <w:bCs/>
          <w:iCs/>
          <w:spacing w:val="4"/>
          <w:lang w:bidi="pl-PL"/>
        </w:rPr>
        <w:t xml:space="preserve">rozporządzenia Ministra Transportu i Gospodarki Morskiej z dnia 2 marca 1999 r. </w:t>
      </w:r>
      <w:r w:rsidR="00317FC3" w:rsidRPr="003962A6">
        <w:rPr>
          <w:rFonts w:ascii="Lato" w:eastAsia="Aptos" w:hAnsi="Lato" w:cs="Aptos"/>
          <w:bCs/>
          <w:iCs/>
          <w:spacing w:val="4"/>
          <w:lang w:bidi="pl-PL"/>
        </w:rPr>
        <w:br/>
      </w:r>
      <w:r w:rsidR="009051B9" w:rsidRPr="003962A6">
        <w:rPr>
          <w:rFonts w:ascii="Lato" w:eastAsia="Aptos" w:hAnsi="Lato" w:cs="Aptos"/>
          <w:bCs/>
          <w:iCs/>
          <w:spacing w:val="4"/>
          <w:lang w:bidi="pl-PL"/>
        </w:rPr>
        <w:t>w sprawie warunków technicznych, jakim powinny odpowiadać drogi publiczne i ich usytuowanie (</w:t>
      </w:r>
      <w:proofErr w:type="spellStart"/>
      <w:r w:rsidR="009051B9" w:rsidRPr="003962A6">
        <w:rPr>
          <w:rFonts w:ascii="Lato" w:eastAsia="Aptos" w:hAnsi="Lato" w:cs="Aptos"/>
          <w:bCs/>
          <w:iCs/>
          <w:spacing w:val="4"/>
          <w:lang w:bidi="pl-PL"/>
        </w:rPr>
        <w:t>t.j</w:t>
      </w:r>
      <w:proofErr w:type="spellEnd"/>
      <w:r w:rsidR="009051B9" w:rsidRPr="003962A6">
        <w:rPr>
          <w:rFonts w:ascii="Lato" w:eastAsia="Aptos" w:hAnsi="Lato" w:cs="Aptos"/>
          <w:bCs/>
          <w:iCs/>
          <w:spacing w:val="4"/>
          <w:lang w:bidi="pl-PL"/>
        </w:rPr>
        <w:t xml:space="preserve">. Dz.U. z 2016 poz. 124, z późn.zm.), zwanego dalej „rozporządzeniem </w:t>
      </w:r>
      <w:r w:rsidR="00B71BC2" w:rsidRPr="003962A6">
        <w:rPr>
          <w:rFonts w:ascii="Lato" w:eastAsia="Aptos" w:hAnsi="Lato" w:cs="Aptos"/>
          <w:bCs/>
          <w:iCs/>
          <w:spacing w:val="4"/>
          <w:lang w:bidi="pl-PL"/>
        </w:rPr>
        <w:br/>
        <w:t xml:space="preserve">z dnia 2 marca 1999 r. </w:t>
      </w:r>
      <w:r w:rsidR="009051B9" w:rsidRPr="003962A6">
        <w:rPr>
          <w:rFonts w:ascii="Lato" w:eastAsia="Aptos" w:hAnsi="Lato" w:cs="Aptos"/>
          <w:bCs/>
          <w:iCs/>
          <w:spacing w:val="4"/>
          <w:lang w:bidi="pl-PL"/>
        </w:rPr>
        <w:t>w sprawie warunków technicznych dróg publicznych”</w:t>
      </w:r>
      <w:r w:rsidR="002A13B5" w:rsidRPr="003962A6">
        <w:rPr>
          <w:rFonts w:ascii="Lato" w:eastAsia="Aptos" w:hAnsi="Lato" w:cs="Aptos"/>
          <w:bCs/>
          <w:iCs/>
          <w:spacing w:val="4"/>
          <w:lang w:bidi="pl-PL"/>
        </w:rPr>
        <w:t xml:space="preserve">. </w:t>
      </w:r>
    </w:p>
    <w:p w14:paraId="26493980" w14:textId="068214B5" w:rsidR="002A13B5" w:rsidRPr="003962A6" w:rsidRDefault="002A13B5"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Wskazać w tym miejscu należy, iż z dniem 13 września 2019 r. weszło w życie rozporządzenie Ministra Infrastruktury </w:t>
      </w:r>
      <w:r w:rsidR="00715504" w:rsidRPr="003962A6">
        <w:rPr>
          <w:rFonts w:ascii="Lato" w:eastAsia="Aptos" w:hAnsi="Lato" w:cs="Aptos"/>
          <w:bCs/>
          <w:iCs/>
          <w:spacing w:val="4"/>
          <w:lang w:bidi="pl-PL"/>
        </w:rPr>
        <w:t xml:space="preserve">z dnia 1 sierpnia 2019 r. </w:t>
      </w:r>
      <w:r w:rsidRPr="003962A6">
        <w:rPr>
          <w:rFonts w:ascii="Lato" w:eastAsia="Aptos" w:hAnsi="Lato" w:cs="Aptos"/>
          <w:bCs/>
          <w:iCs/>
          <w:spacing w:val="4"/>
          <w:lang w:bidi="pl-PL"/>
        </w:rPr>
        <w:t xml:space="preserve">zmieniające rozporządzenie </w:t>
      </w:r>
      <w:r w:rsidR="00B71BC2" w:rsidRPr="003962A6">
        <w:rPr>
          <w:rFonts w:ascii="Lato" w:eastAsia="Aptos" w:hAnsi="Lato" w:cs="Aptos"/>
          <w:bCs/>
          <w:iCs/>
          <w:spacing w:val="4"/>
          <w:lang w:bidi="pl-PL"/>
        </w:rPr>
        <w:t xml:space="preserve">z dnia 2 marca 1999 r. </w:t>
      </w:r>
      <w:r w:rsidRPr="003962A6">
        <w:rPr>
          <w:rFonts w:ascii="Lato" w:eastAsia="Aptos" w:hAnsi="Lato" w:cs="Aptos"/>
          <w:bCs/>
          <w:iCs/>
          <w:spacing w:val="4"/>
          <w:lang w:bidi="pl-PL"/>
        </w:rPr>
        <w:t xml:space="preserve">w sprawie warunków technicznych, jakim powinny odpowiadać drogi publiczne i ich usytuowanie (Dz.U. z 2019 r. poz. 1643). Zgodnie z § 2 </w:t>
      </w:r>
      <w:r w:rsidR="00715504" w:rsidRPr="003962A6">
        <w:rPr>
          <w:rFonts w:ascii="Lato" w:eastAsia="Aptos" w:hAnsi="Lato" w:cs="Aptos"/>
          <w:bCs/>
          <w:iCs/>
          <w:spacing w:val="4"/>
          <w:lang w:bidi="pl-PL"/>
        </w:rPr>
        <w:t xml:space="preserve">ww. rozporządzenia Ministra Infrastruktury z dnia 1 sierpnia 2019 r. </w:t>
      </w:r>
      <w:r w:rsidRPr="003962A6">
        <w:rPr>
          <w:rFonts w:ascii="Lato" w:eastAsia="Aptos" w:hAnsi="Lato" w:cs="Aptos"/>
          <w:bCs/>
          <w:iCs/>
          <w:spacing w:val="4"/>
          <w:lang w:bidi="pl-PL"/>
        </w:rPr>
        <w:t xml:space="preserve">do inwestycji drogowej, dla której przed dniem wejścia w życie niniejszego rozporządzenia zostało wszczęte postępowanie o udzielenie zamówienia publicznego na projekt, wykonawstwo lub projekt i wykonawstwo, stosuje się przepisy rozporządzenia, o którym mowa w § 1, </w:t>
      </w:r>
      <w:r w:rsidR="004C6190" w:rsidRPr="003962A6">
        <w:rPr>
          <w:rFonts w:ascii="Lato" w:eastAsia="Aptos" w:hAnsi="Lato" w:cs="Aptos"/>
          <w:bCs/>
          <w:iCs/>
          <w:spacing w:val="4"/>
          <w:lang w:bidi="pl-PL"/>
        </w:rPr>
        <w:br/>
      </w:r>
      <w:r w:rsidRPr="003962A6">
        <w:rPr>
          <w:rFonts w:ascii="Lato" w:eastAsia="Aptos" w:hAnsi="Lato" w:cs="Aptos"/>
          <w:bCs/>
          <w:iCs/>
          <w:spacing w:val="4"/>
          <w:lang w:bidi="pl-PL"/>
        </w:rPr>
        <w:t xml:space="preserve">w brzmieniu dotychczasowym, z wyjątkiem § 3 pkt 3, § 5-8, § 8a ust. 2, § 9 ust. 1 pkt 3 </w:t>
      </w:r>
      <w:r w:rsidR="00C1664B" w:rsidRPr="003962A6">
        <w:rPr>
          <w:rFonts w:ascii="Lato" w:eastAsia="Aptos" w:hAnsi="Lato" w:cs="Aptos"/>
          <w:bCs/>
          <w:iCs/>
          <w:spacing w:val="4"/>
          <w:lang w:bidi="pl-PL"/>
        </w:rPr>
        <w:br/>
      </w:r>
      <w:r w:rsidRPr="003962A6">
        <w:rPr>
          <w:rFonts w:ascii="Lato" w:eastAsia="Aptos" w:hAnsi="Lato" w:cs="Aptos"/>
          <w:bCs/>
          <w:iCs/>
          <w:spacing w:val="4"/>
          <w:lang w:bidi="pl-PL"/>
        </w:rPr>
        <w:t xml:space="preserve">i 4, ust. 2, ust. 3 pkt 1 i ust. 4, § 140 ust. 2 pkt 1 i 2 oraz ust. 7-9 rozporządzenia, o którym mowa w § 1, które stosuje się w brzmieniu nadanym niniejszym rozporządzeniem. </w:t>
      </w:r>
      <w:r w:rsidR="00715504" w:rsidRPr="003962A6">
        <w:rPr>
          <w:rFonts w:ascii="Lato" w:eastAsia="Aptos" w:hAnsi="Lato" w:cs="Aptos"/>
          <w:bCs/>
          <w:iCs/>
          <w:spacing w:val="4"/>
          <w:lang w:bidi="pl-PL"/>
        </w:rPr>
        <w:t xml:space="preserve">Z akt sprawy, w tym pisma inwestora </w:t>
      </w:r>
      <w:r w:rsidR="00CC5287" w:rsidRPr="003962A6">
        <w:rPr>
          <w:rFonts w:ascii="Lato" w:eastAsia="Aptos" w:hAnsi="Lato" w:cs="Aptos"/>
          <w:bCs/>
          <w:iCs/>
          <w:spacing w:val="4"/>
          <w:lang w:bidi="pl-PL"/>
        </w:rPr>
        <w:t xml:space="preserve">z dnia 24 stycznia 2024 r., znak: WZDW.WD.5320/16.89.1/21, wynika, że </w:t>
      </w:r>
      <w:r w:rsidRPr="003962A6">
        <w:rPr>
          <w:rFonts w:ascii="Lato" w:eastAsia="Aptos" w:hAnsi="Lato" w:cs="Aptos"/>
          <w:bCs/>
          <w:iCs/>
          <w:spacing w:val="4"/>
          <w:lang w:bidi="pl-PL"/>
        </w:rPr>
        <w:t xml:space="preserve">umowę z wykonawcą prac projektowych zawarto w </w:t>
      </w:r>
      <w:r w:rsidR="00CC5287" w:rsidRPr="003962A6">
        <w:rPr>
          <w:rFonts w:ascii="Lato" w:eastAsia="Aptos" w:hAnsi="Lato" w:cs="Aptos"/>
          <w:bCs/>
          <w:iCs/>
          <w:spacing w:val="4"/>
          <w:lang w:bidi="pl-PL"/>
        </w:rPr>
        <w:t xml:space="preserve">2016 </w:t>
      </w:r>
      <w:r w:rsidRPr="003962A6">
        <w:rPr>
          <w:rFonts w:ascii="Lato" w:eastAsia="Aptos" w:hAnsi="Lato" w:cs="Aptos"/>
          <w:bCs/>
          <w:iCs/>
          <w:spacing w:val="4"/>
          <w:lang w:bidi="pl-PL"/>
        </w:rPr>
        <w:t>r.</w:t>
      </w:r>
    </w:p>
    <w:p w14:paraId="2DA9E1E7" w14:textId="38CFF8E9" w:rsidR="00CC5287" w:rsidRPr="003962A6" w:rsidRDefault="002A13B5"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Następnie </w:t>
      </w:r>
      <w:r w:rsidR="00CC5287" w:rsidRPr="003962A6">
        <w:rPr>
          <w:rFonts w:ascii="Lato" w:eastAsia="Aptos" w:hAnsi="Lato" w:cs="Aptos"/>
          <w:bCs/>
          <w:iCs/>
          <w:spacing w:val="4"/>
          <w:lang w:bidi="pl-PL"/>
        </w:rPr>
        <w:t>wyjaśnić należy, iż w dniu 21 września 2022 r. weszło w życie rozporządzenie Ministra Infrastruktury z dnia 24 czerwca 2022 r. w sprawie przepisów techniczno-budowlanych dotyczących dróg publicznych</w:t>
      </w:r>
      <w:r w:rsidR="00CC5287" w:rsidRPr="00EF6A72">
        <w:rPr>
          <w:rFonts w:ascii="Lato" w:hAnsi="Lato" w:cs="Times New Roman"/>
          <w:color w:val="000000"/>
          <w:spacing w:val="4"/>
        </w:rPr>
        <w:t xml:space="preserve"> </w:t>
      </w:r>
      <w:r w:rsidR="00CC5287" w:rsidRPr="003962A6">
        <w:rPr>
          <w:rFonts w:ascii="Lato" w:eastAsia="Aptos" w:hAnsi="Lato" w:cs="Aptos"/>
          <w:bCs/>
          <w:iCs/>
          <w:spacing w:val="4"/>
          <w:lang w:bidi="pl-PL"/>
        </w:rPr>
        <w:t>(Dz. U. z 2022</w:t>
      </w:r>
      <w:r w:rsidR="00AA32DA" w:rsidRPr="003962A6">
        <w:rPr>
          <w:rFonts w:ascii="Lato" w:eastAsia="Aptos" w:hAnsi="Lato" w:cs="Aptos"/>
          <w:bCs/>
          <w:iCs/>
          <w:spacing w:val="4"/>
          <w:lang w:bidi="pl-PL"/>
        </w:rPr>
        <w:t xml:space="preserve"> </w:t>
      </w:r>
      <w:r w:rsidR="00CC5287" w:rsidRPr="003962A6">
        <w:rPr>
          <w:rFonts w:ascii="Lato" w:eastAsia="Aptos" w:hAnsi="Lato" w:cs="Aptos"/>
          <w:bCs/>
          <w:iCs/>
          <w:spacing w:val="4"/>
          <w:lang w:bidi="pl-PL"/>
        </w:rPr>
        <w:t xml:space="preserve">r. poz. 1518). Rozporządzenie to zastąpiło m.in. ww. rozporządzenie Ministra Transportu i Gospodarki Morskiej z dnia 2 marca 1999 r. w sprawie warunków technicznych, jakim powinny odpowiadać drogi publiczne i ich usytuowanie. W myśl jednak § 115 ust. 1 pkt 1-3 ww. rozporządzenia Ministra Infrastruktury z dnia 24 czerwca 2022 r. do budowy lub przebudowy drogi publicznej, jeżeli przed dniem wejścia w życie niniejszego rozporządzenia: został złożony wniosek o wydanie decyzji o pozwoleniu na budowę lub decyzji o zezwoleniu </w:t>
      </w:r>
      <w:r w:rsidR="005B3907" w:rsidRPr="003962A6">
        <w:rPr>
          <w:rFonts w:ascii="Lato" w:eastAsia="Aptos" w:hAnsi="Lato" w:cs="Aptos"/>
          <w:bCs/>
          <w:iCs/>
          <w:spacing w:val="4"/>
          <w:lang w:bidi="pl-PL"/>
        </w:rPr>
        <w:br/>
      </w:r>
      <w:r w:rsidR="00CC5287" w:rsidRPr="003962A6">
        <w:rPr>
          <w:rFonts w:ascii="Lato" w:eastAsia="Aptos" w:hAnsi="Lato" w:cs="Aptos"/>
          <w:bCs/>
          <w:iCs/>
          <w:spacing w:val="4"/>
          <w:lang w:bidi="pl-PL"/>
        </w:rPr>
        <w:t xml:space="preserve">na realizację inwestycji drogowej, a także odrębny wniosek o zatwierdzenie projektu zagospodarowania działki lub terenu lub projektu architektoniczno-budowlanego (pkt 1); zostało dokonane zgłoszenie budowy lub wykonywania innych robót budowlanych </w:t>
      </w:r>
      <w:r w:rsidR="00AA32DA" w:rsidRPr="003962A6">
        <w:rPr>
          <w:rFonts w:ascii="Lato" w:eastAsia="Aptos" w:hAnsi="Lato" w:cs="Aptos"/>
          <w:bCs/>
          <w:iCs/>
          <w:spacing w:val="4"/>
          <w:lang w:bidi="pl-PL"/>
        </w:rPr>
        <w:br/>
      </w:r>
      <w:r w:rsidR="00CC5287" w:rsidRPr="003962A6">
        <w:rPr>
          <w:rFonts w:ascii="Lato" w:eastAsia="Aptos" w:hAnsi="Lato" w:cs="Aptos"/>
          <w:bCs/>
          <w:iCs/>
          <w:spacing w:val="4"/>
          <w:lang w:bidi="pl-PL"/>
        </w:rPr>
        <w:t xml:space="preserve">(pkt 2); zostało wszczęte postępowanie o udzielenie zamówienia publicznego </w:t>
      </w:r>
      <w:r w:rsidR="00AA32DA" w:rsidRPr="003962A6">
        <w:rPr>
          <w:rFonts w:ascii="Lato" w:eastAsia="Aptos" w:hAnsi="Lato" w:cs="Aptos"/>
          <w:bCs/>
          <w:iCs/>
          <w:spacing w:val="4"/>
          <w:lang w:bidi="pl-PL"/>
        </w:rPr>
        <w:br/>
      </w:r>
      <w:r w:rsidR="00CC5287" w:rsidRPr="003962A6">
        <w:rPr>
          <w:rFonts w:ascii="Lato" w:eastAsia="Aptos" w:hAnsi="Lato" w:cs="Aptos"/>
          <w:bCs/>
          <w:iCs/>
          <w:spacing w:val="4"/>
          <w:lang w:bidi="pl-PL"/>
        </w:rPr>
        <w:t>na opracowanie projektu lub na opracowanie projektu i wykonanie robót budowlanych (pkt 3) - stosuje się przepisy techniczno-budowlane obowiązujące przed dniem wejścia w życie niniejszego rozporządzenia.</w:t>
      </w:r>
    </w:p>
    <w:p w14:paraId="5FBDDC5F" w14:textId="3E4D85E3" w:rsidR="00B71BC2" w:rsidRPr="003962A6" w:rsidRDefault="00CC5287"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W związku z powyższym, w przedmiotowej sprawie mają zastosowani</w:t>
      </w:r>
      <w:r w:rsidR="008B1903" w:rsidRPr="003962A6">
        <w:rPr>
          <w:rFonts w:ascii="Lato" w:eastAsia="Aptos" w:hAnsi="Lato" w:cs="Aptos"/>
          <w:bCs/>
          <w:iCs/>
          <w:spacing w:val="4"/>
          <w:lang w:bidi="pl-PL"/>
        </w:rPr>
        <w:t>a</w:t>
      </w:r>
      <w:r w:rsidRPr="003962A6">
        <w:rPr>
          <w:rFonts w:ascii="Lato" w:eastAsia="Aptos" w:hAnsi="Lato" w:cs="Aptos"/>
          <w:bCs/>
          <w:iCs/>
          <w:spacing w:val="4"/>
          <w:lang w:bidi="pl-PL"/>
        </w:rPr>
        <w:t xml:space="preserve"> przepisy </w:t>
      </w:r>
      <w:r w:rsidRPr="00EF6A72">
        <w:rPr>
          <w:rFonts w:ascii="Lato" w:eastAsia="Aptos" w:hAnsi="Lato" w:cs="Aptos"/>
          <w:bCs/>
          <w:spacing w:val="4"/>
          <w:lang w:bidi="pl-PL"/>
        </w:rPr>
        <w:t>rozporządzeni</w:t>
      </w:r>
      <w:r w:rsidRPr="003962A6">
        <w:rPr>
          <w:rFonts w:ascii="Lato" w:eastAsia="Aptos" w:hAnsi="Lato" w:cs="Aptos"/>
          <w:bCs/>
          <w:spacing w:val="4"/>
          <w:lang w:bidi="pl-PL"/>
        </w:rPr>
        <w:t>a</w:t>
      </w:r>
      <w:r w:rsidRPr="00EF6A72">
        <w:rPr>
          <w:rFonts w:ascii="Lato" w:eastAsia="Aptos" w:hAnsi="Lato" w:cs="Aptos"/>
          <w:bCs/>
          <w:spacing w:val="4"/>
          <w:lang w:bidi="pl-PL"/>
        </w:rPr>
        <w:t xml:space="preserve"> </w:t>
      </w:r>
      <w:r w:rsidR="00B71BC2" w:rsidRPr="003962A6">
        <w:rPr>
          <w:rFonts w:ascii="Lato" w:eastAsia="Aptos" w:hAnsi="Lato" w:cs="Aptos"/>
          <w:bCs/>
          <w:iCs/>
          <w:spacing w:val="4"/>
          <w:lang w:bidi="pl-PL"/>
        </w:rPr>
        <w:t xml:space="preserve">z dnia 2 marca 1999 r. </w:t>
      </w:r>
      <w:r w:rsidR="004355B9" w:rsidRPr="004355B9">
        <w:rPr>
          <w:rFonts w:ascii="Lato" w:eastAsia="Aptos" w:hAnsi="Lato" w:cs="Aptos"/>
          <w:bCs/>
          <w:iCs/>
          <w:spacing w:val="4"/>
          <w:lang w:bidi="pl-PL"/>
        </w:rPr>
        <w:t>w sprawie warunków technicznych dróg publicznych</w:t>
      </w:r>
      <w:r w:rsidR="00B71BC2" w:rsidRPr="003962A6">
        <w:rPr>
          <w:rFonts w:ascii="Lato" w:eastAsia="Aptos" w:hAnsi="Lato" w:cs="Aptos"/>
          <w:bCs/>
          <w:spacing w:val="4"/>
          <w:lang w:bidi="pl-PL"/>
        </w:rPr>
        <w:t xml:space="preserve"> </w:t>
      </w:r>
      <w:r w:rsidRPr="003962A6">
        <w:rPr>
          <w:rFonts w:ascii="Lato" w:eastAsia="Aptos" w:hAnsi="Lato" w:cs="Aptos"/>
          <w:bCs/>
          <w:iCs/>
          <w:spacing w:val="4"/>
          <w:lang w:bidi="pl-PL"/>
        </w:rPr>
        <w:t>(w brzmieniu</w:t>
      </w:r>
      <w:r w:rsidR="00AA32DA" w:rsidRPr="00EF6A72">
        <w:rPr>
          <w:rFonts w:ascii="Lato" w:eastAsia="Aptos" w:hAnsi="Lato" w:cs="Aptos"/>
          <w:bCs/>
          <w:iCs/>
          <w:spacing w:val="4"/>
          <w:lang w:bidi="pl-PL"/>
        </w:rPr>
        <w:t xml:space="preserve"> obowiązującym do 12 września 2019 r., z uwzględnieniem § 2 ww. rozporządzenia Ministra Infrastruktury z dnia 1 sierpnia 2019 r.)</w:t>
      </w:r>
      <w:r w:rsidR="00AA32DA" w:rsidRPr="003962A6">
        <w:rPr>
          <w:rFonts w:ascii="Lato" w:eastAsia="Aptos" w:hAnsi="Lato" w:cs="Aptos"/>
          <w:bCs/>
          <w:iCs/>
          <w:spacing w:val="4"/>
          <w:lang w:bidi="pl-PL"/>
        </w:rPr>
        <w:t xml:space="preserve">. </w:t>
      </w:r>
      <w:r w:rsidRPr="003962A6">
        <w:rPr>
          <w:rFonts w:ascii="Lato" w:eastAsia="Aptos" w:hAnsi="Lato" w:cs="Aptos"/>
          <w:bCs/>
          <w:iCs/>
          <w:spacing w:val="4"/>
          <w:lang w:bidi="pl-PL"/>
        </w:rPr>
        <w:t>A zatem w stanie faktycznym i prawnym niniejszej spraw</w:t>
      </w:r>
      <w:r w:rsidR="004355B9">
        <w:rPr>
          <w:rFonts w:ascii="Lato" w:eastAsia="Aptos" w:hAnsi="Lato" w:cs="Aptos"/>
          <w:bCs/>
          <w:iCs/>
          <w:spacing w:val="4"/>
          <w:lang w:bidi="pl-PL"/>
        </w:rPr>
        <w:t>y</w:t>
      </w:r>
      <w:r w:rsidRPr="003962A6">
        <w:rPr>
          <w:rFonts w:ascii="Lato" w:eastAsia="Aptos" w:hAnsi="Lato" w:cs="Aptos"/>
          <w:bCs/>
          <w:iCs/>
          <w:spacing w:val="4"/>
          <w:lang w:bidi="pl-PL"/>
        </w:rPr>
        <w:t xml:space="preserve"> nie jest zasadne powoływanie się przez skarżącą na przepisy ww. </w:t>
      </w:r>
      <w:bookmarkStart w:id="23" w:name="_Hlk202697721"/>
      <w:r w:rsidRPr="003962A6">
        <w:rPr>
          <w:rFonts w:ascii="Lato" w:eastAsia="Aptos" w:hAnsi="Lato" w:cs="Aptos"/>
          <w:bCs/>
          <w:iCs/>
          <w:spacing w:val="4"/>
          <w:lang w:bidi="pl-PL"/>
        </w:rPr>
        <w:t xml:space="preserve">rozporządzenia Ministra Infrastruktury z dnia 24 czerwca 2022 r. </w:t>
      </w:r>
      <w:r w:rsidR="004355B9">
        <w:rPr>
          <w:rFonts w:ascii="Lato" w:eastAsia="Aptos" w:hAnsi="Lato" w:cs="Aptos"/>
          <w:bCs/>
          <w:iCs/>
          <w:spacing w:val="4"/>
          <w:lang w:bidi="pl-PL"/>
        </w:rPr>
        <w:br/>
      </w:r>
      <w:r w:rsidRPr="003962A6">
        <w:rPr>
          <w:rFonts w:ascii="Lato" w:eastAsia="Aptos" w:hAnsi="Lato" w:cs="Aptos"/>
          <w:bCs/>
          <w:iCs/>
          <w:spacing w:val="4"/>
          <w:lang w:bidi="pl-PL"/>
        </w:rPr>
        <w:t>w sprawie przepisów techniczno-budowlanych dotyczących dróg publicznych</w:t>
      </w:r>
      <w:bookmarkEnd w:id="23"/>
      <w:r w:rsidRPr="003962A6">
        <w:rPr>
          <w:rFonts w:ascii="Lato" w:eastAsia="Aptos" w:hAnsi="Lato" w:cs="Aptos"/>
          <w:bCs/>
          <w:iCs/>
          <w:spacing w:val="4"/>
          <w:lang w:bidi="pl-PL"/>
        </w:rPr>
        <w:t>.</w:t>
      </w:r>
      <w:r w:rsidR="00DA1D7E" w:rsidRPr="003962A6">
        <w:rPr>
          <w:rFonts w:ascii="Lato" w:eastAsia="Aptos" w:hAnsi="Lato" w:cs="Aptos"/>
          <w:bCs/>
          <w:iCs/>
          <w:spacing w:val="4"/>
          <w:lang w:bidi="pl-PL"/>
        </w:rPr>
        <w:t xml:space="preserve"> </w:t>
      </w:r>
      <w:r w:rsidR="00B71BC2" w:rsidRPr="003962A6">
        <w:rPr>
          <w:rFonts w:ascii="Lato" w:eastAsia="Aptos" w:hAnsi="Lato" w:cs="Aptos"/>
          <w:bCs/>
          <w:iCs/>
          <w:spacing w:val="4"/>
          <w:lang w:bidi="pl-PL"/>
        </w:rPr>
        <w:t xml:space="preserve">Zgodnie </w:t>
      </w:r>
      <w:r w:rsidR="004355B9">
        <w:rPr>
          <w:rFonts w:ascii="Lato" w:eastAsia="Aptos" w:hAnsi="Lato" w:cs="Aptos"/>
          <w:bCs/>
          <w:iCs/>
          <w:spacing w:val="4"/>
          <w:lang w:bidi="pl-PL"/>
        </w:rPr>
        <w:br/>
      </w:r>
      <w:r w:rsidR="00B71BC2" w:rsidRPr="003962A6">
        <w:rPr>
          <w:rFonts w:ascii="Lato" w:eastAsia="Aptos" w:hAnsi="Lato" w:cs="Aptos"/>
          <w:bCs/>
          <w:iCs/>
          <w:spacing w:val="4"/>
          <w:lang w:bidi="pl-PL"/>
        </w:rPr>
        <w:t>z § 4 ust. 1 i 2 rozporządzenia z dnia 2 marca 1999 r. w sprawie warunków technicznych dróg publicznych, w celu określenia wymagań technicznych dla dróg wojewódzkich przyjęto klasę drogi - G, w związku z czym drogi wojewódzkie o nr 309 (wcześniej nr 117) i 174 zostały zaprojektowane zgodnie z przepisami techniczno-budowlanymi mającymi w niniejszej sprawie zastosowanie.</w:t>
      </w:r>
    </w:p>
    <w:p w14:paraId="35C6BDA5" w14:textId="3E491AEA" w:rsidR="00DA1D7E" w:rsidRPr="003962A6" w:rsidRDefault="00C1664B"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Jednocześnie zauważyć przy tym należy, że skarżąca powołując się na przepisy rozporządzenia Ministra Infrastruktury z dnia 24 czerwca 2022 r. w sprawie przepisów </w:t>
      </w:r>
      <w:r w:rsidRPr="003962A6">
        <w:rPr>
          <w:rFonts w:ascii="Lato" w:eastAsia="Aptos" w:hAnsi="Lato" w:cs="Aptos"/>
          <w:bCs/>
          <w:iCs/>
          <w:spacing w:val="4"/>
          <w:lang w:bidi="pl-PL"/>
        </w:rPr>
        <w:lastRenderedPageBreak/>
        <w:t>techniczno-budowlanych dotyczących dróg publicznych, odnosi się do § 17 ust. 1 pkt 5</w:t>
      </w:r>
      <w:r w:rsidR="008F0EE7" w:rsidRPr="003962A6">
        <w:rPr>
          <w:rFonts w:ascii="Lato" w:eastAsia="Aptos" w:hAnsi="Lato" w:cs="Aptos"/>
          <w:bCs/>
          <w:iCs/>
          <w:spacing w:val="4"/>
          <w:lang w:bidi="pl-PL"/>
        </w:rPr>
        <w:t xml:space="preserve"> tego rozporządzenia</w:t>
      </w:r>
      <w:r w:rsidRPr="003962A6">
        <w:rPr>
          <w:rFonts w:ascii="Lato" w:eastAsia="Aptos" w:hAnsi="Lato" w:cs="Aptos"/>
          <w:bCs/>
          <w:iCs/>
          <w:spacing w:val="4"/>
          <w:lang w:bidi="pl-PL"/>
        </w:rPr>
        <w:t>, który dotyczy szerokoś</w:t>
      </w:r>
      <w:r w:rsidR="00D2129D">
        <w:rPr>
          <w:rFonts w:ascii="Lato" w:eastAsia="Aptos" w:hAnsi="Lato" w:cs="Aptos"/>
          <w:bCs/>
          <w:iCs/>
          <w:spacing w:val="4"/>
          <w:lang w:bidi="pl-PL"/>
        </w:rPr>
        <w:t>ci</w:t>
      </w:r>
      <w:r w:rsidRPr="003962A6">
        <w:rPr>
          <w:rFonts w:ascii="Lato" w:eastAsia="Aptos" w:hAnsi="Lato" w:cs="Aptos"/>
          <w:bCs/>
          <w:iCs/>
          <w:spacing w:val="4"/>
          <w:lang w:bidi="pl-PL"/>
        </w:rPr>
        <w:t xml:space="preserve"> pasa ruchu na jezdni</w:t>
      </w:r>
      <w:r w:rsidRPr="00EF6A72">
        <w:rPr>
          <w:rFonts w:ascii="Lato" w:hAnsi="Lato"/>
          <w:spacing w:val="4"/>
        </w:rPr>
        <w:t xml:space="preserve"> </w:t>
      </w:r>
      <w:r w:rsidRPr="003962A6">
        <w:rPr>
          <w:rFonts w:ascii="Lato" w:eastAsia="Aptos" w:hAnsi="Lato" w:cs="Aptos"/>
          <w:bCs/>
          <w:iCs/>
          <w:spacing w:val="4"/>
          <w:lang w:bidi="pl-PL"/>
        </w:rPr>
        <w:t xml:space="preserve">w przypadku klasy </w:t>
      </w:r>
      <w:r w:rsidR="00B71BC2" w:rsidRPr="003962A6">
        <w:rPr>
          <w:rFonts w:ascii="Lato" w:eastAsia="Aptos" w:hAnsi="Lato" w:cs="Aptos"/>
          <w:bCs/>
          <w:iCs/>
          <w:spacing w:val="4"/>
          <w:lang w:bidi="pl-PL"/>
        </w:rPr>
        <w:br/>
      </w:r>
      <w:r w:rsidRPr="003962A6">
        <w:rPr>
          <w:rFonts w:ascii="Lato" w:eastAsia="Aptos" w:hAnsi="Lato" w:cs="Aptos"/>
          <w:bCs/>
          <w:iCs/>
          <w:spacing w:val="4"/>
          <w:lang w:bidi="pl-PL"/>
        </w:rPr>
        <w:t>Z</w:t>
      </w:r>
      <w:r w:rsidR="008F0EE7" w:rsidRPr="003962A6">
        <w:rPr>
          <w:rFonts w:ascii="Lato" w:eastAsia="Aptos" w:hAnsi="Lato" w:cs="Aptos"/>
          <w:bCs/>
          <w:iCs/>
          <w:spacing w:val="4"/>
          <w:lang w:bidi="pl-PL"/>
        </w:rPr>
        <w:t xml:space="preserve"> (tj. powołuje się na przepisy dotyczące obecnej klasy drogi wojewódzkiej).</w:t>
      </w:r>
      <w:r w:rsidR="00B71BC2" w:rsidRPr="003962A6">
        <w:rPr>
          <w:rFonts w:ascii="Lato" w:eastAsia="Aptos" w:hAnsi="Lato" w:cs="Aptos"/>
          <w:bCs/>
          <w:iCs/>
          <w:spacing w:val="4"/>
          <w:lang w:bidi="pl-PL"/>
        </w:rPr>
        <w:t xml:space="preserve"> </w:t>
      </w:r>
      <w:r w:rsidRPr="003962A6">
        <w:rPr>
          <w:rFonts w:ascii="Lato" w:eastAsia="Aptos" w:hAnsi="Lato" w:cs="Aptos"/>
          <w:bCs/>
          <w:iCs/>
          <w:spacing w:val="4"/>
          <w:lang w:bidi="pl-PL"/>
        </w:rPr>
        <w:t xml:space="preserve">Natomiast przedmiotowa inwestycja dotyczy doprowadzenia parametrów technicznych drogi </w:t>
      </w:r>
      <w:r w:rsidR="00531C78">
        <w:rPr>
          <w:rFonts w:ascii="Lato" w:eastAsia="Aptos" w:hAnsi="Lato" w:cs="Aptos"/>
          <w:bCs/>
          <w:iCs/>
          <w:spacing w:val="4"/>
          <w:lang w:bidi="pl-PL"/>
        </w:rPr>
        <w:br/>
      </w:r>
      <w:r w:rsidRPr="003962A6">
        <w:rPr>
          <w:rFonts w:ascii="Lato" w:eastAsia="Aptos" w:hAnsi="Lato" w:cs="Aptos"/>
          <w:bCs/>
          <w:iCs/>
          <w:spacing w:val="4"/>
          <w:lang w:bidi="pl-PL"/>
        </w:rPr>
        <w:t xml:space="preserve">do wymagań jakim powinna odpowiadać droga wojewódzka klasy G. </w:t>
      </w:r>
      <w:r w:rsidR="008F0EE7" w:rsidRPr="003962A6">
        <w:rPr>
          <w:rFonts w:ascii="Lato" w:eastAsia="Aptos" w:hAnsi="Lato" w:cs="Aptos"/>
          <w:bCs/>
          <w:iCs/>
          <w:spacing w:val="4"/>
          <w:lang w:bidi="pl-PL"/>
        </w:rPr>
        <w:t>Co więcej, również obecnie obowiązujące rozporządzenie Ministra Infrastruktury z dnia 24 czerwca 2022 r. w sprawie przepisów techniczno-budowlanych dotyczących dróg publicznych,</w:t>
      </w:r>
      <w:r w:rsidR="008F0EE7" w:rsidRPr="00EF6A72">
        <w:rPr>
          <w:rFonts w:ascii="Lato" w:hAnsi="Lato"/>
          <w:spacing w:val="4"/>
        </w:rPr>
        <w:t xml:space="preserve"> jako </w:t>
      </w:r>
      <w:r w:rsidR="008F0EE7" w:rsidRPr="003962A6">
        <w:rPr>
          <w:rFonts w:ascii="Lato" w:eastAsia="Aptos" w:hAnsi="Lato" w:cs="Aptos"/>
          <w:bCs/>
          <w:iCs/>
          <w:spacing w:val="4"/>
          <w:lang w:bidi="pl-PL"/>
        </w:rPr>
        <w:t>standardow</w:t>
      </w:r>
      <w:r w:rsidR="00B71BC2" w:rsidRPr="003962A6">
        <w:rPr>
          <w:rFonts w:ascii="Lato" w:eastAsia="Aptos" w:hAnsi="Lato" w:cs="Aptos"/>
          <w:bCs/>
          <w:iCs/>
          <w:spacing w:val="4"/>
          <w:lang w:bidi="pl-PL"/>
        </w:rPr>
        <w:t>ą</w:t>
      </w:r>
      <w:r w:rsidR="008F0EE7" w:rsidRPr="003962A6">
        <w:rPr>
          <w:rFonts w:ascii="Lato" w:eastAsia="Aptos" w:hAnsi="Lato" w:cs="Aptos"/>
          <w:bCs/>
          <w:iCs/>
          <w:spacing w:val="4"/>
          <w:lang w:bidi="pl-PL"/>
        </w:rPr>
        <w:t xml:space="preserve"> klasę przy projektowaniu drogi wojewódzkiej wskazuje na klasę </w:t>
      </w:r>
      <w:r w:rsidR="00B71BC2" w:rsidRPr="003962A6">
        <w:rPr>
          <w:rFonts w:ascii="Lato" w:eastAsia="Aptos" w:hAnsi="Lato" w:cs="Aptos"/>
          <w:bCs/>
          <w:iCs/>
          <w:spacing w:val="4"/>
          <w:lang w:bidi="pl-PL"/>
        </w:rPr>
        <w:br/>
      </w:r>
      <w:r w:rsidR="008F0EE7" w:rsidRPr="003962A6">
        <w:rPr>
          <w:rFonts w:ascii="Lato" w:eastAsia="Aptos" w:hAnsi="Lato" w:cs="Aptos"/>
          <w:bCs/>
          <w:iCs/>
          <w:spacing w:val="4"/>
          <w:lang w:bidi="pl-PL"/>
        </w:rPr>
        <w:t>„G</w:t>
      </w:r>
      <w:r w:rsidR="008F0EE7" w:rsidRPr="00EF6A72">
        <w:rPr>
          <w:rFonts w:ascii="Lato" w:hAnsi="Lato"/>
          <w:spacing w:val="4"/>
        </w:rPr>
        <w:t xml:space="preserve"> </w:t>
      </w:r>
      <w:r w:rsidR="008F0EE7" w:rsidRPr="003962A6">
        <w:rPr>
          <w:rFonts w:ascii="Lato" w:eastAsia="Aptos" w:hAnsi="Lato" w:cs="Aptos"/>
          <w:bCs/>
          <w:iCs/>
          <w:spacing w:val="4"/>
          <w:lang w:bidi="pl-PL"/>
        </w:rPr>
        <w:t xml:space="preserve">- główna”. </w:t>
      </w:r>
      <w:r w:rsidR="00B71BC2" w:rsidRPr="003962A6">
        <w:rPr>
          <w:rFonts w:ascii="Lato" w:eastAsia="Aptos" w:hAnsi="Lato" w:cs="Aptos"/>
          <w:bCs/>
          <w:iCs/>
          <w:spacing w:val="4"/>
          <w:lang w:bidi="pl-PL"/>
        </w:rPr>
        <w:t xml:space="preserve">Podkreślić </w:t>
      </w:r>
      <w:r w:rsidR="008F0EE7" w:rsidRPr="003962A6">
        <w:rPr>
          <w:rFonts w:ascii="Lato" w:eastAsia="Aptos" w:hAnsi="Lato" w:cs="Aptos"/>
          <w:bCs/>
          <w:iCs/>
          <w:spacing w:val="4"/>
          <w:lang w:bidi="pl-PL"/>
        </w:rPr>
        <w:t xml:space="preserve">przy tym </w:t>
      </w:r>
      <w:r w:rsidRPr="003962A6">
        <w:rPr>
          <w:rFonts w:ascii="Lato" w:eastAsia="Aptos" w:hAnsi="Lato" w:cs="Aptos"/>
          <w:bCs/>
          <w:iCs/>
          <w:spacing w:val="4"/>
          <w:lang w:bidi="pl-PL"/>
        </w:rPr>
        <w:t xml:space="preserve">należy, </w:t>
      </w:r>
      <w:r w:rsidR="004355B9">
        <w:rPr>
          <w:rFonts w:ascii="Lato" w:eastAsia="Aptos" w:hAnsi="Lato" w:cs="Aptos"/>
          <w:bCs/>
          <w:iCs/>
          <w:spacing w:val="4"/>
          <w:lang w:bidi="pl-PL"/>
        </w:rPr>
        <w:t>że</w:t>
      </w:r>
      <w:r w:rsidRPr="003962A6">
        <w:rPr>
          <w:rFonts w:ascii="Lato" w:eastAsia="Aptos" w:hAnsi="Lato" w:cs="Aptos"/>
          <w:bCs/>
          <w:iCs/>
          <w:spacing w:val="4"/>
          <w:lang w:bidi="pl-PL"/>
        </w:rPr>
        <w:t xml:space="preserve"> skarżąca nie ma interesu prawnego </w:t>
      </w:r>
      <w:r w:rsidR="00531C78">
        <w:rPr>
          <w:rFonts w:ascii="Lato" w:eastAsia="Aptos" w:hAnsi="Lato" w:cs="Aptos"/>
          <w:bCs/>
          <w:iCs/>
          <w:spacing w:val="4"/>
          <w:lang w:bidi="pl-PL"/>
        </w:rPr>
        <w:br/>
      </w:r>
      <w:r w:rsidRPr="003962A6">
        <w:rPr>
          <w:rFonts w:ascii="Lato" w:eastAsia="Aptos" w:hAnsi="Lato" w:cs="Aptos"/>
          <w:bCs/>
          <w:iCs/>
          <w:spacing w:val="4"/>
          <w:lang w:bidi="pl-PL"/>
        </w:rPr>
        <w:t>do podnoszenia zarzutów dotyczących szerokości rozbudowywanej jezdni drogi wojewódzkiej, albowiem jej nieruchomość nie została przezn</w:t>
      </w:r>
      <w:r w:rsidR="00D2129D">
        <w:rPr>
          <w:rFonts w:ascii="Lato" w:eastAsia="Aptos" w:hAnsi="Lato" w:cs="Aptos"/>
          <w:bCs/>
          <w:iCs/>
          <w:spacing w:val="4"/>
          <w:lang w:bidi="pl-PL"/>
        </w:rPr>
        <w:t>a</w:t>
      </w:r>
      <w:r w:rsidRPr="003962A6">
        <w:rPr>
          <w:rFonts w:ascii="Lato" w:eastAsia="Aptos" w:hAnsi="Lato" w:cs="Aptos"/>
          <w:bCs/>
          <w:iCs/>
          <w:spacing w:val="4"/>
          <w:lang w:bidi="pl-PL"/>
        </w:rPr>
        <w:t xml:space="preserve">czona (wywłaszczona </w:t>
      </w:r>
      <w:r w:rsidR="00B71BC2" w:rsidRPr="003962A6">
        <w:rPr>
          <w:rFonts w:ascii="Lato" w:eastAsia="Aptos" w:hAnsi="Lato" w:cs="Aptos"/>
          <w:bCs/>
          <w:iCs/>
          <w:spacing w:val="4"/>
          <w:lang w:bidi="pl-PL"/>
        </w:rPr>
        <w:br/>
      </w:r>
      <w:r w:rsidRPr="003962A6">
        <w:rPr>
          <w:rFonts w:ascii="Lato" w:eastAsia="Aptos" w:hAnsi="Lato" w:cs="Aptos"/>
          <w:bCs/>
          <w:iCs/>
          <w:spacing w:val="4"/>
          <w:lang w:bidi="pl-PL"/>
        </w:rPr>
        <w:t xml:space="preserve">w części) pod poszerzenie drogi wojewódzkiej, a jedynie </w:t>
      </w:r>
      <w:r w:rsidR="008F0EE7" w:rsidRPr="003962A6">
        <w:rPr>
          <w:rFonts w:ascii="Lato" w:eastAsia="Aptos" w:hAnsi="Lato" w:cs="Aptos"/>
          <w:bCs/>
          <w:iCs/>
          <w:spacing w:val="4"/>
          <w:lang w:bidi="pl-PL"/>
        </w:rPr>
        <w:t xml:space="preserve">została </w:t>
      </w:r>
      <w:r w:rsidR="00B71BC2" w:rsidRPr="003962A6">
        <w:rPr>
          <w:rFonts w:ascii="Lato" w:eastAsia="Aptos" w:hAnsi="Lato" w:cs="Aptos"/>
          <w:bCs/>
          <w:iCs/>
          <w:spacing w:val="4"/>
          <w:lang w:bidi="pl-PL"/>
        </w:rPr>
        <w:t>-</w:t>
      </w:r>
      <w:r w:rsidR="008F0EE7" w:rsidRPr="003962A6">
        <w:rPr>
          <w:rFonts w:ascii="Lato" w:eastAsia="Aptos" w:hAnsi="Lato" w:cs="Aptos"/>
          <w:bCs/>
          <w:iCs/>
          <w:spacing w:val="4"/>
          <w:lang w:bidi="pl-PL"/>
        </w:rPr>
        <w:t xml:space="preserve"> jak to zresztą wskazano powyżej - </w:t>
      </w:r>
      <w:r w:rsidR="00D2129D">
        <w:rPr>
          <w:rFonts w:ascii="Lato" w:eastAsia="Aptos" w:hAnsi="Lato" w:cs="Aptos"/>
          <w:bCs/>
          <w:iCs/>
          <w:spacing w:val="4"/>
          <w:lang w:bidi="pl-PL"/>
        </w:rPr>
        <w:t xml:space="preserve">objęta </w:t>
      </w:r>
      <w:r w:rsidRPr="003962A6">
        <w:rPr>
          <w:rFonts w:ascii="Lato" w:eastAsia="Aptos" w:hAnsi="Lato" w:cs="Aptos"/>
          <w:bCs/>
          <w:iCs/>
          <w:spacing w:val="4"/>
          <w:lang w:bidi="pl-PL"/>
        </w:rPr>
        <w:t>ogranicz</w:t>
      </w:r>
      <w:r w:rsidR="00D2129D">
        <w:rPr>
          <w:rFonts w:ascii="Lato" w:eastAsia="Aptos" w:hAnsi="Lato" w:cs="Aptos"/>
          <w:bCs/>
          <w:iCs/>
          <w:spacing w:val="4"/>
          <w:lang w:bidi="pl-PL"/>
        </w:rPr>
        <w:t>eniem</w:t>
      </w:r>
      <w:r w:rsidRPr="003962A6">
        <w:rPr>
          <w:rFonts w:ascii="Lato" w:eastAsia="Aptos" w:hAnsi="Lato" w:cs="Aptos"/>
          <w:bCs/>
          <w:iCs/>
          <w:spacing w:val="4"/>
          <w:lang w:bidi="pl-PL"/>
        </w:rPr>
        <w:t xml:space="preserve"> w korzystaniu dla </w:t>
      </w:r>
      <w:r w:rsidR="00D2129D">
        <w:rPr>
          <w:rFonts w:ascii="Lato" w:eastAsia="Aptos" w:hAnsi="Lato" w:cs="Aptos"/>
          <w:bCs/>
          <w:iCs/>
          <w:spacing w:val="4"/>
          <w:lang w:bidi="pl-PL"/>
        </w:rPr>
        <w:t xml:space="preserve">zapewnienia </w:t>
      </w:r>
      <w:r w:rsidRPr="003962A6">
        <w:rPr>
          <w:rFonts w:ascii="Lato" w:eastAsia="Aptos" w:hAnsi="Lato" w:cs="Aptos"/>
          <w:bCs/>
          <w:iCs/>
          <w:spacing w:val="4"/>
          <w:lang w:bidi="pl-PL"/>
        </w:rPr>
        <w:t>wykonania obowiązku przebudowy zjazdu i rozbiórki sieci elektroenergetycznej nieprzewidzianej do dalszego użytkowania.</w:t>
      </w:r>
    </w:p>
    <w:p w14:paraId="4E928299" w14:textId="6868837A" w:rsidR="00DA1D7E" w:rsidRPr="003962A6" w:rsidRDefault="00DA1D7E"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Jednocześnie inwestor wyjaśnił, że droga wojewódzka nr 309 od dnia 2 sierpnia 2017 r.</w:t>
      </w:r>
      <w:r w:rsidR="004C6190" w:rsidRPr="003962A6">
        <w:rPr>
          <w:rFonts w:ascii="Lato" w:eastAsia="Aptos" w:hAnsi="Lato" w:cs="Aptos"/>
          <w:bCs/>
          <w:iCs/>
          <w:spacing w:val="4"/>
          <w:lang w:bidi="pl-PL"/>
        </w:rPr>
        <w:t xml:space="preserve"> </w:t>
      </w:r>
      <w:r w:rsidRPr="003962A6">
        <w:rPr>
          <w:rFonts w:ascii="Lato" w:eastAsia="Aptos" w:hAnsi="Lato" w:cs="Aptos"/>
          <w:bCs/>
          <w:iCs/>
          <w:spacing w:val="4"/>
          <w:lang w:bidi="pl-PL"/>
        </w:rPr>
        <w:t xml:space="preserve">zgodnie z Zarządzeniem Generalnego Dyrektora Dróg Krajowych i Autostrad nr 26 </w:t>
      </w:r>
      <w:r w:rsidR="00B71BC2" w:rsidRPr="003962A6">
        <w:rPr>
          <w:rFonts w:ascii="Lato" w:eastAsia="Aptos" w:hAnsi="Lato" w:cs="Aptos"/>
          <w:bCs/>
          <w:iCs/>
          <w:spacing w:val="4"/>
          <w:lang w:bidi="pl-PL"/>
        </w:rPr>
        <w:br/>
      </w:r>
      <w:r w:rsidRPr="003962A6">
        <w:rPr>
          <w:rFonts w:ascii="Lato" w:eastAsia="Aptos" w:hAnsi="Lato" w:cs="Aptos"/>
          <w:bCs/>
          <w:iCs/>
          <w:spacing w:val="4"/>
          <w:lang w:bidi="pl-PL"/>
        </w:rPr>
        <w:t xml:space="preserve">w sprawie nadania numerów drogom wojewódzkim, widnieje jako droga wojewódzka </w:t>
      </w:r>
      <w:r w:rsidR="00B71BC2" w:rsidRPr="003962A6">
        <w:rPr>
          <w:rFonts w:ascii="Lato" w:eastAsia="Aptos" w:hAnsi="Lato" w:cs="Aptos"/>
          <w:bCs/>
          <w:iCs/>
          <w:spacing w:val="4"/>
          <w:lang w:bidi="pl-PL"/>
        </w:rPr>
        <w:br/>
      </w:r>
      <w:r w:rsidRPr="003962A6">
        <w:rPr>
          <w:rFonts w:ascii="Lato" w:eastAsia="Aptos" w:hAnsi="Lato" w:cs="Aptos"/>
          <w:bCs/>
          <w:iCs/>
          <w:spacing w:val="4"/>
          <w:lang w:bidi="pl-PL"/>
        </w:rPr>
        <w:t>nr 117 (</w:t>
      </w:r>
      <w:r w:rsidR="004C6190" w:rsidRPr="003962A6">
        <w:rPr>
          <w:rFonts w:ascii="Lato" w:eastAsia="Aptos" w:hAnsi="Lato" w:cs="Aptos"/>
          <w:bCs/>
          <w:iCs/>
          <w:spacing w:val="4"/>
          <w:lang w:bidi="pl-PL"/>
        </w:rPr>
        <w:t>droga nr 180 - Średnica - Jędrzejewo</w:t>
      </w:r>
      <w:r w:rsidRPr="003962A6">
        <w:rPr>
          <w:rFonts w:ascii="Lato" w:eastAsia="Aptos" w:hAnsi="Lato" w:cs="Aptos"/>
          <w:bCs/>
          <w:iCs/>
          <w:spacing w:val="4"/>
          <w:lang w:bidi="pl-PL"/>
        </w:rPr>
        <w:t xml:space="preserve">). </w:t>
      </w:r>
      <w:r w:rsidR="004C6190" w:rsidRPr="003962A6">
        <w:rPr>
          <w:rFonts w:ascii="Lato" w:eastAsia="Aptos" w:hAnsi="Lato" w:cs="Aptos"/>
          <w:bCs/>
          <w:iCs/>
          <w:spacing w:val="4"/>
          <w:lang w:bidi="pl-PL"/>
        </w:rPr>
        <w:t>Inwestor wyjaśnił</w:t>
      </w:r>
      <w:r w:rsidRPr="003962A6">
        <w:rPr>
          <w:rFonts w:ascii="Lato" w:eastAsia="Aptos" w:hAnsi="Lato" w:cs="Aptos"/>
          <w:bCs/>
          <w:iCs/>
          <w:spacing w:val="4"/>
          <w:lang w:bidi="pl-PL"/>
        </w:rPr>
        <w:t xml:space="preserve">, że zgodnie z zawartą umową na opracowanie dokumentacji projektowej w 2016 roku wszystkie opinie, uzgodnienia, pozwolenia i warunki oraz projekt budowlany zostały pozyskane zgodnie </w:t>
      </w:r>
      <w:r w:rsidR="00B71BC2" w:rsidRPr="003962A6">
        <w:rPr>
          <w:rFonts w:ascii="Lato" w:eastAsia="Aptos" w:hAnsi="Lato" w:cs="Aptos"/>
          <w:bCs/>
          <w:iCs/>
          <w:spacing w:val="4"/>
          <w:lang w:bidi="pl-PL"/>
        </w:rPr>
        <w:br/>
      </w:r>
      <w:r w:rsidRPr="003962A6">
        <w:rPr>
          <w:rFonts w:ascii="Lato" w:eastAsia="Aptos" w:hAnsi="Lato" w:cs="Aptos"/>
          <w:bCs/>
          <w:iCs/>
          <w:spacing w:val="4"/>
          <w:lang w:bidi="pl-PL"/>
        </w:rPr>
        <w:t>z obowiązującą numeracją dróg nadaną Zarządzeniem Generalnego Dyrektora Dróg Krajowych i Autostrad nr 74 z dnia 2</w:t>
      </w:r>
      <w:r w:rsidR="004C6190" w:rsidRPr="003962A6">
        <w:rPr>
          <w:rFonts w:ascii="Lato" w:eastAsia="Aptos" w:hAnsi="Lato" w:cs="Aptos"/>
          <w:bCs/>
          <w:iCs/>
          <w:spacing w:val="4"/>
          <w:lang w:bidi="pl-PL"/>
        </w:rPr>
        <w:t xml:space="preserve"> grudnia </w:t>
      </w:r>
      <w:r w:rsidRPr="003962A6">
        <w:rPr>
          <w:rFonts w:ascii="Lato" w:eastAsia="Aptos" w:hAnsi="Lato" w:cs="Aptos"/>
          <w:bCs/>
          <w:iCs/>
          <w:spacing w:val="4"/>
          <w:lang w:bidi="pl-PL"/>
        </w:rPr>
        <w:t>2008</w:t>
      </w:r>
      <w:r w:rsidR="004C6190" w:rsidRPr="003962A6">
        <w:rPr>
          <w:rFonts w:ascii="Lato" w:eastAsia="Aptos" w:hAnsi="Lato" w:cs="Aptos"/>
          <w:bCs/>
          <w:iCs/>
          <w:spacing w:val="4"/>
          <w:lang w:bidi="pl-PL"/>
        </w:rPr>
        <w:t xml:space="preserve"> </w:t>
      </w:r>
      <w:r w:rsidRPr="003962A6">
        <w:rPr>
          <w:rFonts w:ascii="Lato" w:eastAsia="Aptos" w:hAnsi="Lato" w:cs="Aptos"/>
          <w:bCs/>
          <w:iCs/>
          <w:spacing w:val="4"/>
          <w:lang w:bidi="pl-PL"/>
        </w:rPr>
        <w:t>r. W związku z powyższym pozostawiono w opracowaniach dotychczasowy numer drogi</w:t>
      </w:r>
      <w:r w:rsidR="00B71BC2" w:rsidRPr="003962A6">
        <w:rPr>
          <w:rFonts w:ascii="Lato" w:eastAsia="Aptos" w:hAnsi="Lato" w:cs="Aptos"/>
          <w:bCs/>
          <w:iCs/>
          <w:spacing w:val="4"/>
          <w:lang w:bidi="pl-PL"/>
        </w:rPr>
        <w:t xml:space="preserve"> </w:t>
      </w:r>
      <w:r w:rsidRPr="003962A6">
        <w:rPr>
          <w:rFonts w:ascii="Lato" w:eastAsia="Aptos" w:hAnsi="Lato" w:cs="Aptos"/>
          <w:bCs/>
          <w:iCs/>
          <w:spacing w:val="4"/>
          <w:lang w:bidi="pl-PL"/>
        </w:rPr>
        <w:t>309, przedstawiając dodatkową informację organowi wydającemu decyzję ZRID o zmianie numeracji</w:t>
      </w:r>
      <w:r w:rsidR="004C6190" w:rsidRPr="003962A6">
        <w:rPr>
          <w:rFonts w:ascii="Lato" w:eastAsia="Aptos" w:hAnsi="Lato" w:cs="Aptos"/>
          <w:bCs/>
          <w:iCs/>
          <w:spacing w:val="4"/>
          <w:lang w:bidi="pl-PL"/>
        </w:rPr>
        <w:t xml:space="preserve"> drogi. </w:t>
      </w:r>
    </w:p>
    <w:p w14:paraId="57151054" w14:textId="4E129F62" w:rsidR="00CC5287" w:rsidRPr="003962A6" w:rsidRDefault="004C6190"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Ponadto</w:t>
      </w:r>
      <w:r w:rsidR="00B71BC2" w:rsidRPr="003962A6">
        <w:rPr>
          <w:rFonts w:ascii="Lato" w:eastAsia="Aptos" w:hAnsi="Lato" w:cs="Aptos"/>
          <w:bCs/>
          <w:iCs/>
          <w:spacing w:val="4"/>
          <w:lang w:bidi="pl-PL"/>
        </w:rPr>
        <w:t xml:space="preserve"> </w:t>
      </w:r>
      <w:r w:rsidRPr="003962A6">
        <w:rPr>
          <w:rFonts w:ascii="Lato" w:eastAsia="Aptos" w:hAnsi="Lato" w:cs="Aptos"/>
          <w:bCs/>
          <w:iCs/>
          <w:spacing w:val="4"/>
          <w:lang w:bidi="pl-PL"/>
        </w:rPr>
        <w:t xml:space="preserve">inwestor wskazał, że </w:t>
      </w:r>
      <w:r w:rsidR="00317FC3" w:rsidRPr="003962A6">
        <w:rPr>
          <w:rFonts w:ascii="Lato" w:eastAsia="Aptos" w:hAnsi="Lato" w:cs="Aptos"/>
          <w:bCs/>
          <w:iCs/>
          <w:spacing w:val="4"/>
          <w:lang w:bidi="pl-PL"/>
        </w:rPr>
        <w:t>p</w:t>
      </w:r>
      <w:r w:rsidRPr="003962A6">
        <w:rPr>
          <w:rFonts w:ascii="Lato" w:eastAsia="Aptos" w:hAnsi="Lato" w:cs="Aptos"/>
          <w:bCs/>
          <w:iCs/>
          <w:spacing w:val="4"/>
          <w:lang w:bidi="pl-PL"/>
        </w:rPr>
        <w:t xml:space="preserve">rzytaczane przez </w:t>
      </w:r>
      <w:r w:rsidR="00317FC3" w:rsidRPr="003962A6">
        <w:rPr>
          <w:rFonts w:ascii="Lato" w:eastAsia="Aptos" w:hAnsi="Lato" w:cs="Aptos"/>
          <w:bCs/>
          <w:iCs/>
          <w:spacing w:val="4"/>
          <w:lang w:bidi="pl-PL"/>
        </w:rPr>
        <w:t xml:space="preserve">skarżącą </w:t>
      </w:r>
      <w:r w:rsidRPr="003962A6">
        <w:rPr>
          <w:rFonts w:ascii="Lato" w:eastAsia="Aptos" w:hAnsi="Lato" w:cs="Aptos"/>
          <w:bCs/>
          <w:iCs/>
          <w:spacing w:val="4"/>
          <w:lang w:bidi="pl-PL"/>
        </w:rPr>
        <w:t xml:space="preserve">propozycje rozwiązań </w:t>
      </w:r>
      <w:r w:rsidR="00531C78">
        <w:rPr>
          <w:rFonts w:ascii="Lato" w:eastAsia="Aptos" w:hAnsi="Lato" w:cs="Aptos"/>
          <w:bCs/>
          <w:iCs/>
          <w:spacing w:val="4"/>
          <w:lang w:bidi="pl-PL"/>
        </w:rPr>
        <w:br/>
      </w:r>
      <w:r w:rsidRPr="003962A6">
        <w:rPr>
          <w:rFonts w:ascii="Lato" w:eastAsia="Aptos" w:hAnsi="Lato" w:cs="Aptos"/>
          <w:bCs/>
          <w:iCs/>
          <w:spacing w:val="4"/>
          <w:lang w:bidi="pl-PL"/>
        </w:rPr>
        <w:t xml:space="preserve">nie mogą zostać wdrożone do projektu rozbudowy, ponieważ nie spełniają parametrów technicznych </w:t>
      </w:r>
      <w:r w:rsidR="00BC0407" w:rsidRPr="003962A6">
        <w:rPr>
          <w:rFonts w:ascii="Lato" w:eastAsia="Aptos" w:hAnsi="Lato" w:cs="Aptos"/>
          <w:bCs/>
          <w:iCs/>
          <w:spacing w:val="4"/>
          <w:lang w:bidi="pl-PL"/>
        </w:rPr>
        <w:t xml:space="preserve">jakim powinna odpowiadać </w:t>
      </w:r>
      <w:r w:rsidRPr="003962A6">
        <w:rPr>
          <w:rFonts w:ascii="Lato" w:eastAsia="Aptos" w:hAnsi="Lato" w:cs="Aptos"/>
          <w:bCs/>
          <w:iCs/>
          <w:spacing w:val="4"/>
          <w:lang w:bidi="pl-PL"/>
        </w:rPr>
        <w:t>drog</w:t>
      </w:r>
      <w:r w:rsidR="00BC0407" w:rsidRPr="003962A6">
        <w:rPr>
          <w:rFonts w:ascii="Lato" w:eastAsia="Aptos" w:hAnsi="Lato" w:cs="Aptos"/>
          <w:bCs/>
          <w:iCs/>
          <w:spacing w:val="4"/>
          <w:lang w:bidi="pl-PL"/>
        </w:rPr>
        <w:t xml:space="preserve">a wojewódzka klasy G, </w:t>
      </w:r>
      <w:r w:rsidRPr="003962A6">
        <w:rPr>
          <w:rFonts w:ascii="Lato" w:eastAsia="Aptos" w:hAnsi="Lato" w:cs="Aptos"/>
          <w:bCs/>
          <w:iCs/>
          <w:spacing w:val="4"/>
          <w:lang w:bidi="pl-PL"/>
        </w:rPr>
        <w:t xml:space="preserve">zgodnie </w:t>
      </w:r>
      <w:r w:rsidR="005B3907" w:rsidRPr="003962A6">
        <w:rPr>
          <w:rFonts w:ascii="Lato" w:eastAsia="Aptos" w:hAnsi="Lato" w:cs="Aptos"/>
          <w:bCs/>
          <w:iCs/>
          <w:spacing w:val="4"/>
          <w:lang w:bidi="pl-PL"/>
        </w:rPr>
        <w:br/>
      </w:r>
      <w:r w:rsidRPr="003962A6">
        <w:rPr>
          <w:rFonts w:ascii="Lato" w:eastAsia="Aptos" w:hAnsi="Lato" w:cs="Aptos"/>
          <w:bCs/>
          <w:iCs/>
          <w:spacing w:val="4"/>
          <w:lang w:bidi="pl-PL"/>
        </w:rPr>
        <w:t xml:space="preserve">z przepisami technicznymi </w:t>
      </w:r>
      <w:r w:rsidR="00BC0407" w:rsidRPr="003962A6">
        <w:rPr>
          <w:rFonts w:ascii="Lato" w:eastAsia="Aptos" w:hAnsi="Lato" w:cs="Aptos"/>
          <w:bCs/>
          <w:iCs/>
          <w:spacing w:val="4"/>
          <w:lang w:bidi="pl-PL"/>
        </w:rPr>
        <w:t xml:space="preserve">rozporządzenia </w:t>
      </w:r>
      <w:r w:rsidR="00B71BC2" w:rsidRPr="003962A6">
        <w:rPr>
          <w:rFonts w:ascii="Lato" w:eastAsia="Aptos" w:hAnsi="Lato" w:cs="Aptos"/>
          <w:bCs/>
          <w:iCs/>
          <w:spacing w:val="4"/>
          <w:lang w:bidi="pl-PL"/>
        </w:rPr>
        <w:t xml:space="preserve">z dnia 2 marca 1999 r. </w:t>
      </w:r>
      <w:r w:rsidR="00BC0407" w:rsidRPr="003962A6">
        <w:rPr>
          <w:rFonts w:ascii="Lato" w:eastAsia="Aptos" w:hAnsi="Lato" w:cs="Aptos"/>
          <w:bCs/>
          <w:iCs/>
          <w:spacing w:val="4"/>
          <w:lang w:bidi="pl-PL"/>
        </w:rPr>
        <w:t>w sprawie warunków technicznych dróg publicznych. Rozbudowa drogi wiąże się z zajęciem terenów do niej przyległych</w:t>
      </w:r>
      <w:r w:rsidR="00B71BC2" w:rsidRPr="003962A6">
        <w:rPr>
          <w:rFonts w:ascii="Lato" w:eastAsia="Aptos" w:hAnsi="Lato" w:cs="Aptos"/>
          <w:bCs/>
          <w:iCs/>
          <w:spacing w:val="4"/>
          <w:lang w:bidi="pl-PL"/>
        </w:rPr>
        <w:t xml:space="preserve">, </w:t>
      </w:r>
      <w:r w:rsidR="00BC0407" w:rsidRPr="003962A6">
        <w:rPr>
          <w:rFonts w:ascii="Lato" w:eastAsia="Aptos" w:hAnsi="Lato" w:cs="Aptos"/>
          <w:bCs/>
          <w:iCs/>
          <w:spacing w:val="4"/>
          <w:lang w:bidi="pl-PL"/>
        </w:rPr>
        <w:t xml:space="preserve">czyli poszerzeniem pasa drogowego. Należy zauważyć, że pas drogowy został poszerzony jedynie o teren niezbędny dla przeprowadzenia inwestycji. Inwestor ograniczył w ten sposób zajęcie terenów prywatnych. Zastosowanie wymienionych przepisów techniczno-budowlanych zapewnia w szczególności spełnienie podstawowych wymagań dotyczących: bezpieczeństwa użytkowania, nośności </w:t>
      </w:r>
      <w:r w:rsidR="00B71BC2" w:rsidRPr="003962A6">
        <w:rPr>
          <w:rFonts w:ascii="Lato" w:eastAsia="Aptos" w:hAnsi="Lato" w:cs="Aptos"/>
          <w:bCs/>
          <w:iCs/>
          <w:spacing w:val="4"/>
          <w:lang w:bidi="pl-PL"/>
        </w:rPr>
        <w:br/>
      </w:r>
      <w:r w:rsidR="00BC0407" w:rsidRPr="003962A6">
        <w:rPr>
          <w:rFonts w:ascii="Lato" w:eastAsia="Aptos" w:hAnsi="Lato" w:cs="Aptos"/>
          <w:bCs/>
          <w:iCs/>
          <w:spacing w:val="4"/>
          <w:lang w:bidi="pl-PL"/>
        </w:rPr>
        <w:t xml:space="preserve">i stateczności konstrukcji, bezpieczeństwa z uwagi na możliwość wystąpienia pożaru </w:t>
      </w:r>
      <w:r w:rsidR="00531C78">
        <w:rPr>
          <w:rFonts w:ascii="Lato" w:eastAsia="Aptos" w:hAnsi="Lato" w:cs="Aptos"/>
          <w:bCs/>
          <w:iCs/>
          <w:spacing w:val="4"/>
          <w:lang w:bidi="pl-PL"/>
        </w:rPr>
        <w:br/>
      </w:r>
      <w:r w:rsidR="00BC0407" w:rsidRPr="003962A6">
        <w:rPr>
          <w:rFonts w:ascii="Lato" w:eastAsia="Aptos" w:hAnsi="Lato" w:cs="Aptos"/>
          <w:bCs/>
          <w:iCs/>
          <w:spacing w:val="4"/>
          <w:lang w:bidi="pl-PL"/>
        </w:rPr>
        <w:t xml:space="preserve">lub innego miejscowego zagrożenia, ochrony środowiska, odpowiednich warunków użytkowych zgodnie z przeznaczeniem drogi publicznej, oraz niezbędnych warunków </w:t>
      </w:r>
      <w:r w:rsidR="00531C78">
        <w:rPr>
          <w:rFonts w:ascii="Lato" w:eastAsia="Aptos" w:hAnsi="Lato" w:cs="Aptos"/>
          <w:bCs/>
          <w:iCs/>
          <w:spacing w:val="4"/>
          <w:lang w:bidi="pl-PL"/>
        </w:rPr>
        <w:br/>
      </w:r>
      <w:r w:rsidR="00BC0407" w:rsidRPr="003962A6">
        <w:rPr>
          <w:rFonts w:ascii="Lato" w:eastAsia="Aptos" w:hAnsi="Lato" w:cs="Aptos"/>
          <w:bCs/>
          <w:iCs/>
          <w:spacing w:val="4"/>
          <w:lang w:bidi="pl-PL"/>
        </w:rPr>
        <w:t>do korzystania z drogi publicznej przez osoby niepełnosprawne, w szczególności poruszających się na wózkach inwalidzkich.</w:t>
      </w:r>
    </w:p>
    <w:p w14:paraId="7FD11527" w14:textId="5587AE27" w:rsidR="00BD6399" w:rsidRPr="003962A6" w:rsidRDefault="0066596F"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W stanie istniejącym drog</w:t>
      </w:r>
      <w:r w:rsidR="00D21C2D" w:rsidRPr="003962A6">
        <w:rPr>
          <w:rFonts w:ascii="Lato" w:eastAsia="Aptos" w:hAnsi="Lato" w:cs="Aptos"/>
          <w:bCs/>
          <w:iCs/>
          <w:spacing w:val="4"/>
          <w:lang w:bidi="pl-PL"/>
        </w:rPr>
        <w:t>a</w:t>
      </w:r>
      <w:r w:rsidRPr="003962A6">
        <w:rPr>
          <w:rFonts w:ascii="Lato" w:eastAsia="Aptos" w:hAnsi="Lato" w:cs="Aptos"/>
          <w:bCs/>
          <w:iCs/>
          <w:spacing w:val="4"/>
          <w:lang w:bidi="pl-PL"/>
        </w:rPr>
        <w:t xml:space="preserve"> wojewódzk</w:t>
      </w:r>
      <w:r w:rsidR="00D21C2D" w:rsidRPr="003962A6">
        <w:rPr>
          <w:rFonts w:ascii="Lato" w:eastAsia="Aptos" w:hAnsi="Lato" w:cs="Aptos"/>
          <w:bCs/>
          <w:iCs/>
          <w:spacing w:val="4"/>
          <w:lang w:bidi="pl-PL"/>
        </w:rPr>
        <w:t>a</w:t>
      </w:r>
      <w:r w:rsidRPr="003962A6">
        <w:rPr>
          <w:rFonts w:ascii="Lato" w:eastAsia="Aptos" w:hAnsi="Lato" w:cs="Aptos"/>
          <w:bCs/>
          <w:iCs/>
          <w:spacing w:val="4"/>
          <w:lang w:bidi="pl-PL"/>
        </w:rPr>
        <w:t xml:space="preserve"> nr</w:t>
      </w:r>
      <w:r w:rsidR="004F5C44" w:rsidRPr="003962A6">
        <w:rPr>
          <w:rFonts w:ascii="Lato" w:eastAsia="Aptos" w:hAnsi="Lato" w:cs="Aptos"/>
          <w:bCs/>
          <w:iCs/>
          <w:spacing w:val="4"/>
          <w:lang w:bidi="pl-PL"/>
        </w:rPr>
        <w:t xml:space="preserve"> 117</w:t>
      </w:r>
      <w:r w:rsidRPr="003962A6">
        <w:rPr>
          <w:rFonts w:ascii="Lato" w:eastAsia="Aptos" w:hAnsi="Lato" w:cs="Aptos"/>
          <w:bCs/>
          <w:iCs/>
          <w:spacing w:val="4"/>
          <w:lang w:bidi="pl-PL"/>
        </w:rPr>
        <w:t xml:space="preserve"> (</w:t>
      </w:r>
      <w:r w:rsidR="004F5C44" w:rsidRPr="003962A6">
        <w:rPr>
          <w:rFonts w:ascii="Lato" w:eastAsia="Aptos" w:hAnsi="Lato" w:cs="Aptos"/>
          <w:bCs/>
          <w:iCs/>
          <w:spacing w:val="4"/>
          <w:lang w:bidi="pl-PL"/>
        </w:rPr>
        <w:t>wcześniej nr 309</w:t>
      </w:r>
      <w:r w:rsidRPr="003962A6">
        <w:rPr>
          <w:rFonts w:ascii="Lato" w:eastAsia="Aptos" w:hAnsi="Lato" w:cs="Aptos"/>
          <w:bCs/>
          <w:iCs/>
          <w:spacing w:val="4"/>
          <w:lang w:bidi="pl-PL"/>
        </w:rPr>
        <w:t>) posiada nawierzchnię z bruku kamiennego oraz kamienia łamanego. Droga wraz z jej infrastrukturą nie spełni</w:t>
      </w:r>
      <w:r w:rsidR="00B71BC2" w:rsidRPr="003962A6">
        <w:rPr>
          <w:rFonts w:ascii="Lato" w:eastAsia="Aptos" w:hAnsi="Lato" w:cs="Aptos"/>
          <w:bCs/>
          <w:iCs/>
          <w:spacing w:val="4"/>
          <w:lang w:bidi="pl-PL"/>
        </w:rPr>
        <w:t>a</w:t>
      </w:r>
      <w:r w:rsidRPr="003962A6">
        <w:rPr>
          <w:rFonts w:ascii="Lato" w:eastAsia="Aptos" w:hAnsi="Lato" w:cs="Aptos"/>
          <w:bCs/>
          <w:iCs/>
          <w:spacing w:val="4"/>
          <w:lang w:bidi="pl-PL"/>
        </w:rPr>
        <w:t xml:space="preserve"> wymagań określonych wskazanym powyżej rozporządzeniem. Realizacja przedmiotowej inwestycji spowoduje nadanie drodze właściwych parametrów określonych </w:t>
      </w:r>
      <w:r w:rsidRPr="003962A6">
        <w:rPr>
          <w:rFonts w:ascii="Lato" w:eastAsia="Aptos" w:hAnsi="Lato" w:cs="Aptos"/>
          <w:bCs/>
          <w:iCs/>
          <w:spacing w:val="4"/>
          <w:lang w:bidi="pl-PL"/>
        </w:rPr>
        <w:br/>
        <w:t xml:space="preserve">w rozporządzeniu </w:t>
      </w:r>
      <w:r w:rsidR="00B71BC2" w:rsidRPr="003962A6">
        <w:rPr>
          <w:rFonts w:ascii="Lato" w:eastAsia="Aptos" w:hAnsi="Lato" w:cs="Aptos"/>
          <w:bCs/>
          <w:iCs/>
          <w:spacing w:val="4"/>
          <w:lang w:bidi="pl-PL"/>
        </w:rPr>
        <w:t xml:space="preserve">z dnia 2 marca 1999 r. </w:t>
      </w:r>
      <w:r w:rsidRPr="003962A6">
        <w:rPr>
          <w:rFonts w:ascii="Lato" w:eastAsia="Aptos" w:hAnsi="Lato" w:cs="Aptos"/>
          <w:bCs/>
          <w:iCs/>
          <w:spacing w:val="4"/>
          <w:lang w:bidi="pl-PL"/>
        </w:rPr>
        <w:t xml:space="preserve">w sprawie warunków technicznych dróg publicznych oraz ograniczenie nadmiernej emisji hałasu poprzez wymianę nawierzchni </w:t>
      </w:r>
      <w:r w:rsidR="00B71BC2" w:rsidRPr="003962A6">
        <w:rPr>
          <w:rFonts w:ascii="Lato" w:eastAsia="Aptos" w:hAnsi="Lato" w:cs="Aptos"/>
          <w:bCs/>
          <w:iCs/>
          <w:spacing w:val="4"/>
          <w:lang w:bidi="pl-PL"/>
        </w:rPr>
        <w:br/>
      </w:r>
      <w:r w:rsidRPr="003962A6">
        <w:rPr>
          <w:rFonts w:ascii="Lato" w:eastAsia="Aptos" w:hAnsi="Lato" w:cs="Aptos"/>
          <w:bCs/>
          <w:iCs/>
          <w:spacing w:val="4"/>
          <w:lang w:bidi="pl-PL"/>
        </w:rPr>
        <w:t>z bruku kamiennego i kamienia łamanego na asfalt</w:t>
      </w:r>
      <w:r w:rsidR="009A3CD6" w:rsidRPr="003962A6">
        <w:rPr>
          <w:rFonts w:ascii="Lato" w:eastAsia="Aptos" w:hAnsi="Lato" w:cs="Aptos"/>
          <w:bCs/>
          <w:iCs/>
          <w:spacing w:val="4"/>
          <w:lang w:bidi="pl-PL"/>
        </w:rPr>
        <w:t xml:space="preserve">. </w:t>
      </w:r>
      <w:r w:rsidR="006013B5" w:rsidRPr="003962A6">
        <w:rPr>
          <w:rFonts w:ascii="Lato" w:eastAsia="Aptos" w:hAnsi="Lato" w:cs="Aptos"/>
          <w:bCs/>
          <w:spacing w:val="4"/>
          <w:lang w:bidi="pl-PL"/>
        </w:rPr>
        <w:t>Poszerzenie jezdni do szerokości 7 m pozwoli na swobodny ruch pojazdów</w:t>
      </w:r>
      <w:r w:rsidR="00067CE5" w:rsidRPr="003962A6">
        <w:rPr>
          <w:rFonts w:ascii="Lato" w:eastAsia="Aptos" w:hAnsi="Lato" w:cs="Aptos"/>
          <w:bCs/>
          <w:spacing w:val="4"/>
          <w:lang w:bidi="pl-PL"/>
        </w:rPr>
        <w:t xml:space="preserve">. Zastosowane rozwiązania projektowe umożliwiają rozdzielenie ruchu pieszego tak, aby odbywał się on po chodnikach oddzielonych </w:t>
      </w:r>
      <w:r w:rsidR="00133081">
        <w:rPr>
          <w:rFonts w:ascii="Lato" w:eastAsia="Aptos" w:hAnsi="Lato" w:cs="Aptos"/>
          <w:bCs/>
          <w:spacing w:val="4"/>
          <w:lang w:bidi="pl-PL"/>
        </w:rPr>
        <w:br/>
      </w:r>
      <w:r w:rsidR="00067CE5" w:rsidRPr="003962A6">
        <w:rPr>
          <w:rFonts w:ascii="Lato" w:eastAsia="Aptos" w:hAnsi="Lato" w:cs="Aptos"/>
          <w:bCs/>
          <w:spacing w:val="4"/>
          <w:lang w:bidi="pl-PL"/>
        </w:rPr>
        <w:t>od jezdni na całej długości inwestycji</w:t>
      </w:r>
      <w:r w:rsidR="00D21C2D" w:rsidRPr="003962A6">
        <w:rPr>
          <w:rFonts w:ascii="Lato" w:eastAsia="Aptos" w:hAnsi="Lato" w:cs="Aptos"/>
          <w:bCs/>
          <w:spacing w:val="4"/>
          <w:lang w:bidi="pl-PL"/>
        </w:rPr>
        <w:t xml:space="preserve">. </w:t>
      </w:r>
      <w:r w:rsidR="00067CE5" w:rsidRPr="003962A6">
        <w:rPr>
          <w:rFonts w:ascii="Lato" w:eastAsia="Aptos" w:hAnsi="Lato" w:cs="Aptos"/>
          <w:bCs/>
          <w:spacing w:val="4"/>
          <w:lang w:bidi="pl-PL"/>
        </w:rPr>
        <w:t>Mając na uwadze, że zabudowa mieszkaniowa występuje po obu stronach drogi</w:t>
      </w:r>
      <w:r w:rsidR="00133081">
        <w:rPr>
          <w:rFonts w:ascii="Lato" w:eastAsia="Aptos" w:hAnsi="Lato" w:cs="Aptos"/>
          <w:bCs/>
          <w:spacing w:val="4"/>
          <w:lang w:bidi="pl-PL"/>
        </w:rPr>
        <w:t>,</w:t>
      </w:r>
      <w:r w:rsidR="00067CE5" w:rsidRPr="003962A6">
        <w:rPr>
          <w:rFonts w:ascii="Lato" w:eastAsia="Aptos" w:hAnsi="Lato" w:cs="Aptos"/>
          <w:bCs/>
          <w:spacing w:val="4"/>
          <w:lang w:bidi="pl-PL"/>
        </w:rPr>
        <w:t xml:space="preserve"> wprowadzono obustronne chodniki</w:t>
      </w:r>
      <w:r w:rsidR="00133081">
        <w:rPr>
          <w:rFonts w:ascii="Lato" w:eastAsia="Aptos" w:hAnsi="Lato" w:cs="Aptos"/>
          <w:bCs/>
          <w:spacing w:val="4"/>
          <w:lang w:bidi="pl-PL"/>
        </w:rPr>
        <w:t>.</w:t>
      </w:r>
      <w:r w:rsidR="00067CE5" w:rsidRPr="003962A6">
        <w:rPr>
          <w:rFonts w:ascii="Lato" w:eastAsia="Aptos" w:hAnsi="Lato" w:cs="Aptos"/>
          <w:bCs/>
          <w:spacing w:val="4"/>
          <w:lang w:bidi="pl-PL"/>
        </w:rPr>
        <w:t xml:space="preserve"> </w:t>
      </w:r>
      <w:r w:rsidR="00133081">
        <w:rPr>
          <w:rFonts w:ascii="Lato" w:eastAsia="Aptos" w:hAnsi="Lato" w:cs="Aptos"/>
          <w:bCs/>
          <w:spacing w:val="4"/>
          <w:lang w:bidi="pl-PL"/>
        </w:rPr>
        <w:t>J</w:t>
      </w:r>
      <w:r w:rsidR="00067CE5" w:rsidRPr="003962A6">
        <w:rPr>
          <w:rFonts w:ascii="Lato" w:eastAsia="Aptos" w:hAnsi="Lato" w:cs="Aptos"/>
          <w:bCs/>
          <w:spacing w:val="4"/>
          <w:lang w:bidi="pl-PL"/>
        </w:rPr>
        <w:t xml:space="preserve">est to </w:t>
      </w:r>
      <w:r w:rsidR="00067CE5" w:rsidRPr="003962A6">
        <w:rPr>
          <w:rFonts w:ascii="Lato" w:eastAsia="Aptos" w:hAnsi="Lato" w:cs="Aptos"/>
          <w:bCs/>
          <w:spacing w:val="4"/>
          <w:lang w:bidi="pl-PL"/>
        </w:rPr>
        <w:lastRenderedPageBreak/>
        <w:t>rozwiązanie najbardziej korzystne, które zapewni wszystkim mieszkańcom bezpieczne dojścia i dojazdy do wszystkich posesji na terenach zabudowy w obszarze inwestycji.</w:t>
      </w:r>
      <w:r w:rsidR="00BC2AF7" w:rsidRPr="003962A6">
        <w:rPr>
          <w:rFonts w:ascii="Lato" w:eastAsia="Aptos" w:hAnsi="Lato" w:cs="Aptos"/>
          <w:bCs/>
          <w:spacing w:val="4"/>
          <w:lang w:bidi="pl-PL"/>
        </w:rPr>
        <w:t xml:space="preserve"> Korekta włączeń drogi gminnej do drogi wojewódzkiej zapewni odpowiednią widoczność dla pojazdów włączających się do ruchu. </w:t>
      </w:r>
      <w:r w:rsidR="00BD6399" w:rsidRPr="003962A6">
        <w:rPr>
          <w:rFonts w:ascii="Lato" w:eastAsia="Aptos" w:hAnsi="Lato" w:cs="Aptos"/>
          <w:bCs/>
          <w:spacing w:val="4"/>
          <w:lang w:bidi="pl-PL"/>
        </w:rPr>
        <w:t xml:space="preserve">A zatem przedmiotowa inwestycja niewątpliwie wpłynie na </w:t>
      </w:r>
      <w:r w:rsidR="00BD6399" w:rsidRPr="003962A6">
        <w:rPr>
          <w:rFonts w:ascii="Lato" w:eastAsia="Aptos" w:hAnsi="Lato" w:cs="Aptos"/>
          <w:bCs/>
          <w:iCs/>
          <w:spacing w:val="4"/>
          <w:lang w:bidi="pl-PL"/>
        </w:rPr>
        <w:t xml:space="preserve">poprawę infrastruktury drogowej i podniesienie poziomu bezpieczeństwa wszystkich uczestników ruchu drogowego, co </w:t>
      </w:r>
      <w:r w:rsidR="009A3CD6" w:rsidRPr="003962A6">
        <w:rPr>
          <w:rFonts w:ascii="Lato" w:eastAsia="Aptos" w:hAnsi="Lato" w:cs="Aptos"/>
          <w:bCs/>
          <w:iCs/>
          <w:spacing w:val="4"/>
          <w:lang w:bidi="pl-PL"/>
        </w:rPr>
        <w:t>leży w dobrze pojętym interesie społecznym i gospodarczym.</w:t>
      </w:r>
      <w:r w:rsidR="00577356" w:rsidRPr="003962A6">
        <w:rPr>
          <w:rFonts w:ascii="Lato" w:eastAsia="Aptos" w:hAnsi="Lato" w:cs="Aptos"/>
          <w:bCs/>
          <w:iCs/>
          <w:spacing w:val="4"/>
          <w:lang w:bidi="pl-PL"/>
        </w:rPr>
        <w:t xml:space="preserve"> </w:t>
      </w:r>
    </w:p>
    <w:p w14:paraId="39B2FD2B" w14:textId="3E4C56D2" w:rsidR="00BD6399" w:rsidRPr="003962A6" w:rsidRDefault="0066596F"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o zezwoleniu </w:t>
      </w:r>
      <w:r w:rsidR="00405633">
        <w:rPr>
          <w:rFonts w:ascii="Lato" w:eastAsia="Aptos" w:hAnsi="Lato" w:cs="Aptos"/>
          <w:bCs/>
          <w:iCs/>
          <w:spacing w:val="4"/>
          <w:lang w:bidi="pl-PL"/>
        </w:rPr>
        <w:br/>
      </w:r>
      <w:r w:rsidRPr="003962A6">
        <w:rPr>
          <w:rFonts w:ascii="Lato" w:eastAsia="Aptos" w:hAnsi="Lato" w:cs="Aptos"/>
          <w:bCs/>
          <w:iCs/>
          <w:spacing w:val="4"/>
          <w:lang w:bidi="pl-PL"/>
        </w:rPr>
        <w:t xml:space="preserve">na realizację inwestycji drogowej, gdyż żaden z przepisów specustawy drogowej </w:t>
      </w:r>
      <w:r w:rsidR="00405633">
        <w:rPr>
          <w:rFonts w:ascii="Lato" w:eastAsia="Aptos" w:hAnsi="Lato" w:cs="Aptos"/>
          <w:bCs/>
          <w:iCs/>
          <w:spacing w:val="4"/>
          <w:lang w:bidi="pl-PL"/>
        </w:rPr>
        <w:br/>
      </w:r>
      <w:r w:rsidRPr="003962A6">
        <w:rPr>
          <w:rFonts w:ascii="Lato" w:eastAsia="Aptos" w:hAnsi="Lato" w:cs="Aptos"/>
          <w:bCs/>
          <w:iCs/>
          <w:spacing w:val="4"/>
          <w:lang w:bidi="pl-PL"/>
        </w:rPr>
        <w:t xml:space="preserve">nie przewiduje takich uprawnień. </w:t>
      </w:r>
      <w:r w:rsidR="00BD6399" w:rsidRPr="003962A6">
        <w:rPr>
          <w:rFonts w:ascii="Lato" w:eastAsia="Aptos" w:hAnsi="Lato" w:cs="Aptos"/>
          <w:bCs/>
          <w:iCs/>
          <w:spacing w:val="4"/>
          <w:lang w:bidi="pl-PL"/>
        </w:rPr>
        <w:t xml:space="preserve">Za przyjęte rozwiązania projektowe uwzględnione </w:t>
      </w:r>
      <w:r w:rsidR="00BD6399" w:rsidRPr="003962A6">
        <w:rPr>
          <w:rFonts w:ascii="Lato" w:eastAsia="Aptos" w:hAnsi="Lato" w:cs="Aptos"/>
          <w:bCs/>
          <w:iCs/>
          <w:spacing w:val="4"/>
          <w:lang w:bidi="pl-PL"/>
        </w:rPr>
        <w:br/>
        <w:t xml:space="preserve">w projekcie budowlanym, stanowiącym podstawę do wydania decyzji o pozwoleniu </w:t>
      </w:r>
      <w:r w:rsidR="00405633">
        <w:rPr>
          <w:rFonts w:ascii="Lato" w:eastAsia="Aptos" w:hAnsi="Lato" w:cs="Aptos"/>
          <w:bCs/>
          <w:iCs/>
          <w:spacing w:val="4"/>
          <w:lang w:bidi="pl-PL"/>
        </w:rPr>
        <w:br/>
      </w:r>
      <w:r w:rsidR="00BD6399" w:rsidRPr="003962A6">
        <w:rPr>
          <w:rFonts w:ascii="Lato" w:eastAsia="Aptos" w:hAnsi="Lato" w:cs="Aptos"/>
          <w:bCs/>
          <w:iCs/>
          <w:spacing w:val="4"/>
          <w:lang w:bidi="pl-PL"/>
        </w:rPr>
        <w:t xml:space="preserve">na budowę (decyzji o zezwoleniu na realizację inwestycji drogowej), jest odpowiedzialny projektant, tj. osoba uprawniona do wykonywania samodzielnej funkcji technicznej </w:t>
      </w:r>
      <w:r w:rsidR="00BD6399" w:rsidRPr="003962A6">
        <w:rPr>
          <w:rFonts w:ascii="Lato" w:eastAsia="Aptos" w:hAnsi="Lato" w:cs="Aptos"/>
          <w:bCs/>
          <w:iCs/>
          <w:spacing w:val="4"/>
          <w:lang w:bidi="pl-PL"/>
        </w:rPr>
        <w:br/>
        <w:t xml:space="preserve">w budownictwie. Organ we wskazanym zakresie nie jest upoważniony do podważenia rozwiązania techniczno-wykonawczego wybranego przez </w:t>
      </w:r>
      <w:r w:rsidR="00BD6399" w:rsidRPr="00EF6A72">
        <w:rPr>
          <w:rFonts w:ascii="Lato" w:eastAsia="Aptos" w:hAnsi="Lato" w:cs="Aptos"/>
          <w:bCs/>
          <w:spacing w:val="4"/>
          <w:lang w:bidi="pl-PL"/>
        </w:rPr>
        <w:t>inwestora</w:t>
      </w:r>
      <w:r w:rsidR="00BD6399" w:rsidRPr="003962A6">
        <w:rPr>
          <w:rFonts w:ascii="Lato" w:eastAsia="Aptos" w:hAnsi="Lato" w:cs="Aptos"/>
          <w:bCs/>
          <w:iCs/>
          <w:spacing w:val="4"/>
          <w:lang w:bidi="pl-PL"/>
        </w:rPr>
        <w:t xml:space="preserve">. To projektant odpowiada za opracowanie projektu inwestycji w sposób zapewniający bezpieczeństwo użytkowania. W wypadku więc spełnienia przez wnioskodawcę wymagań określonych </w:t>
      </w:r>
      <w:r w:rsidR="00BD6399" w:rsidRPr="003962A6">
        <w:rPr>
          <w:rFonts w:ascii="Lato" w:eastAsia="Aptos" w:hAnsi="Lato" w:cs="Aptos"/>
          <w:bCs/>
          <w:iCs/>
          <w:spacing w:val="4"/>
          <w:lang w:bidi="pl-PL"/>
        </w:rPr>
        <w:br/>
        <w:t xml:space="preserve">w art. 11b w zw. z art. 11d </w:t>
      </w:r>
      <w:r w:rsidR="00BD6399" w:rsidRPr="00EF6A72">
        <w:rPr>
          <w:rFonts w:ascii="Lato" w:eastAsia="Aptos" w:hAnsi="Lato" w:cs="Aptos"/>
          <w:bCs/>
          <w:spacing w:val="4"/>
          <w:lang w:bidi="pl-PL"/>
        </w:rPr>
        <w:t>specustawy drogowej</w:t>
      </w:r>
      <w:r w:rsidR="00BD6399" w:rsidRPr="003962A6">
        <w:rPr>
          <w:rFonts w:ascii="Lato" w:eastAsia="Aptos" w:hAnsi="Lato" w:cs="Aptos"/>
          <w:bCs/>
          <w:iCs/>
          <w:spacing w:val="4"/>
          <w:lang w:bidi="pl-PL"/>
        </w:rPr>
        <w:t xml:space="preserve"> właściwy organ nie może odmówić wydania decyzji o zezwoleniu na realizację inwestycji drogowej – art. 11a </w:t>
      </w:r>
      <w:r w:rsidR="00BD6399" w:rsidRPr="00EF6A72">
        <w:rPr>
          <w:rFonts w:ascii="Lato" w:eastAsia="Aptos" w:hAnsi="Lato" w:cs="Aptos"/>
          <w:bCs/>
          <w:spacing w:val="4"/>
          <w:lang w:bidi="pl-PL"/>
        </w:rPr>
        <w:t>specustawy drogowej</w:t>
      </w:r>
      <w:r w:rsidR="00BD6399" w:rsidRPr="003962A6">
        <w:rPr>
          <w:rFonts w:ascii="Lato" w:eastAsia="Aptos" w:hAnsi="Lato" w:cs="Aptos"/>
          <w:bCs/>
          <w:iCs/>
          <w:spacing w:val="4"/>
          <w:lang w:bidi="pl-PL"/>
        </w:rPr>
        <w:t xml:space="preserve"> (por. wyrok Wojewódzkiego Sądu Administracyjnego w Warszawie z dnia </w:t>
      </w:r>
      <w:r w:rsidR="00BD6399" w:rsidRPr="003962A6">
        <w:rPr>
          <w:rFonts w:ascii="Lato" w:eastAsia="Aptos" w:hAnsi="Lato" w:cs="Aptos"/>
          <w:bCs/>
          <w:iCs/>
          <w:spacing w:val="4"/>
          <w:lang w:bidi="pl-PL"/>
        </w:rPr>
        <w:br/>
        <w:t>25 kwietnia 2017 r., sygn. akt VII SA/</w:t>
      </w:r>
      <w:proofErr w:type="spellStart"/>
      <w:r w:rsidR="00BD6399" w:rsidRPr="003962A6">
        <w:rPr>
          <w:rFonts w:ascii="Lato" w:eastAsia="Aptos" w:hAnsi="Lato" w:cs="Aptos"/>
          <w:bCs/>
          <w:iCs/>
          <w:spacing w:val="4"/>
          <w:lang w:bidi="pl-PL"/>
        </w:rPr>
        <w:t>Wa</w:t>
      </w:r>
      <w:proofErr w:type="spellEnd"/>
      <w:r w:rsidR="00BD6399" w:rsidRPr="003962A6">
        <w:rPr>
          <w:rFonts w:ascii="Lato" w:eastAsia="Aptos" w:hAnsi="Lato" w:cs="Aptos"/>
          <w:bCs/>
          <w:iCs/>
          <w:spacing w:val="4"/>
          <w:lang w:bidi="pl-PL"/>
        </w:rPr>
        <w:t xml:space="preserve"> 2952/16, </w:t>
      </w:r>
      <w:proofErr w:type="spellStart"/>
      <w:r w:rsidR="00BD6399" w:rsidRPr="003962A6">
        <w:rPr>
          <w:rFonts w:ascii="Lato" w:eastAsia="Aptos" w:hAnsi="Lato" w:cs="Aptos"/>
          <w:bCs/>
          <w:iCs/>
          <w:spacing w:val="4"/>
          <w:lang w:bidi="pl-PL"/>
        </w:rPr>
        <w:t>opubl</w:t>
      </w:r>
      <w:proofErr w:type="spellEnd"/>
      <w:r w:rsidR="00BD6399" w:rsidRPr="003962A6">
        <w:rPr>
          <w:rFonts w:ascii="Lato" w:eastAsia="Aptos" w:hAnsi="Lato" w:cs="Aptos"/>
          <w:bCs/>
          <w:iCs/>
          <w:spacing w:val="4"/>
          <w:lang w:bidi="pl-PL"/>
        </w:rPr>
        <w:t>. Centralna Baza Orzeczeń Sądów Administracyjnych).</w:t>
      </w:r>
    </w:p>
    <w:p w14:paraId="13556B69" w14:textId="217AE35A" w:rsidR="00284C40" w:rsidRPr="00EF6A72" w:rsidRDefault="0066596F" w:rsidP="00760707">
      <w:pPr>
        <w:spacing w:after="240" w:line="240" w:lineRule="exact"/>
        <w:jc w:val="both"/>
        <w:rPr>
          <w:rFonts w:ascii="Lato" w:hAnsi="Lato" w:cs="Lato"/>
          <w:spacing w:val="4"/>
        </w:rPr>
      </w:pPr>
      <w:r w:rsidRPr="003962A6">
        <w:rPr>
          <w:rFonts w:ascii="Lato" w:eastAsia="Aptos" w:hAnsi="Lato" w:cs="Aptos"/>
          <w:bCs/>
          <w:iCs/>
          <w:spacing w:val="4"/>
          <w:lang w:bidi="pl-PL"/>
        </w:rPr>
        <w:t>Niezadowolenie właścicieli działek objętych inwestycją nie stanowi podstawy do żądania przez organ od inwestora zmiany przebiegu inwestycji.</w:t>
      </w:r>
      <w:r w:rsidR="00D2129D">
        <w:rPr>
          <w:rFonts w:ascii="Lato" w:eastAsia="Aptos" w:hAnsi="Lato" w:cs="Aptos"/>
          <w:bCs/>
          <w:iCs/>
          <w:spacing w:val="4"/>
          <w:lang w:bidi="pl-PL"/>
        </w:rPr>
        <w:t xml:space="preserve"> Ks</w:t>
      </w:r>
      <w:r w:rsidR="00D2129D" w:rsidRPr="003962A6">
        <w:rPr>
          <w:rFonts w:ascii="Lato" w:eastAsia="Aptos" w:hAnsi="Lato" w:cs="Aptos"/>
          <w:bCs/>
          <w:iCs/>
          <w:spacing w:val="4"/>
          <w:lang w:bidi="pl-PL"/>
        </w:rPr>
        <w:t>ztałt przyjętych rozwiązań determinuje</w:t>
      </w:r>
      <w:r w:rsidR="00D2129D">
        <w:rPr>
          <w:rFonts w:ascii="Lato" w:eastAsia="Aptos" w:hAnsi="Lato" w:cs="Aptos"/>
          <w:bCs/>
          <w:iCs/>
          <w:spacing w:val="4"/>
          <w:lang w:bidi="pl-PL"/>
        </w:rPr>
        <w:t xml:space="preserve"> </w:t>
      </w:r>
      <w:r w:rsidR="00D2129D" w:rsidRPr="003962A6">
        <w:rPr>
          <w:rFonts w:ascii="Lato" w:eastAsia="Aptos" w:hAnsi="Lato" w:cs="Aptos"/>
          <w:bCs/>
          <w:iCs/>
          <w:spacing w:val="4"/>
          <w:lang w:bidi="pl-PL"/>
        </w:rPr>
        <w:t>zamierzenie zarządcy drog</w:t>
      </w:r>
      <w:r w:rsidR="00D2129D">
        <w:rPr>
          <w:rFonts w:ascii="Lato" w:eastAsia="Aptos" w:hAnsi="Lato" w:cs="Aptos"/>
          <w:bCs/>
          <w:iCs/>
          <w:spacing w:val="4"/>
          <w:lang w:bidi="pl-PL"/>
        </w:rPr>
        <w:t xml:space="preserve">i, a </w:t>
      </w:r>
      <w:r w:rsidR="002C1314" w:rsidRPr="003962A6">
        <w:rPr>
          <w:rFonts w:ascii="Lato" w:eastAsia="Aptos" w:hAnsi="Lato" w:cs="Aptos"/>
          <w:bCs/>
          <w:iCs/>
          <w:spacing w:val="4"/>
          <w:lang w:bidi="pl-PL"/>
        </w:rPr>
        <w:t>nie odczucia właściciela nieruchomości objętej zakresem inwestycji</w:t>
      </w:r>
      <w:r w:rsidR="00AC692D">
        <w:rPr>
          <w:rFonts w:ascii="Lato" w:eastAsia="Aptos" w:hAnsi="Lato" w:cs="Aptos"/>
          <w:bCs/>
          <w:iCs/>
          <w:spacing w:val="4"/>
          <w:lang w:bidi="pl-PL"/>
        </w:rPr>
        <w:t>.</w:t>
      </w:r>
      <w:r w:rsidR="002C1314" w:rsidRPr="003962A6">
        <w:rPr>
          <w:rFonts w:ascii="Lato" w:eastAsia="Aptos" w:hAnsi="Lato" w:cs="Aptos"/>
          <w:bCs/>
          <w:iCs/>
          <w:spacing w:val="4"/>
          <w:lang w:bidi="pl-PL"/>
        </w:rPr>
        <w:t xml:space="preserve"> </w:t>
      </w:r>
      <w:r w:rsidRPr="003962A6">
        <w:rPr>
          <w:rFonts w:ascii="Lato" w:eastAsia="Aptos" w:hAnsi="Lato" w:cs="Aptos"/>
          <w:bCs/>
          <w:iCs/>
          <w:spacing w:val="4"/>
          <w:lang w:bidi="pl-PL"/>
        </w:rPr>
        <w:t>Oczekiwania, postulaty i życzenia co do określonego przebiegu inwestycji - nie mające prawnego osadzenia - są bezskuteczne.</w:t>
      </w:r>
      <w:r w:rsidR="004F5C44" w:rsidRPr="00EF6A72">
        <w:rPr>
          <w:rFonts w:ascii="Lato" w:hAnsi="Lato" w:cs="Lato"/>
          <w:spacing w:val="4"/>
        </w:rPr>
        <w:t xml:space="preserve"> </w:t>
      </w:r>
      <w:r w:rsidR="003962A6" w:rsidRPr="003962A6">
        <w:rPr>
          <w:rFonts w:ascii="Lato" w:hAnsi="Lato" w:cs="Lato"/>
          <w:bCs/>
          <w:iCs/>
          <w:spacing w:val="4"/>
          <w:lang w:bidi="pl-PL"/>
        </w:rPr>
        <w:t>Proces inwestycyjny nie polega na tym, że to osoby trzecie, a nie inwestor, decydują o możliwości lokalizacji obiektu budowlanego, jego miejscu i rodzaju (por. wyrok Naczelnego Sądu Administracyjnego z dnia 1 marca 2016 r., sygn. akt II OSK 2334/15, wyrok Wojewódzkiego Sądu Administracyjnego w Warszawie z dnia 10 czerwca 2015 r., sygn. akt VII SA/</w:t>
      </w:r>
      <w:proofErr w:type="spellStart"/>
      <w:r w:rsidR="003962A6" w:rsidRPr="003962A6">
        <w:rPr>
          <w:rFonts w:ascii="Lato" w:hAnsi="Lato" w:cs="Lato"/>
          <w:bCs/>
          <w:iCs/>
          <w:spacing w:val="4"/>
          <w:lang w:bidi="pl-PL"/>
        </w:rPr>
        <w:t>Wa</w:t>
      </w:r>
      <w:proofErr w:type="spellEnd"/>
      <w:r w:rsidR="003962A6" w:rsidRPr="003962A6">
        <w:rPr>
          <w:rFonts w:ascii="Lato" w:hAnsi="Lato" w:cs="Lato"/>
          <w:bCs/>
          <w:iCs/>
          <w:spacing w:val="4"/>
          <w:lang w:bidi="pl-PL"/>
        </w:rPr>
        <w:t xml:space="preserve"> 585/15, </w:t>
      </w:r>
      <w:proofErr w:type="spellStart"/>
      <w:r w:rsidR="003962A6" w:rsidRPr="003962A6">
        <w:rPr>
          <w:rFonts w:ascii="Lato" w:hAnsi="Lato" w:cs="Lato"/>
          <w:bCs/>
          <w:iCs/>
          <w:spacing w:val="4"/>
          <w:lang w:bidi="pl-PL"/>
        </w:rPr>
        <w:t>opubl</w:t>
      </w:r>
      <w:proofErr w:type="spellEnd"/>
      <w:r w:rsidR="003962A6" w:rsidRPr="003962A6">
        <w:rPr>
          <w:rFonts w:ascii="Lato" w:hAnsi="Lato" w:cs="Lato"/>
          <w:bCs/>
          <w:iCs/>
          <w:spacing w:val="4"/>
          <w:lang w:bidi="pl-PL"/>
        </w:rPr>
        <w:t>. Centralna Baza Orzeczeń Sądów Administracyjnych).</w:t>
      </w:r>
      <w:r w:rsidR="003962A6" w:rsidRPr="003962A6">
        <w:rPr>
          <w:rFonts w:ascii="Lato" w:hAnsi="Lato" w:cs="Lato"/>
          <w:spacing w:val="4"/>
        </w:rPr>
        <w:t xml:space="preserve"> </w:t>
      </w:r>
      <w:r w:rsidR="004F5C44" w:rsidRPr="003962A6">
        <w:rPr>
          <w:rFonts w:ascii="Lato" w:eastAsia="Aptos" w:hAnsi="Lato" w:cs="Aptos"/>
          <w:bCs/>
          <w:iCs/>
          <w:spacing w:val="4"/>
          <w:lang w:bidi="pl-PL"/>
        </w:rPr>
        <w:t>Dodać również należy, że właściciel nieruchomości nie ma zagwarantowanego przepisami prawa określonego status quo, czy też pewnej gwarancji niezmienności otoczenia.</w:t>
      </w:r>
      <w:r w:rsidR="00BD6399" w:rsidRPr="003962A6">
        <w:rPr>
          <w:rFonts w:ascii="Lato" w:eastAsia="Aptos" w:hAnsi="Lato" w:cs="Aptos"/>
          <w:bCs/>
          <w:iCs/>
          <w:spacing w:val="4"/>
          <w:lang w:bidi="pl-PL"/>
        </w:rPr>
        <w:t xml:space="preserve"> </w:t>
      </w:r>
      <w:r w:rsidR="00532CB2" w:rsidRPr="003962A6">
        <w:rPr>
          <w:rFonts w:ascii="Lato" w:eastAsia="Aptos" w:hAnsi="Lato" w:cs="Aptos"/>
          <w:bCs/>
          <w:iCs/>
          <w:spacing w:val="4"/>
          <w:lang w:bidi="pl-PL"/>
        </w:rPr>
        <w:t xml:space="preserve">W wypadku inwestycji drogowych ich lokalizacja zawsze pozostaje kompromisem uwzględniającym szereg czynników i nie jest możliwe całkowite zrezygnowanie z ich przebiegu przez nieruchomości będące własnością prywatną. </w:t>
      </w:r>
      <w:r w:rsidR="00284C40" w:rsidRPr="003962A6">
        <w:rPr>
          <w:rFonts w:ascii="Lato" w:eastAsia="Aptos" w:hAnsi="Lato" w:cs="Aptos"/>
          <w:bCs/>
          <w:iCs/>
          <w:spacing w:val="4"/>
          <w:lang w:bidi="pl-PL"/>
        </w:rPr>
        <w:br/>
        <w:t>W procesie związanym z przygotowaniem inwestycji bierze udział grupa specjalistów</w:t>
      </w:r>
      <w:r w:rsidR="003962A6" w:rsidRPr="003962A6">
        <w:rPr>
          <w:rFonts w:ascii="Lato" w:eastAsia="Aptos" w:hAnsi="Lato" w:cs="Aptos"/>
          <w:bCs/>
          <w:iCs/>
          <w:spacing w:val="4"/>
          <w:lang w:bidi="pl-PL"/>
        </w:rPr>
        <w:t xml:space="preserve"> </w:t>
      </w:r>
      <w:r w:rsidR="00284C40" w:rsidRPr="003962A6">
        <w:rPr>
          <w:rFonts w:ascii="Lato" w:eastAsia="Aptos" w:hAnsi="Lato" w:cs="Aptos"/>
          <w:bCs/>
          <w:iCs/>
          <w:spacing w:val="4"/>
          <w:lang w:bidi="pl-PL"/>
        </w:rPr>
        <w:t>wielu dziedzin (budownictwa, ochrony środowiska, planowania przestrzennego, geologii, komunikacji). Założyć więc trzeba pewną racjonalność założeń projektowych.</w:t>
      </w:r>
    </w:p>
    <w:p w14:paraId="0EF437D8" w14:textId="2F8751C8" w:rsidR="00BD6399" w:rsidRPr="00EF6A72" w:rsidRDefault="00577356"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Zezwolenie na realizację inwestycji drogowej, zwłaszcza na obszarach zurbanizowanych, w wielu wypadkach musi uwzględniać sprzeczne interesy, z jednej strony </w:t>
      </w:r>
      <w:r w:rsidRPr="00EF6A72">
        <w:rPr>
          <w:rFonts w:ascii="Lato" w:eastAsia="Aptos" w:hAnsi="Lato" w:cs="Aptos"/>
          <w:bCs/>
          <w:spacing w:val="4"/>
          <w:lang w:bidi="pl-PL"/>
        </w:rPr>
        <w:t>inwestora</w:t>
      </w:r>
      <w:r w:rsidRPr="003962A6">
        <w:rPr>
          <w:rFonts w:ascii="Lato" w:eastAsia="Aptos" w:hAnsi="Lato" w:cs="Aptos"/>
          <w:bCs/>
          <w:iCs/>
          <w:spacing w:val="4"/>
          <w:lang w:bidi="pl-PL"/>
        </w:rPr>
        <w:t>,</w:t>
      </w:r>
      <w:r w:rsidR="00532CB2" w:rsidRPr="003962A6">
        <w:rPr>
          <w:rFonts w:ascii="Lato" w:eastAsia="Aptos" w:hAnsi="Lato" w:cs="Aptos"/>
          <w:bCs/>
          <w:iCs/>
          <w:spacing w:val="4"/>
          <w:lang w:bidi="pl-PL"/>
        </w:rPr>
        <w:br/>
      </w:r>
      <w:r w:rsidRPr="003962A6">
        <w:rPr>
          <w:rFonts w:ascii="Lato" w:eastAsia="Aptos" w:hAnsi="Lato" w:cs="Aptos"/>
          <w:bCs/>
          <w:iCs/>
          <w:spacing w:val="4"/>
          <w:lang w:bidi="pl-PL"/>
        </w:rPr>
        <w:t xml:space="preserve">a z drugiej strony osób lub podmiotów których prawa lub interesy mogą być przez </w:t>
      </w:r>
      <w:r w:rsidR="00532CB2" w:rsidRPr="003962A6">
        <w:rPr>
          <w:rFonts w:ascii="Lato" w:eastAsia="Aptos" w:hAnsi="Lato" w:cs="Aptos"/>
          <w:bCs/>
          <w:iCs/>
          <w:spacing w:val="4"/>
          <w:lang w:bidi="pl-PL"/>
        </w:rPr>
        <w:br/>
      </w:r>
      <w:r w:rsidRPr="003962A6">
        <w:rPr>
          <w:rFonts w:ascii="Lato" w:eastAsia="Aptos" w:hAnsi="Lato" w:cs="Aptos"/>
          <w:bCs/>
          <w:iCs/>
          <w:spacing w:val="4"/>
          <w:lang w:bidi="pl-PL"/>
        </w:rPr>
        <w:t xml:space="preserve">to zezwolenie zagrożone lub naruszone. Granice tych praw i interesów określają przepisy prawa. Poza ochroną prawną wynikającą z norm prawa pozytywnego, pozostają protesty obywateli lub innych podmiotów wyrażające ich osobiste zapatrywania, oczekiwania, postulaty i życzenia co do określonego przebiegu inwestycji. Nieuwzględnienie ich </w:t>
      </w:r>
      <w:r w:rsidR="00A23BF4">
        <w:rPr>
          <w:rFonts w:ascii="Lato" w:eastAsia="Aptos" w:hAnsi="Lato" w:cs="Aptos"/>
          <w:bCs/>
          <w:iCs/>
          <w:spacing w:val="4"/>
          <w:lang w:bidi="pl-PL"/>
        </w:rPr>
        <w:br/>
      </w:r>
      <w:r w:rsidRPr="003962A6">
        <w:rPr>
          <w:rFonts w:ascii="Lato" w:eastAsia="Aptos" w:hAnsi="Lato" w:cs="Aptos"/>
          <w:bCs/>
          <w:iCs/>
          <w:spacing w:val="4"/>
          <w:lang w:bidi="pl-PL"/>
        </w:rPr>
        <w:t>nie może jednak stanowić podstawy kwestionowania legalności zezwolenia na realizację inwestycji drogowej.</w:t>
      </w:r>
      <w:r w:rsidRPr="003962A6">
        <w:rPr>
          <w:rFonts w:ascii="Lato" w:hAnsi="Lato" w:cs="Arial"/>
          <w:bCs/>
          <w:spacing w:val="4"/>
          <w:lang w:bidi="pl-PL"/>
        </w:rPr>
        <w:t xml:space="preserve"> </w:t>
      </w:r>
    </w:p>
    <w:p w14:paraId="331AA043" w14:textId="231DEF6F" w:rsidR="0066596F" w:rsidRPr="003962A6" w:rsidRDefault="00577356"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lastRenderedPageBreak/>
        <w:t xml:space="preserve">Wskazać przy tym należy, iż organ wydający decyzję dotyczącą zezwolenia na realizację inwestycji drogowej nie jest kompetentny do oceny przesłanek ekonomicznych, oraz społecznych powstającej inwestycji, w jej kształcie określonym przez </w:t>
      </w:r>
      <w:r w:rsidRPr="00EF6A72">
        <w:rPr>
          <w:rFonts w:ascii="Lato" w:eastAsia="Aptos" w:hAnsi="Lato" w:cs="Aptos"/>
          <w:bCs/>
          <w:spacing w:val="4"/>
          <w:lang w:bidi="pl-PL"/>
        </w:rPr>
        <w:t>inwestora</w:t>
      </w:r>
      <w:r w:rsidRPr="003962A6">
        <w:rPr>
          <w:rFonts w:ascii="Lato" w:eastAsia="Aptos" w:hAnsi="Lato" w:cs="Aptos"/>
          <w:bCs/>
          <w:iCs/>
          <w:spacing w:val="4"/>
          <w:lang w:bidi="pl-PL"/>
        </w:rPr>
        <w:t xml:space="preserve">. </w:t>
      </w:r>
      <w:r w:rsidR="00BD6399" w:rsidRPr="003962A6">
        <w:rPr>
          <w:rFonts w:ascii="Lato" w:eastAsia="Aptos" w:hAnsi="Lato" w:cs="Aptos"/>
          <w:bCs/>
          <w:iCs/>
          <w:spacing w:val="4"/>
          <w:lang w:bidi="pl-PL"/>
        </w:rPr>
        <w:br/>
      </w:r>
      <w:r w:rsidRPr="003962A6">
        <w:rPr>
          <w:rFonts w:ascii="Lato" w:eastAsia="Aptos" w:hAnsi="Lato" w:cs="Aptos"/>
          <w:bCs/>
          <w:iCs/>
          <w:spacing w:val="4"/>
          <w:lang w:bidi="pl-PL"/>
        </w:rPr>
        <w:t xml:space="preserve">Do organu administracji należy jedynie ocena wniosku </w:t>
      </w:r>
      <w:r w:rsidRPr="00EF6A72">
        <w:rPr>
          <w:rFonts w:ascii="Lato" w:eastAsia="Aptos" w:hAnsi="Lato" w:cs="Aptos"/>
          <w:bCs/>
          <w:spacing w:val="4"/>
          <w:lang w:bidi="pl-PL"/>
        </w:rPr>
        <w:t>inwestora</w:t>
      </w:r>
      <w:r w:rsidRPr="003962A6">
        <w:rPr>
          <w:rFonts w:ascii="Lato" w:eastAsia="Aptos" w:hAnsi="Lato" w:cs="Aptos"/>
          <w:bCs/>
          <w:iCs/>
          <w:spacing w:val="4"/>
          <w:lang w:bidi="pl-PL"/>
        </w:rPr>
        <w:t xml:space="preserve"> pod względem jego zgodności z prawem powszechnie obowiązującym.</w:t>
      </w:r>
      <w:r w:rsidR="00E10962" w:rsidRPr="003962A6">
        <w:rPr>
          <w:rFonts w:ascii="Lato" w:hAnsi="Lato" w:cs="Arial"/>
          <w:bCs/>
          <w:iCs/>
          <w:spacing w:val="4"/>
          <w:lang w:bidi="pl-PL"/>
        </w:rPr>
        <w:t xml:space="preserve"> </w:t>
      </w:r>
      <w:r w:rsidR="003962A6" w:rsidRPr="003962A6">
        <w:rPr>
          <w:rFonts w:ascii="Lato" w:eastAsia="Aptos" w:hAnsi="Lato" w:cs="Aptos"/>
          <w:bCs/>
          <w:iCs/>
          <w:spacing w:val="4"/>
          <w:lang w:bidi="pl-PL"/>
        </w:rPr>
        <w:t xml:space="preserve">W postępowaniu w sprawie wydania decyzji o zezwoleniu na realizację inwestycji drogowej zarówno Wojewoda Wielkopolski, jak i Minister, badają zgodność z prawem wniosku inwestora, nie zaś zagadnień dotyczących ewentualnych negatywnych następstw dla podmiotów objętych tą decyzją. Z samej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3962A6" w:rsidRPr="003962A6">
        <w:rPr>
          <w:rFonts w:ascii="Lato" w:eastAsia="Aptos" w:hAnsi="Lato" w:cs="Aptos"/>
          <w:bCs/>
          <w:iCs/>
          <w:spacing w:val="4"/>
          <w:lang w:bidi="pl-PL"/>
        </w:rPr>
        <w:br/>
        <w:t xml:space="preserve">w określony sposób. Nie oznacza to jednak, że taka decyzja o zezwoleniu na realizację inwestycji drogowej jest wadliwa. Nieuniknione jest to, że realizacja inwestycji drogowych może stwarzać określone uciążliwości dla właścicieli nieruchomości objętych jej zakresem. Wymaga jednak uwzględnienia, że </w:t>
      </w:r>
      <w:r w:rsidR="003962A6" w:rsidRPr="00EF6A72">
        <w:rPr>
          <w:rFonts w:ascii="Lato" w:eastAsia="Aptos" w:hAnsi="Lato" w:cs="Aptos"/>
          <w:bCs/>
          <w:spacing w:val="4"/>
          <w:lang w:bidi="pl-PL"/>
        </w:rPr>
        <w:t>inwestor</w:t>
      </w:r>
      <w:r w:rsidR="003962A6" w:rsidRPr="003962A6">
        <w:rPr>
          <w:rFonts w:ascii="Lato" w:eastAsia="Aptos" w:hAnsi="Lato" w:cs="Aptos"/>
          <w:bCs/>
          <w:iCs/>
          <w:spacing w:val="4"/>
          <w:lang w:bidi="pl-PL"/>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t>
      </w:r>
      <w:r w:rsidR="003962A6" w:rsidRPr="003962A6">
        <w:rPr>
          <w:rFonts w:ascii="Lato" w:eastAsia="Aptos" w:hAnsi="Lato" w:cs="Aptos"/>
          <w:bCs/>
          <w:iCs/>
          <w:spacing w:val="4"/>
          <w:lang w:bidi="pl-PL"/>
        </w:rPr>
        <w:br/>
        <w:t>w Warszawie z dnia 10 czerwca 2015 r., sygn. akt VII SA/</w:t>
      </w:r>
      <w:proofErr w:type="spellStart"/>
      <w:r w:rsidR="003962A6" w:rsidRPr="003962A6">
        <w:rPr>
          <w:rFonts w:ascii="Lato" w:eastAsia="Aptos" w:hAnsi="Lato" w:cs="Aptos"/>
          <w:bCs/>
          <w:iCs/>
          <w:spacing w:val="4"/>
          <w:lang w:bidi="pl-PL"/>
        </w:rPr>
        <w:t>Wa</w:t>
      </w:r>
      <w:proofErr w:type="spellEnd"/>
      <w:r w:rsidR="003962A6" w:rsidRPr="003962A6">
        <w:rPr>
          <w:rFonts w:ascii="Lato" w:eastAsia="Aptos" w:hAnsi="Lato" w:cs="Aptos"/>
          <w:bCs/>
          <w:iCs/>
          <w:spacing w:val="4"/>
          <w:lang w:bidi="pl-PL"/>
        </w:rPr>
        <w:t xml:space="preserve"> 585/15, </w:t>
      </w:r>
      <w:proofErr w:type="spellStart"/>
      <w:r w:rsidR="003962A6" w:rsidRPr="003962A6">
        <w:rPr>
          <w:rFonts w:ascii="Lato" w:eastAsia="Aptos" w:hAnsi="Lato" w:cs="Aptos"/>
          <w:bCs/>
          <w:iCs/>
          <w:spacing w:val="4"/>
          <w:lang w:bidi="pl-PL"/>
        </w:rPr>
        <w:t>opubl</w:t>
      </w:r>
      <w:proofErr w:type="spellEnd"/>
      <w:r w:rsidR="003962A6" w:rsidRPr="003962A6">
        <w:rPr>
          <w:rFonts w:ascii="Lato" w:eastAsia="Aptos" w:hAnsi="Lato" w:cs="Aptos"/>
          <w:bCs/>
          <w:iCs/>
          <w:spacing w:val="4"/>
          <w:lang w:bidi="pl-PL"/>
        </w:rPr>
        <w:t>. Centralna Baza Orzeczeń Sądów Administracyjnych).</w:t>
      </w:r>
    </w:p>
    <w:p w14:paraId="38DF197B" w14:textId="67A89C94" w:rsidR="009A5331" w:rsidRPr="003962A6" w:rsidRDefault="00577356" w:rsidP="00760707">
      <w:pPr>
        <w:spacing w:after="240" w:line="240" w:lineRule="exact"/>
        <w:jc w:val="both"/>
        <w:rPr>
          <w:rFonts w:ascii="Lato" w:eastAsia="Aptos" w:hAnsi="Lato" w:cs="Aptos"/>
          <w:bCs/>
          <w:spacing w:val="4"/>
          <w:lang w:bidi="pl-PL"/>
        </w:rPr>
      </w:pPr>
      <w:r w:rsidRPr="003962A6">
        <w:rPr>
          <w:rFonts w:ascii="Lato" w:eastAsia="Aptos" w:hAnsi="Lato" w:cs="Aptos"/>
          <w:spacing w:val="4"/>
          <w:lang w:bidi="pl-PL"/>
        </w:rPr>
        <w:t xml:space="preserve">O </w:t>
      </w:r>
      <w:r w:rsidR="000148F4" w:rsidRPr="003962A6">
        <w:rPr>
          <w:rFonts w:ascii="Lato" w:eastAsia="Aptos" w:hAnsi="Lato" w:cs="Aptos"/>
          <w:spacing w:val="4"/>
          <w:lang w:bidi="pl-PL"/>
        </w:rPr>
        <w:t>wadliwości</w:t>
      </w:r>
      <w:r w:rsidRPr="003962A6">
        <w:rPr>
          <w:rFonts w:ascii="Lato" w:eastAsia="Aptos" w:hAnsi="Lato" w:cs="Aptos"/>
          <w:spacing w:val="4"/>
          <w:lang w:bidi="pl-PL"/>
        </w:rPr>
        <w:t xml:space="preserve"> </w:t>
      </w:r>
      <w:r w:rsidR="000148F4" w:rsidRPr="003962A6">
        <w:rPr>
          <w:rFonts w:ascii="Lato" w:eastAsia="Aptos" w:hAnsi="Lato" w:cs="Aptos"/>
          <w:spacing w:val="4"/>
          <w:lang w:bidi="pl-PL"/>
        </w:rPr>
        <w:t xml:space="preserve">decyzji Wojewody Wielkopolskiego nie świadczy zarzut skarżącej </w:t>
      </w:r>
      <w:r w:rsidR="004A0767" w:rsidRPr="003962A6">
        <w:rPr>
          <w:rFonts w:ascii="Lato" w:eastAsia="Aptos" w:hAnsi="Lato" w:cs="Aptos"/>
          <w:bCs/>
          <w:spacing w:val="4"/>
          <w:lang w:bidi="pl-PL"/>
        </w:rPr>
        <w:t>dotyczący wycinki drzew rosnących wzdłuż drogi</w:t>
      </w:r>
      <w:r w:rsidR="000148F4" w:rsidRPr="003962A6">
        <w:rPr>
          <w:rFonts w:ascii="Lato" w:eastAsia="Aptos" w:hAnsi="Lato" w:cs="Aptos"/>
          <w:bCs/>
          <w:spacing w:val="4"/>
          <w:lang w:bidi="pl-PL"/>
        </w:rPr>
        <w:t xml:space="preserve"> wojewódzkiej, jak również stwierdzenie skarżącej dotyczące „zmieszczenia dziedzictwa kulturowego i klimatu polskiej wsi”. </w:t>
      </w:r>
    </w:p>
    <w:p w14:paraId="3E600877" w14:textId="1680832A" w:rsidR="00532CB2" w:rsidRPr="003962A6" w:rsidRDefault="000148F4" w:rsidP="00760707">
      <w:pPr>
        <w:spacing w:after="240" w:line="240" w:lineRule="exact"/>
        <w:jc w:val="both"/>
        <w:rPr>
          <w:rFonts w:ascii="Lato" w:eastAsia="Aptos" w:hAnsi="Lato" w:cs="Aptos"/>
          <w:bCs/>
          <w:iCs/>
          <w:spacing w:val="4"/>
          <w:lang w:bidi="pl-PL"/>
        </w:rPr>
      </w:pPr>
      <w:r w:rsidRPr="003962A6">
        <w:rPr>
          <w:rFonts w:ascii="Lato" w:eastAsia="Aptos" w:hAnsi="Lato" w:cs="Aptos"/>
          <w:bCs/>
          <w:spacing w:val="4"/>
          <w:lang w:bidi="pl-PL"/>
        </w:rPr>
        <w:t>Na wstępie zaznaczyć należ</w:t>
      </w:r>
      <w:r w:rsidR="00FF2968" w:rsidRPr="003962A6">
        <w:rPr>
          <w:rFonts w:ascii="Lato" w:eastAsia="Aptos" w:hAnsi="Lato" w:cs="Aptos"/>
          <w:bCs/>
          <w:spacing w:val="4"/>
          <w:lang w:bidi="pl-PL"/>
        </w:rPr>
        <w:t>y</w:t>
      </w:r>
      <w:r w:rsidRPr="003962A6">
        <w:rPr>
          <w:rFonts w:ascii="Lato" w:eastAsia="Aptos" w:hAnsi="Lato" w:cs="Aptos"/>
          <w:bCs/>
          <w:spacing w:val="4"/>
          <w:lang w:bidi="pl-PL"/>
        </w:rPr>
        <w:t xml:space="preserve">, że teren miejscowości Jędrzejewo nie jest objęty ochroną konserwatorską - nie występują układy ruralistyczne czy też urbanistyczne wpisane </w:t>
      </w:r>
      <w:r w:rsidR="00A23BF4">
        <w:rPr>
          <w:rFonts w:ascii="Lato" w:eastAsia="Aptos" w:hAnsi="Lato" w:cs="Aptos"/>
          <w:bCs/>
          <w:spacing w:val="4"/>
          <w:lang w:bidi="pl-PL"/>
        </w:rPr>
        <w:br/>
      </w:r>
      <w:r w:rsidRPr="003962A6">
        <w:rPr>
          <w:rFonts w:ascii="Lato" w:eastAsia="Aptos" w:hAnsi="Lato" w:cs="Aptos"/>
          <w:bCs/>
          <w:spacing w:val="4"/>
          <w:lang w:bidi="pl-PL"/>
        </w:rPr>
        <w:t>do rejestru zabytków.</w:t>
      </w:r>
      <w:r w:rsidR="00602F9D" w:rsidRPr="003962A6">
        <w:rPr>
          <w:rFonts w:ascii="Lato" w:eastAsia="Aptos" w:hAnsi="Lato" w:cs="Aptos"/>
          <w:bCs/>
          <w:spacing w:val="4"/>
          <w:lang w:bidi="pl-PL"/>
        </w:rPr>
        <w:t xml:space="preserve"> </w:t>
      </w:r>
      <w:r w:rsidR="00602F9D" w:rsidRPr="003962A6">
        <w:rPr>
          <w:rFonts w:ascii="Lato" w:eastAsia="Aptos" w:hAnsi="Lato" w:cs="Aptos"/>
          <w:bCs/>
          <w:iCs/>
          <w:spacing w:val="4"/>
          <w:lang w:bidi="pl-PL"/>
        </w:rPr>
        <w:t xml:space="preserve">Następnie zauważyć należy, że wszelkie kwestie dotyczące wpływu inwestycji na środowisko i ludzi zostały przeanalizowane w postępowaniu prowadzonym przez Wójta Gminy Czarnków w sprawie wydania decyzji </w:t>
      </w:r>
      <w:r w:rsidR="00A23BF4">
        <w:rPr>
          <w:rFonts w:ascii="Lato" w:eastAsia="Aptos" w:hAnsi="Lato" w:cs="Aptos"/>
          <w:bCs/>
          <w:iCs/>
          <w:spacing w:val="4"/>
          <w:lang w:bidi="pl-PL"/>
        </w:rPr>
        <w:br/>
      </w:r>
      <w:r w:rsidR="00602F9D" w:rsidRPr="003962A6">
        <w:rPr>
          <w:rFonts w:ascii="Lato" w:eastAsia="Aptos" w:hAnsi="Lato" w:cs="Aptos"/>
          <w:bCs/>
          <w:iCs/>
          <w:spacing w:val="4"/>
          <w:lang w:bidi="pl-PL"/>
        </w:rPr>
        <w:t xml:space="preserve">o środowiskowych uwarunkowaniach. </w:t>
      </w:r>
      <w:r w:rsidR="00B07C5B" w:rsidRPr="003962A6">
        <w:rPr>
          <w:rFonts w:ascii="Lato" w:eastAsia="Aptos" w:hAnsi="Lato" w:cs="Aptos"/>
          <w:bCs/>
          <w:iCs/>
          <w:spacing w:val="4"/>
          <w:lang w:bidi="pl-PL"/>
        </w:rPr>
        <w:t xml:space="preserve">Należy pamiętać, że decyzja o środowiskowych uwarunkowaniach ma charakter </w:t>
      </w:r>
      <w:proofErr w:type="spellStart"/>
      <w:r w:rsidR="00B07C5B" w:rsidRPr="003962A6">
        <w:rPr>
          <w:rFonts w:ascii="Lato" w:eastAsia="Aptos" w:hAnsi="Lato" w:cs="Aptos"/>
          <w:bCs/>
          <w:iCs/>
          <w:spacing w:val="4"/>
          <w:lang w:bidi="pl-PL"/>
        </w:rPr>
        <w:t>sui</w:t>
      </w:r>
      <w:proofErr w:type="spellEnd"/>
      <w:r w:rsidR="00B07C5B" w:rsidRPr="003962A6">
        <w:rPr>
          <w:rFonts w:ascii="Lato" w:eastAsia="Aptos" w:hAnsi="Lato" w:cs="Aptos"/>
          <w:bCs/>
          <w:iCs/>
          <w:spacing w:val="4"/>
          <w:lang w:bidi="pl-PL"/>
        </w:rPr>
        <w:t xml:space="preserve"> </w:t>
      </w:r>
      <w:proofErr w:type="spellStart"/>
      <w:r w:rsidR="00B07C5B" w:rsidRPr="003962A6">
        <w:rPr>
          <w:rFonts w:ascii="Lato" w:eastAsia="Aptos" w:hAnsi="Lato" w:cs="Aptos"/>
          <w:bCs/>
          <w:iCs/>
          <w:spacing w:val="4"/>
          <w:lang w:bidi="pl-PL"/>
        </w:rPr>
        <w:t>generis</w:t>
      </w:r>
      <w:proofErr w:type="spellEnd"/>
      <w:r w:rsidR="00B07C5B" w:rsidRPr="003962A6">
        <w:rPr>
          <w:rFonts w:ascii="Lato" w:eastAsia="Aptos" w:hAnsi="Lato" w:cs="Aptos"/>
          <w:bCs/>
          <w:iCs/>
          <w:spacing w:val="4"/>
          <w:lang w:bidi="pl-PL"/>
        </w:rPr>
        <w:t xml:space="preserve"> „rozstrzygnięcia wstępnego” względem przyszłego </w:t>
      </w:r>
      <w:r w:rsidR="00CA2BB1">
        <w:rPr>
          <w:rFonts w:ascii="Lato" w:eastAsia="Aptos" w:hAnsi="Lato" w:cs="Aptos"/>
          <w:bCs/>
          <w:iCs/>
          <w:spacing w:val="4"/>
          <w:lang w:bidi="pl-PL"/>
        </w:rPr>
        <w:t xml:space="preserve">zezwolenia na realizację inwestycji drogowej </w:t>
      </w:r>
      <w:r w:rsidR="00B07C5B" w:rsidRPr="003962A6">
        <w:rPr>
          <w:rFonts w:ascii="Lato" w:eastAsia="Aptos" w:hAnsi="Lato" w:cs="Aptos"/>
          <w:bCs/>
          <w:iCs/>
          <w:spacing w:val="4"/>
          <w:lang w:bidi="pl-PL"/>
        </w:rPr>
        <w:t>i pełni ona względem niego funkcję prejudycjalną.</w:t>
      </w:r>
      <w:r w:rsidR="00B07C5B" w:rsidRPr="003962A6">
        <w:rPr>
          <w:rFonts w:ascii="Lato" w:hAnsi="Lato" w:cs="Arial"/>
          <w:bCs/>
          <w:iCs/>
          <w:spacing w:val="4"/>
          <w:lang w:bidi="pl-PL"/>
        </w:rPr>
        <w:t xml:space="preserve"> </w:t>
      </w:r>
      <w:r w:rsidR="00602F9D" w:rsidRPr="003962A6">
        <w:rPr>
          <w:rFonts w:ascii="Lato" w:eastAsia="Aptos" w:hAnsi="Lato" w:cs="Aptos"/>
          <w:bCs/>
          <w:iCs/>
          <w:spacing w:val="4"/>
          <w:lang w:bidi="pl-PL"/>
        </w:rPr>
        <w:t xml:space="preserve">Do wniosku o wydanie decyzji o zezwoleniu na realizację przedmiotowej inwestycji drogowej inwestor załączył wydaną przez Wójta Gminy Czarnków ostateczną w administracyjnym toku instancji decyzję o środowiskowych uwarunkowaniach, w której stwierdzono brak potrzeby przeprowadzenia oceny oddziaływania na środowisko dla </w:t>
      </w:r>
      <w:r w:rsidR="008422F8" w:rsidRPr="003962A6">
        <w:rPr>
          <w:rFonts w:ascii="Lato" w:eastAsia="Aptos" w:hAnsi="Lato" w:cs="Aptos"/>
          <w:bCs/>
          <w:iCs/>
          <w:spacing w:val="4"/>
          <w:lang w:bidi="pl-PL"/>
        </w:rPr>
        <w:t xml:space="preserve">przedmiotowego </w:t>
      </w:r>
      <w:r w:rsidR="00602F9D" w:rsidRPr="003962A6">
        <w:rPr>
          <w:rFonts w:ascii="Lato" w:eastAsia="Aptos" w:hAnsi="Lato" w:cs="Aptos"/>
          <w:bCs/>
          <w:iCs/>
          <w:spacing w:val="4"/>
          <w:lang w:bidi="pl-PL"/>
        </w:rPr>
        <w:t xml:space="preserve">przedsięwzięcia. </w:t>
      </w:r>
    </w:p>
    <w:p w14:paraId="237531CD" w14:textId="009C6CCA" w:rsidR="002E01BC" w:rsidRPr="00EF6A72" w:rsidRDefault="00AE5787" w:rsidP="00760707">
      <w:pPr>
        <w:spacing w:after="240" w:line="240" w:lineRule="exact"/>
        <w:jc w:val="both"/>
        <w:rPr>
          <w:rFonts w:ascii="Lato" w:hAnsi="Lato" w:cs="Arial"/>
          <w:bCs/>
          <w:iCs/>
          <w:spacing w:val="4"/>
          <w:lang w:bidi="pl-PL"/>
        </w:rPr>
      </w:pPr>
      <w:r w:rsidRPr="003962A6">
        <w:rPr>
          <w:rFonts w:ascii="Lato" w:eastAsia="Aptos" w:hAnsi="Lato" w:cs="Aptos"/>
          <w:bCs/>
          <w:iCs/>
          <w:spacing w:val="4"/>
          <w:lang w:bidi="pl-PL"/>
        </w:rPr>
        <w:t>W procedurze wydawania decyzji o środowiskowych uwarunkowaniach brały udział właściwe ograny administracyjne (</w:t>
      </w:r>
      <w:r w:rsidR="009201E8" w:rsidRPr="003962A6">
        <w:rPr>
          <w:rFonts w:ascii="Lato" w:eastAsia="Aptos" w:hAnsi="Lato" w:cs="Aptos"/>
          <w:bCs/>
          <w:iCs/>
          <w:spacing w:val="4"/>
          <w:lang w:bidi="pl-PL"/>
        </w:rPr>
        <w:t>Regionalny Dyrektor Ochrony Środowiska w Poznaniu i Państwowy Powiatowy Inspektor Sanitarny w Czarnkowie</w:t>
      </w:r>
      <w:r w:rsidRPr="003962A6">
        <w:rPr>
          <w:rFonts w:ascii="Lato" w:eastAsia="Aptos" w:hAnsi="Lato" w:cs="Aptos"/>
          <w:bCs/>
          <w:iCs/>
          <w:spacing w:val="4"/>
          <w:lang w:bidi="pl-PL"/>
        </w:rPr>
        <w:t xml:space="preserve">), </w:t>
      </w:r>
      <w:r w:rsidR="00FF2968" w:rsidRPr="003962A6">
        <w:rPr>
          <w:rFonts w:ascii="Lato" w:eastAsia="Aptos" w:hAnsi="Lato" w:cs="Aptos"/>
          <w:bCs/>
          <w:iCs/>
          <w:spacing w:val="4"/>
          <w:lang w:bidi="pl-PL"/>
        </w:rPr>
        <w:t xml:space="preserve">i </w:t>
      </w:r>
      <w:r w:rsidRPr="003962A6">
        <w:rPr>
          <w:rFonts w:ascii="Lato" w:eastAsia="Aptos" w:hAnsi="Lato" w:cs="Aptos"/>
          <w:bCs/>
          <w:iCs/>
          <w:spacing w:val="4"/>
          <w:lang w:bidi="pl-PL"/>
        </w:rPr>
        <w:t>w jej trakcie przeanalizowano wpływ</w:t>
      </w:r>
      <w:r w:rsidR="00FF2968" w:rsidRPr="003962A6">
        <w:rPr>
          <w:rFonts w:ascii="Lato" w:eastAsia="Aptos" w:hAnsi="Lato" w:cs="Aptos"/>
          <w:bCs/>
          <w:iCs/>
          <w:spacing w:val="4"/>
          <w:lang w:bidi="pl-PL"/>
        </w:rPr>
        <w:t xml:space="preserve"> planowanej inwestycji</w:t>
      </w:r>
      <w:r w:rsidRPr="003962A6">
        <w:rPr>
          <w:rFonts w:ascii="Lato" w:eastAsia="Aptos" w:hAnsi="Lato" w:cs="Aptos"/>
          <w:bCs/>
          <w:iCs/>
          <w:spacing w:val="4"/>
          <w:lang w:bidi="pl-PL"/>
        </w:rPr>
        <w:t xml:space="preserve"> na środowisko, w tym kwestie związane z koniecznością wycinki drzew</w:t>
      </w:r>
      <w:r w:rsidR="00FF2968" w:rsidRPr="003962A6">
        <w:rPr>
          <w:rFonts w:ascii="Lato" w:eastAsia="Aptos" w:hAnsi="Lato" w:cs="Aptos"/>
          <w:bCs/>
          <w:iCs/>
          <w:spacing w:val="4"/>
          <w:lang w:bidi="pl-PL"/>
        </w:rPr>
        <w:t xml:space="preserve"> i inne </w:t>
      </w:r>
      <w:r w:rsidRPr="003962A6">
        <w:rPr>
          <w:rFonts w:ascii="Lato" w:eastAsia="Aptos" w:hAnsi="Lato" w:cs="Aptos"/>
          <w:bCs/>
          <w:iCs/>
          <w:spacing w:val="4"/>
          <w:lang w:bidi="pl-PL"/>
        </w:rPr>
        <w:t xml:space="preserve">uwarunkowania </w:t>
      </w:r>
      <w:r w:rsidR="00FF2968" w:rsidRPr="003962A6">
        <w:rPr>
          <w:rFonts w:ascii="Lato" w:eastAsia="Aptos" w:hAnsi="Lato" w:cs="Aptos"/>
          <w:bCs/>
          <w:iCs/>
          <w:spacing w:val="4"/>
          <w:lang w:bidi="pl-PL"/>
        </w:rPr>
        <w:t xml:space="preserve">(rodzaj, skala i charakter przedsięwzięcia, wielkość zajmowanego terenu, zakres robót związanych z jego realizacją, prawdopodobieństwo, czas trwania, zasięg oddziaływania, możliwości ograniczenia oddziaływania oraz odwracalność oddziaływania, powiązania z innymi przedsięwzięciami, a także wykorzystanie zasobów naturalnych, różnorodność biologiczną, emisję i uciążliwości związane z eksploatacją przedsięwzięcia, gęstość zaludnienia wokół przedsięwzięcia oraz usytuowanie przedsięwzięcia względem obszarów wymagających specjalnej ochrony ze względu na występowanie gatunków </w:t>
      </w:r>
      <w:r w:rsidR="00FF2968" w:rsidRPr="003962A6">
        <w:rPr>
          <w:rFonts w:ascii="Lato" w:eastAsia="Aptos" w:hAnsi="Lato" w:cs="Aptos"/>
          <w:bCs/>
          <w:iCs/>
          <w:spacing w:val="4"/>
          <w:lang w:bidi="pl-PL"/>
        </w:rPr>
        <w:lastRenderedPageBreak/>
        <w:t xml:space="preserve">roślin i zwierząt, ich siedlisk lub siedlisk przyrodniczych objętych ochroną, w tym obszarów Natura 2000). </w:t>
      </w:r>
      <w:r w:rsidR="002E01BC" w:rsidRPr="003962A6">
        <w:rPr>
          <w:rFonts w:ascii="Lato" w:eastAsia="Aptos" w:hAnsi="Lato" w:cs="Aptos"/>
          <w:bCs/>
          <w:iCs/>
          <w:spacing w:val="4"/>
          <w:lang w:bidi="pl-PL"/>
        </w:rPr>
        <w:t xml:space="preserve">W trakcie procedury środowiskowej Regionalny Dyrektor Ochrony Środowiska w Poznaniu i Państwowy Powiatowy Inspektor Sanitarny </w:t>
      </w:r>
      <w:r w:rsidR="00532CB2" w:rsidRPr="003962A6">
        <w:rPr>
          <w:rFonts w:ascii="Lato" w:eastAsia="Aptos" w:hAnsi="Lato" w:cs="Aptos"/>
          <w:bCs/>
          <w:iCs/>
          <w:spacing w:val="4"/>
          <w:lang w:bidi="pl-PL"/>
        </w:rPr>
        <w:br/>
      </w:r>
      <w:r w:rsidR="002E01BC" w:rsidRPr="003962A6">
        <w:rPr>
          <w:rFonts w:ascii="Lato" w:eastAsia="Aptos" w:hAnsi="Lato" w:cs="Aptos"/>
          <w:bCs/>
          <w:iCs/>
          <w:spacing w:val="4"/>
          <w:lang w:bidi="pl-PL"/>
        </w:rPr>
        <w:t>w Czarnkowie</w:t>
      </w:r>
      <w:r w:rsidR="002E01BC" w:rsidRPr="00EF6A72">
        <w:rPr>
          <w:rFonts w:ascii="Lato" w:eastAsia="Times New Roman" w:hAnsi="Lato" w:cs="Times New Roman"/>
          <w:color w:val="000000"/>
          <w:spacing w:val="4"/>
          <w:lang w:eastAsia="pl-PL"/>
        </w:rPr>
        <w:t xml:space="preserve"> wydali opinie, </w:t>
      </w:r>
      <w:r w:rsidR="002E01BC" w:rsidRPr="003962A6">
        <w:rPr>
          <w:rFonts w:ascii="Lato" w:eastAsia="Aptos" w:hAnsi="Lato" w:cs="Aptos"/>
          <w:bCs/>
          <w:iCs/>
          <w:spacing w:val="4"/>
          <w:lang w:bidi="pl-PL"/>
        </w:rPr>
        <w:t>że dla przedmiotowego przedsięwzięcia nie ma potrzeby przeprowadzenia oceny oddziaływania.</w:t>
      </w:r>
      <w:r w:rsidR="00FF2968" w:rsidRPr="003962A6">
        <w:rPr>
          <w:rFonts w:ascii="Lato" w:eastAsia="Aptos" w:hAnsi="Lato" w:cs="Aptos"/>
          <w:bCs/>
          <w:iCs/>
          <w:spacing w:val="4"/>
          <w:lang w:bidi="pl-PL"/>
        </w:rPr>
        <w:t xml:space="preserve"> </w:t>
      </w:r>
    </w:p>
    <w:p w14:paraId="1618FBAA" w14:textId="3D55C2F6" w:rsidR="009201E8" w:rsidRPr="003962A6" w:rsidRDefault="009201E8"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Inwestor wskazał, że d</w:t>
      </w:r>
      <w:r w:rsidR="00AE5787" w:rsidRPr="003962A6">
        <w:rPr>
          <w:rFonts w:ascii="Lato" w:eastAsia="Aptos" w:hAnsi="Lato" w:cs="Aptos"/>
          <w:bCs/>
          <w:iCs/>
          <w:spacing w:val="4"/>
          <w:lang w:bidi="pl-PL"/>
        </w:rPr>
        <w:t xml:space="preserve">rzewa przeznaczone do wycinki zostały zinwentaryzowane </w:t>
      </w:r>
      <w:r w:rsidR="00A23BF4">
        <w:rPr>
          <w:rFonts w:ascii="Lato" w:eastAsia="Aptos" w:hAnsi="Lato" w:cs="Aptos"/>
          <w:bCs/>
          <w:iCs/>
          <w:spacing w:val="4"/>
          <w:lang w:bidi="pl-PL"/>
        </w:rPr>
        <w:br/>
      </w:r>
      <w:r w:rsidR="00AE5787" w:rsidRPr="003962A6">
        <w:rPr>
          <w:rFonts w:ascii="Lato" w:eastAsia="Aptos" w:hAnsi="Lato" w:cs="Aptos"/>
          <w:bCs/>
          <w:iCs/>
          <w:spacing w:val="4"/>
          <w:lang w:bidi="pl-PL"/>
        </w:rPr>
        <w:t>na etapie przygotowania dokumentacji</w:t>
      </w:r>
      <w:r w:rsidR="00FF2968" w:rsidRPr="003962A6">
        <w:rPr>
          <w:rFonts w:ascii="Lato" w:eastAsia="Aptos" w:hAnsi="Lato" w:cs="Aptos"/>
          <w:bCs/>
          <w:iCs/>
          <w:spacing w:val="4"/>
          <w:lang w:bidi="pl-PL"/>
        </w:rPr>
        <w:t xml:space="preserve"> środowiskowej</w:t>
      </w:r>
      <w:r w:rsidR="00AE5787" w:rsidRPr="003962A6">
        <w:rPr>
          <w:rFonts w:ascii="Lato" w:eastAsia="Aptos" w:hAnsi="Lato" w:cs="Aptos"/>
          <w:bCs/>
          <w:iCs/>
          <w:spacing w:val="4"/>
          <w:lang w:bidi="pl-PL"/>
        </w:rPr>
        <w:t xml:space="preserve"> i zestawione w Karcie Informacyjnej Przedsięwzięcia, na podstawie której uzyskano decyzję o środowiskowych uwarunkowaniach.</w:t>
      </w:r>
      <w:r w:rsidR="003962A6" w:rsidRPr="003962A6">
        <w:rPr>
          <w:rFonts w:ascii="Lato" w:eastAsia="Aptos" w:hAnsi="Lato" w:cs="Aptos"/>
          <w:bCs/>
          <w:iCs/>
          <w:spacing w:val="4"/>
          <w:lang w:bidi="pl-PL"/>
        </w:rPr>
        <w:t xml:space="preserve"> </w:t>
      </w:r>
      <w:r w:rsidR="00AE5787" w:rsidRPr="003962A6">
        <w:rPr>
          <w:rFonts w:ascii="Lato" w:eastAsia="Aptos" w:hAnsi="Lato" w:cs="Aptos"/>
          <w:bCs/>
          <w:iCs/>
          <w:spacing w:val="4"/>
          <w:lang w:bidi="pl-PL"/>
        </w:rPr>
        <w:t xml:space="preserve">Również w uzasadnieniu decyzji o środowiskowych uwarunkowaniach wskazano, że realizacja przedsięwzięcia będzie związana z wycinką drzew i krzewów. </w:t>
      </w:r>
      <w:r w:rsidRPr="003962A6">
        <w:rPr>
          <w:rFonts w:ascii="Lato" w:eastAsia="Aptos" w:hAnsi="Lato" w:cs="Aptos"/>
          <w:bCs/>
          <w:iCs/>
          <w:spacing w:val="4"/>
          <w:lang w:bidi="pl-PL"/>
        </w:rPr>
        <w:t>W</w:t>
      </w:r>
      <w:r w:rsidR="00602F9D" w:rsidRPr="003962A6">
        <w:rPr>
          <w:rFonts w:ascii="Lato" w:eastAsia="Aptos" w:hAnsi="Lato" w:cs="Aptos"/>
          <w:bCs/>
          <w:iCs/>
          <w:spacing w:val="4"/>
          <w:lang w:bidi="pl-PL"/>
        </w:rPr>
        <w:t xml:space="preserve"> decyzji </w:t>
      </w:r>
      <w:r w:rsidRPr="003962A6">
        <w:rPr>
          <w:rFonts w:ascii="Lato" w:eastAsia="Aptos" w:hAnsi="Lato" w:cs="Aptos"/>
          <w:bCs/>
          <w:iCs/>
          <w:spacing w:val="4"/>
          <w:lang w:bidi="pl-PL"/>
        </w:rPr>
        <w:t xml:space="preserve">o środowiskowych uwarunkowaniach </w:t>
      </w:r>
      <w:r w:rsidR="00602F9D" w:rsidRPr="003962A6">
        <w:rPr>
          <w:rFonts w:ascii="Lato" w:eastAsia="Aptos" w:hAnsi="Lato" w:cs="Aptos"/>
          <w:bCs/>
          <w:iCs/>
          <w:spacing w:val="4"/>
          <w:lang w:bidi="pl-PL"/>
        </w:rPr>
        <w:t xml:space="preserve">Wójt Gminy Czarnków wyjaśnił, </w:t>
      </w:r>
      <w:r w:rsidR="00FF2968" w:rsidRPr="003962A6">
        <w:rPr>
          <w:rFonts w:ascii="Lato" w:eastAsia="Aptos" w:hAnsi="Lato" w:cs="Aptos"/>
          <w:bCs/>
          <w:iCs/>
          <w:spacing w:val="4"/>
          <w:lang w:bidi="pl-PL"/>
        </w:rPr>
        <w:t xml:space="preserve">że </w:t>
      </w:r>
      <w:r w:rsidRPr="003962A6">
        <w:rPr>
          <w:rFonts w:ascii="Lato" w:eastAsia="Aptos" w:hAnsi="Lato" w:cs="Aptos"/>
          <w:bCs/>
          <w:iCs/>
          <w:spacing w:val="4"/>
          <w:lang w:bidi="pl-PL"/>
        </w:rPr>
        <w:t xml:space="preserve">mając na względzie lokalizację przedsięwzięcia głównie w istniejącym pasie drogowym, przeciętne walory przyrodnicze drzew przewidzianych do wycinki oraz przewidziane nasadzenia rekompensacyjne, nie przewiduje się znaczącego negatywnego oddziaływania przedsięwzięcia na środowisko przyrodnicze, w tym na różnorodność biologiczną, rozumianą jako liczebność i kondycję populacji występujących gatunków, </w:t>
      </w:r>
      <w:r w:rsidR="008422F8" w:rsidRPr="003962A6">
        <w:rPr>
          <w:rFonts w:ascii="Lato" w:eastAsia="Aptos" w:hAnsi="Lato" w:cs="Aptos"/>
          <w:bCs/>
          <w:iCs/>
          <w:spacing w:val="4"/>
          <w:lang w:bidi="pl-PL"/>
        </w:rPr>
        <w:br/>
      </w:r>
      <w:r w:rsidRPr="003962A6">
        <w:rPr>
          <w:rFonts w:ascii="Lato" w:eastAsia="Aptos" w:hAnsi="Lato" w:cs="Aptos"/>
          <w:bCs/>
          <w:iCs/>
          <w:spacing w:val="4"/>
          <w:lang w:bidi="pl-PL"/>
        </w:rPr>
        <w:t xml:space="preserve">w szczególności gatunków chronionych, rzadkich lub ginących oraz ich siedliska. </w:t>
      </w:r>
    </w:p>
    <w:p w14:paraId="096B8851" w14:textId="44BBBF53" w:rsidR="00532CB2" w:rsidRPr="003962A6" w:rsidRDefault="009201E8"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W uzasadnieniu decyzji o środowiskowych uwarunkowaniach podano również, </w:t>
      </w:r>
      <w:r w:rsidR="00A23BF4">
        <w:rPr>
          <w:rFonts w:ascii="Lato" w:eastAsia="Aptos" w:hAnsi="Lato" w:cs="Aptos"/>
          <w:bCs/>
          <w:iCs/>
          <w:spacing w:val="4"/>
          <w:lang w:bidi="pl-PL"/>
        </w:rPr>
        <w:br/>
      </w:r>
      <w:r w:rsidRPr="003962A6">
        <w:rPr>
          <w:rFonts w:ascii="Lato" w:eastAsia="Aptos" w:hAnsi="Lato" w:cs="Aptos"/>
          <w:bCs/>
          <w:iCs/>
          <w:spacing w:val="4"/>
          <w:lang w:bidi="pl-PL"/>
        </w:rPr>
        <w:t>że</w:t>
      </w:r>
      <w:r w:rsidR="00A23BF4">
        <w:rPr>
          <w:rFonts w:ascii="Lato" w:eastAsia="Aptos" w:hAnsi="Lato" w:cs="Aptos"/>
          <w:bCs/>
          <w:iCs/>
          <w:spacing w:val="4"/>
          <w:lang w:bidi="pl-PL"/>
        </w:rPr>
        <w:t xml:space="preserve"> </w:t>
      </w:r>
      <w:r w:rsidRPr="003962A6">
        <w:rPr>
          <w:rFonts w:ascii="Lato" w:eastAsia="Aptos" w:hAnsi="Lato" w:cs="Aptos"/>
          <w:bCs/>
          <w:iCs/>
          <w:spacing w:val="4"/>
          <w:lang w:bidi="pl-PL"/>
        </w:rPr>
        <w:t xml:space="preserve">realizacja przedsięwzięcia nie wpłynie także na obszary chronione, </w:t>
      </w:r>
      <w:r w:rsidR="00A23BF4">
        <w:rPr>
          <w:rFonts w:ascii="Lato" w:eastAsia="Aptos" w:hAnsi="Lato" w:cs="Aptos"/>
          <w:bCs/>
          <w:iCs/>
          <w:spacing w:val="4"/>
          <w:lang w:bidi="pl-PL"/>
        </w:rPr>
        <w:br/>
      </w:r>
      <w:r w:rsidRPr="003962A6">
        <w:rPr>
          <w:rFonts w:ascii="Lato" w:eastAsia="Aptos" w:hAnsi="Lato" w:cs="Aptos"/>
          <w:bCs/>
          <w:iCs/>
          <w:spacing w:val="4"/>
          <w:lang w:bidi="pl-PL"/>
        </w:rPr>
        <w:t xml:space="preserve">a w szczególności na gatunki ptaków oraz ich siedlisk, dla których ochrony został wyznaczony obszar Natura 2000 Nadnoteckie Lęgi, ani pogorszenia integralności obszaru Natura 2000 lub powiązania z innymi obszarami. Ponadto przedsięwzięcie </w:t>
      </w:r>
      <w:r w:rsidR="00A23BF4">
        <w:rPr>
          <w:rFonts w:ascii="Lato" w:eastAsia="Aptos" w:hAnsi="Lato" w:cs="Aptos"/>
          <w:bCs/>
          <w:iCs/>
          <w:spacing w:val="4"/>
          <w:lang w:bidi="pl-PL"/>
        </w:rPr>
        <w:br/>
      </w:r>
      <w:r w:rsidRPr="003962A6">
        <w:rPr>
          <w:rFonts w:ascii="Lato" w:eastAsia="Aptos" w:hAnsi="Lato" w:cs="Aptos"/>
          <w:bCs/>
          <w:iCs/>
          <w:spacing w:val="4"/>
          <w:lang w:bidi="pl-PL"/>
        </w:rPr>
        <w:t xml:space="preserve">nie spowoduje utraty i fragmentacji siedlisk oraz nie wpłynie na funkcję ekosystemu. </w:t>
      </w:r>
      <w:r w:rsidR="00A23BF4">
        <w:rPr>
          <w:rFonts w:ascii="Lato" w:eastAsia="Aptos" w:hAnsi="Lato" w:cs="Aptos"/>
          <w:bCs/>
          <w:iCs/>
          <w:spacing w:val="4"/>
          <w:lang w:bidi="pl-PL"/>
        </w:rPr>
        <w:br/>
      </w:r>
      <w:r w:rsidRPr="003962A6">
        <w:rPr>
          <w:rFonts w:ascii="Lato" w:eastAsia="Aptos" w:hAnsi="Lato" w:cs="Aptos"/>
          <w:bCs/>
          <w:iCs/>
          <w:spacing w:val="4"/>
          <w:lang w:bidi="pl-PL"/>
        </w:rPr>
        <w:t xml:space="preserve">W uzasadnieniu decyzji o środowiskowych uwarunkowaniach Wójt Gminy Czarnków wskazał również, że wpływ przedsięwzięcia na krajobraz na etapie budowy związany będzie bezpośrednio z prowadzeniem prac budowlanych, pracą sprzętu budowlanego, dowozem materiałów oraz lokalizacją miejsc składowania materiałów budowlanych </w:t>
      </w:r>
      <w:r w:rsidR="00A23BF4">
        <w:rPr>
          <w:rFonts w:ascii="Lato" w:eastAsia="Aptos" w:hAnsi="Lato" w:cs="Aptos"/>
          <w:bCs/>
          <w:iCs/>
          <w:spacing w:val="4"/>
          <w:lang w:bidi="pl-PL"/>
        </w:rPr>
        <w:br/>
      </w:r>
      <w:r w:rsidRPr="003962A6">
        <w:rPr>
          <w:rFonts w:ascii="Lato" w:eastAsia="Aptos" w:hAnsi="Lato" w:cs="Aptos"/>
          <w:bCs/>
          <w:iCs/>
          <w:spacing w:val="4"/>
          <w:lang w:bidi="pl-PL"/>
        </w:rPr>
        <w:t>na terenach budowy. Oddziaływania na krajobraz będą krótkotrwałe. Na etapie eksploatacji przedsięwzięcie nie wpłynie na krajobraz analizowanego obszaru, gdyż planowany układ komunikacyjny będzie realizowany po śladzie istniejącym, w otoczeniu istniejącej zabudowy mieszkaniowej.</w:t>
      </w:r>
      <w:r w:rsidR="00B3661E" w:rsidRPr="003962A6">
        <w:rPr>
          <w:rFonts w:ascii="Lato" w:eastAsia="Aptos" w:hAnsi="Lato" w:cs="Aptos"/>
          <w:bCs/>
          <w:iCs/>
          <w:spacing w:val="4"/>
          <w:lang w:bidi="pl-PL"/>
        </w:rPr>
        <w:t xml:space="preserve"> Z powyższego wynika, iż organ środowiskowy </w:t>
      </w:r>
      <w:r w:rsidR="00A23BF4">
        <w:rPr>
          <w:rFonts w:ascii="Lato" w:eastAsia="Aptos" w:hAnsi="Lato" w:cs="Aptos"/>
          <w:bCs/>
          <w:iCs/>
          <w:spacing w:val="4"/>
          <w:lang w:bidi="pl-PL"/>
        </w:rPr>
        <w:br/>
      </w:r>
      <w:r w:rsidR="00B3661E" w:rsidRPr="003962A6">
        <w:rPr>
          <w:rFonts w:ascii="Lato" w:eastAsia="Aptos" w:hAnsi="Lato" w:cs="Aptos"/>
          <w:bCs/>
          <w:iCs/>
          <w:spacing w:val="4"/>
          <w:lang w:bidi="pl-PL"/>
        </w:rPr>
        <w:t xml:space="preserve">(w niniejszej sprawie Wójt Gminy Czarnków) dokonał oceny wpływu inwestycji </w:t>
      </w:r>
      <w:r w:rsidR="00A23BF4">
        <w:rPr>
          <w:rFonts w:ascii="Lato" w:eastAsia="Aptos" w:hAnsi="Lato" w:cs="Aptos"/>
          <w:bCs/>
          <w:iCs/>
          <w:spacing w:val="4"/>
          <w:lang w:bidi="pl-PL"/>
        </w:rPr>
        <w:br/>
      </w:r>
      <w:r w:rsidR="00B3661E" w:rsidRPr="003962A6">
        <w:rPr>
          <w:rFonts w:ascii="Lato" w:eastAsia="Aptos" w:hAnsi="Lato" w:cs="Aptos"/>
          <w:bCs/>
          <w:iCs/>
          <w:spacing w:val="4"/>
          <w:lang w:bidi="pl-PL"/>
        </w:rPr>
        <w:t>w projektowanym wariancie na środowisko i uznał taki przebieg inwestycji za możliwy do realizacji.</w:t>
      </w:r>
      <w:r w:rsidR="00AA21A1" w:rsidRPr="003962A6">
        <w:rPr>
          <w:rFonts w:ascii="Lato" w:eastAsia="Times New Roman" w:hAnsi="Lato" w:cs="Arial"/>
          <w:color w:val="000000"/>
          <w:spacing w:val="4"/>
          <w:lang w:eastAsia="zh-CN"/>
        </w:rPr>
        <w:t xml:space="preserve"> </w:t>
      </w:r>
      <w:r w:rsidR="00AA21A1" w:rsidRPr="003962A6">
        <w:rPr>
          <w:rFonts w:ascii="Lato" w:eastAsia="Aptos" w:hAnsi="Lato" w:cs="Aptos"/>
          <w:bCs/>
          <w:iCs/>
          <w:spacing w:val="4"/>
          <w:lang w:bidi="pl-PL"/>
        </w:rPr>
        <w:t xml:space="preserve">W myśl zaś art. 86 pkt 2 ustawy z dnia 3 października 2008 r. </w:t>
      </w:r>
      <w:r w:rsidR="00A23BF4">
        <w:rPr>
          <w:rFonts w:ascii="Lato" w:eastAsia="Aptos" w:hAnsi="Lato" w:cs="Aptos"/>
          <w:bCs/>
          <w:iCs/>
          <w:spacing w:val="4"/>
          <w:lang w:bidi="pl-PL"/>
        </w:rPr>
        <w:br/>
      </w:r>
      <w:r w:rsidR="00AA21A1" w:rsidRPr="003962A6">
        <w:rPr>
          <w:rFonts w:ascii="Lato" w:eastAsia="Aptos" w:hAnsi="Lato" w:cs="Aptos"/>
          <w:bCs/>
          <w:iCs/>
          <w:spacing w:val="4"/>
          <w:lang w:bidi="pl-PL"/>
        </w:rPr>
        <w:t xml:space="preserve">o udostępnianiu informacji o środowisku i jego ochronie, udziale społeczeństwa </w:t>
      </w:r>
      <w:r w:rsidR="00C53DB3">
        <w:rPr>
          <w:rFonts w:ascii="Lato" w:eastAsia="Aptos" w:hAnsi="Lato" w:cs="Aptos"/>
          <w:bCs/>
          <w:iCs/>
          <w:spacing w:val="4"/>
          <w:lang w:bidi="pl-PL"/>
        </w:rPr>
        <w:br/>
      </w:r>
      <w:r w:rsidR="00AA21A1" w:rsidRPr="003962A6">
        <w:rPr>
          <w:rFonts w:ascii="Lato" w:eastAsia="Aptos" w:hAnsi="Lato" w:cs="Aptos"/>
          <w:bCs/>
          <w:iCs/>
          <w:spacing w:val="4"/>
          <w:lang w:bidi="pl-PL"/>
        </w:rPr>
        <w:t>w ochronie środowiska oraz o ocenach oddziaływania na środowisko (</w:t>
      </w:r>
      <w:proofErr w:type="spellStart"/>
      <w:r w:rsidR="00AA21A1" w:rsidRPr="003962A6">
        <w:rPr>
          <w:rFonts w:ascii="Lato" w:eastAsia="Aptos" w:hAnsi="Lato" w:cs="Aptos"/>
          <w:bCs/>
          <w:iCs/>
          <w:spacing w:val="4"/>
          <w:lang w:bidi="pl-PL"/>
        </w:rPr>
        <w:t>t.j</w:t>
      </w:r>
      <w:proofErr w:type="spellEnd"/>
      <w:r w:rsidR="00AA21A1" w:rsidRPr="003962A6">
        <w:rPr>
          <w:rFonts w:ascii="Lato" w:eastAsia="Aptos" w:hAnsi="Lato" w:cs="Aptos"/>
          <w:bCs/>
          <w:iCs/>
          <w:spacing w:val="4"/>
          <w:lang w:bidi="pl-PL"/>
        </w:rPr>
        <w:t>. Dz.U. z 2024 r. poz. 1112, z późn.zm.)</w:t>
      </w:r>
      <w:r w:rsidR="00AA21A1" w:rsidRPr="003962A6">
        <w:rPr>
          <w:rFonts w:ascii="Lato" w:eastAsia="Aptos" w:hAnsi="Lato" w:cs="Aptos"/>
          <w:bCs/>
          <w:i/>
          <w:iCs/>
          <w:spacing w:val="4"/>
          <w:lang w:bidi="pl-PL"/>
        </w:rPr>
        <w:t xml:space="preserve">, </w:t>
      </w:r>
      <w:r w:rsidR="00AA21A1" w:rsidRPr="003962A6">
        <w:rPr>
          <w:rFonts w:ascii="Lato" w:eastAsia="Aptos" w:hAnsi="Lato" w:cs="Aptos"/>
          <w:bCs/>
          <w:iCs/>
          <w:spacing w:val="4"/>
          <w:lang w:bidi="pl-PL"/>
        </w:rPr>
        <w:t>decyzja o środowiskowych uwarunkowaniach wiąże organ wydający decyzje, o których mowa w art. 72 ust. 1.</w:t>
      </w:r>
    </w:p>
    <w:p w14:paraId="0B5BE3C0" w14:textId="67219993" w:rsidR="00532CB2" w:rsidRPr="003962A6" w:rsidRDefault="009201E8"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Z uzasadnienia decyzji o środowiskowych uwarunkowaniach wynika</w:t>
      </w:r>
      <w:r w:rsidR="00B07C5B" w:rsidRPr="003962A6">
        <w:rPr>
          <w:rFonts w:ascii="Lato" w:eastAsia="Aptos" w:hAnsi="Lato" w:cs="Aptos"/>
          <w:bCs/>
          <w:iCs/>
          <w:spacing w:val="4"/>
          <w:lang w:bidi="pl-PL"/>
        </w:rPr>
        <w:t xml:space="preserve"> również</w:t>
      </w:r>
      <w:r w:rsidRPr="003962A6">
        <w:rPr>
          <w:rFonts w:ascii="Lato" w:eastAsia="Aptos" w:hAnsi="Lato" w:cs="Aptos"/>
          <w:bCs/>
          <w:iCs/>
          <w:spacing w:val="4"/>
          <w:lang w:bidi="pl-PL"/>
        </w:rPr>
        <w:t xml:space="preserve">, </w:t>
      </w:r>
      <w:r w:rsidR="00C53DB3">
        <w:rPr>
          <w:rFonts w:ascii="Lato" w:eastAsia="Aptos" w:hAnsi="Lato" w:cs="Aptos"/>
          <w:bCs/>
          <w:iCs/>
          <w:spacing w:val="4"/>
          <w:lang w:bidi="pl-PL"/>
        </w:rPr>
        <w:br/>
      </w:r>
      <w:r w:rsidRPr="003962A6">
        <w:rPr>
          <w:rFonts w:ascii="Lato" w:eastAsia="Aptos" w:hAnsi="Lato" w:cs="Aptos"/>
          <w:bCs/>
          <w:iCs/>
          <w:spacing w:val="4"/>
          <w:lang w:bidi="pl-PL"/>
        </w:rPr>
        <w:t xml:space="preserve">że </w:t>
      </w:r>
      <w:r w:rsidR="00602F9D" w:rsidRPr="003962A6">
        <w:rPr>
          <w:rFonts w:ascii="Lato" w:eastAsia="Aptos" w:hAnsi="Lato" w:cs="Aptos"/>
          <w:bCs/>
          <w:iCs/>
          <w:spacing w:val="4"/>
          <w:lang w:bidi="pl-PL"/>
        </w:rPr>
        <w:t xml:space="preserve">na podstawie art. 10 § 1 kpa oraz art. 74 ust. 3 </w:t>
      </w:r>
      <w:r w:rsidR="00AA21A1" w:rsidRPr="003962A6">
        <w:rPr>
          <w:rFonts w:ascii="Lato" w:eastAsia="Aptos" w:hAnsi="Lato" w:cs="Aptos"/>
          <w:bCs/>
          <w:iCs/>
          <w:spacing w:val="4"/>
          <w:lang w:bidi="pl-PL"/>
        </w:rPr>
        <w:t xml:space="preserve">ww. </w:t>
      </w:r>
      <w:r w:rsidR="00B07C5B" w:rsidRPr="003962A6">
        <w:rPr>
          <w:rFonts w:ascii="Lato" w:eastAsia="Aptos" w:hAnsi="Lato" w:cs="Aptos"/>
          <w:bCs/>
          <w:iCs/>
          <w:spacing w:val="4"/>
          <w:lang w:bidi="pl-PL"/>
        </w:rPr>
        <w:t xml:space="preserve">ustawy z dnia 3 października </w:t>
      </w:r>
      <w:r w:rsidR="00C53DB3">
        <w:rPr>
          <w:rFonts w:ascii="Lato" w:eastAsia="Aptos" w:hAnsi="Lato" w:cs="Aptos"/>
          <w:bCs/>
          <w:iCs/>
          <w:spacing w:val="4"/>
          <w:lang w:bidi="pl-PL"/>
        </w:rPr>
        <w:br/>
      </w:r>
      <w:r w:rsidR="00B07C5B" w:rsidRPr="003962A6">
        <w:rPr>
          <w:rFonts w:ascii="Lato" w:eastAsia="Aptos" w:hAnsi="Lato" w:cs="Aptos"/>
          <w:bCs/>
          <w:iCs/>
          <w:spacing w:val="4"/>
          <w:lang w:bidi="pl-PL"/>
        </w:rPr>
        <w:t xml:space="preserve">2008 r. o udostępnianiu informacji o środowisku i jego ochronie, udziale społeczeństwa </w:t>
      </w:r>
      <w:r w:rsidR="002E01BC" w:rsidRPr="003962A6">
        <w:rPr>
          <w:rFonts w:ascii="Lato" w:eastAsia="Aptos" w:hAnsi="Lato" w:cs="Aptos"/>
          <w:bCs/>
          <w:iCs/>
          <w:spacing w:val="4"/>
          <w:lang w:bidi="pl-PL"/>
        </w:rPr>
        <w:br/>
      </w:r>
      <w:r w:rsidR="00B07C5B" w:rsidRPr="003962A6">
        <w:rPr>
          <w:rFonts w:ascii="Lato" w:eastAsia="Aptos" w:hAnsi="Lato" w:cs="Aptos"/>
          <w:bCs/>
          <w:iCs/>
          <w:spacing w:val="4"/>
          <w:lang w:bidi="pl-PL"/>
        </w:rPr>
        <w:t xml:space="preserve">w ochronie środowiska oraz o ocenach oddziaływania na środowisko, </w:t>
      </w:r>
      <w:r w:rsidR="00602F9D" w:rsidRPr="003962A6">
        <w:rPr>
          <w:rFonts w:ascii="Lato" w:eastAsia="Aptos" w:hAnsi="Lato" w:cs="Aptos"/>
          <w:bCs/>
          <w:iCs/>
          <w:spacing w:val="4"/>
          <w:lang w:bidi="pl-PL"/>
        </w:rPr>
        <w:t xml:space="preserve">zawiadomiono obwieszczeniem strony postępowania o możliwości zapoznania się z zebranym materiałem dowodowym oraz o możliwości wniesienia ewentualnych uwag w sprawie toczącego się postępowania. </w:t>
      </w:r>
      <w:r w:rsidR="00B07C5B" w:rsidRPr="003962A6">
        <w:rPr>
          <w:rFonts w:ascii="Lato" w:eastAsia="Aptos" w:hAnsi="Lato" w:cs="Aptos"/>
          <w:bCs/>
          <w:iCs/>
          <w:spacing w:val="4"/>
          <w:lang w:bidi="pl-PL"/>
        </w:rPr>
        <w:t>Ewentualne uwagi i zastrzeżenia co do skutków środowiskowych realizacji przedmiotowej inwestycji strony mogły zgłaszać w toku postępowania środowiskowego. Z uzasadnienia decyzji o środowiskowych uwarunkowaniach wynika, że w toku postępowania środowiskowego nie zostały zgłoszone żadne uwagi i wnioski.</w:t>
      </w:r>
      <w:r w:rsidR="00532CB2" w:rsidRPr="003962A6">
        <w:rPr>
          <w:rFonts w:ascii="Lato" w:eastAsia="Aptos" w:hAnsi="Lato" w:cs="Aptos"/>
          <w:bCs/>
          <w:iCs/>
          <w:spacing w:val="4"/>
          <w:lang w:bidi="pl-PL"/>
        </w:rPr>
        <w:t xml:space="preserve"> Podnieść również należy, iż organy orzekające </w:t>
      </w:r>
      <w:r w:rsidR="00AA21A1" w:rsidRPr="003962A6">
        <w:rPr>
          <w:rFonts w:ascii="Lato" w:eastAsia="Aptos" w:hAnsi="Lato" w:cs="Aptos"/>
          <w:bCs/>
          <w:iCs/>
          <w:spacing w:val="4"/>
          <w:lang w:bidi="pl-PL"/>
        </w:rPr>
        <w:br/>
      </w:r>
      <w:r w:rsidR="00532CB2" w:rsidRPr="003962A6">
        <w:rPr>
          <w:rFonts w:ascii="Lato" w:eastAsia="Aptos" w:hAnsi="Lato" w:cs="Aptos"/>
          <w:bCs/>
          <w:iCs/>
          <w:spacing w:val="4"/>
          <w:lang w:bidi="pl-PL"/>
        </w:rPr>
        <w:t xml:space="preserve">o zezwoleniu na realizację inwestycji drogowej nie są właściwe do oceny prawidłowości postępowania zakończonego wydaniem decyzji o środowiskowych uwarunkowaniach, </w:t>
      </w:r>
      <w:r w:rsidR="00532CB2" w:rsidRPr="003962A6">
        <w:rPr>
          <w:rFonts w:ascii="Lato" w:eastAsia="Aptos" w:hAnsi="Lato" w:cs="Aptos"/>
          <w:bCs/>
          <w:iCs/>
          <w:spacing w:val="4"/>
          <w:lang w:bidi="pl-PL"/>
        </w:rPr>
        <w:lastRenderedPageBreak/>
        <w:t xml:space="preserve">jak i samej decyzji. Niedopuszczalna jest zatem w postępowaniu o wydanie zezwolenia na realizację inwestycji drogowej, analiza (ocena) decyzji środowiskowej, wydanej </w:t>
      </w:r>
      <w:r w:rsidR="00AA21A1" w:rsidRPr="003962A6">
        <w:rPr>
          <w:rFonts w:ascii="Lato" w:eastAsia="Aptos" w:hAnsi="Lato" w:cs="Aptos"/>
          <w:bCs/>
          <w:iCs/>
          <w:spacing w:val="4"/>
          <w:lang w:bidi="pl-PL"/>
        </w:rPr>
        <w:br/>
      </w:r>
      <w:r w:rsidR="00532CB2" w:rsidRPr="003962A6">
        <w:rPr>
          <w:rFonts w:ascii="Lato" w:eastAsia="Aptos" w:hAnsi="Lato" w:cs="Aptos"/>
          <w:bCs/>
          <w:iCs/>
          <w:spacing w:val="4"/>
          <w:lang w:bidi="pl-PL"/>
        </w:rPr>
        <w:t>w odrębnym postępowaniu, jak również dokumentów stanowiących podstawę jej wydania.</w:t>
      </w:r>
    </w:p>
    <w:p w14:paraId="3DF36F38" w14:textId="70E8B651" w:rsidR="00960690" w:rsidRPr="003962A6" w:rsidRDefault="00B07C5B"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Jednocześnie wyjaśnić należy, iż zgodnie z art. 21 ust. 2 specustawy drogowej, </w:t>
      </w:r>
      <w:r w:rsidRPr="003962A6">
        <w:rPr>
          <w:rFonts w:ascii="Lato" w:eastAsia="Aptos" w:hAnsi="Lato" w:cs="Aptos"/>
          <w:bCs/>
          <w:iCs/>
          <w:spacing w:val="4"/>
          <w:lang w:bidi="pl-PL"/>
        </w:rPr>
        <w:br/>
        <w:t xml:space="preserve">do usuwania drzew i krzewów znajdujących się na nieruchomościach objętych decyzją </w:t>
      </w:r>
      <w:r w:rsidRPr="003962A6">
        <w:rPr>
          <w:rFonts w:ascii="Lato" w:eastAsia="Aptos" w:hAnsi="Lato" w:cs="Aptos"/>
          <w:bCs/>
          <w:iCs/>
          <w:spacing w:val="4"/>
          <w:lang w:bidi="pl-PL"/>
        </w:rPr>
        <w:br/>
        <w:t>o zezwoleniu na realizację inwestycji drogowej, z wyjątkiem drzew i krzewów usuwanych z nieruchomości wpisanej do rejestru zabytków, nie stosuje się przepisów o ochronie przyrody w zakresie obowiązku uzyskiwania zezwoleń na ich usunięcie oraz opłat z tym związanych.</w:t>
      </w:r>
      <w:r w:rsidR="00960690" w:rsidRPr="003962A6">
        <w:rPr>
          <w:rFonts w:ascii="Lato" w:eastAsia="Aptos" w:hAnsi="Lato" w:cs="Aptos"/>
          <w:bCs/>
          <w:iCs/>
          <w:spacing w:val="4"/>
          <w:lang w:bidi="pl-PL"/>
        </w:rPr>
        <w:t xml:space="preserve"> Inwestor w ww. piśmie z dnia 24 stycznia 2024 r. wskazał, że procesy podejmowania decyzji dotyczących układu drogowego oraz koniecznej do przebudowy dużej ilości sieci infrastruktury technicznej zlokalizowanej na terenie miejscowości często wymagają dokonywania wyborów pomiędzy ochroną przyrody w istniejącym stanie, a oczekiwaniami społecznymi w zakresie</w:t>
      </w:r>
      <w:r w:rsidR="00960690" w:rsidRPr="00EF6A72">
        <w:rPr>
          <w:rFonts w:ascii="Lato" w:eastAsia="Times New Roman" w:hAnsi="Lato" w:cs="Arial"/>
          <w:color w:val="000000"/>
          <w:spacing w:val="4"/>
          <w:w w:val="80"/>
          <w:lang w:eastAsia="pl-PL"/>
        </w:rPr>
        <w:t xml:space="preserve"> </w:t>
      </w:r>
      <w:r w:rsidR="00960690" w:rsidRPr="003962A6">
        <w:rPr>
          <w:rFonts w:ascii="Lato" w:eastAsia="Aptos" w:hAnsi="Lato" w:cs="Aptos"/>
          <w:bCs/>
          <w:iCs/>
          <w:spacing w:val="4"/>
          <w:lang w:bidi="pl-PL"/>
        </w:rPr>
        <w:t xml:space="preserve">projektowanych elementów dróg (ścieżki rowerowe, chodniki) oraz zgodności rozwiązań z przepisami technicznymi. W części opisowej projektu zagospodarowania terenu wskazano, że wycinka zostanie ograniczona do niezbędnego minimum w stopniu pozwalającym na rzetelne i profesjonalne wykonanie prac budowlanych związanych z wykonaniem przedmiotowej inwestycji. </w:t>
      </w:r>
      <w:r w:rsidR="00755AD0">
        <w:rPr>
          <w:rFonts w:ascii="Lato" w:eastAsia="Aptos" w:hAnsi="Lato" w:cs="Aptos"/>
          <w:bCs/>
          <w:iCs/>
          <w:spacing w:val="4"/>
          <w:lang w:bidi="pl-PL"/>
        </w:rPr>
        <w:br/>
      </w:r>
      <w:r w:rsidR="00960690" w:rsidRPr="003962A6">
        <w:rPr>
          <w:rFonts w:ascii="Lato" w:eastAsia="Aptos" w:hAnsi="Lato" w:cs="Aptos"/>
          <w:bCs/>
          <w:iCs/>
          <w:spacing w:val="4"/>
          <w:lang w:bidi="pl-PL"/>
        </w:rPr>
        <w:t xml:space="preserve">W celu zrekompensowania ubytków w ekosystemie związanych planowaną wycinką drzew i krzewów kolidujących z projektowaną infrastrukturą przewiduje się wykonanie </w:t>
      </w:r>
      <w:proofErr w:type="spellStart"/>
      <w:r w:rsidR="00960690" w:rsidRPr="003962A6">
        <w:rPr>
          <w:rFonts w:ascii="Lato" w:eastAsia="Aptos" w:hAnsi="Lato" w:cs="Aptos"/>
          <w:bCs/>
          <w:iCs/>
          <w:spacing w:val="4"/>
          <w:lang w:bidi="pl-PL"/>
        </w:rPr>
        <w:t>nasadzeń</w:t>
      </w:r>
      <w:proofErr w:type="spellEnd"/>
      <w:r w:rsidR="00960690" w:rsidRPr="003962A6">
        <w:rPr>
          <w:rFonts w:ascii="Lato" w:eastAsia="Aptos" w:hAnsi="Lato" w:cs="Aptos"/>
          <w:bCs/>
          <w:iCs/>
          <w:spacing w:val="4"/>
          <w:lang w:bidi="pl-PL"/>
        </w:rPr>
        <w:t xml:space="preserve"> kompensacyjnych. </w:t>
      </w:r>
    </w:p>
    <w:p w14:paraId="63DEDCA9" w14:textId="2FE25CC5" w:rsidR="00177FFE" w:rsidRPr="003962A6" w:rsidRDefault="00E10962"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 xml:space="preserve">Na uwzględnienie nie zasługuje zarzut skarżącej, iż postępowanie w </w:t>
      </w:r>
      <w:r w:rsidR="00200432" w:rsidRPr="003962A6">
        <w:rPr>
          <w:rFonts w:ascii="Lato" w:eastAsia="Aptos" w:hAnsi="Lato" w:cs="Aptos"/>
          <w:bCs/>
          <w:iCs/>
          <w:spacing w:val="4"/>
          <w:lang w:bidi="pl-PL"/>
        </w:rPr>
        <w:t>sprawie</w:t>
      </w:r>
      <w:r w:rsidRPr="003962A6">
        <w:rPr>
          <w:rFonts w:ascii="Lato" w:eastAsia="Aptos" w:hAnsi="Lato" w:cs="Aptos"/>
          <w:bCs/>
          <w:iCs/>
          <w:spacing w:val="4"/>
          <w:lang w:bidi="pl-PL"/>
        </w:rPr>
        <w:t xml:space="preserve"> zezwolenia </w:t>
      </w:r>
      <w:r w:rsidR="00200432" w:rsidRPr="003962A6">
        <w:rPr>
          <w:rFonts w:ascii="Lato" w:eastAsia="Aptos" w:hAnsi="Lato" w:cs="Aptos"/>
          <w:bCs/>
          <w:iCs/>
          <w:spacing w:val="4"/>
          <w:lang w:bidi="pl-PL"/>
        </w:rPr>
        <w:t xml:space="preserve">na realizacje przedmiotowej inwestycji drogowej było prowadzone z „niedostateczną informacją strony społecznej”. </w:t>
      </w:r>
      <w:r w:rsidR="00177FFE" w:rsidRPr="003962A6">
        <w:rPr>
          <w:rFonts w:ascii="Lato" w:eastAsia="Aptos" w:hAnsi="Lato" w:cs="Aptos"/>
          <w:bCs/>
          <w:iCs/>
          <w:spacing w:val="4"/>
          <w:lang w:bidi="pl-PL"/>
        </w:rPr>
        <w:t xml:space="preserve">Wypada w tym miejscu przypomnieć, iż wyjątkowy charakter specustawy drogowej wynika z całokształtu uregulowań stanowiących uproszczenie postępowania administracyjnego mającego na celu realizację inwestycji drogowych. Przejawem takiego uproszczenia i przyspieszenia procedur związanych </w:t>
      </w:r>
      <w:r w:rsidR="003962A6">
        <w:rPr>
          <w:rFonts w:ascii="Lato" w:eastAsia="Aptos" w:hAnsi="Lato" w:cs="Aptos"/>
          <w:bCs/>
          <w:iCs/>
          <w:spacing w:val="4"/>
          <w:lang w:bidi="pl-PL"/>
        </w:rPr>
        <w:br/>
      </w:r>
      <w:r w:rsidR="00177FFE" w:rsidRPr="003962A6">
        <w:rPr>
          <w:rFonts w:ascii="Lato" w:eastAsia="Aptos" w:hAnsi="Lato" w:cs="Aptos"/>
          <w:bCs/>
          <w:iCs/>
          <w:spacing w:val="4"/>
          <w:lang w:bidi="pl-PL"/>
        </w:rPr>
        <w:t xml:space="preserve">z prowadzeniem postępowania w sprawie wydania decyzji o zezwoleniu na realizację inwestycji drogowej jest sposób zawiadomienia o wszczęciu postępowania </w:t>
      </w:r>
      <w:proofErr w:type="spellStart"/>
      <w:r w:rsidR="00177FFE" w:rsidRPr="003962A6">
        <w:rPr>
          <w:rFonts w:ascii="Lato" w:eastAsia="Aptos" w:hAnsi="Lato" w:cs="Aptos"/>
          <w:bCs/>
          <w:iCs/>
          <w:spacing w:val="4"/>
          <w:lang w:bidi="pl-PL"/>
        </w:rPr>
        <w:t>zezwoleniowego</w:t>
      </w:r>
      <w:proofErr w:type="spellEnd"/>
      <w:r w:rsidR="00177FFE" w:rsidRPr="003962A6">
        <w:rPr>
          <w:rFonts w:ascii="Lato" w:eastAsia="Aptos" w:hAnsi="Lato" w:cs="Aptos"/>
          <w:bCs/>
          <w:iCs/>
          <w:spacing w:val="4"/>
          <w:lang w:bidi="pl-PL"/>
        </w:rPr>
        <w:t xml:space="preserve">. Jak wskazano uprzednio, Wojewoda Wielkopolski o wszczęciu postępowania w sprawie wydania decyzji o zezwoleniu na realizację rzeczonej inwestycji poinformował zgodnie z trybem wynikającym z art. 11d ust. 5 i 6 specustawy drogowej. A zatem organ I instancji kierował się treścią przepisów prawa materialnego mających </w:t>
      </w:r>
      <w:r w:rsidR="003962A6">
        <w:rPr>
          <w:rFonts w:ascii="Lato" w:eastAsia="Aptos" w:hAnsi="Lato" w:cs="Aptos"/>
          <w:bCs/>
          <w:iCs/>
          <w:spacing w:val="4"/>
          <w:lang w:bidi="pl-PL"/>
        </w:rPr>
        <w:br/>
      </w:r>
      <w:r w:rsidR="00177FFE" w:rsidRPr="003962A6">
        <w:rPr>
          <w:rFonts w:ascii="Lato" w:eastAsia="Aptos" w:hAnsi="Lato" w:cs="Aptos"/>
          <w:bCs/>
          <w:iCs/>
          <w:spacing w:val="4"/>
          <w:lang w:bidi="pl-PL"/>
        </w:rPr>
        <w:t xml:space="preserve">w sprawie zastosowanie. </w:t>
      </w:r>
    </w:p>
    <w:p w14:paraId="1E46A76D" w14:textId="2B74B253" w:rsidR="002E01BC" w:rsidRPr="003962A6" w:rsidRDefault="002E01BC" w:rsidP="00760707">
      <w:pPr>
        <w:spacing w:after="240" w:line="240" w:lineRule="exact"/>
        <w:jc w:val="both"/>
        <w:rPr>
          <w:rFonts w:ascii="Lato" w:eastAsia="Aptos" w:hAnsi="Lato" w:cs="Aptos"/>
          <w:bCs/>
          <w:iCs/>
          <w:spacing w:val="4"/>
          <w:lang w:bidi="pl-PL"/>
        </w:rPr>
      </w:pPr>
      <w:r w:rsidRPr="003962A6">
        <w:rPr>
          <w:rFonts w:ascii="Lato" w:eastAsia="Aptos" w:hAnsi="Lato" w:cs="Aptos"/>
          <w:bCs/>
          <w:iCs/>
          <w:spacing w:val="4"/>
          <w:lang w:bidi="pl-PL"/>
        </w:rPr>
        <w:t>Na uwzględnienie nie zasługują zarzut skarżącej dotyczący braku przeprowadzenia konsultacji społecznych</w:t>
      </w:r>
      <w:r w:rsidR="004F5C44" w:rsidRPr="003962A6">
        <w:rPr>
          <w:rFonts w:ascii="Lato" w:eastAsia="Aptos" w:hAnsi="Lato" w:cs="Aptos"/>
          <w:bCs/>
          <w:iCs/>
          <w:spacing w:val="4"/>
          <w:lang w:bidi="pl-PL"/>
        </w:rPr>
        <w:t xml:space="preserve">. Przepisy </w:t>
      </w:r>
      <w:r w:rsidR="004F5C44" w:rsidRPr="00EF6A72">
        <w:rPr>
          <w:rFonts w:ascii="Lato" w:eastAsia="Aptos" w:hAnsi="Lato" w:cs="Aptos"/>
          <w:bCs/>
          <w:spacing w:val="4"/>
          <w:lang w:bidi="pl-PL"/>
        </w:rPr>
        <w:t>specustawy drogowej</w:t>
      </w:r>
      <w:r w:rsidR="004F5C44" w:rsidRPr="003962A6">
        <w:rPr>
          <w:rFonts w:ascii="Lato" w:eastAsia="Aptos" w:hAnsi="Lato" w:cs="Aptos"/>
          <w:bCs/>
          <w:i/>
          <w:iCs/>
          <w:spacing w:val="4"/>
          <w:lang w:bidi="pl-PL"/>
        </w:rPr>
        <w:t xml:space="preserve"> </w:t>
      </w:r>
      <w:r w:rsidR="004F5C44" w:rsidRPr="003962A6">
        <w:rPr>
          <w:rFonts w:ascii="Lato" w:eastAsia="Aptos" w:hAnsi="Lato" w:cs="Aptos"/>
          <w:bCs/>
          <w:iCs/>
          <w:spacing w:val="4"/>
          <w:lang w:bidi="pl-PL"/>
        </w:rPr>
        <w:t xml:space="preserve">nie zobowiązują inwestora </w:t>
      </w:r>
      <w:r w:rsidR="00A23BF4">
        <w:rPr>
          <w:rFonts w:ascii="Lato" w:eastAsia="Aptos" w:hAnsi="Lato" w:cs="Aptos"/>
          <w:bCs/>
          <w:iCs/>
          <w:spacing w:val="4"/>
          <w:lang w:bidi="pl-PL"/>
        </w:rPr>
        <w:br/>
      </w:r>
      <w:r w:rsidR="004F5C44" w:rsidRPr="003962A6">
        <w:rPr>
          <w:rFonts w:ascii="Lato" w:eastAsia="Aptos" w:hAnsi="Lato" w:cs="Aptos"/>
          <w:bCs/>
          <w:iCs/>
          <w:spacing w:val="4"/>
          <w:lang w:bidi="pl-PL"/>
        </w:rPr>
        <w:t>do poprzedzenia wystąpienia z wnioskiem o wydanie decyzji o zezwoleniu na realizację inwestycji drogowej przeprowadzeniem uzgodnień, czy też konsultacji, które miałyby na celu ustalenie przebiegu projektowanej inwestycji z właścicielami nieruchomości objętych inwestycją. Oznacza to, że strona nie może skutecznie zarzucać wadliwości decyzji o zezwoleniu na realizację inwestycji drogowej z powodu braku ich przeprowadzenia (vide: wyroki Naczelnego Sądu Administracyjnego z dnia 21 września 2012 r., sygn. akt II OSK 1614/12, oraz z dnia 17 grudnia 2015 r., sygn. akt II OSK 2501/15; a także wyrok Wojewódzkiego Sądu Administracyjnego w Warszawie z dnia 20 marca 2012 r., sygn. akt VII SA/</w:t>
      </w:r>
      <w:proofErr w:type="spellStart"/>
      <w:r w:rsidR="004F5C44" w:rsidRPr="003962A6">
        <w:rPr>
          <w:rFonts w:ascii="Lato" w:eastAsia="Aptos" w:hAnsi="Lato" w:cs="Aptos"/>
          <w:bCs/>
          <w:iCs/>
          <w:spacing w:val="4"/>
          <w:lang w:bidi="pl-PL"/>
        </w:rPr>
        <w:t>Wa</w:t>
      </w:r>
      <w:proofErr w:type="spellEnd"/>
      <w:r w:rsidR="004F5C44" w:rsidRPr="003962A6">
        <w:rPr>
          <w:rFonts w:ascii="Lato" w:eastAsia="Aptos" w:hAnsi="Lato" w:cs="Aptos"/>
          <w:bCs/>
          <w:iCs/>
          <w:spacing w:val="4"/>
          <w:lang w:bidi="pl-PL"/>
        </w:rPr>
        <w:t xml:space="preserve"> 2632/11, </w:t>
      </w:r>
      <w:proofErr w:type="spellStart"/>
      <w:r w:rsidR="004F5C44" w:rsidRPr="003962A6">
        <w:rPr>
          <w:rFonts w:ascii="Lato" w:eastAsia="Aptos" w:hAnsi="Lato" w:cs="Aptos"/>
          <w:bCs/>
          <w:iCs/>
          <w:spacing w:val="4"/>
          <w:lang w:bidi="pl-PL"/>
        </w:rPr>
        <w:t>opubl</w:t>
      </w:r>
      <w:proofErr w:type="spellEnd"/>
      <w:r w:rsidR="004F5C44" w:rsidRPr="003962A6">
        <w:rPr>
          <w:rFonts w:ascii="Lato" w:eastAsia="Aptos" w:hAnsi="Lato" w:cs="Aptos"/>
          <w:bCs/>
          <w:iCs/>
          <w:spacing w:val="4"/>
          <w:lang w:bidi="pl-PL"/>
        </w:rPr>
        <w:t xml:space="preserve">. Centralna Baza Orzeczeń Sądów Administracyjnych). Konsultacje społeczne nie stanowią zatem elementu procedury </w:t>
      </w:r>
      <w:r w:rsidR="00BF08AC" w:rsidRPr="003962A6">
        <w:rPr>
          <w:rFonts w:ascii="Lato" w:eastAsia="Aptos" w:hAnsi="Lato" w:cs="Aptos"/>
          <w:bCs/>
          <w:iCs/>
          <w:spacing w:val="4"/>
          <w:lang w:bidi="pl-PL"/>
        </w:rPr>
        <w:br/>
      </w:r>
      <w:r w:rsidR="004F5C44" w:rsidRPr="003962A6">
        <w:rPr>
          <w:rFonts w:ascii="Lato" w:eastAsia="Aptos" w:hAnsi="Lato" w:cs="Aptos"/>
          <w:bCs/>
          <w:iCs/>
          <w:spacing w:val="4"/>
          <w:lang w:bidi="pl-PL"/>
        </w:rPr>
        <w:t>w sprawie wydania decyzji o zezwoleniu na realizację inwestycji drogowej.</w:t>
      </w:r>
    </w:p>
    <w:p w14:paraId="1D20EC8C" w14:textId="54DB728E" w:rsidR="008A577B" w:rsidRPr="003962A6" w:rsidRDefault="008A577B" w:rsidP="00760707">
      <w:pPr>
        <w:spacing w:after="240" w:line="240" w:lineRule="exact"/>
        <w:jc w:val="both"/>
        <w:rPr>
          <w:rFonts w:ascii="Lato" w:eastAsia="Times New Roman" w:hAnsi="Lato" w:cs="Arial"/>
          <w:iCs/>
          <w:spacing w:val="4"/>
          <w:lang w:eastAsia="pl-PL"/>
        </w:rPr>
      </w:pPr>
      <w:r w:rsidRPr="003962A6">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w:t>
      </w:r>
      <w:r w:rsidRPr="003962A6">
        <w:rPr>
          <w:rFonts w:ascii="Lato" w:eastAsia="Times New Roman" w:hAnsi="Lato" w:cs="Arial"/>
          <w:spacing w:val="4"/>
          <w:lang w:eastAsia="pl-PL"/>
        </w:rPr>
        <w:lastRenderedPageBreak/>
        <w:t>przedstawił inwestor</w:t>
      </w:r>
      <w:r w:rsidRPr="003962A6">
        <w:rPr>
          <w:rFonts w:ascii="Lato" w:eastAsia="Times New Roman" w:hAnsi="Lato" w:cs="Arial"/>
          <w:i/>
          <w:iCs/>
          <w:spacing w:val="4"/>
          <w:lang w:eastAsia="pl-PL"/>
        </w:rPr>
        <w:t xml:space="preserve"> </w:t>
      </w:r>
      <w:r w:rsidRPr="003962A6">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17067B30" w:rsidR="00AF4785" w:rsidRPr="003962A6" w:rsidRDefault="00AF4785" w:rsidP="00760707">
      <w:pPr>
        <w:spacing w:after="240" w:line="240" w:lineRule="exact"/>
        <w:jc w:val="both"/>
        <w:rPr>
          <w:rFonts w:ascii="Lato" w:eastAsia="Times New Roman" w:hAnsi="Lato" w:cs="Arial"/>
          <w:spacing w:val="4"/>
          <w:lang w:eastAsia="pl-PL"/>
        </w:rPr>
      </w:pPr>
      <w:r w:rsidRPr="003962A6">
        <w:rPr>
          <w:rFonts w:ascii="Lato" w:eastAsia="Times New Roman" w:hAnsi="Lato" w:cs="Arial"/>
          <w:spacing w:val="4"/>
          <w:lang w:eastAsia="pl-PL"/>
        </w:rPr>
        <w:t xml:space="preserve">Niniejsza decyzja jest ostateczna. </w:t>
      </w:r>
    </w:p>
    <w:p w14:paraId="5842BCE6" w14:textId="7FCE1908" w:rsidR="00AF4785" w:rsidRPr="003962A6" w:rsidRDefault="00AF4785" w:rsidP="00760707">
      <w:pPr>
        <w:spacing w:after="240" w:line="240" w:lineRule="exact"/>
        <w:jc w:val="both"/>
        <w:outlineLvl w:val="0"/>
        <w:rPr>
          <w:rFonts w:ascii="Lato" w:eastAsia="Times New Roman" w:hAnsi="Lato" w:cs="Arial"/>
          <w:bCs/>
          <w:iCs/>
          <w:spacing w:val="4"/>
          <w:lang w:eastAsia="pl-PL"/>
        </w:rPr>
      </w:pPr>
      <w:r w:rsidRPr="003962A6">
        <w:rPr>
          <w:rFonts w:ascii="Lato" w:eastAsia="Times New Roman" w:hAnsi="Lato" w:cs="Arial"/>
          <w:bCs/>
          <w:iCs/>
          <w:spacing w:val="4"/>
          <w:lang w:eastAsia="pl-PL"/>
        </w:rPr>
        <w:t xml:space="preserve">Na decyzję, na podstawie art. 53 § 1 i art. 54 § 1 ustawy z dnia 30 sierpnia 2002 r. </w:t>
      </w:r>
      <w:r w:rsidR="00B7363E" w:rsidRPr="003962A6">
        <w:rPr>
          <w:rFonts w:ascii="Lato" w:eastAsia="Times New Roman" w:hAnsi="Lato" w:cs="Arial"/>
          <w:bCs/>
          <w:iCs/>
          <w:spacing w:val="4"/>
          <w:lang w:eastAsia="pl-PL"/>
        </w:rPr>
        <w:br/>
      </w:r>
      <w:r w:rsidRPr="003962A6">
        <w:rPr>
          <w:rFonts w:ascii="Lato" w:eastAsia="Times New Roman" w:hAnsi="Lato" w:cs="Arial"/>
          <w:bCs/>
          <w:iCs/>
          <w:spacing w:val="4"/>
          <w:lang w:eastAsia="pl-PL"/>
        </w:rPr>
        <w:t>– Prawo</w:t>
      </w:r>
      <w:r w:rsidR="00DA02C9" w:rsidRPr="003962A6">
        <w:rPr>
          <w:rFonts w:ascii="Lato" w:eastAsia="Times New Roman" w:hAnsi="Lato" w:cs="Arial"/>
          <w:bCs/>
          <w:iCs/>
          <w:spacing w:val="4"/>
          <w:lang w:eastAsia="pl-PL"/>
        </w:rPr>
        <w:t xml:space="preserve"> </w:t>
      </w:r>
      <w:r w:rsidRPr="003962A6">
        <w:rPr>
          <w:rFonts w:ascii="Lato" w:eastAsia="Times New Roman" w:hAnsi="Lato" w:cs="Arial"/>
          <w:bCs/>
          <w:iCs/>
          <w:spacing w:val="4"/>
          <w:lang w:eastAsia="pl-PL"/>
        </w:rPr>
        <w:t>o postępowaniu przed sądami administracyjnymi (</w:t>
      </w:r>
      <w:proofErr w:type="spellStart"/>
      <w:r w:rsidR="00DA02C9" w:rsidRPr="003962A6">
        <w:rPr>
          <w:rFonts w:ascii="Lato" w:eastAsia="Times New Roman" w:hAnsi="Lato" w:cs="Arial"/>
          <w:bCs/>
          <w:iCs/>
          <w:spacing w:val="4"/>
          <w:lang w:eastAsia="pl-PL"/>
        </w:rPr>
        <w:t>t.j</w:t>
      </w:r>
      <w:proofErr w:type="spellEnd"/>
      <w:r w:rsidR="00DA02C9" w:rsidRPr="003962A6">
        <w:rPr>
          <w:rFonts w:ascii="Lato" w:eastAsia="Times New Roman" w:hAnsi="Lato" w:cs="Arial"/>
          <w:bCs/>
          <w:iCs/>
          <w:spacing w:val="4"/>
          <w:lang w:eastAsia="pl-PL"/>
        </w:rPr>
        <w:t xml:space="preserve">. </w:t>
      </w:r>
      <w:r w:rsidRPr="003962A6">
        <w:rPr>
          <w:rFonts w:ascii="Lato" w:eastAsia="Times New Roman" w:hAnsi="Lato" w:cs="Arial"/>
          <w:bCs/>
          <w:iCs/>
          <w:spacing w:val="4"/>
          <w:lang w:eastAsia="pl-PL"/>
        </w:rPr>
        <w:t>Dz.U. z 202</w:t>
      </w:r>
      <w:r w:rsidR="009425A3" w:rsidRPr="003962A6">
        <w:rPr>
          <w:rFonts w:ascii="Lato" w:eastAsia="Times New Roman" w:hAnsi="Lato" w:cs="Arial"/>
          <w:bCs/>
          <w:iCs/>
          <w:spacing w:val="4"/>
          <w:lang w:eastAsia="pl-PL"/>
        </w:rPr>
        <w:t>4</w:t>
      </w:r>
      <w:r w:rsidRPr="003962A6">
        <w:rPr>
          <w:rFonts w:ascii="Lato" w:eastAsia="Times New Roman" w:hAnsi="Lato" w:cs="Arial"/>
          <w:bCs/>
          <w:iCs/>
          <w:spacing w:val="4"/>
          <w:lang w:eastAsia="pl-PL"/>
        </w:rPr>
        <w:t xml:space="preserve"> r. poz. </w:t>
      </w:r>
      <w:r w:rsidR="009425A3" w:rsidRPr="003962A6">
        <w:rPr>
          <w:rFonts w:ascii="Lato" w:eastAsia="Times New Roman" w:hAnsi="Lato" w:cs="Arial"/>
          <w:bCs/>
          <w:iCs/>
          <w:spacing w:val="4"/>
          <w:lang w:eastAsia="pl-PL"/>
        </w:rPr>
        <w:t>935</w:t>
      </w:r>
      <w:r w:rsidR="00A12207" w:rsidRPr="003962A6">
        <w:rPr>
          <w:rFonts w:ascii="Lato" w:eastAsia="Times New Roman" w:hAnsi="Lato" w:cs="Arial"/>
          <w:bCs/>
          <w:iCs/>
          <w:spacing w:val="4"/>
          <w:lang w:eastAsia="pl-PL"/>
        </w:rPr>
        <w:t xml:space="preserve">, </w:t>
      </w:r>
      <w:r w:rsidR="00A12207" w:rsidRPr="003962A6">
        <w:rPr>
          <w:rFonts w:ascii="Lato" w:eastAsia="Times New Roman" w:hAnsi="Lato" w:cs="Arial"/>
          <w:bCs/>
          <w:iCs/>
          <w:spacing w:val="4"/>
          <w:lang w:eastAsia="pl-PL"/>
        </w:rPr>
        <w:br/>
        <w:t xml:space="preserve">z </w:t>
      </w:r>
      <w:proofErr w:type="spellStart"/>
      <w:r w:rsidR="00A12207" w:rsidRPr="003962A6">
        <w:rPr>
          <w:rFonts w:ascii="Lato" w:eastAsia="Times New Roman" w:hAnsi="Lato" w:cs="Arial"/>
          <w:bCs/>
          <w:iCs/>
          <w:spacing w:val="4"/>
          <w:lang w:eastAsia="pl-PL"/>
        </w:rPr>
        <w:t>późn</w:t>
      </w:r>
      <w:proofErr w:type="spellEnd"/>
      <w:r w:rsidR="00A12207" w:rsidRPr="003962A6">
        <w:rPr>
          <w:rFonts w:ascii="Lato" w:eastAsia="Times New Roman" w:hAnsi="Lato" w:cs="Arial"/>
          <w:bCs/>
          <w:iCs/>
          <w:spacing w:val="4"/>
          <w:lang w:eastAsia="pl-PL"/>
        </w:rPr>
        <w:t>.</w:t>
      </w:r>
      <w:r w:rsidR="00152FF8" w:rsidRPr="003962A6">
        <w:rPr>
          <w:rFonts w:ascii="Lato" w:eastAsia="Times New Roman" w:hAnsi="Lato" w:cs="Arial"/>
          <w:bCs/>
          <w:iCs/>
          <w:spacing w:val="4"/>
          <w:lang w:eastAsia="pl-PL"/>
        </w:rPr>
        <w:t xml:space="preserve"> </w:t>
      </w:r>
      <w:r w:rsidR="00A12207" w:rsidRPr="003962A6">
        <w:rPr>
          <w:rFonts w:ascii="Lato" w:eastAsia="Times New Roman" w:hAnsi="Lato" w:cs="Arial"/>
          <w:bCs/>
          <w:iCs/>
          <w:spacing w:val="4"/>
          <w:lang w:eastAsia="pl-PL"/>
        </w:rPr>
        <w:t>zm.</w:t>
      </w:r>
      <w:r w:rsidR="00DA02C9" w:rsidRPr="003962A6">
        <w:rPr>
          <w:rFonts w:ascii="Lato" w:eastAsia="Times New Roman" w:hAnsi="Lato" w:cs="Arial"/>
          <w:bCs/>
          <w:iCs/>
          <w:spacing w:val="4"/>
          <w:lang w:eastAsia="pl-PL"/>
        </w:rPr>
        <w:t>)</w:t>
      </w:r>
      <w:r w:rsidRPr="003962A6">
        <w:rPr>
          <w:rFonts w:ascii="Lato" w:eastAsia="Times New Roman" w:hAnsi="Lato" w:cs="Arial"/>
          <w:bCs/>
          <w:iCs/>
          <w:spacing w:val="4"/>
          <w:lang w:eastAsia="pl-PL"/>
        </w:rPr>
        <w:t>, zwanej dalej „</w:t>
      </w:r>
      <w:proofErr w:type="spellStart"/>
      <w:r w:rsidRPr="003962A6">
        <w:rPr>
          <w:rFonts w:ascii="Lato" w:eastAsia="Times New Roman" w:hAnsi="Lato" w:cs="Arial"/>
          <w:bCs/>
          <w:spacing w:val="4"/>
          <w:lang w:eastAsia="pl-PL"/>
        </w:rPr>
        <w:t>ppsa</w:t>
      </w:r>
      <w:proofErr w:type="spellEnd"/>
      <w:r w:rsidRPr="003962A6">
        <w:rPr>
          <w:rFonts w:ascii="Lato" w:eastAsia="Times New Roman" w:hAnsi="Lato" w:cs="Arial"/>
          <w:bCs/>
          <w:iCs/>
          <w:spacing w:val="4"/>
          <w:lang w:eastAsia="pl-PL"/>
        </w:rPr>
        <w:t xml:space="preserve">”, przysługuje skarga do Wojewódzkiego Sądu Administracyjnego w Warszawie, wnoszona za pośrednictwem Ministra Rozwoju </w:t>
      </w:r>
      <w:r w:rsidR="00A12207" w:rsidRPr="003962A6">
        <w:rPr>
          <w:rFonts w:ascii="Lato" w:eastAsia="Times New Roman" w:hAnsi="Lato" w:cs="Arial"/>
          <w:bCs/>
          <w:iCs/>
          <w:spacing w:val="4"/>
          <w:lang w:eastAsia="pl-PL"/>
        </w:rPr>
        <w:br/>
      </w:r>
      <w:r w:rsidRPr="003962A6">
        <w:rPr>
          <w:rFonts w:ascii="Lato" w:eastAsia="Times New Roman" w:hAnsi="Lato" w:cs="Arial"/>
          <w:bCs/>
          <w:iCs/>
          <w:spacing w:val="4"/>
          <w:lang w:eastAsia="pl-PL"/>
        </w:rPr>
        <w:t>i Technologii, w terminie 30 dni od dnia doręczenia decyzji.</w:t>
      </w:r>
    </w:p>
    <w:p w14:paraId="65B88AE0" w14:textId="3792091E" w:rsidR="00A80891" w:rsidRPr="003962A6" w:rsidRDefault="00AF4785" w:rsidP="00760707">
      <w:pPr>
        <w:spacing w:after="240" w:line="240" w:lineRule="exact"/>
        <w:jc w:val="both"/>
        <w:outlineLvl w:val="0"/>
        <w:rPr>
          <w:rFonts w:ascii="Lato" w:eastAsia="Times New Roman" w:hAnsi="Lato" w:cs="Arial"/>
          <w:b/>
          <w:spacing w:val="4"/>
          <w:u w:val="single"/>
        </w:rPr>
      </w:pPr>
      <w:r w:rsidRPr="003962A6">
        <w:rPr>
          <w:rFonts w:ascii="Lato" w:eastAsia="Times New Roman" w:hAnsi="Lato" w:cs="Arial"/>
          <w:bCs/>
          <w:iCs/>
          <w:spacing w:val="4"/>
          <w:lang w:eastAsia="pl-PL"/>
        </w:rPr>
        <w:t xml:space="preserve">Jednocześnie informuję, że do skargi należy załączyć dowód uiszczenia wpisu </w:t>
      </w:r>
      <w:r w:rsidR="00BA1284" w:rsidRPr="003962A6">
        <w:rPr>
          <w:rFonts w:ascii="Lato" w:eastAsia="Times New Roman" w:hAnsi="Lato" w:cs="Arial"/>
          <w:bCs/>
          <w:iCs/>
          <w:spacing w:val="4"/>
          <w:lang w:eastAsia="pl-PL"/>
        </w:rPr>
        <w:br/>
      </w:r>
      <w:r w:rsidRPr="003962A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962A6">
        <w:rPr>
          <w:rFonts w:ascii="Lato" w:eastAsia="Times New Roman" w:hAnsi="Lato" w:cs="Arial"/>
          <w:bCs/>
          <w:spacing w:val="4"/>
          <w:lang w:eastAsia="pl-PL"/>
        </w:rPr>
        <w:t>http://bip.warszawa.wsa.gov.pl</w:t>
      </w:r>
      <w:r w:rsidRPr="003962A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962A6">
        <w:rPr>
          <w:rFonts w:ascii="Lato" w:eastAsia="Times New Roman" w:hAnsi="Lato" w:cs="Arial"/>
          <w:bCs/>
          <w:spacing w:val="4"/>
          <w:lang w:eastAsia="pl-PL"/>
        </w:rPr>
        <w:t>ppsa</w:t>
      </w:r>
      <w:proofErr w:type="spellEnd"/>
      <w:r w:rsidRPr="003962A6">
        <w:rPr>
          <w:rFonts w:ascii="Lato" w:eastAsia="Times New Roman" w:hAnsi="Lato" w:cs="Arial"/>
          <w:bCs/>
          <w:iCs/>
          <w:spacing w:val="4"/>
          <w:lang w:eastAsia="pl-PL"/>
        </w:rPr>
        <w:t>.</w:t>
      </w:r>
    </w:p>
    <w:p w14:paraId="29A3D210" w14:textId="77777777" w:rsidR="00394E01" w:rsidRDefault="00394E01" w:rsidP="00394E01">
      <w:pPr>
        <w:spacing w:after="240" w:line="240" w:lineRule="exact"/>
        <w:jc w:val="both"/>
        <w:outlineLvl w:val="0"/>
        <w:rPr>
          <w:rFonts w:ascii="Lato" w:eastAsia="Times New Roman" w:hAnsi="Lato" w:cs="Arial"/>
          <w:b/>
          <w:spacing w:val="4"/>
          <w:u w:val="single"/>
        </w:rPr>
      </w:pPr>
    </w:p>
    <w:p w14:paraId="5C4E710E" w14:textId="77777777" w:rsidR="00BF08AC" w:rsidRDefault="00BF08AC" w:rsidP="00394E01">
      <w:pPr>
        <w:spacing w:after="240" w:line="240" w:lineRule="exact"/>
        <w:jc w:val="both"/>
        <w:outlineLvl w:val="0"/>
        <w:rPr>
          <w:rFonts w:ascii="Lato" w:eastAsia="Times New Roman" w:hAnsi="Lato" w:cs="Arial"/>
          <w:b/>
          <w:spacing w:val="4"/>
          <w:u w:val="single"/>
        </w:rPr>
      </w:pPr>
    </w:p>
    <w:p w14:paraId="1D11C416" w14:textId="77777777" w:rsidR="00AA21A1" w:rsidRDefault="00AA21A1" w:rsidP="00091791">
      <w:pPr>
        <w:spacing w:after="80" w:line="240" w:lineRule="auto"/>
        <w:jc w:val="both"/>
        <w:rPr>
          <w:rFonts w:ascii="Lato" w:eastAsia="Times New Roman" w:hAnsi="Lato" w:cs="Arial"/>
          <w:b/>
          <w:bCs/>
          <w:spacing w:val="4"/>
          <w:u w:val="single"/>
          <w:lang w:eastAsia="pl-PL"/>
        </w:rPr>
      </w:pPr>
    </w:p>
    <w:p w14:paraId="6FD18D1C" w14:textId="77777777" w:rsidR="00DC26BB" w:rsidRDefault="00DC26BB" w:rsidP="00091791">
      <w:pPr>
        <w:spacing w:after="80" w:line="240" w:lineRule="auto"/>
        <w:jc w:val="both"/>
        <w:rPr>
          <w:rFonts w:ascii="Lato" w:eastAsia="Times New Roman" w:hAnsi="Lato" w:cs="Arial"/>
          <w:b/>
          <w:bCs/>
          <w:spacing w:val="4"/>
          <w:u w:val="single"/>
          <w:lang w:eastAsia="pl-PL"/>
        </w:rPr>
      </w:pPr>
    </w:p>
    <w:p w14:paraId="1C2C909E" w14:textId="03906F33" w:rsidR="00091791" w:rsidRPr="00A23BF4" w:rsidRDefault="00091791" w:rsidP="0026138B">
      <w:pPr>
        <w:shd w:val="clear" w:color="auto" w:fill="FFFFFF"/>
        <w:spacing w:after="0" w:line="240" w:lineRule="auto"/>
        <w:ind w:left="284"/>
        <w:rPr>
          <w:rFonts w:ascii="Lato" w:eastAsia="Times New Roman" w:hAnsi="Lato" w:cs="Arial"/>
          <w:spacing w:val="4"/>
          <w:lang w:eastAsia="pl-PL"/>
        </w:rPr>
      </w:pPr>
    </w:p>
    <w:sectPr w:rsidR="00091791" w:rsidRPr="00A23BF4" w:rsidSect="005A7920">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F7CC9" w14:textId="77777777" w:rsidR="00267DDB" w:rsidRDefault="00267DDB" w:rsidP="009276B2">
      <w:pPr>
        <w:spacing w:after="0" w:line="240" w:lineRule="auto"/>
      </w:pPr>
      <w:r>
        <w:separator/>
      </w:r>
    </w:p>
  </w:endnote>
  <w:endnote w:type="continuationSeparator" w:id="0">
    <w:p w14:paraId="4394BBEE" w14:textId="77777777" w:rsidR="00267DDB" w:rsidRDefault="00267DDB"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9478BAD2-8B47-44B3-B48B-8ED886EF07B9}"/>
    <w:embedBold r:id="rId2" w:fontKey="{A4ED84F3-E325-41DE-B079-96F527541FF1}"/>
  </w:font>
  <w:font w:name="Lato">
    <w:altName w:val="Lato"/>
    <w:charset w:val="00"/>
    <w:family w:val="swiss"/>
    <w:pitch w:val="variable"/>
    <w:sig w:usb0="E10002FF" w:usb1="5000ECFF" w:usb2="00000021" w:usb3="00000000" w:csb0="0000019F" w:csb1="00000000"/>
    <w:embedRegular r:id="rId3" w:fontKey="{8FD324D9-4AAC-479D-A506-8367C7B82FA0}"/>
    <w:embedBold r:id="rId4" w:fontKey="{24192596-6531-4322-9932-DB0355546766}"/>
    <w:embedItalic r:id="rId5" w:fontKey="{7F79123A-32C9-4F6C-AC94-2A0FC9E46B60}"/>
    <w:embedBoldItalic r:id="rId6" w:fontKey="{F7083E90-2E49-4CE6-8131-084C4C434935}"/>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embedRegular r:id="rId7" w:fontKey="{FFFAAE4D-15D1-465A-B629-72897B4444CF}"/>
    <w:embedBold r:id="rId8" w:fontKey="{659845DD-DD12-46E9-87D0-23993B4AB7F3}"/>
    <w:embedItalic r:id="rId9" w:fontKey="{4FF4420A-C724-4AAE-841B-109D39A89CDF}"/>
    <w:embedBoldItalic r:id="rId10" w:fontKey="{C65C9F59-8AA0-4636-B766-AC29B6643537}"/>
  </w:font>
  <w:font w:name="Calibri Light">
    <w:panose1 w:val="020F0302020204030204"/>
    <w:charset w:val="EE"/>
    <w:family w:val="swiss"/>
    <w:pitch w:val="variable"/>
    <w:sig w:usb0="E4002EFF" w:usb1="C200247B" w:usb2="00000009" w:usb3="00000000" w:csb0="000001FF" w:csb1="00000000"/>
    <w:embedRegular r:id="rId11" w:fontKey="{F4E9DF2C-9769-4CC8-ACD3-3EE45F4CA8AD}"/>
    <w:embedBold r:id="rId12" w:fontKey="{12CD7A55-58A4-4FBF-AEDF-13CA5A6A287B}"/>
  </w:font>
  <w:font w:name="Tahoma">
    <w:panose1 w:val="020B0604030504040204"/>
    <w:charset w:val="EE"/>
    <w:family w:val="swiss"/>
    <w:pitch w:val="variable"/>
    <w:sig w:usb0="E1002EFF" w:usb1="C000605B" w:usb2="00000029" w:usb3="00000000" w:csb0="000101FF" w:csb1="00000000"/>
    <w:embedRegular r:id="rId13" w:fontKey="{B8CE4F14-63DF-463E-887D-C9854864BD43}"/>
    <w:embedBold r:id="rId14" w:fontKey="{5DE50602-2ACE-4ECA-AF93-2BD75D6EB956}"/>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5" w:fontKey="{F5387A53-7FBC-4D0A-BA84-AF15F5AD9551}"/>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16" w:fontKey="{E4FD1DDA-6861-45B9-9DAC-5EC0F31BA793}"/>
    <w:embedBold r:id="rId17" w:fontKey="{F6C2A02E-71AF-47FD-BB5C-B2E4DFC3B01E}"/>
    <w:embedItalic r:id="rId18" w:fontKey="{779AECB8-44F2-4025-8161-F31514294637}"/>
    <w:embedBoldItalic r:id="rId19" w:fontKey="{548A5472-1A77-4332-8596-F2F9398D4B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14296B1E" w14:textId="2138074E"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BF08AC">
          <w:rPr>
            <w:rFonts w:ascii="Lato" w:hAnsi="Lato"/>
            <w:sz w:val="18"/>
            <w:szCs w:val="18"/>
          </w:rPr>
          <w:t>18</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5B913" w14:textId="77777777" w:rsidR="00267DDB" w:rsidRDefault="00267DDB" w:rsidP="009276B2">
      <w:pPr>
        <w:spacing w:after="0" w:line="240" w:lineRule="auto"/>
      </w:pPr>
      <w:r>
        <w:separator/>
      </w:r>
    </w:p>
  </w:footnote>
  <w:footnote w:type="continuationSeparator" w:id="0">
    <w:p w14:paraId="75A900B4" w14:textId="77777777" w:rsidR="00267DDB" w:rsidRDefault="00267DDB"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31403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start w:val="100"/>
      <w:numFmt w:val="lowerRoman"/>
      <w:lvlText w:val="%1)"/>
      <w:lvlJc w:val="left"/>
      <w:rPr>
        <w:b/>
        <w:bCs/>
        <w:i w:val="0"/>
        <w:iCs w:val="0"/>
        <w:smallCaps w:val="0"/>
        <w:strike w:val="0"/>
        <w:color w:val="000000"/>
        <w:spacing w:val="0"/>
        <w:w w:val="100"/>
        <w:position w:val="0"/>
        <w:sz w:val="21"/>
        <w:szCs w:val="21"/>
        <w:u w:val="none"/>
      </w:rPr>
    </w:lvl>
    <w:lvl w:ilvl="1">
      <w:start w:val="4"/>
      <w:numFmt w:val="lowerLetter"/>
      <w:lvlText w:val="%2)"/>
      <w:lvlJc w:val="left"/>
      <w:rPr>
        <w:b/>
        <w:bCs/>
        <w:i w:val="0"/>
        <w:iCs w:val="0"/>
        <w:smallCaps w:val="0"/>
        <w:strike w:val="0"/>
        <w:color w:val="000000"/>
        <w:spacing w:val="0"/>
        <w:w w:val="100"/>
        <w:position w:val="0"/>
        <w:sz w:val="21"/>
        <w:szCs w:val="21"/>
        <w:u w:val="none"/>
      </w:rPr>
    </w:lvl>
    <w:lvl w:ilvl="2">
      <w:start w:val="4"/>
      <w:numFmt w:val="lowerLetter"/>
      <w:lvlText w:val="%2)"/>
      <w:lvlJc w:val="left"/>
      <w:rPr>
        <w:b/>
        <w:bCs/>
        <w:i w:val="0"/>
        <w:iCs w:val="0"/>
        <w:smallCaps w:val="0"/>
        <w:strike w:val="0"/>
        <w:color w:val="000000"/>
        <w:spacing w:val="0"/>
        <w:w w:val="100"/>
        <w:position w:val="0"/>
        <w:sz w:val="21"/>
        <w:szCs w:val="21"/>
        <w:u w:val="none"/>
      </w:rPr>
    </w:lvl>
    <w:lvl w:ilvl="3">
      <w:start w:val="4"/>
      <w:numFmt w:val="lowerLetter"/>
      <w:lvlText w:val="%2)"/>
      <w:lvlJc w:val="left"/>
      <w:rPr>
        <w:b/>
        <w:bCs/>
        <w:i w:val="0"/>
        <w:iCs w:val="0"/>
        <w:smallCaps w:val="0"/>
        <w:strike w:val="0"/>
        <w:color w:val="000000"/>
        <w:spacing w:val="0"/>
        <w:w w:val="100"/>
        <w:position w:val="0"/>
        <w:sz w:val="21"/>
        <w:szCs w:val="21"/>
        <w:u w:val="none"/>
      </w:rPr>
    </w:lvl>
    <w:lvl w:ilvl="4">
      <w:start w:val="4"/>
      <w:numFmt w:val="lowerLetter"/>
      <w:lvlText w:val="%2)"/>
      <w:lvlJc w:val="left"/>
      <w:rPr>
        <w:b/>
        <w:bCs/>
        <w:i w:val="0"/>
        <w:iCs w:val="0"/>
        <w:smallCaps w:val="0"/>
        <w:strike w:val="0"/>
        <w:color w:val="000000"/>
        <w:spacing w:val="0"/>
        <w:w w:val="100"/>
        <w:position w:val="0"/>
        <w:sz w:val="21"/>
        <w:szCs w:val="21"/>
        <w:u w:val="none"/>
      </w:rPr>
    </w:lvl>
    <w:lvl w:ilvl="5">
      <w:start w:val="4"/>
      <w:numFmt w:val="lowerLetter"/>
      <w:lvlText w:val="%2)"/>
      <w:lvlJc w:val="left"/>
      <w:rPr>
        <w:b/>
        <w:bCs/>
        <w:i w:val="0"/>
        <w:iCs w:val="0"/>
        <w:smallCaps w:val="0"/>
        <w:strike w:val="0"/>
        <w:color w:val="000000"/>
        <w:spacing w:val="0"/>
        <w:w w:val="100"/>
        <w:position w:val="0"/>
        <w:sz w:val="21"/>
        <w:szCs w:val="21"/>
        <w:u w:val="none"/>
      </w:rPr>
    </w:lvl>
    <w:lvl w:ilvl="6">
      <w:start w:val="4"/>
      <w:numFmt w:val="lowerLetter"/>
      <w:lvlText w:val="%2)"/>
      <w:lvlJc w:val="left"/>
      <w:rPr>
        <w:b/>
        <w:bCs/>
        <w:i w:val="0"/>
        <w:iCs w:val="0"/>
        <w:smallCaps w:val="0"/>
        <w:strike w:val="0"/>
        <w:color w:val="000000"/>
        <w:spacing w:val="0"/>
        <w:w w:val="100"/>
        <w:position w:val="0"/>
        <w:sz w:val="21"/>
        <w:szCs w:val="21"/>
        <w:u w:val="none"/>
      </w:rPr>
    </w:lvl>
    <w:lvl w:ilvl="7">
      <w:start w:val="4"/>
      <w:numFmt w:val="lowerLetter"/>
      <w:lvlText w:val="%2)"/>
      <w:lvlJc w:val="left"/>
      <w:rPr>
        <w:b/>
        <w:bCs/>
        <w:i w:val="0"/>
        <w:iCs w:val="0"/>
        <w:smallCaps w:val="0"/>
        <w:strike w:val="0"/>
        <w:color w:val="000000"/>
        <w:spacing w:val="0"/>
        <w:w w:val="100"/>
        <w:position w:val="0"/>
        <w:sz w:val="21"/>
        <w:szCs w:val="21"/>
        <w:u w:val="none"/>
      </w:rPr>
    </w:lvl>
    <w:lvl w:ilvl="8">
      <w:start w:val="4"/>
      <w:numFmt w:val="lowerLetter"/>
      <w:lvlText w:val="%2)"/>
      <w:lvlJc w:val="left"/>
      <w:rPr>
        <w:b/>
        <w:bCs/>
        <w:i w:val="0"/>
        <w:iCs w:val="0"/>
        <w:smallCaps w:val="0"/>
        <w:strike w:val="0"/>
        <w:color w:val="000000"/>
        <w:spacing w:val="0"/>
        <w:w w:val="100"/>
        <w:position w:val="0"/>
        <w:sz w:val="21"/>
        <w:szCs w:val="21"/>
        <w:u w:val="none"/>
      </w:rPr>
    </w:lvl>
  </w:abstractNum>
  <w:abstractNum w:abstractNumId="2" w15:restartNumberingAfterBreak="0">
    <w:nsid w:val="00000003"/>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6"/>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6"/>
        <w:szCs w:val="16"/>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6"/>
        <w:szCs w:val="16"/>
        <w:u w:val="none"/>
      </w:rPr>
    </w:lvl>
    <w:lvl w:ilvl="3">
      <w:start w:val="1"/>
      <w:numFmt w:val="decimal"/>
      <w:lvlText w:val="(%4)"/>
      <w:lvlJc w:val="left"/>
      <w:rPr>
        <w:rFonts w:ascii="Arial" w:hAnsi="Arial" w:cs="Arial"/>
        <w:b/>
        <w:bCs/>
        <w:i w:val="0"/>
        <w:iCs w:val="0"/>
        <w:smallCaps w:val="0"/>
        <w:strike w:val="0"/>
        <w:color w:val="000000"/>
        <w:spacing w:val="0"/>
        <w:w w:val="100"/>
        <w:position w:val="0"/>
        <w:sz w:val="12"/>
        <w:szCs w:val="12"/>
        <w:u w:val="none"/>
      </w:rPr>
    </w:lvl>
    <w:lvl w:ilvl="4">
      <w:start w:val="1"/>
      <w:numFmt w:val="decimal"/>
      <w:lvlText w:val="%5)"/>
      <w:lvlJc w:val="left"/>
      <w:rPr>
        <w:rFonts w:ascii="Arial" w:hAnsi="Arial" w:cs="Arial"/>
        <w:b w:val="0"/>
        <w:bCs w:val="0"/>
        <w:i w:val="0"/>
        <w:iCs w:val="0"/>
        <w:smallCaps w:val="0"/>
        <w:strike w:val="0"/>
        <w:color w:val="000000"/>
        <w:spacing w:val="0"/>
        <w:w w:val="100"/>
        <w:position w:val="0"/>
        <w:sz w:val="16"/>
        <w:szCs w:val="16"/>
        <w:u w:val="none"/>
      </w:rPr>
    </w:lvl>
    <w:lvl w:ilvl="5">
      <w:start w:val="1"/>
      <w:numFmt w:val="decimal"/>
      <w:lvlText w:val="%5)"/>
      <w:lvlJc w:val="left"/>
      <w:rPr>
        <w:rFonts w:ascii="Arial" w:hAnsi="Arial" w:cs="Arial"/>
        <w:b w:val="0"/>
        <w:bCs w:val="0"/>
        <w:i w:val="0"/>
        <w:iCs w:val="0"/>
        <w:smallCaps w:val="0"/>
        <w:strike w:val="0"/>
        <w:color w:val="000000"/>
        <w:spacing w:val="0"/>
        <w:w w:val="100"/>
        <w:position w:val="0"/>
        <w:sz w:val="16"/>
        <w:szCs w:val="16"/>
        <w:u w:val="none"/>
      </w:rPr>
    </w:lvl>
    <w:lvl w:ilvl="6">
      <w:start w:val="1"/>
      <w:numFmt w:val="decimal"/>
      <w:lvlText w:val="%5)"/>
      <w:lvlJc w:val="left"/>
      <w:rPr>
        <w:rFonts w:ascii="Arial" w:hAnsi="Arial" w:cs="Arial"/>
        <w:b w:val="0"/>
        <w:bCs w:val="0"/>
        <w:i w:val="0"/>
        <w:iCs w:val="0"/>
        <w:smallCaps w:val="0"/>
        <w:strike w:val="0"/>
        <w:color w:val="000000"/>
        <w:spacing w:val="0"/>
        <w:w w:val="100"/>
        <w:position w:val="0"/>
        <w:sz w:val="16"/>
        <w:szCs w:val="16"/>
        <w:u w:val="none"/>
      </w:rPr>
    </w:lvl>
    <w:lvl w:ilvl="7">
      <w:start w:val="1"/>
      <w:numFmt w:val="decimal"/>
      <w:lvlText w:val="%5)"/>
      <w:lvlJc w:val="left"/>
      <w:rPr>
        <w:rFonts w:ascii="Arial" w:hAnsi="Arial" w:cs="Arial"/>
        <w:b w:val="0"/>
        <w:bCs w:val="0"/>
        <w:i w:val="0"/>
        <w:iCs w:val="0"/>
        <w:smallCaps w:val="0"/>
        <w:strike w:val="0"/>
        <w:color w:val="000000"/>
        <w:spacing w:val="0"/>
        <w:w w:val="100"/>
        <w:position w:val="0"/>
        <w:sz w:val="16"/>
        <w:szCs w:val="16"/>
        <w:u w:val="none"/>
      </w:rPr>
    </w:lvl>
    <w:lvl w:ilvl="8">
      <w:start w:val="1"/>
      <w:numFmt w:val="decimal"/>
      <w:lvlText w:val="%5)"/>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3"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4" w15:restartNumberingAfterBreak="0">
    <w:nsid w:val="0000000B"/>
    <w:multiLevelType w:val="multilevel"/>
    <w:tmpl w:val="FFFFFFFF"/>
    <w:lvl w:ilvl="0">
      <w:start w:val="2022"/>
      <w:numFmt w:val="decimal"/>
      <w:lvlText w:val="06.05.%1"/>
      <w:lvlJc w:val="left"/>
      <w:rPr>
        <w:rFonts w:cs="Times New Roman"/>
        <w:b w:val="0"/>
        <w:bCs w:val="0"/>
        <w:i w:val="0"/>
        <w:iCs w:val="0"/>
        <w:smallCaps w:val="0"/>
        <w:strike w:val="0"/>
        <w:color w:val="000000"/>
        <w:spacing w:val="0"/>
        <w:w w:val="100"/>
        <w:position w:val="0"/>
        <w:sz w:val="19"/>
        <w:szCs w:val="19"/>
        <w:u w:val="none"/>
      </w:rPr>
    </w:lvl>
    <w:lvl w:ilvl="1">
      <w:numFmt w:val="decimal"/>
      <w:lvlText w:val="%2"/>
      <w:lvlJc w:val="left"/>
      <w:rPr>
        <w:rFonts w:cs="Times New Roman"/>
        <w:b w:val="0"/>
        <w:bCs w:val="0"/>
        <w:i w:val="0"/>
        <w:iCs w:val="0"/>
        <w:smallCaps w:val="0"/>
        <w:strike w:val="0"/>
        <w:color w:val="000000"/>
        <w:spacing w:val="0"/>
        <w:w w:val="100"/>
        <w:position w:val="0"/>
        <w:sz w:val="19"/>
        <w:szCs w:val="19"/>
        <w:u w:val="none"/>
      </w:rPr>
    </w:lvl>
    <w:lvl w:ilvl="2">
      <w:numFmt w:val="decimal"/>
      <w:lvlText w:val="%3"/>
      <w:lvlJc w:val="left"/>
      <w:rPr>
        <w:rFonts w:cs="Times New Roman"/>
        <w:b w:val="0"/>
        <w:bCs w:val="0"/>
        <w:i w:val="0"/>
        <w:iCs w:val="0"/>
        <w:smallCaps w:val="0"/>
        <w:strike w:val="0"/>
        <w:color w:val="000000"/>
        <w:spacing w:val="0"/>
        <w:w w:val="100"/>
        <w:position w:val="0"/>
        <w:sz w:val="19"/>
        <w:szCs w:val="19"/>
        <w:u w:val="none"/>
      </w:rPr>
    </w:lvl>
    <w:lvl w:ilvl="3">
      <w:numFmt w:val="decimal"/>
      <w:lvlText w:val="%4"/>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cs="Times New Roman"/>
        <w:b w:val="0"/>
        <w:bCs w:val="0"/>
        <w:i w:val="0"/>
        <w:iCs w:val="0"/>
        <w:smallCaps w:val="0"/>
        <w:strike w:val="0"/>
        <w:color w:val="000000"/>
        <w:spacing w:val="0"/>
        <w:w w:val="100"/>
        <w:position w:val="0"/>
        <w:sz w:val="16"/>
        <w:szCs w:val="16"/>
        <w:u w:val="none"/>
      </w:rPr>
    </w:lvl>
    <w:lvl w:ilvl="5">
      <w:start w:val="1"/>
      <w:numFmt w:val="decimal"/>
      <w:lvlText w:val="%6."/>
      <w:lvlJc w:val="left"/>
      <w:rPr>
        <w:rFonts w:cs="Times New Roman"/>
        <w:b w:val="0"/>
        <w:bCs w:val="0"/>
        <w:i w:val="0"/>
        <w:iCs w:val="0"/>
        <w:smallCaps w:val="0"/>
        <w:strike w:val="0"/>
        <w:color w:val="000000"/>
        <w:spacing w:val="0"/>
        <w:w w:val="100"/>
        <w:position w:val="0"/>
        <w:sz w:val="16"/>
        <w:szCs w:val="16"/>
        <w:u w:val="none"/>
      </w:rPr>
    </w:lvl>
    <w:lvl w:ilvl="6">
      <w:start w:val="1"/>
      <w:numFmt w:val="decimal"/>
      <w:lvlText w:val="%6."/>
      <w:lvlJc w:val="left"/>
      <w:rPr>
        <w:rFonts w:cs="Times New Roman"/>
        <w:b w:val="0"/>
        <w:bCs w:val="0"/>
        <w:i w:val="0"/>
        <w:iCs w:val="0"/>
        <w:smallCaps w:val="0"/>
        <w:strike w:val="0"/>
        <w:color w:val="000000"/>
        <w:spacing w:val="0"/>
        <w:w w:val="100"/>
        <w:position w:val="0"/>
        <w:sz w:val="16"/>
        <w:szCs w:val="16"/>
        <w:u w:val="none"/>
      </w:rPr>
    </w:lvl>
    <w:lvl w:ilvl="7">
      <w:start w:val="1"/>
      <w:numFmt w:val="decimal"/>
      <w:lvlText w:val="%6."/>
      <w:lvlJc w:val="left"/>
      <w:rPr>
        <w:rFonts w:cs="Times New Roman"/>
        <w:b w:val="0"/>
        <w:bCs w:val="0"/>
        <w:i w:val="0"/>
        <w:iCs w:val="0"/>
        <w:smallCaps w:val="0"/>
        <w:strike w:val="0"/>
        <w:color w:val="000000"/>
        <w:spacing w:val="0"/>
        <w:w w:val="100"/>
        <w:position w:val="0"/>
        <w:sz w:val="16"/>
        <w:szCs w:val="16"/>
        <w:u w:val="none"/>
      </w:rPr>
    </w:lvl>
    <w:lvl w:ilvl="8">
      <w:start w:val="1"/>
      <w:numFmt w:val="decimal"/>
      <w:lvlText w:val="%6."/>
      <w:lvlJc w:val="left"/>
      <w:rPr>
        <w:rFonts w:cs="Times New Roman"/>
        <w:b w:val="0"/>
        <w:bCs w:val="0"/>
        <w:i w:val="0"/>
        <w:iCs w:val="0"/>
        <w:smallCaps w:val="0"/>
        <w:strike w:val="0"/>
        <w:color w:val="000000"/>
        <w:spacing w:val="0"/>
        <w:w w:val="100"/>
        <w:position w:val="0"/>
        <w:sz w:val="16"/>
        <w:szCs w:val="16"/>
        <w:u w:val="none"/>
      </w:rPr>
    </w:lvl>
  </w:abstractNum>
  <w:abstractNum w:abstractNumId="5"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347E2A"/>
    <w:multiLevelType w:val="hybridMultilevel"/>
    <w:tmpl w:val="C6183244"/>
    <w:lvl w:ilvl="0" w:tplc="E46A3FC4">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7" w15:restartNumberingAfterBreak="0">
    <w:nsid w:val="088A42EB"/>
    <w:multiLevelType w:val="hybridMultilevel"/>
    <w:tmpl w:val="C1C08FAC"/>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AFB79E9"/>
    <w:multiLevelType w:val="hybridMultilevel"/>
    <w:tmpl w:val="66EA956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0D84437B"/>
    <w:multiLevelType w:val="hybridMultilevel"/>
    <w:tmpl w:val="BFA0EA3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EE64666"/>
    <w:multiLevelType w:val="hybridMultilevel"/>
    <w:tmpl w:val="FB324260"/>
    <w:lvl w:ilvl="0" w:tplc="E46A3FC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0733B51"/>
    <w:multiLevelType w:val="hybridMultilevel"/>
    <w:tmpl w:val="2DB00CBA"/>
    <w:lvl w:ilvl="0" w:tplc="A262F812">
      <w:start w:val="1"/>
      <w:numFmt w:val="decimal"/>
      <w:lvlText w:val="%1."/>
      <w:lvlJc w:val="left"/>
      <w:pPr>
        <w:tabs>
          <w:tab w:val="num" w:pos="720"/>
        </w:tabs>
        <w:ind w:left="720" w:hanging="360"/>
      </w:pPr>
      <w:rPr>
        <w:rFonts w:cs="Times New Roman"/>
        <w:b w:val="0"/>
        <w:bCs/>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5"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6"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165F6062"/>
    <w:multiLevelType w:val="hybridMultilevel"/>
    <w:tmpl w:val="2B187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C6C0DD8"/>
    <w:multiLevelType w:val="hybridMultilevel"/>
    <w:tmpl w:val="B81E0150"/>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1" w15:restartNumberingAfterBreak="0">
    <w:nsid w:val="1CA21858"/>
    <w:multiLevelType w:val="hybridMultilevel"/>
    <w:tmpl w:val="5314B61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1D0160B8"/>
    <w:multiLevelType w:val="hybridMultilevel"/>
    <w:tmpl w:val="FFDADFFE"/>
    <w:lvl w:ilvl="0" w:tplc="A066DA82">
      <w:start w:val="1"/>
      <w:numFmt w:val="bullet"/>
      <w:lvlText w:val=""/>
      <w:lvlJc w:val="left"/>
      <w:pPr>
        <w:ind w:left="717" w:hanging="360"/>
      </w:pPr>
      <w:rPr>
        <w:rFonts w:ascii="Symbol" w:hAnsi="Symbol" w:hint="default"/>
        <w:color w:val="auto"/>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3" w15:restartNumberingAfterBreak="0">
    <w:nsid w:val="2126687D"/>
    <w:multiLevelType w:val="hybridMultilevel"/>
    <w:tmpl w:val="B7A83B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19449D"/>
    <w:multiLevelType w:val="hybridMultilevel"/>
    <w:tmpl w:val="F7B445BE"/>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5" w15:restartNumberingAfterBreak="0">
    <w:nsid w:val="223F14EE"/>
    <w:multiLevelType w:val="hybridMultilevel"/>
    <w:tmpl w:val="8DAEBF60"/>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28"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0" w15:restartNumberingAfterBreak="0">
    <w:nsid w:val="298E59DF"/>
    <w:multiLevelType w:val="hybridMultilevel"/>
    <w:tmpl w:val="0F105824"/>
    <w:lvl w:ilvl="0" w:tplc="04150019">
      <w:start w:val="4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9B65E9"/>
    <w:multiLevelType w:val="hybridMultilevel"/>
    <w:tmpl w:val="943AE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80727A"/>
    <w:multiLevelType w:val="hybridMultilevel"/>
    <w:tmpl w:val="F0B2998E"/>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34" w15:restartNumberingAfterBreak="0">
    <w:nsid w:val="314E4BC8"/>
    <w:multiLevelType w:val="hybridMultilevel"/>
    <w:tmpl w:val="F35A4B70"/>
    <w:lvl w:ilvl="0" w:tplc="B21445AA">
      <w:start w:val="1"/>
      <w:numFmt w:val="bullet"/>
      <w:lvlText w:val=""/>
      <w:lvlJc w:val="left"/>
      <w:pPr>
        <w:ind w:left="1350" w:hanging="360"/>
      </w:pPr>
      <w:rPr>
        <w:rFonts w:ascii="Symbol" w:hAnsi="Symbol" w:hint="default"/>
        <w:color w:val="auto"/>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35" w15:restartNumberingAfterBreak="0">
    <w:nsid w:val="322B477C"/>
    <w:multiLevelType w:val="hybridMultilevel"/>
    <w:tmpl w:val="2672470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25532DE"/>
    <w:multiLevelType w:val="hybridMultilevel"/>
    <w:tmpl w:val="37286294"/>
    <w:lvl w:ilvl="0" w:tplc="09D81B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971A25"/>
    <w:multiLevelType w:val="hybridMultilevel"/>
    <w:tmpl w:val="8CAC33D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3632A80"/>
    <w:multiLevelType w:val="hybridMultilevel"/>
    <w:tmpl w:val="5AA4B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72A10C5"/>
    <w:multiLevelType w:val="hybridMultilevel"/>
    <w:tmpl w:val="1E365B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4433B6"/>
    <w:multiLevelType w:val="hybridMultilevel"/>
    <w:tmpl w:val="1CE86EA2"/>
    <w:lvl w:ilvl="0" w:tplc="4164FF6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3" w15:restartNumberingAfterBreak="0">
    <w:nsid w:val="3CBA7149"/>
    <w:multiLevelType w:val="hybridMultilevel"/>
    <w:tmpl w:val="A882FB0C"/>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A82903"/>
    <w:multiLevelType w:val="hybridMultilevel"/>
    <w:tmpl w:val="D2AA6DF8"/>
    <w:lvl w:ilvl="0" w:tplc="04150011">
      <w:start w:val="1"/>
      <w:numFmt w:val="decimal"/>
      <w:lvlText w:val="%1)"/>
      <w:lvlJc w:val="left"/>
      <w:pPr>
        <w:ind w:left="219" w:hanging="360"/>
      </w:pPr>
      <w:rPr>
        <w:rFonts w:hint="default"/>
        <w:color w:val="000000"/>
      </w:rPr>
    </w:lvl>
    <w:lvl w:ilvl="1" w:tplc="04150019" w:tentative="1">
      <w:start w:val="1"/>
      <w:numFmt w:val="lowerLetter"/>
      <w:lvlText w:val="%2."/>
      <w:lvlJc w:val="left"/>
      <w:pPr>
        <w:ind w:left="939" w:hanging="360"/>
      </w:pPr>
    </w:lvl>
    <w:lvl w:ilvl="2" w:tplc="0415001B" w:tentative="1">
      <w:start w:val="1"/>
      <w:numFmt w:val="lowerRoman"/>
      <w:lvlText w:val="%3."/>
      <w:lvlJc w:val="right"/>
      <w:pPr>
        <w:ind w:left="1659" w:hanging="180"/>
      </w:pPr>
    </w:lvl>
    <w:lvl w:ilvl="3" w:tplc="0415000F" w:tentative="1">
      <w:start w:val="1"/>
      <w:numFmt w:val="decimal"/>
      <w:lvlText w:val="%4."/>
      <w:lvlJc w:val="left"/>
      <w:pPr>
        <w:ind w:left="2379" w:hanging="360"/>
      </w:pPr>
    </w:lvl>
    <w:lvl w:ilvl="4" w:tplc="04150019" w:tentative="1">
      <w:start w:val="1"/>
      <w:numFmt w:val="lowerLetter"/>
      <w:lvlText w:val="%5."/>
      <w:lvlJc w:val="left"/>
      <w:pPr>
        <w:ind w:left="3099" w:hanging="360"/>
      </w:pPr>
    </w:lvl>
    <w:lvl w:ilvl="5" w:tplc="0415001B" w:tentative="1">
      <w:start w:val="1"/>
      <w:numFmt w:val="lowerRoman"/>
      <w:lvlText w:val="%6."/>
      <w:lvlJc w:val="right"/>
      <w:pPr>
        <w:ind w:left="3819" w:hanging="180"/>
      </w:pPr>
    </w:lvl>
    <w:lvl w:ilvl="6" w:tplc="0415000F" w:tentative="1">
      <w:start w:val="1"/>
      <w:numFmt w:val="decimal"/>
      <w:lvlText w:val="%7."/>
      <w:lvlJc w:val="left"/>
      <w:pPr>
        <w:ind w:left="4539" w:hanging="360"/>
      </w:pPr>
    </w:lvl>
    <w:lvl w:ilvl="7" w:tplc="04150019" w:tentative="1">
      <w:start w:val="1"/>
      <w:numFmt w:val="lowerLetter"/>
      <w:lvlText w:val="%8."/>
      <w:lvlJc w:val="left"/>
      <w:pPr>
        <w:ind w:left="5259" w:hanging="360"/>
      </w:pPr>
    </w:lvl>
    <w:lvl w:ilvl="8" w:tplc="0415001B" w:tentative="1">
      <w:start w:val="1"/>
      <w:numFmt w:val="lowerRoman"/>
      <w:lvlText w:val="%9."/>
      <w:lvlJc w:val="right"/>
      <w:pPr>
        <w:ind w:left="5979" w:hanging="180"/>
      </w:pPr>
    </w:lvl>
  </w:abstractNum>
  <w:abstractNum w:abstractNumId="45" w15:restartNumberingAfterBreak="0">
    <w:nsid w:val="3E272DFF"/>
    <w:multiLevelType w:val="hybridMultilevel"/>
    <w:tmpl w:val="99106D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E4D437B"/>
    <w:multiLevelType w:val="hybridMultilevel"/>
    <w:tmpl w:val="39C0EEA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48" w15:restartNumberingAfterBreak="0">
    <w:nsid w:val="47932745"/>
    <w:multiLevelType w:val="hybridMultilevel"/>
    <w:tmpl w:val="0CBA7F8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9" w15:restartNumberingAfterBreak="0">
    <w:nsid w:val="4C4C4874"/>
    <w:multiLevelType w:val="hybridMultilevel"/>
    <w:tmpl w:val="0136D4B8"/>
    <w:lvl w:ilvl="0" w:tplc="3A94B4D4">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0"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1" w15:restartNumberingAfterBreak="0">
    <w:nsid w:val="4ED633FA"/>
    <w:multiLevelType w:val="hybridMultilevel"/>
    <w:tmpl w:val="4CA6EF90"/>
    <w:lvl w:ilvl="0" w:tplc="04150011">
      <w:start w:val="1"/>
      <w:numFmt w:val="decimal"/>
      <w:lvlText w:val="%1)"/>
      <w:lvlJc w:val="left"/>
      <w:pPr>
        <w:ind w:left="36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52"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50964A43"/>
    <w:multiLevelType w:val="hybridMultilevel"/>
    <w:tmpl w:val="5266A7F4"/>
    <w:lvl w:ilvl="0" w:tplc="E46A3FC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4"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55D103FE"/>
    <w:multiLevelType w:val="hybridMultilevel"/>
    <w:tmpl w:val="B5CCF7FA"/>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700931"/>
    <w:multiLevelType w:val="hybridMultilevel"/>
    <w:tmpl w:val="C1A2D512"/>
    <w:lvl w:ilvl="0" w:tplc="B686B044">
      <w:start w:val="1"/>
      <w:numFmt w:val="bullet"/>
      <w:lvlText w:val=""/>
      <w:lvlJc w:val="center"/>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8"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9304FF1"/>
    <w:multiLevelType w:val="hybridMultilevel"/>
    <w:tmpl w:val="3356BF34"/>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5C207CC3"/>
    <w:multiLevelType w:val="hybridMultilevel"/>
    <w:tmpl w:val="2A80FD8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C2A7D49"/>
    <w:multiLevelType w:val="hybridMultilevel"/>
    <w:tmpl w:val="6B447872"/>
    <w:lvl w:ilvl="0" w:tplc="B21445A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3" w15:restartNumberingAfterBreak="0">
    <w:nsid w:val="5D426596"/>
    <w:multiLevelType w:val="hybridMultilevel"/>
    <w:tmpl w:val="F9E68708"/>
    <w:lvl w:ilvl="0" w:tplc="E46A3FC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cs="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cs="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cs="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64" w15:restartNumberingAfterBreak="0">
    <w:nsid w:val="5EC204CC"/>
    <w:multiLevelType w:val="hybridMultilevel"/>
    <w:tmpl w:val="6A0CED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601663F2"/>
    <w:multiLevelType w:val="hybridMultilevel"/>
    <w:tmpl w:val="0A604C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0" w15:restartNumberingAfterBreak="0">
    <w:nsid w:val="638D5D7D"/>
    <w:multiLevelType w:val="hybridMultilevel"/>
    <w:tmpl w:val="A4D07182"/>
    <w:lvl w:ilvl="0" w:tplc="568CAE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668C4EE7"/>
    <w:multiLevelType w:val="hybridMultilevel"/>
    <w:tmpl w:val="6B5E737A"/>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4" w15:restartNumberingAfterBreak="0">
    <w:nsid w:val="69E120D7"/>
    <w:multiLevelType w:val="hybridMultilevel"/>
    <w:tmpl w:val="2DD83B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6" w15:restartNumberingAfterBreak="0">
    <w:nsid w:val="6B196EAD"/>
    <w:multiLevelType w:val="hybridMultilevel"/>
    <w:tmpl w:val="79B82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BEA4FD2"/>
    <w:multiLevelType w:val="hybridMultilevel"/>
    <w:tmpl w:val="AAEED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CCF061F"/>
    <w:multiLevelType w:val="hybridMultilevel"/>
    <w:tmpl w:val="175698B2"/>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9" w15:restartNumberingAfterBreak="0">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80" w15:restartNumberingAfterBreak="0">
    <w:nsid w:val="6F2E1783"/>
    <w:multiLevelType w:val="hybridMultilevel"/>
    <w:tmpl w:val="8522EEF0"/>
    <w:lvl w:ilvl="0" w:tplc="E46A3FC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1"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0E41971"/>
    <w:multiLevelType w:val="hybridMultilevel"/>
    <w:tmpl w:val="93941FB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1411DC6"/>
    <w:multiLevelType w:val="hybridMultilevel"/>
    <w:tmpl w:val="F87C33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56456D8"/>
    <w:multiLevelType w:val="hybridMultilevel"/>
    <w:tmpl w:val="E8F0D3A2"/>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576120E"/>
    <w:multiLevelType w:val="hybridMultilevel"/>
    <w:tmpl w:val="BF84CA7E"/>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7"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88"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9"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1"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D7659EA"/>
    <w:multiLevelType w:val="hybridMultilevel"/>
    <w:tmpl w:val="556A29CA"/>
    <w:lvl w:ilvl="0" w:tplc="1870DA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3"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33659747">
    <w:abstractNumId w:val="65"/>
  </w:num>
  <w:num w:numId="2" w16cid:durableId="1777018943">
    <w:abstractNumId w:val="75"/>
  </w:num>
  <w:num w:numId="3" w16cid:durableId="1901400078">
    <w:abstractNumId w:val="66"/>
  </w:num>
  <w:num w:numId="4" w16cid:durableId="1986856122">
    <w:abstractNumId w:val="89"/>
  </w:num>
  <w:num w:numId="5" w16cid:durableId="2112122132">
    <w:abstractNumId w:val="28"/>
  </w:num>
  <w:num w:numId="6" w16cid:durableId="1761024178">
    <w:abstractNumId w:val="10"/>
  </w:num>
  <w:num w:numId="7" w16cid:durableId="347753968">
    <w:abstractNumId w:val="60"/>
  </w:num>
  <w:num w:numId="8" w16cid:durableId="780566162">
    <w:abstractNumId w:val="19"/>
  </w:num>
  <w:num w:numId="9" w16cid:durableId="2044789061">
    <w:abstractNumId w:val="51"/>
  </w:num>
  <w:num w:numId="10" w16cid:durableId="1962611071">
    <w:abstractNumId w:val="47"/>
  </w:num>
  <w:num w:numId="11" w16cid:durableId="1437943181">
    <w:abstractNumId w:val="5"/>
  </w:num>
  <w:num w:numId="12" w16cid:durableId="51972176">
    <w:abstractNumId w:val="73"/>
  </w:num>
  <w:num w:numId="13" w16cid:durableId="333413590">
    <w:abstractNumId w:val="52"/>
  </w:num>
  <w:num w:numId="14" w16cid:durableId="2110462111">
    <w:abstractNumId w:val="39"/>
  </w:num>
  <w:num w:numId="15" w16cid:durableId="1323701751">
    <w:abstractNumId w:val="33"/>
  </w:num>
  <w:num w:numId="16" w16cid:durableId="1493565495">
    <w:abstractNumId w:val="15"/>
  </w:num>
  <w:num w:numId="17" w16cid:durableId="1713848448">
    <w:abstractNumId w:val="54"/>
  </w:num>
  <w:num w:numId="18" w16cid:durableId="737820442">
    <w:abstractNumId w:val="90"/>
  </w:num>
  <w:num w:numId="19" w16cid:durableId="811018651">
    <w:abstractNumId w:val="50"/>
  </w:num>
  <w:num w:numId="20" w16cid:durableId="5795730">
    <w:abstractNumId w:val="87"/>
  </w:num>
  <w:num w:numId="21" w16cid:durableId="511453151">
    <w:abstractNumId w:val="56"/>
  </w:num>
  <w:num w:numId="22" w16cid:durableId="1293367211">
    <w:abstractNumId w:val="80"/>
  </w:num>
  <w:num w:numId="23" w16cid:durableId="515382757">
    <w:abstractNumId w:val="69"/>
  </w:num>
  <w:num w:numId="24" w16cid:durableId="243883014">
    <w:abstractNumId w:val="26"/>
  </w:num>
  <w:num w:numId="25" w16cid:durableId="847258584">
    <w:abstractNumId w:val="46"/>
  </w:num>
  <w:num w:numId="26" w16cid:durableId="657809947">
    <w:abstractNumId w:val="13"/>
  </w:num>
  <w:num w:numId="27" w16cid:durableId="293875725">
    <w:abstractNumId w:val="12"/>
  </w:num>
  <w:num w:numId="28" w16cid:durableId="1991210294">
    <w:abstractNumId w:val="22"/>
  </w:num>
  <w:num w:numId="29" w16cid:durableId="1625698958">
    <w:abstractNumId w:val="40"/>
  </w:num>
  <w:num w:numId="30" w16cid:durableId="3760525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0872332">
    <w:abstractNumId w:val="49"/>
  </w:num>
  <w:num w:numId="32" w16cid:durableId="966934272">
    <w:abstractNumId w:val="34"/>
  </w:num>
  <w:num w:numId="33" w16cid:durableId="868954077">
    <w:abstractNumId w:val="62"/>
  </w:num>
  <w:num w:numId="34" w16cid:durableId="1519390097">
    <w:abstractNumId w:val="76"/>
  </w:num>
  <w:num w:numId="35" w16cid:durableId="683481045">
    <w:abstractNumId w:val="30"/>
  </w:num>
  <w:num w:numId="36" w16cid:durableId="1630627245">
    <w:abstractNumId w:val="84"/>
  </w:num>
  <w:num w:numId="37" w16cid:durableId="1305740218">
    <w:abstractNumId w:val="27"/>
  </w:num>
  <w:num w:numId="38" w16cid:durableId="1897861473">
    <w:abstractNumId w:val="93"/>
  </w:num>
  <w:num w:numId="39" w16cid:durableId="982850629">
    <w:abstractNumId w:val="42"/>
  </w:num>
  <w:num w:numId="40" w16cid:durableId="2067485747">
    <w:abstractNumId w:val="82"/>
  </w:num>
  <w:num w:numId="41" w16cid:durableId="1693342672">
    <w:abstractNumId w:val="11"/>
  </w:num>
  <w:num w:numId="42" w16cid:durableId="642809126">
    <w:abstractNumId w:val="63"/>
  </w:num>
  <w:num w:numId="43" w16cid:durableId="1162740624">
    <w:abstractNumId w:val="0"/>
  </w:num>
  <w:num w:numId="44" w16cid:durableId="853110464">
    <w:abstractNumId w:val="8"/>
  </w:num>
  <w:num w:numId="45" w16cid:durableId="1585072238">
    <w:abstractNumId w:val="58"/>
  </w:num>
  <w:num w:numId="46" w16cid:durableId="751509560">
    <w:abstractNumId w:val="17"/>
  </w:num>
  <w:num w:numId="47" w16cid:durableId="683477821">
    <w:abstractNumId w:val="67"/>
  </w:num>
  <w:num w:numId="48" w16cid:durableId="1714692156">
    <w:abstractNumId w:val="72"/>
  </w:num>
  <w:num w:numId="49" w16cid:durableId="164131229">
    <w:abstractNumId w:val="85"/>
  </w:num>
  <w:num w:numId="50" w16cid:durableId="52852445">
    <w:abstractNumId w:val="43"/>
  </w:num>
  <w:num w:numId="51" w16cid:durableId="896091883">
    <w:abstractNumId w:val="83"/>
  </w:num>
  <w:num w:numId="52" w16cid:durableId="1278683896">
    <w:abstractNumId w:val="25"/>
  </w:num>
  <w:num w:numId="53" w16cid:durableId="559638777">
    <w:abstractNumId w:val="55"/>
  </w:num>
  <w:num w:numId="54" w16cid:durableId="139271708">
    <w:abstractNumId w:val="57"/>
  </w:num>
  <w:num w:numId="55" w16cid:durableId="2114588788">
    <w:abstractNumId w:val="86"/>
  </w:num>
  <w:num w:numId="56" w16cid:durableId="2116510302">
    <w:abstractNumId w:val="78"/>
  </w:num>
  <w:num w:numId="57" w16cid:durableId="303853420">
    <w:abstractNumId w:val="18"/>
  </w:num>
  <w:num w:numId="58" w16cid:durableId="1554388529">
    <w:abstractNumId w:val="92"/>
  </w:num>
  <w:num w:numId="59" w16cid:durableId="282277069">
    <w:abstractNumId w:val="44"/>
  </w:num>
  <w:num w:numId="60" w16cid:durableId="47993649">
    <w:abstractNumId w:val="3"/>
  </w:num>
  <w:num w:numId="61" w16cid:durableId="1672371337">
    <w:abstractNumId w:val="79"/>
  </w:num>
  <w:num w:numId="62" w16cid:durableId="2141260387">
    <w:abstractNumId w:val="68"/>
  </w:num>
  <w:num w:numId="63" w16cid:durableId="274482190">
    <w:abstractNumId w:val="6"/>
  </w:num>
  <w:num w:numId="64" w16cid:durableId="436022243">
    <w:abstractNumId w:val="53"/>
  </w:num>
  <w:num w:numId="65" w16cid:durableId="403920570">
    <w:abstractNumId w:val="81"/>
  </w:num>
  <w:num w:numId="66" w16cid:durableId="1792550625">
    <w:abstractNumId w:val="36"/>
  </w:num>
  <w:num w:numId="67" w16cid:durableId="1043288190">
    <w:abstractNumId w:val="32"/>
  </w:num>
  <w:num w:numId="68" w16cid:durableId="556093769">
    <w:abstractNumId w:val="21"/>
  </w:num>
  <w:num w:numId="69" w16cid:durableId="2018386665">
    <w:abstractNumId w:val="91"/>
  </w:num>
  <w:num w:numId="70" w16cid:durableId="2095931559">
    <w:abstractNumId w:val="16"/>
  </w:num>
  <w:num w:numId="71" w16cid:durableId="1520002942">
    <w:abstractNumId w:val="9"/>
  </w:num>
  <w:num w:numId="72" w16cid:durableId="715816532">
    <w:abstractNumId w:val="24"/>
  </w:num>
  <w:num w:numId="73" w16cid:durableId="53967708">
    <w:abstractNumId w:val="48"/>
  </w:num>
  <w:num w:numId="74" w16cid:durableId="1354720090">
    <w:abstractNumId w:val="38"/>
  </w:num>
  <w:num w:numId="75" w16cid:durableId="1908568683">
    <w:abstractNumId w:val="31"/>
  </w:num>
  <w:num w:numId="76" w16cid:durableId="705107851">
    <w:abstractNumId w:val="74"/>
  </w:num>
  <w:num w:numId="77" w16cid:durableId="235866489">
    <w:abstractNumId w:val="23"/>
  </w:num>
  <w:num w:numId="78" w16cid:durableId="1204827386">
    <w:abstractNumId w:val="7"/>
  </w:num>
  <w:num w:numId="79" w16cid:durableId="689987404">
    <w:abstractNumId w:val="37"/>
  </w:num>
  <w:num w:numId="80" w16cid:durableId="842354574">
    <w:abstractNumId w:val="14"/>
  </w:num>
  <w:num w:numId="81" w16cid:durableId="1884559700">
    <w:abstractNumId w:val="70"/>
  </w:num>
  <w:num w:numId="82" w16cid:durableId="1603296502">
    <w:abstractNumId w:val="20"/>
  </w:num>
  <w:num w:numId="83" w16cid:durableId="1802918703">
    <w:abstractNumId w:val="71"/>
  </w:num>
  <w:num w:numId="84" w16cid:durableId="973875970">
    <w:abstractNumId w:val="4"/>
  </w:num>
  <w:num w:numId="85" w16cid:durableId="2115321260">
    <w:abstractNumId w:val="1"/>
  </w:num>
  <w:num w:numId="86" w16cid:durableId="1253124117">
    <w:abstractNumId w:val="59"/>
  </w:num>
  <w:num w:numId="87" w16cid:durableId="6558861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45640956">
    <w:abstractNumId w:val="64"/>
  </w:num>
  <w:num w:numId="89" w16cid:durableId="154297867">
    <w:abstractNumId w:val="2"/>
  </w:num>
  <w:num w:numId="90" w16cid:durableId="2105179093">
    <w:abstractNumId w:val="89"/>
    <w:lvlOverride w:ilvl="0">
      <w:lvl w:ilvl="0" w:tplc="F73C7D40">
        <w:start w:val="1"/>
        <w:numFmt w:val="decimal"/>
        <w:suff w:val="nothing"/>
        <w:lvlText w:val="%1."/>
        <w:lvlJc w:val="left"/>
        <w:pPr>
          <w:ind w:left="720" w:hanging="360"/>
        </w:pPr>
        <w:rPr>
          <w:rFonts w:hint="default"/>
          <w:b w:val="0"/>
          <w:i w:val="0"/>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91" w16cid:durableId="1632707700">
    <w:abstractNumId w:val="35"/>
  </w:num>
  <w:num w:numId="92" w16cid:durableId="144593042">
    <w:abstractNumId w:val="45"/>
  </w:num>
  <w:num w:numId="93" w16cid:durableId="684982640">
    <w:abstractNumId w:val="61"/>
  </w:num>
  <w:num w:numId="94" w16cid:durableId="1928269312">
    <w:abstractNumId w:val="41"/>
  </w:num>
  <w:num w:numId="95" w16cid:durableId="1731270386">
    <w:abstractNumId w:val="7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11F"/>
    <w:rsid w:val="0000284C"/>
    <w:rsid w:val="00002D9F"/>
    <w:rsid w:val="00002ED4"/>
    <w:rsid w:val="0000324A"/>
    <w:rsid w:val="00005141"/>
    <w:rsid w:val="00005B78"/>
    <w:rsid w:val="000075EB"/>
    <w:rsid w:val="00007898"/>
    <w:rsid w:val="00011409"/>
    <w:rsid w:val="00011718"/>
    <w:rsid w:val="000124D0"/>
    <w:rsid w:val="000148F4"/>
    <w:rsid w:val="00015AE3"/>
    <w:rsid w:val="00016972"/>
    <w:rsid w:val="00016D06"/>
    <w:rsid w:val="000176E5"/>
    <w:rsid w:val="000178ED"/>
    <w:rsid w:val="00017CC3"/>
    <w:rsid w:val="00017F5F"/>
    <w:rsid w:val="000217C7"/>
    <w:rsid w:val="00022091"/>
    <w:rsid w:val="000222DB"/>
    <w:rsid w:val="000224F2"/>
    <w:rsid w:val="00023254"/>
    <w:rsid w:val="00023E8D"/>
    <w:rsid w:val="00023E9B"/>
    <w:rsid w:val="00024841"/>
    <w:rsid w:val="00025A9E"/>
    <w:rsid w:val="0002619C"/>
    <w:rsid w:val="000265C6"/>
    <w:rsid w:val="000269AF"/>
    <w:rsid w:val="000276F3"/>
    <w:rsid w:val="00027A8E"/>
    <w:rsid w:val="0003041A"/>
    <w:rsid w:val="0003066B"/>
    <w:rsid w:val="0003086E"/>
    <w:rsid w:val="00030A82"/>
    <w:rsid w:val="00030B6E"/>
    <w:rsid w:val="0003153A"/>
    <w:rsid w:val="00031967"/>
    <w:rsid w:val="00032647"/>
    <w:rsid w:val="00033139"/>
    <w:rsid w:val="0003394B"/>
    <w:rsid w:val="00033DDF"/>
    <w:rsid w:val="00033DEF"/>
    <w:rsid w:val="00034247"/>
    <w:rsid w:val="00034868"/>
    <w:rsid w:val="00034ACE"/>
    <w:rsid w:val="000366CA"/>
    <w:rsid w:val="00036A29"/>
    <w:rsid w:val="00037AF3"/>
    <w:rsid w:val="00040303"/>
    <w:rsid w:val="000404E0"/>
    <w:rsid w:val="000407B8"/>
    <w:rsid w:val="00041E24"/>
    <w:rsid w:val="00044ECB"/>
    <w:rsid w:val="00045391"/>
    <w:rsid w:val="00046393"/>
    <w:rsid w:val="00046CB7"/>
    <w:rsid w:val="00046E3A"/>
    <w:rsid w:val="00047F3D"/>
    <w:rsid w:val="000500C6"/>
    <w:rsid w:val="00050FD3"/>
    <w:rsid w:val="000521A3"/>
    <w:rsid w:val="0005240B"/>
    <w:rsid w:val="0005295B"/>
    <w:rsid w:val="00052D8E"/>
    <w:rsid w:val="000552BB"/>
    <w:rsid w:val="00055CBB"/>
    <w:rsid w:val="00055F10"/>
    <w:rsid w:val="0005634E"/>
    <w:rsid w:val="000573A5"/>
    <w:rsid w:val="0005755A"/>
    <w:rsid w:val="0005795F"/>
    <w:rsid w:val="00057EB1"/>
    <w:rsid w:val="00057F48"/>
    <w:rsid w:val="0006198A"/>
    <w:rsid w:val="00061B70"/>
    <w:rsid w:val="000620DA"/>
    <w:rsid w:val="000630B8"/>
    <w:rsid w:val="00063311"/>
    <w:rsid w:val="00064B20"/>
    <w:rsid w:val="0006707F"/>
    <w:rsid w:val="00067CE5"/>
    <w:rsid w:val="0007061A"/>
    <w:rsid w:val="00070A32"/>
    <w:rsid w:val="000713F2"/>
    <w:rsid w:val="00071F15"/>
    <w:rsid w:val="00072E17"/>
    <w:rsid w:val="0007339B"/>
    <w:rsid w:val="00075A0E"/>
    <w:rsid w:val="00075EFD"/>
    <w:rsid w:val="00076A1D"/>
    <w:rsid w:val="00076E27"/>
    <w:rsid w:val="00076E62"/>
    <w:rsid w:val="00077D16"/>
    <w:rsid w:val="00080433"/>
    <w:rsid w:val="00080B20"/>
    <w:rsid w:val="0008105F"/>
    <w:rsid w:val="00082147"/>
    <w:rsid w:val="000829C4"/>
    <w:rsid w:val="0008445A"/>
    <w:rsid w:val="00084972"/>
    <w:rsid w:val="00084D5E"/>
    <w:rsid w:val="000858DA"/>
    <w:rsid w:val="000859C6"/>
    <w:rsid w:val="00085C19"/>
    <w:rsid w:val="00086C83"/>
    <w:rsid w:val="00087E1C"/>
    <w:rsid w:val="00091791"/>
    <w:rsid w:val="000925F5"/>
    <w:rsid w:val="00092A6F"/>
    <w:rsid w:val="00093708"/>
    <w:rsid w:val="00094062"/>
    <w:rsid w:val="000940ED"/>
    <w:rsid w:val="000946BB"/>
    <w:rsid w:val="00094B8A"/>
    <w:rsid w:val="00094D5A"/>
    <w:rsid w:val="00095523"/>
    <w:rsid w:val="00097C0E"/>
    <w:rsid w:val="000A0A3F"/>
    <w:rsid w:val="000A0E50"/>
    <w:rsid w:val="000A223C"/>
    <w:rsid w:val="000A2BCE"/>
    <w:rsid w:val="000A3BBF"/>
    <w:rsid w:val="000A3E55"/>
    <w:rsid w:val="000A4D79"/>
    <w:rsid w:val="000A5B03"/>
    <w:rsid w:val="000A62DB"/>
    <w:rsid w:val="000A6510"/>
    <w:rsid w:val="000A6A8F"/>
    <w:rsid w:val="000A730B"/>
    <w:rsid w:val="000A73B2"/>
    <w:rsid w:val="000B0281"/>
    <w:rsid w:val="000B2ED8"/>
    <w:rsid w:val="000B44D7"/>
    <w:rsid w:val="000B4A54"/>
    <w:rsid w:val="000B4B55"/>
    <w:rsid w:val="000B4EFA"/>
    <w:rsid w:val="000B7F40"/>
    <w:rsid w:val="000C1033"/>
    <w:rsid w:val="000C25C5"/>
    <w:rsid w:val="000C3416"/>
    <w:rsid w:val="000C3C7D"/>
    <w:rsid w:val="000C4129"/>
    <w:rsid w:val="000C4361"/>
    <w:rsid w:val="000C5189"/>
    <w:rsid w:val="000C5E90"/>
    <w:rsid w:val="000C70D4"/>
    <w:rsid w:val="000C7448"/>
    <w:rsid w:val="000C7BA2"/>
    <w:rsid w:val="000D0CB1"/>
    <w:rsid w:val="000D1953"/>
    <w:rsid w:val="000D1C4B"/>
    <w:rsid w:val="000D2792"/>
    <w:rsid w:val="000D413C"/>
    <w:rsid w:val="000D42F5"/>
    <w:rsid w:val="000D5A0D"/>
    <w:rsid w:val="000D5A51"/>
    <w:rsid w:val="000D5E04"/>
    <w:rsid w:val="000D5F0A"/>
    <w:rsid w:val="000D77F8"/>
    <w:rsid w:val="000D7C35"/>
    <w:rsid w:val="000D7E07"/>
    <w:rsid w:val="000E0F3A"/>
    <w:rsid w:val="000E0F57"/>
    <w:rsid w:val="000E2170"/>
    <w:rsid w:val="000E2A61"/>
    <w:rsid w:val="000E43DB"/>
    <w:rsid w:val="000E66AB"/>
    <w:rsid w:val="000E6FFE"/>
    <w:rsid w:val="000E7CD3"/>
    <w:rsid w:val="000F0DC6"/>
    <w:rsid w:val="000F1FD9"/>
    <w:rsid w:val="000F206B"/>
    <w:rsid w:val="000F395C"/>
    <w:rsid w:val="000F3EF0"/>
    <w:rsid w:val="000F3FC4"/>
    <w:rsid w:val="000F4995"/>
    <w:rsid w:val="000F55CB"/>
    <w:rsid w:val="000F6634"/>
    <w:rsid w:val="000F6652"/>
    <w:rsid w:val="000F687E"/>
    <w:rsid w:val="000F731F"/>
    <w:rsid w:val="00100315"/>
    <w:rsid w:val="00100510"/>
    <w:rsid w:val="00100AA8"/>
    <w:rsid w:val="00101028"/>
    <w:rsid w:val="00101696"/>
    <w:rsid w:val="00101719"/>
    <w:rsid w:val="0010203F"/>
    <w:rsid w:val="00102DC3"/>
    <w:rsid w:val="00103430"/>
    <w:rsid w:val="00103C4C"/>
    <w:rsid w:val="00105557"/>
    <w:rsid w:val="001055A5"/>
    <w:rsid w:val="00107248"/>
    <w:rsid w:val="00107856"/>
    <w:rsid w:val="001106A2"/>
    <w:rsid w:val="001114CD"/>
    <w:rsid w:val="00111889"/>
    <w:rsid w:val="00111DD0"/>
    <w:rsid w:val="00113158"/>
    <w:rsid w:val="00113528"/>
    <w:rsid w:val="0011446D"/>
    <w:rsid w:val="0011457C"/>
    <w:rsid w:val="00114E1A"/>
    <w:rsid w:val="0011610E"/>
    <w:rsid w:val="001171C3"/>
    <w:rsid w:val="001173B1"/>
    <w:rsid w:val="001179AE"/>
    <w:rsid w:val="00121A9B"/>
    <w:rsid w:val="00122807"/>
    <w:rsid w:val="001236B0"/>
    <w:rsid w:val="0012377F"/>
    <w:rsid w:val="00124214"/>
    <w:rsid w:val="00124720"/>
    <w:rsid w:val="00124F32"/>
    <w:rsid w:val="001254B5"/>
    <w:rsid w:val="0012585B"/>
    <w:rsid w:val="00126389"/>
    <w:rsid w:val="0012665D"/>
    <w:rsid w:val="00126C39"/>
    <w:rsid w:val="001275B0"/>
    <w:rsid w:val="00127CE1"/>
    <w:rsid w:val="00130CC0"/>
    <w:rsid w:val="00132591"/>
    <w:rsid w:val="00133081"/>
    <w:rsid w:val="00134D59"/>
    <w:rsid w:val="00135059"/>
    <w:rsid w:val="00135DAC"/>
    <w:rsid w:val="00135F95"/>
    <w:rsid w:val="00136533"/>
    <w:rsid w:val="0013683F"/>
    <w:rsid w:val="0014003E"/>
    <w:rsid w:val="001401D1"/>
    <w:rsid w:val="001404BB"/>
    <w:rsid w:val="00140C17"/>
    <w:rsid w:val="00143758"/>
    <w:rsid w:val="0014496C"/>
    <w:rsid w:val="001465F8"/>
    <w:rsid w:val="00147720"/>
    <w:rsid w:val="0014773C"/>
    <w:rsid w:val="00147B04"/>
    <w:rsid w:val="00150387"/>
    <w:rsid w:val="001503EA"/>
    <w:rsid w:val="001509F1"/>
    <w:rsid w:val="00151496"/>
    <w:rsid w:val="001523A4"/>
    <w:rsid w:val="0015296E"/>
    <w:rsid w:val="00152BA1"/>
    <w:rsid w:val="00152DB0"/>
    <w:rsid w:val="00152FF8"/>
    <w:rsid w:val="0015301E"/>
    <w:rsid w:val="001531D3"/>
    <w:rsid w:val="0015364B"/>
    <w:rsid w:val="00153A4D"/>
    <w:rsid w:val="001548F0"/>
    <w:rsid w:val="00154A56"/>
    <w:rsid w:val="00154B04"/>
    <w:rsid w:val="001554AE"/>
    <w:rsid w:val="001559C4"/>
    <w:rsid w:val="00155FC0"/>
    <w:rsid w:val="00157349"/>
    <w:rsid w:val="001574F0"/>
    <w:rsid w:val="001575B0"/>
    <w:rsid w:val="00157C4A"/>
    <w:rsid w:val="00160D9D"/>
    <w:rsid w:val="00161056"/>
    <w:rsid w:val="001618F6"/>
    <w:rsid w:val="00162846"/>
    <w:rsid w:val="001639F0"/>
    <w:rsid w:val="00164ED7"/>
    <w:rsid w:val="0016567E"/>
    <w:rsid w:val="001658EB"/>
    <w:rsid w:val="00165A97"/>
    <w:rsid w:val="00166A88"/>
    <w:rsid w:val="00166BA4"/>
    <w:rsid w:val="00170557"/>
    <w:rsid w:val="00170C97"/>
    <w:rsid w:val="00171C70"/>
    <w:rsid w:val="001722A9"/>
    <w:rsid w:val="00172471"/>
    <w:rsid w:val="0017283A"/>
    <w:rsid w:val="00172F18"/>
    <w:rsid w:val="00174992"/>
    <w:rsid w:val="00174BD0"/>
    <w:rsid w:val="00174ED4"/>
    <w:rsid w:val="00175319"/>
    <w:rsid w:val="0017592F"/>
    <w:rsid w:val="001762DD"/>
    <w:rsid w:val="00176F00"/>
    <w:rsid w:val="00177FFE"/>
    <w:rsid w:val="001804D6"/>
    <w:rsid w:val="0018066C"/>
    <w:rsid w:val="00181DF2"/>
    <w:rsid w:val="00181ED8"/>
    <w:rsid w:val="00182B12"/>
    <w:rsid w:val="00182C6A"/>
    <w:rsid w:val="001833F5"/>
    <w:rsid w:val="00183AA6"/>
    <w:rsid w:val="00183B62"/>
    <w:rsid w:val="00183CD0"/>
    <w:rsid w:val="00184358"/>
    <w:rsid w:val="00184A84"/>
    <w:rsid w:val="001857F1"/>
    <w:rsid w:val="0018631D"/>
    <w:rsid w:val="00187CE2"/>
    <w:rsid w:val="001904BF"/>
    <w:rsid w:val="001906D4"/>
    <w:rsid w:val="00190D0E"/>
    <w:rsid w:val="00190DD5"/>
    <w:rsid w:val="00191287"/>
    <w:rsid w:val="001912A5"/>
    <w:rsid w:val="001926F4"/>
    <w:rsid w:val="0019308F"/>
    <w:rsid w:val="00194135"/>
    <w:rsid w:val="00194CD4"/>
    <w:rsid w:val="00194D9D"/>
    <w:rsid w:val="00195159"/>
    <w:rsid w:val="001957D9"/>
    <w:rsid w:val="00197287"/>
    <w:rsid w:val="001976AC"/>
    <w:rsid w:val="00197A2F"/>
    <w:rsid w:val="00197A4B"/>
    <w:rsid w:val="00197F8C"/>
    <w:rsid w:val="001A0A48"/>
    <w:rsid w:val="001A1490"/>
    <w:rsid w:val="001A18F9"/>
    <w:rsid w:val="001A1CF4"/>
    <w:rsid w:val="001A3097"/>
    <w:rsid w:val="001A3177"/>
    <w:rsid w:val="001A414C"/>
    <w:rsid w:val="001A528F"/>
    <w:rsid w:val="001A56E4"/>
    <w:rsid w:val="001A5981"/>
    <w:rsid w:val="001A6872"/>
    <w:rsid w:val="001A6C03"/>
    <w:rsid w:val="001A6CFD"/>
    <w:rsid w:val="001A6F43"/>
    <w:rsid w:val="001A700B"/>
    <w:rsid w:val="001A716F"/>
    <w:rsid w:val="001A7371"/>
    <w:rsid w:val="001B0721"/>
    <w:rsid w:val="001B0D81"/>
    <w:rsid w:val="001B1AAD"/>
    <w:rsid w:val="001B438D"/>
    <w:rsid w:val="001B4878"/>
    <w:rsid w:val="001B4D66"/>
    <w:rsid w:val="001B55D4"/>
    <w:rsid w:val="001B6ED6"/>
    <w:rsid w:val="001B7006"/>
    <w:rsid w:val="001B70EB"/>
    <w:rsid w:val="001B7A6C"/>
    <w:rsid w:val="001C015A"/>
    <w:rsid w:val="001C05A1"/>
    <w:rsid w:val="001C1EF0"/>
    <w:rsid w:val="001C2060"/>
    <w:rsid w:val="001C24CE"/>
    <w:rsid w:val="001C25D4"/>
    <w:rsid w:val="001C27A6"/>
    <w:rsid w:val="001C29D7"/>
    <w:rsid w:val="001C37AB"/>
    <w:rsid w:val="001C44BD"/>
    <w:rsid w:val="001C5767"/>
    <w:rsid w:val="001C6A03"/>
    <w:rsid w:val="001C74BA"/>
    <w:rsid w:val="001C780B"/>
    <w:rsid w:val="001C7C0E"/>
    <w:rsid w:val="001C7DC8"/>
    <w:rsid w:val="001D0225"/>
    <w:rsid w:val="001D0B1A"/>
    <w:rsid w:val="001D0CAD"/>
    <w:rsid w:val="001D149B"/>
    <w:rsid w:val="001D1E1C"/>
    <w:rsid w:val="001D2197"/>
    <w:rsid w:val="001D3B7E"/>
    <w:rsid w:val="001D4331"/>
    <w:rsid w:val="001D494A"/>
    <w:rsid w:val="001D5B77"/>
    <w:rsid w:val="001D787F"/>
    <w:rsid w:val="001E1C63"/>
    <w:rsid w:val="001E23DA"/>
    <w:rsid w:val="001E32EA"/>
    <w:rsid w:val="001E3B00"/>
    <w:rsid w:val="001E3DE9"/>
    <w:rsid w:val="001E3F64"/>
    <w:rsid w:val="001E4457"/>
    <w:rsid w:val="001E5040"/>
    <w:rsid w:val="001E5803"/>
    <w:rsid w:val="001E6C8E"/>
    <w:rsid w:val="001F0287"/>
    <w:rsid w:val="001F033D"/>
    <w:rsid w:val="001F0AC5"/>
    <w:rsid w:val="001F1781"/>
    <w:rsid w:val="001F2995"/>
    <w:rsid w:val="001F303E"/>
    <w:rsid w:val="001F3939"/>
    <w:rsid w:val="001F3F15"/>
    <w:rsid w:val="001F5B23"/>
    <w:rsid w:val="001F6F01"/>
    <w:rsid w:val="001F6F23"/>
    <w:rsid w:val="00200432"/>
    <w:rsid w:val="00200966"/>
    <w:rsid w:val="00201634"/>
    <w:rsid w:val="0020228D"/>
    <w:rsid w:val="002022B2"/>
    <w:rsid w:val="00203609"/>
    <w:rsid w:val="002038A3"/>
    <w:rsid w:val="00203FAE"/>
    <w:rsid w:val="002040E8"/>
    <w:rsid w:val="0020446C"/>
    <w:rsid w:val="002056BC"/>
    <w:rsid w:val="00205D8D"/>
    <w:rsid w:val="002060AB"/>
    <w:rsid w:val="002067F7"/>
    <w:rsid w:val="00207281"/>
    <w:rsid w:val="002113A7"/>
    <w:rsid w:val="00211AF0"/>
    <w:rsid w:val="00211F93"/>
    <w:rsid w:val="002125A9"/>
    <w:rsid w:val="002129BC"/>
    <w:rsid w:val="00214060"/>
    <w:rsid w:val="00215122"/>
    <w:rsid w:val="002153CD"/>
    <w:rsid w:val="00216054"/>
    <w:rsid w:val="0021639C"/>
    <w:rsid w:val="00220364"/>
    <w:rsid w:val="00221DEC"/>
    <w:rsid w:val="00222872"/>
    <w:rsid w:val="0022368D"/>
    <w:rsid w:val="00223829"/>
    <w:rsid w:val="00224D2A"/>
    <w:rsid w:val="00225195"/>
    <w:rsid w:val="00225FA7"/>
    <w:rsid w:val="002267B1"/>
    <w:rsid w:val="0023049A"/>
    <w:rsid w:val="00230FF1"/>
    <w:rsid w:val="00231141"/>
    <w:rsid w:val="0023155C"/>
    <w:rsid w:val="0023282C"/>
    <w:rsid w:val="00234C4B"/>
    <w:rsid w:val="0023551F"/>
    <w:rsid w:val="002369B9"/>
    <w:rsid w:val="00236D78"/>
    <w:rsid w:val="002374DE"/>
    <w:rsid w:val="00237766"/>
    <w:rsid w:val="00240001"/>
    <w:rsid w:val="00240E3F"/>
    <w:rsid w:val="002411F7"/>
    <w:rsid w:val="0024272D"/>
    <w:rsid w:val="00243EA4"/>
    <w:rsid w:val="002444D2"/>
    <w:rsid w:val="002470F4"/>
    <w:rsid w:val="00247560"/>
    <w:rsid w:val="00247D74"/>
    <w:rsid w:val="00247EA5"/>
    <w:rsid w:val="002503D4"/>
    <w:rsid w:val="0025088A"/>
    <w:rsid w:val="00250CFB"/>
    <w:rsid w:val="00251AD6"/>
    <w:rsid w:val="0025240C"/>
    <w:rsid w:val="00252586"/>
    <w:rsid w:val="00252B3C"/>
    <w:rsid w:val="00253046"/>
    <w:rsid w:val="002531FD"/>
    <w:rsid w:val="00253F35"/>
    <w:rsid w:val="00254774"/>
    <w:rsid w:val="00255013"/>
    <w:rsid w:val="002555F2"/>
    <w:rsid w:val="002558EF"/>
    <w:rsid w:val="00255FCD"/>
    <w:rsid w:val="0025625D"/>
    <w:rsid w:val="00256D95"/>
    <w:rsid w:val="00257DAC"/>
    <w:rsid w:val="0026138B"/>
    <w:rsid w:val="00261E68"/>
    <w:rsid w:val="00263209"/>
    <w:rsid w:val="002660D0"/>
    <w:rsid w:val="00266EC3"/>
    <w:rsid w:val="002671AC"/>
    <w:rsid w:val="00267BB2"/>
    <w:rsid w:val="00267DDB"/>
    <w:rsid w:val="002706A5"/>
    <w:rsid w:val="002724F7"/>
    <w:rsid w:val="00272655"/>
    <w:rsid w:val="00272F26"/>
    <w:rsid w:val="002734BE"/>
    <w:rsid w:val="00273C58"/>
    <w:rsid w:val="00274D44"/>
    <w:rsid w:val="00275F37"/>
    <w:rsid w:val="002764A7"/>
    <w:rsid w:val="002766BB"/>
    <w:rsid w:val="00280483"/>
    <w:rsid w:val="00281F9B"/>
    <w:rsid w:val="00282780"/>
    <w:rsid w:val="002830BE"/>
    <w:rsid w:val="002830CF"/>
    <w:rsid w:val="00283964"/>
    <w:rsid w:val="00283B40"/>
    <w:rsid w:val="00284C40"/>
    <w:rsid w:val="00285068"/>
    <w:rsid w:val="002863CD"/>
    <w:rsid w:val="00293696"/>
    <w:rsid w:val="00294D71"/>
    <w:rsid w:val="00295639"/>
    <w:rsid w:val="0029589E"/>
    <w:rsid w:val="0029648F"/>
    <w:rsid w:val="002970DD"/>
    <w:rsid w:val="002A0057"/>
    <w:rsid w:val="002A0439"/>
    <w:rsid w:val="002A089B"/>
    <w:rsid w:val="002A0D88"/>
    <w:rsid w:val="002A0E51"/>
    <w:rsid w:val="002A13B5"/>
    <w:rsid w:val="002A1AC7"/>
    <w:rsid w:val="002A1DA9"/>
    <w:rsid w:val="002A1F40"/>
    <w:rsid w:val="002A24EC"/>
    <w:rsid w:val="002A3799"/>
    <w:rsid w:val="002A3D44"/>
    <w:rsid w:val="002A46B8"/>
    <w:rsid w:val="002A4EA0"/>
    <w:rsid w:val="002A576D"/>
    <w:rsid w:val="002A5D82"/>
    <w:rsid w:val="002A6439"/>
    <w:rsid w:val="002A6EC5"/>
    <w:rsid w:val="002A6F1A"/>
    <w:rsid w:val="002A7294"/>
    <w:rsid w:val="002A734A"/>
    <w:rsid w:val="002A76EE"/>
    <w:rsid w:val="002B02D7"/>
    <w:rsid w:val="002B3700"/>
    <w:rsid w:val="002B401C"/>
    <w:rsid w:val="002B4064"/>
    <w:rsid w:val="002B4FE2"/>
    <w:rsid w:val="002B604F"/>
    <w:rsid w:val="002B62D8"/>
    <w:rsid w:val="002B65B4"/>
    <w:rsid w:val="002B6E3E"/>
    <w:rsid w:val="002B7D65"/>
    <w:rsid w:val="002C020E"/>
    <w:rsid w:val="002C0657"/>
    <w:rsid w:val="002C0BF2"/>
    <w:rsid w:val="002C0D1C"/>
    <w:rsid w:val="002C1314"/>
    <w:rsid w:val="002C1A30"/>
    <w:rsid w:val="002C1C2C"/>
    <w:rsid w:val="002C4256"/>
    <w:rsid w:val="002C4685"/>
    <w:rsid w:val="002C4805"/>
    <w:rsid w:val="002C5141"/>
    <w:rsid w:val="002C65DC"/>
    <w:rsid w:val="002C66A8"/>
    <w:rsid w:val="002C6859"/>
    <w:rsid w:val="002C6E9E"/>
    <w:rsid w:val="002C717E"/>
    <w:rsid w:val="002D00CE"/>
    <w:rsid w:val="002D1B63"/>
    <w:rsid w:val="002D2071"/>
    <w:rsid w:val="002D2446"/>
    <w:rsid w:val="002D3CB2"/>
    <w:rsid w:val="002D41D5"/>
    <w:rsid w:val="002D4449"/>
    <w:rsid w:val="002D4582"/>
    <w:rsid w:val="002D49DE"/>
    <w:rsid w:val="002D5136"/>
    <w:rsid w:val="002D5BE5"/>
    <w:rsid w:val="002D5F73"/>
    <w:rsid w:val="002D60B7"/>
    <w:rsid w:val="002D616C"/>
    <w:rsid w:val="002D70F2"/>
    <w:rsid w:val="002D79EE"/>
    <w:rsid w:val="002D7EF0"/>
    <w:rsid w:val="002E01BC"/>
    <w:rsid w:val="002E07A7"/>
    <w:rsid w:val="002E0C9D"/>
    <w:rsid w:val="002E0D44"/>
    <w:rsid w:val="002E0EF2"/>
    <w:rsid w:val="002E136A"/>
    <w:rsid w:val="002E1387"/>
    <w:rsid w:val="002E1CE4"/>
    <w:rsid w:val="002E2B3D"/>
    <w:rsid w:val="002E35FA"/>
    <w:rsid w:val="002E3EAC"/>
    <w:rsid w:val="002E4E63"/>
    <w:rsid w:val="002E563B"/>
    <w:rsid w:val="002E5E24"/>
    <w:rsid w:val="002E5F23"/>
    <w:rsid w:val="002E5FB1"/>
    <w:rsid w:val="002E643A"/>
    <w:rsid w:val="002E694A"/>
    <w:rsid w:val="002E6D3A"/>
    <w:rsid w:val="002E7981"/>
    <w:rsid w:val="002F0271"/>
    <w:rsid w:val="002F0330"/>
    <w:rsid w:val="002F0724"/>
    <w:rsid w:val="002F0EBD"/>
    <w:rsid w:val="002F4936"/>
    <w:rsid w:val="002F4A2E"/>
    <w:rsid w:val="002F6D31"/>
    <w:rsid w:val="002F7568"/>
    <w:rsid w:val="002F7B28"/>
    <w:rsid w:val="00302228"/>
    <w:rsid w:val="003026D1"/>
    <w:rsid w:val="00302ADB"/>
    <w:rsid w:val="00302FF0"/>
    <w:rsid w:val="003035D7"/>
    <w:rsid w:val="0030448F"/>
    <w:rsid w:val="0030494F"/>
    <w:rsid w:val="00304AA8"/>
    <w:rsid w:val="00304B10"/>
    <w:rsid w:val="0030517E"/>
    <w:rsid w:val="003058B1"/>
    <w:rsid w:val="00306CA3"/>
    <w:rsid w:val="00306F28"/>
    <w:rsid w:val="00311F10"/>
    <w:rsid w:val="003133BF"/>
    <w:rsid w:val="00313603"/>
    <w:rsid w:val="003140DD"/>
    <w:rsid w:val="003151F4"/>
    <w:rsid w:val="003153A4"/>
    <w:rsid w:val="00315466"/>
    <w:rsid w:val="00315991"/>
    <w:rsid w:val="003159A7"/>
    <w:rsid w:val="003159F2"/>
    <w:rsid w:val="003160CA"/>
    <w:rsid w:val="0031628F"/>
    <w:rsid w:val="003164B5"/>
    <w:rsid w:val="00317FC3"/>
    <w:rsid w:val="003207BB"/>
    <w:rsid w:val="003233E0"/>
    <w:rsid w:val="00323D9C"/>
    <w:rsid w:val="00323E47"/>
    <w:rsid w:val="003240CE"/>
    <w:rsid w:val="003245D0"/>
    <w:rsid w:val="00324636"/>
    <w:rsid w:val="00324839"/>
    <w:rsid w:val="0032552E"/>
    <w:rsid w:val="00325F7A"/>
    <w:rsid w:val="0032605F"/>
    <w:rsid w:val="00326E8D"/>
    <w:rsid w:val="0032706C"/>
    <w:rsid w:val="003271EB"/>
    <w:rsid w:val="0033029D"/>
    <w:rsid w:val="00330A5D"/>
    <w:rsid w:val="00330FCD"/>
    <w:rsid w:val="00332235"/>
    <w:rsid w:val="003324C3"/>
    <w:rsid w:val="003327BB"/>
    <w:rsid w:val="00332A69"/>
    <w:rsid w:val="00333092"/>
    <w:rsid w:val="00333A42"/>
    <w:rsid w:val="00333D7B"/>
    <w:rsid w:val="003349C1"/>
    <w:rsid w:val="00334A4B"/>
    <w:rsid w:val="00335021"/>
    <w:rsid w:val="003355AB"/>
    <w:rsid w:val="0033663A"/>
    <w:rsid w:val="003366D1"/>
    <w:rsid w:val="0033692E"/>
    <w:rsid w:val="00337904"/>
    <w:rsid w:val="00340C78"/>
    <w:rsid w:val="00341DFC"/>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D9B"/>
    <w:rsid w:val="00355865"/>
    <w:rsid w:val="00355B52"/>
    <w:rsid w:val="00355FF9"/>
    <w:rsid w:val="00356616"/>
    <w:rsid w:val="0035674B"/>
    <w:rsid w:val="00356DCB"/>
    <w:rsid w:val="00356FDD"/>
    <w:rsid w:val="003573BF"/>
    <w:rsid w:val="003578D0"/>
    <w:rsid w:val="0036276A"/>
    <w:rsid w:val="00362CAD"/>
    <w:rsid w:val="003646DF"/>
    <w:rsid w:val="00364B07"/>
    <w:rsid w:val="00364FA0"/>
    <w:rsid w:val="003652D5"/>
    <w:rsid w:val="0036536C"/>
    <w:rsid w:val="00365C83"/>
    <w:rsid w:val="00365D54"/>
    <w:rsid w:val="00366278"/>
    <w:rsid w:val="003705BF"/>
    <w:rsid w:val="00371AEF"/>
    <w:rsid w:val="00373AAC"/>
    <w:rsid w:val="003743EC"/>
    <w:rsid w:val="00374EE5"/>
    <w:rsid w:val="00374F17"/>
    <w:rsid w:val="00374FD0"/>
    <w:rsid w:val="00375D7C"/>
    <w:rsid w:val="003765BF"/>
    <w:rsid w:val="003807D1"/>
    <w:rsid w:val="00382E4B"/>
    <w:rsid w:val="00384141"/>
    <w:rsid w:val="00384E4B"/>
    <w:rsid w:val="00385264"/>
    <w:rsid w:val="00385A63"/>
    <w:rsid w:val="003879AD"/>
    <w:rsid w:val="003901E6"/>
    <w:rsid w:val="0039115B"/>
    <w:rsid w:val="0039129D"/>
    <w:rsid w:val="003914FD"/>
    <w:rsid w:val="003915D7"/>
    <w:rsid w:val="00392482"/>
    <w:rsid w:val="00392F98"/>
    <w:rsid w:val="00393C28"/>
    <w:rsid w:val="00393EC4"/>
    <w:rsid w:val="00394A34"/>
    <w:rsid w:val="00394E01"/>
    <w:rsid w:val="00394ECE"/>
    <w:rsid w:val="00395D87"/>
    <w:rsid w:val="003962A6"/>
    <w:rsid w:val="0039775A"/>
    <w:rsid w:val="00397E55"/>
    <w:rsid w:val="003A0B9D"/>
    <w:rsid w:val="003A0CD1"/>
    <w:rsid w:val="003A0D92"/>
    <w:rsid w:val="003A10F7"/>
    <w:rsid w:val="003A1976"/>
    <w:rsid w:val="003A28D1"/>
    <w:rsid w:val="003A3161"/>
    <w:rsid w:val="003A3273"/>
    <w:rsid w:val="003A3A2F"/>
    <w:rsid w:val="003A5097"/>
    <w:rsid w:val="003A5E7A"/>
    <w:rsid w:val="003A70F0"/>
    <w:rsid w:val="003A74D2"/>
    <w:rsid w:val="003B02DF"/>
    <w:rsid w:val="003B1A6E"/>
    <w:rsid w:val="003B2580"/>
    <w:rsid w:val="003B2629"/>
    <w:rsid w:val="003B2E19"/>
    <w:rsid w:val="003B3C66"/>
    <w:rsid w:val="003B40CA"/>
    <w:rsid w:val="003B4413"/>
    <w:rsid w:val="003B5082"/>
    <w:rsid w:val="003B50ED"/>
    <w:rsid w:val="003B52BF"/>
    <w:rsid w:val="003B67CA"/>
    <w:rsid w:val="003B690D"/>
    <w:rsid w:val="003B7142"/>
    <w:rsid w:val="003B7DA2"/>
    <w:rsid w:val="003B7E63"/>
    <w:rsid w:val="003C0C39"/>
    <w:rsid w:val="003C123B"/>
    <w:rsid w:val="003C2516"/>
    <w:rsid w:val="003C3044"/>
    <w:rsid w:val="003C53D1"/>
    <w:rsid w:val="003C5EC2"/>
    <w:rsid w:val="003C6186"/>
    <w:rsid w:val="003C75F0"/>
    <w:rsid w:val="003D0874"/>
    <w:rsid w:val="003D1302"/>
    <w:rsid w:val="003D1AEA"/>
    <w:rsid w:val="003D285E"/>
    <w:rsid w:val="003D2AD6"/>
    <w:rsid w:val="003D41A9"/>
    <w:rsid w:val="003D4BCB"/>
    <w:rsid w:val="003D4DBC"/>
    <w:rsid w:val="003D6164"/>
    <w:rsid w:val="003D680B"/>
    <w:rsid w:val="003D6BA1"/>
    <w:rsid w:val="003D70DB"/>
    <w:rsid w:val="003D7571"/>
    <w:rsid w:val="003E04A7"/>
    <w:rsid w:val="003E04AB"/>
    <w:rsid w:val="003E1AB3"/>
    <w:rsid w:val="003E3497"/>
    <w:rsid w:val="003E35C6"/>
    <w:rsid w:val="003E3885"/>
    <w:rsid w:val="003E3AC2"/>
    <w:rsid w:val="003E6525"/>
    <w:rsid w:val="003E6A18"/>
    <w:rsid w:val="003E6A5F"/>
    <w:rsid w:val="003E770C"/>
    <w:rsid w:val="003E7C89"/>
    <w:rsid w:val="003E7CB3"/>
    <w:rsid w:val="003E7CB4"/>
    <w:rsid w:val="003E7FCD"/>
    <w:rsid w:val="003F0446"/>
    <w:rsid w:val="003F087D"/>
    <w:rsid w:val="003F20B2"/>
    <w:rsid w:val="003F20F3"/>
    <w:rsid w:val="003F28A2"/>
    <w:rsid w:val="003F2921"/>
    <w:rsid w:val="003F4C67"/>
    <w:rsid w:val="003F4EA0"/>
    <w:rsid w:val="003F5057"/>
    <w:rsid w:val="003F5142"/>
    <w:rsid w:val="003F51C4"/>
    <w:rsid w:val="003F5B76"/>
    <w:rsid w:val="003F72FF"/>
    <w:rsid w:val="003F7A7B"/>
    <w:rsid w:val="003F7EDA"/>
    <w:rsid w:val="0040053A"/>
    <w:rsid w:val="004006FD"/>
    <w:rsid w:val="004016DB"/>
    <w:rsid w:val="00401D43"/>
    <w:rsid w:val="00401E24"/>
    <w:rsid w:val="004037B2"/>
    <w:rsid w:val="00404912"/>
    <w:rsid w:val="00404A50"/>
    <w:rsid w:val="004052E1"/>
    <w:rsid w:val="00405633"/>
    <w:rsid w:val="00405DEF"/>
    <w:rsid w:val="00406A1A"/>
    <w:rsid w:val="0040739E"/>
    <w:rsid w:val="00410206"/>
    <w:rsid w:val="00411153"/>
    <w:rsid w:val="004113A5"/>
    <w:rsid w:val="004116FD"/>
    <w:rsid w:val="00411E29"/>
    <w:rsid w:val="00413293"/>
    <w:rsid w:val="004133D0"/>
    <w:rsid w:val="00413FAB"/>
    <w:rsid w:val="00414BBC"/>
    <w:rsid w:val="004154AC"/>
    <w:rsid w:val="00416AC0"/>
    <w:rsid w:val="00417657"/>
    <w:rsid w:val="00417813"/>
    <w:rsid w:val="004210AA"/>
    <w:rsid w:val="0042177D"/>
    <w:rsid w:val="00421852"/>
    <w:rsid w:val="00421D26"/>
    <w:rsid w:val="0042276A"/>
    <w:rsid w:val="004234C8"/>
    <w:rsid w:val="00424224"/>
    <w:rsid w:val="0042423A"/>
    <w:rsid w:val="004246A7"/>
    <w:rsid w:val="0042562E"/>
    <w:rsid w:val="004278B3"/>
    <w:rsid w:val="004303D9"/>
    <w:rsid w:val="00431438"/>
    <w:rsid w:val="004323E9"/>
    <w:rsid w:val="00432C4E"/>
    <w:rsid w:val="004335D9"/>
    <w:rsid w:val="004355B9"/>
    <w:rsid w:val="004376D8"/>
    <w:rsid w:val="00441FDC"/>
    <w:rsid w:val="00443D5F"/>
    <w:rsid w:val="00445EEE"/>
    <w:rsid w:val="00447647"/>
    <w:rsid w:val="0045046A"/>
    <w:rsid w:val="0045164A"/>
    <w:rsid w:val="00451B7A"/>
    <w:rsid w:val="004526E8"/>
    <w:rsid w:val="004532FA"/>
    <w:rsid w:val="0045394F"/>
    <w:rsid w:val="00454287"/>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557"/>
    <w:rsid w:val="00461D46"/>
    <w:rsid w:val="00463ADE"/>
    <w:rsid w:val="00463D6F"/>
    <w:rsid w:val="00464145"/>
    <w:rsid w:val="004641EB"/>
    <w:rsid w:val="00464908"/>
    <w:rsid w:val="00464FB7"/>
    <w:rsid w:val="00465344"/>
    <w:rsid w:val="00465388"/>
    <w:rsid w:val="004654CA"/>
    <w:rsid w:val="004660BE"/>
    <w:rsid w:val="00467F6D"/>
    <w:rsid w:val="00470BF3"/>
    <w:rsid w:val="00470D51"/>
    <w:rsid w:val="00473EB1"/>
    <w:rsid w:val="00475A9A"/>
    <w:rsid w:val="00476796"/>
    <w:rsid w:val="00476BC4"/>
    <w:rsid w:val="00476C04"/>
    <w:rsid w:val="00476D8A"/>
    <w:rsid w:val="00477BC0"/>
    <w:rsid w:val="004802AA"/>
    <w:rsid w:val="00480A4E"/>
    <w:rsid w:val="00481744"/>
    <w:rsid w:val="00481B09"/>
    <w:rsid w:val="00481C9F"/>
    <w:rsid w:val="004830EB"/>
    <w:rsid w:val="004833D2"/>
    <w:rsid w:val="00484676"/>
    <w:rsid w:val="00484795"/>
    <w:rsid w:val="004852A5"/>
    <w:rsid w:val="004860D1"/>
    <w:rsid w:val="0048648B"/>
    <w:rsid w:val="00486827"/>
    <w:rsid w:val="0048778D"/>
    <w:rsid w:val="00487D6B"/>
    <w:rsid w:val="00490C1F"/>
    <w:rsid w:val="00490C3D"/>
    <w:rsid w:val="00491773"/>
    <w:rsid w:val="00491CDF"/>
    <w:rsid w:val="00491DDC"/>
    <w:rsid w:val="00492C05"/>
    <w:rsid w:val="0049351E"/>
    <w:rsid w:val="004948E3"/>
    <w:rsid w:val="00495827"/>
    <w:rsid w:val="00495888"/>
    <w:rsid w:val="004A05AF"/>
    <w:rsid w:val="004A070A"/>
    <w:rsid w:val="004A0767"/>
    <w:rsid w:val="004A0BC1"/>
    <w:rsid w:val="004A0EC6"/>
    <w:rsid w:val="004A1545"/>
    <w:rsid w:val="004A2223"/>
    <w:rsid w:val="004A3E9F"/>
    <w:rsid w:val="004A49B4"/>
    <w:rsid w:val="004A5378"/>
    <w:rsid w:val="004A5724"/>
    <w:rsid w:val="004A575E"/>
    <w:rsid w:val="004A5AB4"/>
    <w:rsid w:val="004A6939"/>
    <w:rsid w:val="004A7500"/>
    <w:rsid w:val="004A78EC"/>
    <w:rsid w:val="004B1D3E"/>
    <w:rsid w:val="004B1D9C"/>
    <w:rsid w:val="004B2485"/>
    <w:rsid w:val="004B28C6"/>
    <w:rsid w:val="004B2D55"/>
    <w:rsid w:val="004B3F86"/>
    <w:rsid w:val="004B46D3"/>
    <w:rsid w:val="004B48D6"/>
    <w:rsid w:val="004B515B"/>
    <w:rsid w:val="004B59DF"/>
    <w:rsid w:val="004B5E1E"/>
    <w:rsid w:val="004B69E9"/>
    <w:rsid w:val="004B6DC6"/>
    <w:rsid w:val="004B7140"/>
    <w:rsid w:val="004B76A1"/>
    <w:rsid w:val="004B7EF0"/>
    <w:rsid w:val="004C008C"/>
    <w:rsid w:val="004C0330"/>
    <w:rsid w:val="004C071A"/>
    <w:rsid w:val="004C1003"/>
    <w:rsid w:val="004C2EA2"/>
    <w:rsid w:val="004C2EEB"/>
    <w:rsid w:val="004C2F6C"/>
    <w:rsid w:val="004C303F"/>
    <w:rsid w:val="004C38BA"/>
    <w:rsid w:val="004C4146"/>
    <w:rsid w:val="004C5055"/>
    <w:rsid w:val="004C6190"/>
    <w:rsid w:val="004C656A"/>
    <w:rsid w:val="004C66A0"/>
    <w:rsid w:val="004C6D30"/>
    <w:rsid w:val="004C6E78"/>
    <w:rsid w:val="004C7076"/>
    <w:rsid w:val="004C7262"/>
    <w:rsid w:val="004C74F2"/>
    <w:rsid w:val="004C7839"/>
    <w:rsid w:val="004D3111"/>
    <w:rsid w:val="004D3A04"/>
    <w:rsid w:val="004D3E4C"/>
    <w:rsid w:val="004D4A9A"/>
    <w:rsid w:val="004D4D7C"/>
    <w:rsid w:val="004D4E79"/>
    <w:rsid w:val="004D5A96"/>
    <w:rsid w:val="004D6CCF"/>
    <w:rsid w:val="004D7411"/>
    <w:rsid w:val="004D78E4"/>
    <w:rsid w:val="004E0447"/>
    <w:rsid w:val="004E0ED6"/>
    <w:rsid w:val="004E0F21"/>
    <w:rsid w:val="004E0F62"/>
    <w:rsid w:val="004E1597"/>
    <w:rsid w:val="004E21AC"/>
    <w:rsid w:val="004E2584"/>
    <w:rsid w:val="004E2EE3"/>
    <w:rsid w:val="004E387C"/>
    <w:rsid w:val="004E3DE0"/>
    <w:rsid w:val="004E4D4B"/>
    <w:rsid w:val="004E4F5F"/>
    <w:rsid w:val="004E61BC"/>
    <w:rsid w:val="004E7B36"/>
    <w:rsid w:val="004E7DF9"/>
    <w:rsid w:val="004F00D3"/>
    <w:rsid w:val="004F02C6"/>
    <w:rsid w:val="004F1344"/>
    <w:rsid w:val="004F261A"/>
    <w:rsid w:val="004F29C0"/>
    <w:rsid w:val="004F31B1"/>
    <w:rsid w:val="004F31D3"/>
    <w:rsid w:val="004F370F"/>
    <w:rsid w:val="004F4453"/>
    <w:rsid w:val="004F4493"/>
    <w:rsid w:val="004F453A"/>
    <w:rsid w:val="004F5C44"/>
    <w:rsid w:val="004F5C61"/>
    <w:rsid w:val="004F5D02"/>
    <w:rsid w:val="004F5F9E"/>
    <w:rsid w:val="004F6997"/>
    <w:rsid w:val="004F6C00"/>
    <w:rsid w:val="004F7038"/>
    <w:rsid w:val="004F7AE6"/>
    <w:rsid w:val="004F7C30"/>
    <w:rsid w:val="00500125"/>
    <w:rsid w:val="00501DB6"/>
    <w:rsid w:val="00502A7C"/>
    <w:rsid w:val="00502AFC"/>
    <w:rsid w:val="00504318"/>
    <w:rsid w:val="0050491E"/>
    <w:rsid w:val="00504ABA"/>
    <w:rsid w:val="005050D3"/>
    <w:rsid w:val="00505494"/>
    <w:rsid w:val="00505E92"/>
    <w:rsid w:val="0050634E"/>
    <w:rsid w:val="00507267"/>
    <w:rsid w:val="005073D8"/>
    <w:rsid w:val="00507CDB"/>
    <w:rsid w:val="00507D59"/>
    <w:rsid w:val="00507E95"/>
    <w:rsid w:val="00510426"/>
    <w:rsid w:val="005118EC"/>
    <w:rsid w:val="005123B8"/>
    <w:rsid w:val="005123E4"/>
    <w:rsid w:val="00512D09"/>
    <w:rsid w:val="00513B39"/>
    <w:rsid w:val="00513CF7"/>
    <w:rsid w:val="0051597C"/>
    <w:rsid w:val="00515A6F"/>
    <w:rsid w:val="00515ABF"/>
    <w:rsid w:val="00515AF8"/>
    <w:rsid w:val="00516BB6"/>
    <w:rsid w:val="0051753A"/>
    <w:rsid w:val="00520A33"/>
    <w:rsid w:val="00521196"/>
    <w:rsid w:val="005215EE"/>
    <w:rsid w:val="0052276F"/>
    <w:rsid w:val="00522A25"/>
    <w:rsid w:val="00523FF8"/>
    <w:rsid w:val="005240B7"/>
    <w:rsid w:val="0052424D"/>
    <w:rsid w:val="0052559C"/>
    <w:rsid w:val="005255B9"/>
    <w:rsid w:val="00525714"/>
    <w:rsid w:val="005264BC"/>
    <w:rsid w:val="005275BC"/>
    <w:rsid w:val="00527757"/>
    <w:rsid w:val="005304F5"/>
    <w:rsid w:val="005309E0"/>
    <w:rsid w:val="00530C45"/>
    <w:rsid w:val="00531C78"/>
    <w:rsid w:val="005321B6"/>
    <w:rsid w:val="0053235E"/>
    <w:rsid w:val="00532423"/>
    <w:rsid w:val="00532CB2"/>
    <w:rsid w:val="00533077"/>
    <w:rsid w:val="0053308F"/>
    <w:rsid w:val="005341C6"/>
    <w:rsid w:val="00535543"/>
    <w:rsid w:val="005362E9"/>
    <w:rsid w:val="00537A04"/>
    <w:rsid w:val="00537B55"/>
    <w:rsid w:val="00540B06"/>
    <w:rsid w:val="00540CF2"/>
    <w:rsid w:val="005428D4"/>
    <w:rsid w:val="00542A76"/>
    <w:rsid w:val="00542F99"/>
    <w:rsid w:val="00543876"/>
    <w:rsid w:val="005445D7"/>
    <w:rsid w:val="005459C9"/>
    <w:rsid w:val="00546E60"/>
    <w:rsid w:val="0054725C"/>
    <w:rsid w:val="00547900"/>
    <w:rsid w:val="00547D4E"/>
    <w:rsid w:val="00550030"/>
    <w:rsid w:val="00550662"/>
    <w:rsid w:val="005523F8"/>
    <w:rsid w:val="00552706"/>
    <w:rsid w:val="00553843"/>
    <w:rsid w:val="00555DE1"/>
    <w:rsid w:val="00557849"/>
    <w:rsid w:val="00557B1C"/>
    <w:rsid w:val="00557BCF"/>
    <w:rsid w:val="00557C7D"/>
    <w:rsid w:val="00557D28"/>
    <w:rsid w:val="00557F88"/>
    <w:rsid w:val="0056079F"/>
    <w:rsid w:val="00560C51"/>
    <w:rsid w:val="0056151C"/>
    <w:rsid w:val="00562BA0"/>
    <w:rsid w:val="00564AAB"/>
    <w:rsid w:val="00564E25"/>
    <w:rsid w:val="00565D32"/>
    <w:rsid w:val="00567EF4"/>
    <w:rsid w:val="00570E7B"/>
    <w:rsid w:val="005713FB"/>
    <w:rsid w:val="00571E5E"/>
    <w:rsid w:val="005720B8"/>
    <w:rsid w:val="00572502"/>
    <w:rsid w:val="00572C88"/>
    <w:rsid w:val="00574C49"/>
    <w:rsid w:val="00574CAE"/>
    <w:rsid w:val="00576541"/>
    <w:rsid w:val="00576FCA"/>
    <w:rsid w:val="00577356"/>
    <w:rsid w:val="00577625"/>
    <w:rsid w:val="00577804"/>
    <w:rsid w:val="00577CB9"/>
    <w:rsid w:val="00580EA0"/>
    <w:rsid w:val="005812AB"/>
    <w:rsid w:val="005813DA"/>
    <w:rsid w:val="005816BD"/>
    <w:rsid w:val="00584260"/>
    <w:rsid w:val="00584932"/>
    <w:rsid w:val="00584CC7"/>
    <w:rsid w:val="005859FB"/>
    <w:rsid w:val="00585A24"/>
    <w:rsid w:val="00585AAA"/>
    <w:rsid w:val="00585AEA"/>
    <w:rsid w:val="0058639B"/>
    <w:rsid w:val="005868B2"/>
    <w:rsid w:val="005869CE"/>
    <w:rsid w:val="00586C73"/>
    <w:rsid w:val="00587E4C"/>
    <w:rsid w:val="00590A31"/>
    <w:rsid w:val="00590C4E"/>
    <w:rsid w:val="0059210B"/>
    <w:rsid w:val="00592AAE"/>
    <w:rsid w:val="00592D1C"/>
    <w:rsid w:val="00592F19"/>
    <w:rsid w:val="0059307B"/>
    <w:rsid w:val="00593222"/>
    <w:rsid w:val="005940BF"/>
    <w:rsid w:val="0059434A"/>
    <w:rsid w:val="00595972"/>
    <w:rsid w:val="00596B08"/>
    <w:rsid w:val="0059761A"/>
    <w:rsid w:val="005979C9"/>
    <w:rsid w:val="005A06A9"/>
    <w:rsid w:val="005A0B81"/>
    <w:rsid w:val="005A2C08"/>
    <w:rsid w:val="005A39F4"/>
    <w:rsid w:val="005A6C24"/>
    <w:rsid w:val="005A727A"/>
    <w:rsid w:val="005A7867"/>
    <w:rsid w:val="005A78FC"/>
    <w:rsid w:val="005A7920"/>
    <w:rsid w:val="005B10C0"/>
    <w:rsid w:val="005B1672"/>
    <w:rsid w:val="005B241B"/>
    <w:rsid w:val="005B2DE4"/>
    <w:rsid w:val="005B2FD1"/>
    <w:rsid w:val="005B30E8"/>
    <w:rsid w:val="005B3907"/>
    <w:rsid w:val="005B456D"/>
    <w:rsid w:val="005B4B40"/>
    <w:rsid w:val="005B4D31"/>
    <w:rsid w:val="005B50A0"/>
    <w:rsid w:val="005B5F6B"/>
    <w:rsid w:val="005B6DA4"/>
    <w:rsid w:val="005B7232"/>
    <w:rsid w:val="005C2A46"/>
    <w:rsid w:val="005C2A67"/>
    <w:rsid w:val="005C371B"/>
    <w:rsid w:val="005C4A65"/>
    <w:rsid w:val="005C515F"/>
    <w:rsid w:val="005C5986"/>
    <w:rsid w:val="005C5AAB"/>
    <w:rsid w:val="005C5D65"/>
    <w:rsid w:val="005C628A"/>
    <w:rsid w:val="005C66C6"/>
    <w:rsid w:val="005C7F5F"/>
    <w:rsid w:val="005D01A8"/>
    <w:rsid w:val="005D17B8"/>
    <w:rsid w:val="005D1972"/>
    <w:rsid w:val="005D2347"/>
    <w:rsid w:val="005D2F0C"/>
    <w:rsid w:val="005D4C90"/>
    <w:rsid w:val="005D4E08"/>
    <w:rsid w:val="005D4F30"/>
    <w:rsid w:val="005D520A"/>
    <w:rsid w:val="005D52DE"/>
    <w:rsid w:val="005D7563"/>
    <w:rsid w:val="005D76DB"/>
    <w:rsid w:val="005D7F5D"/>
    <w:rsid w:val="005E0C3E"/>
    <w:rsid w:val="005E119C"/>
    <w:rsid w:val="005E121D"/>
    <w:rsid w:val="005E14F3"/>
    <w:rsid w:val="005E15CC"/>
    <w:rsid w:val="005E2A2D"/>
    <w:rsid w:val="005E43D5"/>
    <w:rsid w:val="005E4A71"/>
    <w:rsid w:val="005E4EF3"/>
    <w:rsid w:val="005E56C6"/>
    <w:rsid w:val="005E5D40"/>
    <w:rsid w:val="005E68A3"/>
    <w:rsid w:val="005E71BC"/>
    <w:rsid w:val="005E7932"/>
    <w:rsid w:val="005E7AF1"/>
    <w:rsid w:val="005E7E7E"/>
    <w:rsid w:val="005F0954"/>
    <w:rsid w:val="005F0A7A"/>
    <w:rsid w:val="005F1E0B"/>
    <w:rsid w:val="005F2A24"/>
    <w:rsid w:val="005F2E94"/>
    <w:rsid w:val="005F2E9B"/>
    <w:rsid w:val="005F2E9E"/>
    <w:rsid w:val="005F329B"/>
    <w:rsid w:val="005F3BDD"/>
    <w:rsid w:val="005F3FB7"/>
    <w:rsid w:val="005F4113"/>
    <w:rsid w:val="005F518D"/>
    <w:rsid w:val="005F611C"/>
    <w:rsid w:val="005F637F"/>
    <w:rsid w:val="005F66DB"/>
    <w:rsid w:val="005F6E8B"/>
    <w:rsid w:val="005F792A"/>
    <w:rsid w:val="0060014B"/>
    <w:rsid w:val="00600B55"/>
    <w:rsid w:val="00601314"/>
    <w:rsid w:val="006013B5"/>
    <w:rsid w:val="00601505"/>
    <w:rsid w:val="0060200C"/>
    <w:rsid w:val="00602666"/>
    <w:rsid w:val="00602D68"/>
    <w:rsid w:val="00602F9D"/>
    <w:rsid w:val="00603661"/>
    <w:rsid w:val="00603DB6"/>
    <w:rsid w:val="00604427"/>
    <w:rsid w:val="00604618"/>
    <w:rsid w:val="006050D7"/>
    <w:rsid w:val="00605B1F"/>
    <w:rsid w:val="0060689A"/>
    <w:rsid w:val="0060702E"/>
    <w:rsid w:val="006077A6"/>
    <w:rsid w:val="00607CEF"/>
    <w:rsid w:val="00607D69"/>
    <w:rsid w:val="00607DA3"/>
    <w:rsid w:val="006103C9"/>
    <w:rsid w:val="006108C9"/>
    <w:rsid w:val="006113DE"/>
    <w:rsid w:val="0061223A"/>
    <w:rsid w:val="00612410"/>
    <w:rsid w:val="00612595"/>
    <w:rsid w:val="006125F0"/>
    <w:rsid w:val="006129FD"/>
    <w:rsid w:val="00612B21"/>
    <w:rsid w:val="00612F3B"/>
    <w:rsid w:val="0061405E"/>
    <w:rsid w:val="00614D8C"/>
    <w:rsid w:val="00614DCB"/>
    <w:rsid w:val="00614F15"/>
    <w:rsid w:val="006152D2"/>
    <w:rsid w:val="006155A9"/>
    <w:rsid w:val="00615F3C"/>
    <w:rsid w:val="0061662D"/>
    <w:rsid w:val="00616B1D"/>
    <w:rsid w:val="00617ACE"/>
    <w:rsid w:val="00620B96"/>
    <w:rsid w:val="00620FA5"/>
    <w:rsid w:val="00621D77"/>
    <w:rsid w:val="00622599"/>
    <w:rsid w:val="00623476"/>
    <w:rsid w:val="00623E9E"/>
    <w:rsid w:val="00625537"/>
    <w:rsid w:val="0062553C"/>
    <w:rsid w:val="0062598D"/>
    <w:rsid w:val="00625B62"/>
    <w:rsid w:val="006263FC"/>
    <w:rsid w:val="00626424"/>
    <w:rsid w:val="006264EA"/>
    <w:rsid w:val="00627BB3"/>
    <w:rsid w:val="00631785"/>
    <w:rsid w:val="00631846"/>
    <w:rsid w:val="00631EAD"/>
    <w:rsid w:val="00632CCB"/>
    <w:rsid w:val="00632E81"/>
    <w:rsid w:val="00632F3D"/>
    <w:rsid w:val="00633975"/>
    <w:rsid w:val="00634899"/>
    <w:rsid w:val="00634BBE"/>
    <w:rsid w:val="00634EA4"/>
    <w:rsid w:val="006352E6"/>
    <w:rsid w:val="00635F46"/>
    <w:rsid w:val="006366BF"/>
    <w:rsid w:val="00636C42"/>
    <w:rsid w:val="00636DDA"/>
    <w:rsid w:val="00637296"/>
    <w:rsid w:val="00637674"/>
    <w:rsid w:val="006404B2"/>
    <w:rsid w:val="00640D9D"/>
    <w:rsid w:val="00641010"/>
    <w:rsid w:val="006410DE"/>
    <w:rsid w:val="00641199"/>
    <w:rsid w:val="00641277"/>
    <w:rsid w:val="006422EE"/>
    <w:rsid w:val="00642637"/>
    <w:rsid w:val="00642BA9"/>
    <w:rsid w:val="00643729"/>
    <w:rsid w:val="006438A4"/>
    <w:rsid w:val="00644819"/>
    <w:rsid w:val="00646DAD"/>
    <w:rsid w:val="00647AF4"/>
    <w:rsid w:val="00650CD6"/>
    <w:rsid w:val="00650D25"/>
    <w:rsid w:val="00651623"/>
    <w:rsid w:val="00651939"/>
    <w:rsid w:val="00653334"/>
    <w:rsid w:val="00653587"/>
    <w:rsid w:val="00654CFB"/>
    <w:rsid w:val="006553C6"/>
    <w:rsid w:val="006554D4"/>
    <w:rsid w:val="00655D2E"/>
    <w:rsid w:val="0065644D"/>
    <w:rsid w:val="00656C0A"/>
    <w:rsid w:val="00656F3F"/>
    <w:rsid w:val="0065735E"/>
    <w:rsid w:val="006574BF"/>
    <w:rsid w:val="00660B04"/>
    <w:rsid w:val="00661E5A"/>
    <w:rsid w:val="006623F5"/>
    <w:rsid w:val="006629E3"/>
    <w:rsid w:val="00662AE0"/>
    <w:rsid w:val="0066443E"/>
    <w:rsid w:val="006644EB"/>
    <w:rsid w:val="0066596F"/>
    <w:rsid w:val="00667C3E"/>
    <w:rsid w:val="006706CF"/>
    <w:rsid w:val="00672159"/>
    <w:rsid w:val="00672F33"/>
    <w:rsid w:val="00673B61"/>
    <w:rsid w:val="00673E82"/>
    <w:rsid w:val="0067479C"/>
    <w:rsid w:val="006748FF"/>
    <w:rsid w:val="006755FA"/>
    <w:rsid w:val="00675645"/>
    <w:rsid w:val="00675AA3"/>
    <w:rsid w:val="00675EBA"/>
    <w:rsid w:val="006767FD"/>
    <w:rsid w:val="0067685E"/>
    <w:rsid w:val="00677C48"/>
    <w:rsid w:val="00680756"/>
    <w:rsid w:val="00680816"/>
    <w:rsid w:val="00680BEB"/>
    <w:rsid w:val="00681CF4"/>
    <w:rsid w:val="00683220"/>
    <w:rsid w:val="00683542"/>
    <w:rsid w:val="0068419E"/>
    <w:rsid w:val="006847AE"/>
    <w:rsid w:val="00685001"/>
    <w:rsid w:val="006864BB"/>
    <w:rsid w:val="00686711"/>
    <w:rsid w:val="006869EC"/>
    <w:rsid w:val="00690E66"/>
    <w:rsid w:val="00690F2F"/>
    <w:rsid w:val="00691C2D"/>
    <w:rsid w:val="0069369E"/>
    <w:rsid w:val="00694871"/>
    <w:rsid w:val="00694C4F"/>
    <w:rsid w:val="0069584A"/>
    <w:rsid w:val="00695CAF"/>
    <w:rsid w:val="00696AA3"/>
    <w:rsid w:val="00697263"/>
    <w:rsid w:val="00697A74"/>
    <w:rsid w:val="006A0339"/>
    <w:rsid w:val="006A0D70"/>
    <w:rsid w:val="006A0DF4"/>
    <w:rsid w:val="006A104E"/>
    <w:rsid w:val="006A16AD"/>
    <w:rsid w:val="006A4B0F"/>
    <w:rsid w:val="006A6630"/>
    <w:rsid w:val="006B09FE"/>
    <w:rsid w:val="006B0D40"/>
    <w:rsid w:val="006B0ED2"/>
    <w:rsid w:val="006B1A28"/>
    <w:rsid w:val="006B2FAF"/>
    <w:rsid w:val="006B324B"/>
    <w:rsid w:val="006B3995"/>
    <w:rsid w:val="006B3DDB"/>
    <w:rsid w:val="006B3F8E"/>
    <w:rsid w:val="006B4309"/>
    <w:rsid w:val="006B4EE7"/>
    <w:rsid w:val="006B5FD5"/>
    <w:rsid w:val="006B7164"/>
    <w:rsid w:val="006B7B33"/>
    <w:rsid w:val="006B7C2A"/>
    <w:rsid w:val="006B7E4A"/>
    <w:rsid w:val="006C0037"/>
    <w:rsid w:val="006C0A91"/>
    <w:rsid w:val="006C15BF"/>
    <w:rsid w:val="006C2261"/>
    <w:rsid w:val="006C2651"/>
    <w:rsid w:val="006C26E1"/>
    <w:rsid w:val="006C2B87"/>
    <w:rsid w:val="006C419E"/>
    <w:rsid w:val="006C4AFA"/>
    <w:rsid w:val="006C4C1F"/>
    <w:rsid w:val="006C5EDF"/>
    <w:rsid w:val="006C6009"/>
    <w:rsid w:val="006C6260"/>
    <w:rsid w:val="006C6716"/>
    <w:rsid w:val="006C6844"/>
    <w:rsid w:val="006C7697"/>
    <w:rsid w:val="006C7C32"/>
    <w:rsid w:val="006C7F90"/>
    <w:rsid w:val="006D32D2"/>
    <w:rsid w:val="006D35D4"/>
    <w:rsid w:val="006D37C7"/>
    <w:rsid w:val="006D39AC"/>
    <w:rsid w:val="006D41A8"/>
    <w:rsid w:val="006D514D"/>
    <w:rsid w:val="006D61A8"/>
    <w:rsid w:val="006D69B8"/>
    <w:rsid w:val="006D76D7"/>
    <w:rsid w:val="006D7F9D"/>
    <w:rsid w:val="006E0156"/>
    <w:rsid w:val="006E0362"/>
    <w:rsid w:val="006E1A82"/>
    <w:rsid w:val="006E259D"/>
    <w:rsid w:val="006E3A13"/>
    <w:rsid w:val="006E4991"/>
    <w:rsid w:val="006E4FFC"/>
    <w:rsid w:val="006E6D2D"/>
    <w:rsid w:val="006E79E1"/>
    <w:rsid w:val="006F00CC"/>
    <w:rsid w:val="006F07BA"/>
    <w:rsid w:val="006F12E5"/>
    <w:rsid w:val="006F141B"/>
    <w:rsid w:val="006F1DCD"/>
    <w:rsid w:val="006F3498"/>
    <w:rsid w:val="006F35B4"/>
    <w:rsid w:val="006F3E25"/>
    <w:rsid w:val="006F4CAF"/>
    <w:rsid w:val="006F5212"/>
    <w:rsid w:val="006F5B08"/>
    <w:rsid w:val="006F5B38"/>
    <w:rsid w:val="006F6E94"/>
    <w:rsid w:val="006F781C"/>
    <w:rsid w:val="007006FF"/>
    <w:rsid w:val="00701103"/>
    <w:rsid w:val="00701117"/>
    <w:rsid w:val="0070135E"/>
    <w:rsid w:val="0070155A"/>
    <w:rsid w:val="007015F9"/>
    <w:rsid w:val="007023BC"/>
    <w:rsid w:val="00702580"/>
    <w:rsid w:val="00703042"/>
    <w:rsid w:val="0070316F"/>
    <w:rsid w:val="00703428"/>
    <w:rsid w:val="007038DF"/>
    <w:rsid w:val="00703B7E"/>
    <w:rsid w:val="00703D66"/>
    <w:rsid w:val="00704603"/>
    <w:rsid w:val="00704632"/>
    <w:rsid w:val="00705422"/>
    <w:rsid w:val="00705469"/>
    <w:rsid w:val="0070631E"/>
    <w:rsid w:val="007066E9"/>
    <w:rsid w:val="00711E41"/>
    <w:rsid w:val="00711F63"/>
    <w:rsid w:val="007122C0"/>
    <w:rsid w:val="00712901"/>
    <w:rsid w:val="00712F8C"/>
    <w:rsid w:val="007130A7"/>
    <w:rsid w:val="007138AA"/>
    <w:rsid w:val="00714F8C"/>
    <w:rsid w:val="00714F93"/>
    <w:rsid w:val="00715504"/>
    <w:rsid w:val="00715B45"/>
    <w:rsid w:val="00716214"/>
    <w:rsid w:val="00717168"/>
    <w:rsid w:val="00717208"/>
    <w:rsid w:val="00717871"/>
    <w:rsid w:val="0071790B"/>
    <w:rsid w:val="00720F7A"/>
    <w:rsid w:val="00722970"/>
    <w:rsid w:val="00723815"/>
    <w:rsid w:val="00724917"/>
    <w:rsid w:val="00724DB0"/>
    <w:rsid w:val="00724DFC"/>
    <w:rsid w:val="00725704"/>
    <w:rsid w:val="00725C41"/>
    <w:rsid w:val="00725D5E"/>
    <w:rsid w:val="007260C3"/>
    <w:rsid w:val="00726CE0"/>
    <w:rsid w:val="00726F97"/>
    <w:rsid w:val="00727C20"/>
    <w:rsid w:val="00727EB4"/>
    <w:rsid w:val="007308F2"/>
    <w:rsid w:val="007309EC"/>
    <w:rsid w:val="007313A8"/>
    <w:rsid w:val="00731885"/>
    <w:rsid w:val="00731894"/>
    <w:rsid w:val="00731A48"/>
    <w:rsid w:val="0073254A"/>
    <w:rsid w:val="007325D5"/>
    <w:rsid w:val="00732A82"/>
    <w:rsid w:val="00732C9C"/>
    <w:rsid w:val="00732CA1"/>
    <w:rsid w:val="007338FB"/>
    <w:rsid w:val="00734ACE"/>
    <w:rsid w:val="00734CD1"/>
    <w:rsid w:val="0073517A"/>
    <w:rsid w:val="007355A8"/>
    <w:rsid w:val="007355B1"/>
    <w:rsid w:val="00736348"/>
    <w:rsid w:val="007363A2"/>
    <w:rsid w:val="007363C6"/>
    <w:rsid w:val="0073718B"/>
    <w:rsid w:val="007410F5"/>
    <w:rsid w:val="00741DC9"/>
    <w:rsid w:val="007428F6"/>
    <w:rsid w:val="0074541D"/>
    <w:rsid w:val="007456C9"/>
    <w:rsid w:val="00745D3C"/>
    <w:rsid w:val="00746064"/>
    <w:rsid w:val="00746902"/>
    <w:rsid w:val="0074713D"/>
    <w:rsid w:val="007475AB"/>
    <w:rsid w:val="00747DEF"/>
    <w:rsid w:val="00747E67"/>
    <w:rsid w:val="007500B4"/>
    <w:rsid w:val="007503C2"/>
    <w:rsid w:val="00750B90"/>
    <w:rsid w:val="00751220"/>
    <w:rsid w:val="007516D8"/>
    <w:rsid w:val="00752CB7"/>
    <w:rsid w:val="00752E43"/>
    <w:rsid w:val="00752F05"/>
    <w:rsid w:val="00753598"/>
    <w:rsid w:val="007538FB"/>
    <w:rsid w:val="00753E88"/>
    <w:rsid w:val="00754472"/>
    <w:rsid w:val="00754823"/>
    <w:rsid w:val="00755AD0"/>
    <w:rsid w:val="00755D39"/>
    <w:rsid w:val="007562EA"/>
    <w:rsid w:val="00756446"/>
    <w:rsid w:val="007573DC"/>
    <w:rsid w:val="007601C7"/>
    <w:rsid w:val="00760398"/>
    <w:rsid w:val="00760707"/>
    <w:rsid w:val="00760F34"/>
    <w:rsid w:val="0076124F"/>
    <w:rsid w:val="007619C9"/>
    <w:rsid w:val="00762692"/>
    <w:rsid w:val="007627AD"/>
    <w:rsid w:val="00762933"/>
    <w:rsid w:val="00763D8D"/>
    <w:rsid w:val="0076411F"/>
    <w:rsid w:val="00766E65"/>
    <w:rsid w:val="0076709C"/>
    <w:rsid w:val="00767A36"/>
    <w:rsid w:val="00767D68"/>
    <w:rsid w:val="00767F22"/>
    <w:rsid w:val="00770731"/>
    <w:rsid w:val="007711D4"/>
    <w:rsid w:val="007711FA"/>
    <w:rsid w:val="00771528"/>
    <w:rsid w:val="00771539"/>
    <w:rsid w:val="00772ED8"/>
    <w:rsid w:val="0077353E"/>
    <w:rsid w:val="00774314"/>
    <w:rsid w:val="00774F74"/>
    <w:rsid w:val="00775545"/>
    <w:rsid w:val="00775F56"/>
    <w:rsid w:val="0077607F"/>
    <w:rsid w:val="00776AFC"/>
    <w:rsid w:val="007776C1"/>
    <w:rsid w:val="00777BE7"/>
    <w:rsid w:val="00780251"/>
    <w:rsid w:val="00780A81"/>
    <w:rsid w:val="00780D2C"/>
    <w:rsid w:val="00780E96"/>
    <w:rsid w:val="007816FC"/>
    <w:rsid w:val="00783364"/>
    <w:rsid w:val="00784696"/>
    <w:rsid w:val="00784D7B"/>
    <w:rsid w:val="00787442"/>
    <w:rsid w:val="00790242"/>
    <w:rsid w:val="00790817"/>
    <w:rsid w:val="00790F39"/>
    <w:rsid w:val="007915B1"/>
    <w:rsid w:val="0079282D"/>
    <w:rsid w:val="00792B91"/>
    <w:rsid w:val="00793857"/>
    <w:rsid w:val="00794A1F"/>
    <w:rsid w:val="00795FDE"/>
    <w:rsid w:val="007962BE"/>
    <w:rsid w:val="00796525"/>
    <w:rsid w:val="00796BBE"/>
    <w:rsid w:val="00796E65"/>
    <w:rsid w:val="00797577"/>
    <w:rsid w:val="00797C07"/>
    <w:rsid w:val="00797D27"/>
    <w:rsid w:val="007A0299"/>
    <w:rsid w:val="007A0D48"/>
    <w:rsid w:val="007A25FB"/>
    <w:rsid w:val="007A2782"/>
    <w:rsid w:val="007A35A1"/>
    <w:rsid w:val="007A408A"/>
    <w:rsid w:val="007A44D8"/>
    <w:rsid w:val="007A4935"/>
    <w:rsid w:val="007A6192"/>
    <w:rsid w:val="007A65D1"/>
    <w:rsid w:val="007A7097"/>
    <w:rsid w:val="007A721D"/>
    <w:rsid w:val="007A7B2A"/>
    <w:rsid w:val="007A7CFA"/>
    <w:rsid w:val="007B176C"/>
    <w:rsid w:val="007B1BA8"/>
    <w:rsid w:val="007B1D10"/>
    <w:rsid w:val="007B3736"/>
    <w:rsid w:val="007B4922"/>
    <w:rsid w:val="007B504A"/>
    <w:rsid w:val="007B5091"/>
    <w:rsid w:val="007B6842"/>
    <w:rsid w:val="007B6C22"/>
    <w:rsid w:val="007B6D24"/>
    <w:rsid w:val="007B74AC"/>
    <w:rsid w:val="007B7D19"/>
    <w:rsid w:val="007B7DDE"/>
    <w:rsid w:val="007C0044"/>
    <w:rsid w:val="007C0204"/>
    <w:rsid w:val="007C1742"/>
    <w:rsid w:val="007C3414"/>
    <w:rsid w:val="007C3A55"/>
    <w:rsid w:val="007C4810"/>
    <w:rsid w:val="007C549A"/>
    <w:rsid w:val="007C54E9"/>
    <w:rsid w:val="007C5571"/>
    <w:rsid w:val="007C5893"/>
    <w:rsid w:val="007C62A1"/>
    <w:rsid w:val="007C697A"/>
    <w:rsid w:val="007C6C2F"/>
    <w:rsid w:val="007C79A1"/>
    <w:rsid w:val="007C7B48"/>
    <w:rsid w:val="007C7BC2"/>
    <w:rsid w:val="007C7D84"/>
    <w:rsid w:val="007D0727"/>
    <w:rsid w:val="007D100E"/>
    <w:rsid w:val="007D16DF"/>
    <w:rsid w:val="007D19AB"/>
    <w:rsid w:val="007D1E8A"/>
    <w:rsid w:val="007D200B"/>
    <w:rsid w:val="007D21A4"/>
    <w:rsid w:val="007D266D"/>
    <w:rsid w:val="007D2C7D"/>
    <w:rsid w:val="007D3161"/>
    <w:rsid w:val="007D3B48"/>
    <w:rsid w:val="007D4701"/>
    <w:rsid w:val="007D5687"/>
    <w:rsid w:val="007D5CDB"/>
    <w:rsid w:val="007D620D"/>
    <w:rsid w:val="007D6244"/>
    <w:rsid w:val="007D6D02"/>
    <w:rsid w:val="007E05E1"/>
    <w:rsid w:val="007E0718"/>
    <w:rsid w:val="007E1EBA"/>
    <w:rsid w:val="007E247B"/>
    <w:rsid w:val="007E293D"/>
    <w:rsid w:val="007E3595"/>
    <w:rsid w:val="007E377E"/>
    <w:rsid w:val="007E49E8"/>
    <w:rsid w:val="007E4D7D"/>
    <w:rsid w:val="007E528D"/>
    <w:rsid w:val="007E70C0"/>
    <w:rsid w:val="007E745E"/>
    <w:rsid w:val="007E74A0"/>
    <w:rsid w:val="007E79E0"/>
    <w:rsid w:val="007F072D"/>
    <w:rsid w:val="007F0C84"/>
    <w:rsid w:val="007F1778"/>
    <w:rsid w:val="007F188E"/>
    <w:rsid w:val="007F1B9A"/>
    <w:rsid w:val="007F4DB7"/>
    <w:rsid w:val="007F4FBB"/>
    <w:rsid w:val="007F541D"/>
    <w:rsid w:val="007F6E3A"/>
    <w:rsid w:val="007F6EFE"/>
    <w:rsid w:val="007F773C"/>
    <w:rsid w:val="008012B4"/>
    <w:rsid w:val="008033BE"/>
    <w:rsid w:val="00804F23"/>
    <w:rsid w:val="00804FCD"/>
    <w:rsid w:val="0080558E"/>
    <w:rsid w:val="008055E4"/>
    <w:rsid w:val="00806208"/>
    <w:rsid w:val="00806411"/>
    <w:rsid w:val="0080695E"/>
    <w:rsid w:val="00806BB4"/>
    <w:rsid w:val="00806D8E"/>
    <w:rsid w:val="008078AD"/>
    <w:rsid w:val="00807C5E"/>
    <w:rsid w:val="00807D55"/>
    <w:rsid w:val="00810F0D"/>
    <w:rsid w:val="0081119C"/>
    <w:rsid w:val="00811666"/>
    <w:rsid w:val="00811F7E"/>
    <w:rsid w:val="00811FD4"/>
    <w:rsid w:val="0081296E"/>
    <w:rsid w:val="00812C15"/>
    <w:rsid w:val="0081305C"/>
    <w:rsid w:val="0081394E"/>
    <w:rsid w:val="0081414B"/>
    <w:rsid w:val="00814671"/>
    <w:rsid w:val="00814ACB"/>
    <w:rsid w:val="00814EAE"/>
    <w:rsid w:val="008152AF"/>
    <w:rsid w:val="0081578F"/>
    <w:rsid w:val="008165DB"/>
    <w:rsid w:val="00816D60"/>
    <w:rsid w:val="00817BE5"/>
    <w:rsid w:val="008216E3"/>
    <w:rsid w:val="0082184D"/>
    <w:rsid w:val="00821EBC"/>
    <w:rsid w:val="00822871"/>
    <w:rsid w:val="00822ACE"/>
    <w:rsid w:val="008232C8"/>
    <w:rsid w:val="0082475E"/>
    <w:rsid w:val="0082560F"/>
    <w:rsid w:val="0082572E"/>
    <w:rsid w:val="0082614B"/>
    <w:rsid w:val="008264F6"/>
    <w:rsid w:val="00827373"/>
    <w:rsid w:val="00827C6E"/>
    <w:rsid w:val="00831A93"/>
    <w:rsid w:val="00831CED"/>
    <w:rsid w:val="00832307"/>
    <w:rsid w:val="008326D2"/>
    <w:rsid w:val="00832838"/>
    <w:rsid w:val="008365C4"/>
    <w:rsid w:val="00836A4D"/>
    <w:rsid w:val="00837EC3"/>
    <w:rsid w:val="00840155"/>
    <w:rsid w:val="008402BD"/>
    <w:rsid w:val="00840581"/>
    <w:rsid w:val="00840B8A"/>
    <w:rsid w:val="0084168B"/>
    <w:rsid w:val="00841BD3"/>
    <w:rsid w:val="00841CDB"/>
    <w:rsid w:val="008422F8"/>
    <w:rsid w:val="008426B0"/>
    <w:rsid w:val="0084364B"/>
    <w:rsid w:val="008437C1"/>
    <w:rsid w:val="00843E80"/>
    <w:rsid w:val="00844EE4"/>
    <w:rsid w:val="008453A5"/>
    <w:rsid w:val="008453EC"/>
    <w:rsid w:val="00845660"/>
    <w:rsid w:val="00847E24"/>
    <w:rsid w:val="00851602"/>
    <w:rsid w:val="008516A0"/>
    <w:rsid w:val="008517DB"/>
    <w:rsid w:val="00852994"/>
    <w:rsid w:val="00852EE0"/>
    <w:rsid w:val="00853453"/>
    <w:rsid w:val="008536BA"/>
    <w:rsid w:val="00853C13"/>
    <w:rsid w:val="00854973"/>
    <w:rsid w:val="00854E11"/>
    <w:rsid w:val="00855763"/>
    <w:rsid w:val="00856D76"/>
    <w:rsid w:val="00857459"/>
    <w:rsid w:val="00857B91"/>
    <w:rsid w:val="008602ED"/>
    <w:rsid w:val="00860DCF"/>
    <w:rsid w:val="0086158D"/>
    <w:rsid w:val="00862281"/>
    <w:rsid w:val="0086254F"/>
    <w:rsid w:val="00863457"/>
    <w:rsid w:val="0086386C"/>
    <w:rsid w:val="008638DE"/>
    <w:rsid w:val="00863C4A"/>
    <w:rsid w:val="00863F83"/>
    <w:rsid w:val="008663F2"/>
    <w:rsid w:val="008672F6"/>
    <w:rsid w:val="008677B0"/>
    <w:rsid w:val="008712C3"/>
    <w:rsid w:val="00871C38"/>
    <w:rsid w:val="00872C81"/>
    <w:rsid w:val="00873AD2"/>
    <w:rsid w:val="00873D09"/>
    <w:rsid w:val="00873F23"/>
    <w:rsid w:val="008743B0"/>
    <w:rsid w:val="00874680"/>
    <w:rsid w:val="008759D6"/>
    <w:rsid w:val="00877233"/>
    <w:rsid w:val="00881925"/>
    <w:rsid w:val="0088205B"/>
    <w:rsid w:val="00883023"/>
    <w:rsid w:val="008840F2"/>
    <w:rsid w:val="008851EF"/>
    <w:rsid w:val="00885FA8"/>
    <w:rsid w:val="00891093"/>
    <w:rsid w:val="0089167D"/>
    <w:rsid w:val="00891CBB"/>
    <w:rsid w:val="0089336D"/>
    <w:rsid w:val="00893473"/>
    <w:rsid w:val="00894191"/>
    <w:rsid w:val="00896C6F"/>
    <w:rsid w:val="008A0CE4"/>
    <w:rsid w:val="008A1C89"/>
    <w:rsid w:val="008A2FF8"/>
    <w:rsid w:val="008A3882"/>
    <w:rsid w:val="008A3AB1"/>
    <w:rsid w:val="008A3B75"/>
    <w:rsid w:val="008A45D8"/>
    <w:rsid w:val="008A577B"/>
    <w:rsid w:val="008A6852"/>
    <w:rsid w:val="008A7351"/>
    <w:rsid w:val="008A73C0"/>
    <w:rsid w:val="008A7A10"/>
    <w:rsid w:val="008B0A31"/>
    <w:rsid w:val="008B10E0"/>
    <w:rsid w:val="008B1903"/>
    <w:rsid w:val="008B2206"/>
    <w:rsid w:val="008B25BF"/>
    <w:rsid w:val="008B306B"/>
    <w:rsid w:val="008B3A5A"/>
    <w:rsid w:val="008B4009"/>
    <w:rsid w:val="008B4B2A"/>
    <w:rsid w:val="008B530D"/>
    <w:rsid w:val="008B6671"/>
    <w:rsid w:val="008B7E79"/>
    <w:rsid w:val="008C00B3"/>
    <w:rsid w:val="008C14B5"/>
    <w:rsid w:val="008C1D08"/>
    <w:rsid w:val="008C315D"/>
    <w:rsid w:val="008C38E4"/>
    <w:rsid w:val="008C4A06"/>
    <w:rsid w:val="008C57CC"/>
    <w:rsid w:val="008C661C"/>
    <w:rsid w:val="008C7D7D"/>
    <w:rsid w:val="008D29B8"/>
    <w:rsid w:val="008D2A4F"/>
    <w:rsid w:val="008D300A"/>
    <w:rsid w:val="008D3201"/>
    <w:rsid w:val="008D379A"/>
    <w:rsid w:val="008D4C32"/>
    <w:rsid w:val="008D5201"/>
    <w:rsid w:val="008D5A7A"/>
    <w:rsid w:val="008D5C2B"/>
    <w:rsid w:val="008D6A82"/>
    <w:rsid w:val="008D6C1E"/>
    <w:rsid w:val="008D71BD"/>
    <w:rsid w:val="008D77D6"/>
    <w:rsid w:val="008D7E57"/>
    <w:rsid w:val="008E0169"/>
    <w:rsid w:val="008E05E3"/>
    <w:rsid w:val="008E1E05"/>
    <w:rsid w:val="008E32AD"/>
    <w:rsid w:val="008E36E1"/>
    <w:rsid w:val="008E386C"/>
    <w:rsid w:val="008E3994"/>
    <w:rsid w:val="008E3FAA"/>
    <w:rsid w:val="008E421D"/>
    <w:rsid w:val="008E5CFA"/>
    <w:rsid w:val="008E72B1"/>
    <w:rsid w:val="008E734F"/>
    <w:rsid w:val="008F0EE7"/>
    <w:rsid w:val="008F2E9A"/>
    <w:rsid w:val="008F36A1"/>
    <w:rsid w:val="008F4258"/>
    <w:rsid w:val="008F4859"/>
    <w:rsid w:val="008F4F64"/>
    <w:rsid w:val="008F5238"/>
    <w:rsid w:val="008F5E21"/>
    <w:rsid w:val="008F60E2"/>
    <w:rsid w:val="008F7001"/>
    <w:rsid w:val="008F7FB6"/>
    <w:rsid w:val="009007F5"/>
    <w:rsid w:val="00900DF6"/>
    <w:rsid w:val="00901103"/>
    <w:rsid w:val="00901AEF"/>
    <w:rsid w:val="00901DD6"/>
    <w:rsid w:val="009051B9"/>
    <w:rsid w:val="00905A9B"/>
    <w:rsid w:val="00905BC5"/>
    <w:rsid w:val="00906ED2"/>
    <w:rsid w:val="009070C9"/>
    <w:rsid w:val="009073BF"/>
    <w:rsid w:val="0090774A"/>
    <w:rsid w:val="00907901"/>
    <w:rsid w:val="00911695"/>
    <w:rsid w:val="00911EC6"/>
    <w:rsid w:val="00912BF3"/>
    <w:rsid w:val="00913FAB"/>
    <w:rsid w:val="009159DE"/>
    <w:rsid w:val="00915BE6"/>
    <w:rsid w:val="00915D0A"/>
    <w:rsid w:val="00916FA9"/>
    <w:rsid w:val="00917601"/>
    <w:rsid w:val="009201E8"/>
    <w:rsid w:val="00920423"/>
    <w:rsid w:val="009208B0"/>
    <w:rsid w:val="009215E0"/>
    <w:rsid w:val="0092228C"/>
    <w:rsid w:val="0092460F"/>
    <w:rsid w:val="00924CC8"/>
    <w:rsid w:val="00924EC4"/>
    <w:rsid w:val="009253F9"/>
    <w:rsid w:val="009262C3"/>
    <w:rsid w:val="00927262"/>
    <w:rsid w:val="0092742A"/>
    <w:rsid w:val="009276B2"/>
    <w:rsid w:val="00930E4D"/>
    <w:rsid w:val="009310D6"/>
    <w:rsid w:val="00931C98"/>
    <w:rsid w:val="009321C8"/>
    <w:rsid w:val="00932837"/>
    <w:rsid w:val="009338BF"/>
    <w:rsid w:val="00933DD9"/>
    <w:rsid w:val="009342D9"/>
    <w:rsid w:val="0093525C"/>
    <w:rsid w:val="009366B4"/>
    <w:rsid w:val="00936D21"/>
    <w:rsid w:val="00941B0F"/>
    <w:rsid w:val="00942062"/>
    <w:rsid w:val="009425A3"/>
    <w:rsid w:val="00943497"/>
    <w:rsid w:val="00943C8F"/>
    <w:rsid w:val="00943DE4"/>
    <w:rsid w:val="00943EB8"/>
    <w:rsid w:val="009443F2"/>
    <w:rsid w:val="009444B1"/>
    <w:rsid w:val="00944BEB"/>
    <w:rsid w:val="00945211"/>
    <w:rsid w:val="009454FA"/>
    <w:rsid w:val="00947F4D"/>
    <w:rsid w:val="009502C9"/>
    <w:rsid w:val="0095084E"/>
    <w:rsid w:val="00950C15"/>
    <w:rsid w:val="00951B3C"/>
    <w:rsid w:val="00951DCB"/>
    <w:rsid w:val="009521EC"/>
    <w:rsid w:val="0095224C"/>
    <w:rsid w:val="0095273C"/>
    <w:rsid w:val="00952B28"/>
    <w:rsid w:val="0095327B"/>
    <w:rsid w:val="0095363B"/>
    <w:rsid w:val="009543E1"/>
    <w:rsid w:val="0095458F"/>
    <w:rsid w:val="009547EC"/>
    <w:rsid w:val="0095598B"/>
    <w:rsid w:val="00956312"/>
    <w:rsid w:val="00956BA3"/>
    <w:rsid w:val="00956FC6"/>
    <w:rsid w:val="009575D8"/>
    <w:rsid w:val="00960690"/>
    <w:rsid w:val="009607AA"/>
    <w:rsid w:val="00961303"/>
    <w:rsid w:val="0096136A"/>
    <w:rsid w:val="00962631"/>
    <w:rsid w:val="00962646"/>
    <w:rsid w:val="0096264F"/>
    <w:rsid w:val="009628A9"/>
    <w:rsid w:val="00962911"/>
    <w:rsid w:val="009635C6"/>
    <w:rsid w:val="009638A2"/>
    <w:rsid w:val="00964B83"/>
    <w:rsid w:val="009651E9"/>
    <w:rsid w:val="009654D0"/>
    <w:rsid w:val="00965C1E"/>
    <w:rsid w:val="009670CD"/>
    <w:rsid w:val="009703BA"/>
    <w:rsid w:val="00970A53"/>
    <w:rsid w:val="0097101C"/>
    <w:rsid w:val="009715F7"/>
    <w:rsid w:val="00971825"/>
    <w:rsid w:val="00971942"/>
    <w:rsid w:val="00971F97"/>
    <w:rsid w:val="00972A41"/>
    <w:rsid w:val="00972CD4"/>
    <w:rsid w:val="00972ECC"/>
    <w:rsid w:val="00972F9F"/>
    <w:rsid w:val="009734B7"/>
    <w:rsid w:val="009738DB"/>
    <w:rsid w:val="00973FCA"/>
    <w:rsid w:val="00974168"/>
    <w:rsid w:val="0097498F"/>
    <w:rsid w:val="00975440"/>
    <w:rsid w:val="0097568D"/>
    <w:rsid w:val="00975E1D"/>
    <w:rsid w:val="0097639D"/>
    <w:rsid w:val="00980125"/>
    <w:rsid w:val="009803D5"/>
    <w:rsid w:val="00980886"/>
    <w:rsid w:val="00980C8C"/>
    <w:rsid w:val="009818F9"/>
    <w:rsid w:val="009836C3"/>
    <w:rsid w:val="00984584"/>
    <w:rsid w:val="0098597B"/>
    <w:rsid w:val="00985AFF"/>
    <w:rsid w:val="00986C25"/>
    <w:rsid w:val="009912EC"/>
    <w:rsid w:val="009939D0"/>
    <w:rsid w:val="009951EF"/>
    <w:rsid w:val="00995AAA"/>
    <w:rsid w:val="00995DC5"/>
    <w:rsid w:val="00996079"/>
    <w:rsid w:val="00997004"/>
    <w:rsid w:val="0099717E"/>
    <w:rsid w:val="00997959"/>
    <w:rsid w:val="00997CBC"/>
    <w:rsid w:val="009A05FD"/>
    <w:rsid w:val="009A1D9F"/>
    <w:rsid w:val="009A1E06"/>
    <w:rsid w:val="009A3074"/>
    <w:rsid w:val="009A3CD6"/>
    <w:rsid w:val="009A4722"/>
    <w:rsid w:val="009A5266"/>
    <w:rsid w:val="009A5331"/>
    <w:rsid w:val="009A5718"/>
    <w:rsid w:val="009A643C"/>
    <w:rsid w:val="009A7786"/>
    <w:rsid w:val="009A7948"/>
    <w:rsid w:val="009B057D"/>
    <w:rsid w:val="009B09D3"/>
    <w:rsid w:val="009B11CE"/>
    <w:rsid w:val="009B1752"/>
    <w:rsid w:val="009B1FB9"/>
    <w:rsid w:val="009B2247"/>
    <w:rsid w:val="009B2511"/>
    <w:rsid w:val="009B2B9E"/>
    <w:rsid w:val="009B4297"/>
    <w:rsid w:val="009B518F"/>
    <w:rsid w:val="009B6276"/>
    <w:rsid w:val="009B687C"/>
    <w:rsid w:val="009B6CB9"/>
    <w:rsid w:val="009B740F"/>
    <w:rsid w:val="009C0471"/>
    <w:rsid w:val="009C07A8"/>
    <w:rsid w:val="009C101F"/>
    <w:rsid w:val="009C18B5"/>
    <w:rsid w:val="009C572A"/>
    <w:rsid w:val="009C578F"/>
    <w:rsid w:val="009C5C64"/>
    <w:rsid w:val="009C663C"/>
    <w:rsid w:val="009C6F2F"/>
    <w:rsid w:val="009C72FC"/>
    <w:rsid w:val="009C75B6"/>
    <w:rsid w:val="009C7FC2"/>
    <w:rsid w:val="009D0196"/>
    <w:rsid w:val="009D1A43"/>
    <w:rsid w:val="009D2D86"/>
    <w:rsid w:val="009D2EA6"/>
    <w:rsid w:val="009D2FFA"/>
    <w:rsid w:val="009D2FFD"/>
    <w:rsid w:val="009D306D"/>
    <w:rsid w:val="009D36BF"/>
    <w:rsid w:val="009D4878"/>
    <w:rsid w:val="009D5438"/>
    <w:rsid w:val="009D6FAD"/>
    <w:rsid w:val="009D781D"/>
    <w:rsid w:val="009E0440"/>
    <w:rsid w:val="009E12E0"/>
    <w:rsid w:val="009E1536"/>
    <w:rsid w:val="009E1D4B"/>
    <w:rsid w:val="009E42BD"/>
    <w:rsid w:val="009E5882"/>
    <w:rsid w:val="009E5A65"/>
    <w:rsid w:val="009E6BBD"/>
    <w:rsid w:val="009E7647"/>
    <w:rsid w:val="009F15E2"/>
    <w:rsid w:val="009F1A7D"/>
    <w:rsid w:val="009F24A2"/>
    <w:rsid w:val="009F2592"/>
    <w:rsid w:val="009F2CC7"/>
    <w:rsid w:val="009F2FC3"/>
    <w:rsid w:val="009F3571"/>
    <w:rsid w:val="009F381A"/>
    <w:rsid w:val="009F485B"/>
    <w:rsid w:val="009F4874"/>
    <w:rsid w:val="009F48CC"/>
    <w:rsid w:val="009F5C1C"/>
    <w:rsid w:val="009F7D33"/>
    <w:rsid w:val="00A00208"/>
    <w:rsid w:val="00A0021F"/>
    <w:rsid w:val="00A00819"/>
    <w:rsid w:val="00A012F9"/>
    <w:rsid w:val="00A02976"/>
    <w:rsid w:val="00A02D1D"/>
    <w:rsid w:val="00A02DD9"/>
    <w:rsid w:val="00A02F51"/>
    <w:rsid w:val="00A04686"/>
    <w:rsid w:val="00A04766"/>
    <w:rsid w:val="00A079AF"/>
    <w:rsid w:val="00A07CC6"/>
    <w:rsid w:val="00A10FC7"/>
    <w:rsid w:val="00A11135"/>
    <w:rsid w:val="00A11895"/>
    <w:rsid w:val="00A12207"/>
    <w:rsid w:val="00A14225"/>
    <w:rsid w:val="00A1768A"/>
    <w:rsid w:val="00A2054F"/>
    <w:rsid w:val="00A205DC"/>
    <w:rsid w:val="00A210AA"/>
    <w:rsid w:val="00A21F6C"/>
    <w:rsid w:val="00A222F6"/>
    <w:rsid w:val="00A225AF"/>
    <w:rsid w:val="00A23BF4"/>
    <w:rsid w:val="00A2526F"/>
    <w:rsid w:val="00A255E0"/>
    <w:rsid w:val="00A25863"/>
    <w:rsid w:val="00A2654F"/>
    <w:rsid w:val="00A26B8E"/>
    <w:rsid w:val="00A26F45"/>
    <w:rsid w:val="00A2752E"/>
    <w:rsid w:val="00A3011B"/>
    <w:rsid w:val="00A308BA"/>
    <w:rsid w:val="00A30F9D"/>
    <w:rsid w:val="00A3138D"/>
    <w:rsid w:val="00A31538"/>
    <w:rsid w:val="00A315F9"/>
    <w:rsid w:val="00A31E44"/>
    <w:rsid w:val="00A32BCB"/>
    <w:rsid w:val="00A32C07"/>
    <w:rsid w:val="00A33A9B"/>
    <w:rsid w:val="00A33BE1"/>
    <w:rsid w:val="00A345C1"/>
    <w:rsid w:val="00A34BDE"/>
    <w:rsid w:val="00A35B0A"/>
    <w:rsid w:val="00A35B63"/>
    <w:rsid w:val="00A36649"/>
    <w:rsid w:val="00A37388"/>
    <w:rsid w:val="00A419CA"/>
    <w:rsid w:val="00A42812"/>
    <w:rsid w:val="00A42F01"/>
    <w:rsid w:val="00A431B9"/>
    <w:rsid w:val="00A44A87"/>
    <w:rsid w:val="00A44C9B"/>
    <w:rsid w:val="00A45CA7"/>
    <w:rsid w:val="00A45DE1"/>
    <w:rsid w:val="00A46084"/>
    <w:rsid w:val="00A46244"/>
    <w:rsid w:val="00A472D0"/>
    <w:rsid w:val="00A47C17"/>
    <w:rsid w:val="00A50C3D"/>
    <w:rsid w:val="00A50D34"/>
    <w:rsid w:val="00A51A7A"/>
    <w:rsid w:val="00A52263"/>
    <w:rsid w:val="00A526D1"/>
    <w:rsid w:val="00A537C5"/>
    <w:rsid w:val="00A5417D"/>
    <w:rsid w:val="00A55A1B"/>
    <w:rsid w:val="00A55DD9"/>
    <w:rsid w:val="00A5616A"/>
    <w:rsid w:val="00A57179"/>
    <w:rsid w:val="00A57633"/>
    <w:rsid w:val="00A60F45"/>
    <w:rsid w:val="00A62B70"/>
    <w:rsid w:val="00A63A82"/>
    <w:rsid w:val="00A64293"/>
    <w:rsid w:val="00A65439"/>
    <w:rsid w:val="00A660D3"/>
    <w:rsid w:val="00A667EE"/>
    <w:rsid w:val="00A66C78"/>
    <w:rsid w:val="00A67472"/>
    <w:rsid w:val="00A6751B"/>
    <w:rsid w:val="00A67701"/>
    <w:rsid w:val="00A67AD3"/>
    <w:rsid w:val="00A67D6E"/>
    <w:rsid w:val="00A70F68"/>
    <w:rsid w:val="00A70F76"/>
    <w:rsid w:val="00A7214B"/>
    <w:rsid w:val="00A722A6"/>
    <w:rsid w:val="00A72F5D"/>
    <w:rsid w:val="00A732B8"/>
    <w:rsid w:val="00A7367D"/>
    <w:rsid w:val="00A739C4"/>
    <w:rsid w:val="00A73FDF"/>
    <w:rsid w:val="00A746CD"/>
    <w:rsid w:val="00A75D11"/>
    <w:rsid w:val="00A76408"/>
    <w:rsid w:val="00A7671A"/>
    <w:rsid w:val="00A7701E"/>
    <w:rsid w:val="00A77756"/>
    <w:rsid w:val="00A7778C"/>
    <w:rsid w:val="00A804A3"/>
    <w:rsid w:val="00A80783"/>
    <w:rsid w:val="00A80891"/>
    <w:rsid w:val="00A80BE2"/>
    <w:rsid w:val="00A80E4F"/>
    <w:rsid w:val="00A80F19"/>
    <w:rsid w:val="00A81124"/>
    <w:rsid w:val="00A81189"/>
    <w:rsid w:val="00A82BFC"/>
    <w:rsid w:val="00A83147"/>
    <w:rsid w:val="00A83419"/>
    <w:rsid w:val="00A84289"/>
    <w:rsid w:val="00A84739"/>
    <w:rsid w:val="00A85D9F"/>
    <w:rsid w:val="00A86899"/>
    <w:rsid w:val="00A86C69"/>
    <w:rsid w:val="00A86F06"/>
    <w:rsid w:val="00A870DF"/>
    <w:rsid w:val="00A87C71"/>
    <w:rsid w:val="00A90749"/>
    <w:rsid w:val="00A9130F"/>
    <w:rsid w:val="00A9167B"/>
    <w:rsid w:val="00A927B9"/>
    <w:rsid w:val="00A930B3"/>
    <w:rsid w:val="00A93964"/>
    <w:rsid w:val="00A93AB5"/>
    <w:rsid w:val="00A968B0"/>
    <w:rsid w:val="00A97BC8"/>
    <w:rsid w:val="00A97C86"/>
    <w:rsid w:val="00A97E40"/>
    <w:rsid w:val="00AA00C0"/>
    <w:rsid w:val="00AA1312"/>
    <w:rsid w:val="00AA1937"/>
    <w:rsid w:val="00AA21A1"/>
    <w:rsid w:val="00AA2207"/>
    <w:rsid w:val="00AA32DA"/>
    <w:rsid w:val="00AA577F"/>
    <w:rsid w:val="00AA61D4"/>
    <w:rsid w:val="00AA6586"/>
    <w:rsid w:val="00AA6B27"/>
    <w:rsid w:val="00AA7122"/>
    <w:rsid w:val="00AA759F"/>
    <w:rsid w:val="00AA796C"/>
    <w:rsid w:val="00AB02E1"/>
    <w:rsid w:val="00AB0B69"/>
    <w:rsid w:val="00AB1610"/>
    <w:rsid w:val="00AB3114"/>
    <w:rsid w:val="00AB363F"/>
    <w:rsid w:val="00AB4288"/>
    <w:rsid w:val="00AB43D0"/>
    <w:rsid w:val="00AB4AD4"/>
    <w:rsid w:val="00AB4F89"/>
    <w:rsid w:val="00AB5AFE"/>
    <w:rsid w:val="00AB5E95"/>
    <w:rsid w:val="00AB741A"/>
    <w:rsid w:val="00AB75CA"/>
    <w:rsid w:val="00AB7AC3"/>
    <w:rsid w:val="00AB7C43"/>
    <w:rsid w:val="00AC09EC"/>
    <w:rsid w:val="00AC0DE2"/>
    <w:rsid w:val="00AC257F"/>
    <w:rsid w:val="00AC3019"/>
    <w:rsid w:val="00AC3800"/>
    <w:rsid w:val="00AC3B6F"/>
    <w:rsid w:val="00AC4123"/>
    <w:rsid w:val="00AC5491"/>
    <w:rsid w:val="00AC58CC"/>
    <w:rsid w:val="00AC675C"/>
    <w:rsid w:val="00AC692D"/>
    <w:rsid w:val="00AC6956"/>
    <w:rsid w:val="00AD09E3"/>
    <w:rsid w:val="00AD0A38"/>
    <w:rsid w:val="00AD1E82"/>
    <w:rsid w:val="00AD22A8"/>
    <w:rsid w:val="00AD30E3"/>
    <w:rsid w:val="00AD3755"/>
    <w:rsid w:val="00AD41A2"/>
    <w:rsid w:val="00AD5A15"/>
    <w:rsid w:val="00AD63FC"/>
    <w:rsid w:val="00AD675D"/>
    <w:rsid w:val="00AD687D"/>
    <w:rsid w:val="00AD6951"/>
    <w:rsid w:val="00AD6984"/>
    <w:rsid w:val="00AD6B05"/>
    <w:rsid w:val="00AD72D8"/>
    <w:rsid w:val="00AD782E"/>
    <w:rsid w:val="00AD79AA"/>
    <w:rsid w:val="00AD7C56"/>
    <w:rsid w:val="00AE27B2"/>
    <w:rsid w:val="00AE49CB"/>
    <w:rsid w:val="00AE4DC5"/>
    <w:rsid w:val="00AE550D"/>
    <w:rsid w:val="00AE5787"/>
    <w:rsid w:val="00AE62EC"/>
    <w:rsid w:val="00AE6415"/>
    <w:rsid w:val="00AE664D"/>
    <w:rsid w:val="00AE7404"/>
    <w:rsid w:val="00AE7ABE"/>
    <w:rsid w:val="00AF01B3"/>
    <w:rsid w:val="00AF0877"/>
    <w:rsid w:val="00AF0D30"/>
    <w:rsid w:val="00AF0DA0"/>
    <w:rsid w:val="00AF146C"/>
    <w:rsid w:val="00AF162C"/>
    <w:rsid w:val="00AF1C86"/>
    <w:rsid w:val="00AF3D96"/>
    <w:rsid w:val="00AF4156"/>
    <w:rsid w:val="00AF43FC"/>
    <w:rsid w:val="00AF4776"/>
    <w:rsid w:val="00AF4785"/>
    <w:rsid w:val="00AF482D"/>
    <w:rsid w:val="00AF5043"/>
    <w:rsid w:val="00AF57E8"/>
    <w:rsid w:val="00AF6578"/>
    <w:rsid w:val="00AF6649"/>
    <w:rsid w:val="00AF66D4"/>
    <w:rsid w:val="00AF6C68"/>
    <w:rsid w:val="00AF7AF7"/>
    <w:rsid w:val="00AF7FA7"/>
    <w:rsid w:val="00B00E90"/>
    <w:rsid w:val="00B0194D"/>
    <w:rsid w:val="00B02B59"/>
    <w:rsid w:val="00B0329B"/>
    <w:rsid w:val="00B03B1B"/>
    <w:rsid w:val="00B03BC2"/>
    <w:rsid w:val="00B0514A"/>
    <w:rsid w:val="00B0530D"/>
    <w:rsid w:val="00B057B8"/>
    <w:rsid w:val="00B05800"/>
    <w:rsid w:val="00B06437"/>
    <w:rsid w:val="00B06985"/>
    <w:rsid w:val="00B06B6D"/>
    <w:rsid w:val="00B06E81"/>
    <w:rsid w:val="00B0762D"/>
    <w:rsid w:val="00B07C5B"/>
    <w:rsid w:val="00B107F5"/>
    <w:rsid w:val="00B123D1"/>
    <w:rsid w:val="00B124A9"/>
    <w:rsid w:val="00B13BD4"/>
    <w:rsid w:val="00B14970"/>
    <w:rsid w:val="00B15445"/>
    <w:rsid w:val="00B156F2"/>
    <w:rsid w:val="00B163A1"/>
    <w:rsid w:val="00B173C5"/>
    <w:rsid w:val="00B1798C"/>
    <w:rsid w:val="00B17D76"/>
    <w:rsid w:val="00B17F23"/>
    <w:rsid w:val="00B20099"/>
    <w:rsid w:val="00B20AD8"/>
    <w:rsid w:val="00B20F54"/>
    <w:rsid w:val="00B22426"/>
    <w:rsid w:val="00B23E90"/>
    <w:rsid w:val="00B246FB"/>
    <w:rsid w:val="00B257E9"/>
    <w:rsid w:val="00B26686"/>
    <w:rsid w:val="00B26E75"/>
    <w:rsid w:val="00B27727"/>
    <w:rsid w:val="00B27C61"/>
    <w:rsid w:val="00B30272"/>
    <w:rsid w:val="00B308F0"/>
    <w:rsid w:val="00B30E02"/>
    <w:rsid w:val="00B310E5"/>
    <w:rsid w:val="00B34A01"/>
    <w:rsid w:val="00B354E7"/>
    <w:rsid w:val="00B35870"/>
    <w:rsid w:val="00B36262"/>
    <w:rsid w:val="00B3661E"/>
    <w:rsid w:val="00B368FB"/>
    <w:rsid w:val="00B3693D"/>
    <w:rsid w:val="00B36E7F"/>
    <w:rsid w:val="00B37AF8"/>
    <w:rsid w:val="00B37F83"/>
    <w:rsid w:val="00B40030"/>
    <w:rsid w:val="00B40AB3"/>
    <w:rsid w:val="00B413E3"/>
    <w:rsid w:val="00B421C8"/>
    <w:rsid w:val="00B42377"/>
    <w:rsid w:val="00B42816"/>
    <w:rsid w:val="00B44079"/>
    <w:rsid w:val="00B44B36"/>
    <w:rsid w:val="00B458A9"/>
    <w:rsid w:val="00B45C66"/>
    <w:rsid w:val="00B46AD0"/>
    <w:rsid w:val="00B47345"/>
    <w:rsid w:val="00B511BF"/>
    <w:rsid w:val="00B52443"/>
    <w:rsid w:val="00B536C9"/>
    <w:rsid w:val="00B5390C"/>
    <w:rsid w:val="00B53C1C"/>
    <w:rsid w:val="00B53CBD"/>
    <w:rsid w:val="00B53F27"/>
    <w:rsid w:val="00B5414D"/>
    <w:rsid w:val="00B54226"/>
    <w:rsid w:val="00B54E3B"/>
    <w:rsid w:val="00B55B4B"/>
    <w:rsid w:val="00B5627E"/>
    <w:rsid w:val="00B569FE"/>
    <w:rsid w:val="00B573B1"/>
    <w:rsid w:val="00B57494"/>
    <w:rsid w:val="00B57D53"/>
    <w:rsid w:val="00B60304"/>
    <w:rsid w:val="00B60481"/>
    <w:rsid w:val="00B611CD"/>
    <w:rsid w:val="00B61FB7"/>
    <w:rsid w:val="00B62EFB"/>
    <w:rsid w:val="00B643AD"/>
    <w:rsid w:val="00B64647"/>
    <w:rsid w:val="00B64653"/>
    <w:rsid w:val="00B657F3"/>
    <w:rsid w:val="00B65C7A"/>
    <w:rsid w:val="00B67240"/>
    <w:rsid w:val="00B6748D"/>
    <w:rsid w:val="00B70EF8"/>
    <w:rsid w:val="00B70F07"/>
    <w:rsid w:val="00B7111A"/>
    <w:rsid w:val="00B71809"/>
    <w:rsid w:val="00B71944"/>
    <w:rsid w:val="00B71B03"/>
    <w:rsid w:val="00B71BC2"/>
    <w:rsid w:val="00B720E3"/>
    <w:rsid w:val="00B72BE7"/>
    <w:rsid w:val="00B72D55"/>
    <w:rsid w:val="00B73147"/>
    <w:rsid w:val="00B731AC"/>
    <w:rsid w:val="00B734F1"/>
    <w:rsid w:val="00B73637"/>
    <w:rsid w:val="00B7363E"/>
    <w:rsid w:val="00B73DF2"/>
    <w:rsid w:val="00B76457"/>
    <w:rsid w:val="00B76B72"/>
    <w:rsid w:val="00B776BE"/>
    <w:rsid w:val="00B778E8"/>
    <w:rsid w:val="00B77B40"/>
    <w:rsid w:val="00B807DD"/>
    <w:rsid w:val="00B80C57"/>
    <w:rsid w:val="00B81681"/>
    <w:rsid w:val="00B81BED"/>
    <w:rsid w:val="00B81D3F"/>
    <w:rsid w:val="00B823CB"/>
    <w:rsid w:val="00B824D5"/>
    <w:rsid w:val="00B83624"/>
    <w:rsid w:val="00B8461B"/>
    <w:rsid w:val="00B84D3E"/>
    <w:rsid w:val="00B86BB8"/>
    <w:rsid w:val="00B86FCD"/>
    <w:rsid w:val="00B87744"/>
    <w:rsid w:val="00B902EA"/>
    <w:rsid w:val="00B91877"/>
    <w:rsid w:val="00B93A50"/>
    <w:rsid w:val="00B93EE8"/>
    <w:rsid w:val="00B971EB"/>
    <w:rsid w:val="00B976B6"/>
    <w:rsid w:val="00B97DBE"/>
    <w:rsid w:val="00BA00C6"/>
    <w:rsid w:val="00BA07D0"/>
    <w:rsid w:val="00BA0BEF"/>
    <w:rsid w:val="00BA0D99"/>
    <w:rsid w:val="00BA1284"/>
    <w:rsid w:val="00BA2763"/>
    <w:rsid w:val="00BA29F1"/>
    <w:rsid w:val="00BA2E66"/>
    <w:rsid w:val="00BA31DA"/>
    <w:rsid w:val="00BA4E85"/>
    <w:rsid w:val="00BA6CED"/>
    <w:rsid w:val="00BA6D3F"/>
    <w:rsid w:val="00BA7D34"/>
    <w:rsid w:val="00BB07DE"/>
    <w:rsid w:val="00BB08C0"/>
    <w:rsid w:val="00BB197C"/>
    <w:rsid w:val="00BB1EA8"/>
    <w:rsid w:val="00BB260A"/>
    <w:rsid w:val="00BB2AB8"/>
    <w:rsid w:val="00BB2F23"/>
    <w:rsid w:val="00BB373D"/>
    <w:rsid w:val="00BB3754"/>
    <w:rsid w:val="00BB382E"/>
    <w:rsid w:val="00BB4D2F"/>
    <w:rsid w:val="00BC0407"/>
    <w:rsid w:val="00BC2069"/>
    <w:rsid w:val="00BC2427"/>
    <w:rsid w:val="00BC2AF7"/>
    <w:rsid w:val="00BC2F03"/>
    <w:rsid w:val="00BC33A9"/>
    <w:rsid w:val="00BC3DD2"/>
    <w:rsid w:val="00BC3F47"/>
    <w:rsid w:val="00BC4582"/>
    <w:rsid w:val="00BC6AF8"/>
    <w:rsid w:val="00BC70B4"/>
    <w:rsid w:val="00BD0A3E"/>
    <w:rsid w:val="00BD1152"/>
    <w:rsid w:val="00BD1781"/>
    <w:rsid w:val="00BD1B3F"/>
    <w:rsid w:val="00BD323A"/>
    <w:rsid w:val="00BD3462"/>
    <w:rsid w:val="00BD40E8"/>
    <w:rsid w:val="00BD464D"/>
    <w:rsid w:val="00BD4EE8"/>
    <w:rsid w:val="00BD5E45"/>
    <w:rsid w:val="00BD6399"/>
    <w:rsid w:val="00BD657F"/>
    <w:rsid w:val="00BD673E"/>
    <w:rsid w:val="00BD710F"/>
    <w:rsid w:val="00BD7161"/>
    <w:rsid w:val="00BD7D07"/>
    <w:rsid w:val="00BE066C"/>
    <w:rsid w:val="00BE239B"/>
    <w:rsid w:val="00BE2F20"/>
    <w:rsid w:val="00BE30A8"/>
    <w:rsid w:val="00BE3587"/>
    <w:rsid w:val="00BE46E5"/>
    <w:rsid w:val="00BE49E7"/>
    <w:rsid w:val="00BE4D52"/>
    <w:rsid w:val="00BE59DE"/>
    <w:rsid w:val="00BE6444"/>
    <w:rsid w:val="00BE66CE"/>
    <w:rsid w:val="00BE6995"/>
    <w:rsid w:val="00BE7183"/>
    <w:rsid w:val="00BF0714"/>
    <w:rsid w:val="00BF0874"/>
    <w:rsid w:val="00BF08AC"/>
    <w:rsid w:val="00BF0D8B"/>
    <w:rsid w:val="00BF0F98"/>
    <w:rsid w:val="00BF10AC"/>
    <w:rsid w:val="00BF2C46"/>
    <w:rsid w:val="00BF4768"/>
    <w:rsid w:val="00BF52B1"/>
    <w:rsid w:val="00BF62EE"/>
    <w:rsid w:val="00C00807"/>
    <w:rsid w:val="00C04131"/>
    <w:rsid w:val="00C0414D"/>
    <w:rsid w:val="00C048F1"/>
    <w:rsid w:val="00C04EF5"/>
    <w:rsid w:val="00C05728"/>
    <w:rsid w:val="00C05764"/>
    <w:rsid w:val="00C05821"/>
    <w:rsid w:val="00C06A79"/>
    <w:rsid w:val="00C07CF7"/>
    <w:rsid w:val="00C1012C"/>
    <w:rsid w:val="00C10F8F"/>
    <w:rsid w:val="00C11122"/>
    <w:rsid w:val="00C11FAE"/>
    <w:rsid w:val="00C121B5"/>
    <w:rsid w:val="00C12414"/>
    <w:rsid w:val="00C13E95"/>
    <w:rsid w:val="00C14594"/>
    <w:rsid w:val="00C15902"/>
    <w:rsid w:val="00C15D0C"/>
    <w:rsid w:val="00C15D3D"/>
    <w:rsid w:val="00C15E6C"/>
    <w:rsid w:val="00C16542"/>
    <w:rsid w:val="00C1664B"/>
    <w:rsid w:val="00C1719D"/>
    <w:rsid w:val="00C17479"/>
    <w:rsid w:val="00C174F9"/>
    <w:rsid w:val="00C177AB"/>
    <w:rsid w:val="00C17C79"/>
    <w:rsid w:val="00C17DC1"/>
    <w:rsid w:val="00C20231"/>
    <w:rsid w:val="00C205E7"/>
    <w:rsid w:val="00C210F6"/>
    <w:rsid w:val="00C21768"/>
    <w:rsid w:val="00C21AB2"/>
    <w:rsid w:val="00C21E54"/>
    <w:rsid w:val="00C21FCF"/>
    <w:rsid w:val="00C22948"/>
    <w:rsid w:val="00C22DFD"/>
    <w:rsid w:val="00C22ECC"/>
    <w:rsid w:val="00C23441"/>
    <w:rsid w:val="00C236DB"/>
    <w:rsid w:val="00C23C16"/>
    <w:rsid w:val="00C2418D"/>
    <w:rsid w:val="00C24836"/>
    <w:rsid w:val="00C257D6"/>
    <w:rsid w:val="00C25C02"/>
    <w:rsid w:val="00C25D72"/>
    <w:rsid w:val="00C2722A"/>
    <w:rsid w:val="00C30920"/>
    <w:rsid w:val="00C3122E"/>
    <w:rsid w:val="00C31521"/>
    <w:rsid w:val="00C317D4"/>
    <w:rsid w:val="00C31994"/>
    <w:rsid w:val="00C32061"/>
    <w:rsid w:val="00C3285A"/>
    <w:rsid w:val="00C32B45"/>
    <w:rsid w:val="00C33672"/>
    <w:rsid w:val="00C33701"/>
    <w:rsid w:val="00C33FFF"/>
    <w:rsid w:val="00C34359"/>
    <w:rsid w:val="00C346C4"/>
    <w:rsid w:val="00C34A17"/>
    <w:rsid w:val="00C353A7"/>
    <w:rsid w:val="00C3548B"/>
    <w:rsid w:val="00C36FE8"/>
    <w:rsid w:val="00C371A4"/>
    <w:rsid w:val="00C37BBC"/>
    <w:rsid w:val="00C403E0"/>
    <w:rsid w:val="00C4041A"/>
    <w:rsid w:val="00C411B1"/>
    <w:rsid w:val="00C415D6"/>
    <w:rsid w:val="00C4186E"/>
    <w:rsid w:val="00C41EA5"/>
    <w:rsid w:val="00C41ED0"/>
    <w:rsid w:val="00C421CC"/>
    <w:rsid w:val="00C423C8"/>
    <w:rsid w:val="00C43636"/>
    <w:rsid w:val="00C43CC2"/>
    <w:rsid w:val="00C44433"/>
    <w:rsid w:val="00C444DB"/>
    <w:rsid w:val="00C44ACD"/>
    <w:rsid w:val="00C44F50"/>
    <w:rsid w:val="00C45A6C"/>
    <w:rsid w:val="00C469A3"/>
    <w:rsid w:val="00C47B31"/>
    <w:rsid w:val="00C47CD4"/>
    <w:rsid w:val="00C50252"/>
    <w:rsid w:val="00C50CA0"/>
    <w:rsid w:val="00C51B78"/>
    <w:rsid w:val="00C51DE7"/>
    <w:rsid w:val="00C52239"/>
    <w:rsid w:val="00C53107"/>
    <w:rsid w:val="00C53987"/>
    <w:rsid w:val="00C53DB3"/>
    <w:rsid w:val="00C552C4"/>
    <w:rsid w:val="00C55668"/>
    <w:rsid w:val="00C55BB9"/>
    <w:rsid w:val="00C55BCD"/>
    <w:rsid w:val="00C563DF"/>
    <w:rsid w:val="00C568F1"/>
    <w:rsid w:val="00C57935"/>
    <w:rsid w:val="00C612D5"/>
    <w:rsid w:val="00C61805"/>
    <w:rsid w:val="00C627D0"/>
    <w:rsid w:val="00C62844"/>
    <w:rsid w:val="00C62EFE"/>
    <w:rsid w:val="00C636B1"/>
    <w:rsid w:val="00C63BC8"/>
    <w:rsid w:val="00C63D9C"/>
    <w:rsid w:val="00C64944"/>
    <w:rsid w:val="00C650B0"/>
    <w:rsid w:val="00C656D1"/>
    <w:rsid w:val="00C656E7"/>
    <w:rsid w:val="00C66630"/>
    <w:rsid w:val="00C678EC"/>
    <w:rsid w:val="00C72268"/>
    <w:rsid w:val="00C7280D"/>
    <w:rsid w:val="00C73066"/>
    <w:rsid w:val="00C73788"/>
    <w:rsid w:val="00C73FE5"/>
    <w:rsid w:val="00C74163"/>
    <w:rsid w:val="00C74820"/>
    <w:rsid w:val="00C7543D"/>
    <w:rsid w:val="00C7562A"/>
    <w:rsid w:val="00C75901"/>
    <w:rsid w:val="00C76489"/>
    <w:rsid w:val="00C76674"/>
    <w:rsid w:val="00C76DEC"/>
    <w:rsid w:val="00C77180"/>
    <w:rsid w:val="00C779FC"/>
    <w:rsid w:val="00C8064A"/>
    <w:rsid w:val="00C80A9E"/>
    <w:rsid w:val="00C80E69"/>
    <w:rsid w:val="00C831C1"/>
    <w:rsid w:val="00C83B32"/>
    <w:rsid w:val="00C83C05"/>
    <w:rsid w:val="00C8459A"/>
    <w:rsid w:val="00C84686"/>
    <w:rsid w:val="00C84A76"/>
    <w:rsid w:val="00C857CF"/>
    <w:rsid w:val="00C85D56"/>
    <w:rsid w:val="00C8695C"/>
    <w:rsid w:val="00C86A1E"/>
    <w:rsid w:val="00C873EC"/>
    <w:rsid w:val="00C87A02"/>
    <w:rsid w:val="00C91009"/>
    <w:rsid w:val="00C91B8C"/>
    <w:rsid w:val="00C944EC"/>
    <w:rsid w:val="00C9544A"/>
    <w:rsid w:val="00C9546A"/>
    <w:rsid w:val="00C954B8"/>
    <w:rsid w:val="00C96748"/>
    <w:rsid w:val="00C976DB"/>
    <w:rsid w:val="00C97A25"/>
    <w:rsid w:val="00C97AD8"/>
    <w:rsid w:val="00C97B57"/>
    <w:rsid w:val="00CA0216"/>
    <w:rsid w:val="00CA0DF3"/>
    <w:rsid w:val="00CA116A"/>
    <w:rsid w:val="00CA19CA"/>
    <w:rsid w:val="00CA1AB8"/>
    <w:rsid w:val="00CA2256"/>
    <w:rsid w:val="00CA2A44"/>
    <w:rsid w:val="00CA2BB1"/>
    <w:rsid w:val="00CA3B73"/>
    <w:rsid w:val="00CA4831"/>
    <w:rsid w:val="00CA5A8E"/>
    <w:rsid w:val="00CA5AAB"/>
    <w:rsid w:val="00CA5AFD"/>
    <w:rsid w:val="00CA5FFC"/>
    <w:rsid w:val="00CA63F7"/>
    <w:rsid w:val="00CA6FE8"/>
    <w:rsid w:val="00CA716C"/>
    <w:rsid w:val="00CB06AE"/>
    <w:rsid w:val="00CB1A48"/>
    <w:rsid w:val="00CB1D4E"/>
    <w:rsid w:val="00CB1F48"/>
    <w:rsid w:val="00CB2A50"/>
    <w:rsid w:val="00CB30E3"/>
    <w:rsid w:val="00CB3253"/>
    <w:rsid w:val="00CB5376"/>
    <w:rsid w:val="00CB5414"/>
    <w:rsid w:val="00CB60AA"/>
    <w:rsid w:val="00CB6193"/>
    <w:rsid w:val="00CB70B5"/>
    <w:rsid w:val="00CB70BC"/>
    <w:rsid w:val="00CB7458"/>
    <w:rsid w:val="00CB7854"/>
    <w:rsid w:val="00CC057F"/>
    <w:rsid w:val="00CC12DB"/>
    <w:rsid w:val="00CC15EE"/>
    <w:rsid w:val="00CC1642"/>
    <w:rsid w:val="00CC25D1"/>
    <w:rsid w:val="00CC4173"/>
    <w:rsid w:val="00CC4893"/>
    <w:rsid w:val="00CC5287"/>
    <w:rsid w:val="00CC55DA"/>
    <w:rsid w:val="00CC746D"/>
    <w:rsid w:val="00CD02BC"/>
    <w:rsid w:val="00CD0556"/>
    <w:rsid w:val="00CD32B0"/>
    <w:rsid w:val="00CD4085"/>
    <w:rsid w:val="00CD591E"/>
    <w:rsid w:val="00CD5AA9"/>
    <w:rsid w:val="00CD68F0"/>
    <w:rsid w:val="00CD6B0E"/>
    <w:rsid w:val="00CD6F56"/>
    <w:rsid w:val="00CE01BB"/>
    <w:rsid w:val="00CE07E1"/>
    <w:rsid w:val="00CE14AC"/>
    <w:rsid w:val="00CE1C60"/>
    <w:rsid w:val="00CE4FBB"/>
    <w:rsid w:val="00CE527D"/>
    <w:rsid w:val="00CE5315"/>
    <w:rsid w:val="00CE56A1"/>
    <w:rsid w:val="00CE60FE"/>
    <w:rsid w:val="00CE698F"/>
    <w:rsid w:val="00CE7BA8"/>
    <w:rsid w:val="00CE7E7E"/>
    <w:rsid w:val="00CF1D4C"/>
    <w:rsid w:val="00CF1FA9"/>
    <w:rsid w:val="00CF21C3"/>
    <w:rsid w:val="00CF2360"/>
    <w:rsid w:val="00CF26F4"/>
    <w:rsid w:val="00CF2D51"/>
    <w:rsid w:val="00CF2D78"/>
    <w:rsid w:val="00CF3069"/>
    <w:rsid w:val="00CF5160"/>
    <w:rsid w:val="00CF51F1"/>
    <w:rsid w:val="00CF5265"/>
    <w:rsid w:val="00CF65F4"/>
    <w:rsid w:val="00CF6A12"/>
    <w:rsid w:val="00CF6D63"/>
    <w:rsid w:val="00CF72CE"/>
    <w:rsid w:val="00CF7975"/>
    <w:rsid w:val="00CF7ECF"/>
    <w:rsid w:val="00D0060E"/>
    <w:rsid w:val="00D011CA"/>
    <w:rsid w:val="00D01C1F"/>
    <w:rsid w:val="00D01CA2"/>
    <w:rsid w:val="00D02015"/>
    <w:rsid w:val="00D026FF"/>
    <w:rsid w:val="00D0369B"/>
    <w:rsid w:val="00D03824"/>
    <w:rsid w:val="00D03E20"/>
    <w:rsid w:val="00D042CC"/>
    <w:rsid w:val="00D04FB6"/>
    <w:rsid w:val="00D04FD8"/>
    <w:rsid w:val="00D05614"/>
    <w:rsid w:val="00D058DE"/>
    <w:rsid w:val="00D05A36"/>
    <w:rsid w:val="00D10294"/>
    <w:rsid w:val="00D104FE"/>
    <w:rsid w:val="00D11B2D"/>
    <w:rsid w:val="00D11DE2"/>
    <w:rsid w:val="00D1234B"/>
    <w:rsid w:val="00D129FD"/>
    <w:rsid w:val="00D12A5F"/>
    <w:rsid w:val="00D132C0"/>
    <w:rsid w:val="00D13F45"/>
    <w:rsid w:val="00D15404"/>
    <w:rsid w:val="00D15517"/>
    <w:rsid w:val="00D15A94"/>
    <w:rsid w:val="00D16C35"/>
    <w:rsid w:val="00D16F60"/>
    <w:rsid w:val="00D17295"/>
    <w:rsid w:val="00D17498"/>
    <w:rsid w:val="00D20D94"/>
    <w:rsid w:val="00D2129D"/>
    <w:rsid w:val="00D216B0"/>
    <w:rsid w:val="00D21B2A"/>
    <w:rsid w:val="00D21C2D"/>
    <w:rsid w:val="00D2298E"/>
    <w:rsid w:val="00D23EBA"/>
    <w:rsid w:val="00D24106"/>
    <w:rsid w:val="00D24194"/>
    <w:rsid w:val="00D24A28"/>
    <w:rsid w:val="00D24D7F"/>
    <w:rsid w:val="00D24E69"/>
    <w:rsid w:val="00D270A3"/>
    <w:rsid w:val="00D272AE"/>
    <w:rsid w:val="00D27BE4"/>
    <w:rsid w:val="00D30841"/>
    <w:rsid w:val="00D309C0"/>
    <w:rsid w:val="00D3190E"/>
    <w:rsid w:val="00D31C27"/>
    <w:rsid w:val="00D31E86"/>
    <w:rsid w:val="00D32A94"/>
    <w:rsid w:val="00D32EB3"/>
    <w:rsid w:val="00D33228"/>
    <w:rsid w:val="00D33F7B"/>
    <w:rsid w:val="00D3446C"/>
    <w:rsid w:val="00D34534"/>
    <w:rsid w:val="00D34C40"/>
    <w:rsid w:val="00D35727"/>
    <w:rsid w:val="00D35B03"/>
    <w:rsid w:val="00D35B14"/>
    <w:rsid w:val="00D361C4"/>
    <w:rsid w:val="00D36C99"/>
    <w:rsid w:val="00D37025"/>
    <w:rsid w:val="00D37D8F"/>
    <w:rsid w:val="00D402F3"/>
    <w:rsid w:val="00D40B61"/>
    <w:rsid w:val="00D411F4"/>
    <w:rsid w:val="00D41297"/>
    <w:rsid w:val="00D41CA8"/>
    <w:rsid w:val="00D42B6D"/>
    <w:rsid w:val="00D44967"/>
    <w:rsid w:val="00D44F26"/>
    <w:rsid w:val="00D45028"/>
    <w:rsid w:val="00D4545A"/>
    <w:rsid w:val="00D46064"/>
    <w:rsid w:val="00D461C1"/>
    <w:rsid w:val="00D47463"/>
    <w:rsid w:val="00D4789A"/>
    <w:rsid w:val="00D502C7"/>
    <w:rsid w:val="00D50422"/>
    <w:rsid w:val="00D50C03"/>
    <w:rsid w:val="00D51FFC"/>
    <w:rsid w:val="00D5203F"/>
    <w:rsid w:val="00D53396"/>
    <w:rsid w:val="00D53967"/>
    <w:rsid w:val="00D546FC"/>
    <w:rsid w:val="00D54991"/>
    <w:rsid w:val="00D55FE4"/>
    <w:rsid w:val="00D574C0"/>
    <w:rsid w:val="00D606E3"/>
    <w:rsid w:val="00D61726"/>
    <w:rsid w:val="00D61AEC"/>
    <w:rsid w:val="00D62DF8"/>
    <w:rsid w:val="00D634B8"/>
    <w:rsid w:val="00D6685E"/>
    <w:rsid w:val="00D668C6"/>
    <w:rsid w:val="00D671E4"/>
    <w:rsid w:val="00D674E3"/>
    <w:rsid w:val="00D67832"/>
    <w:rsid w:val="00D67CF1"/>
    <w:rsid w:val="00D7028B"/>
    <w:rsid w:val="00D71465"/>
    <w:rsid w:val="00D717C6"/>
    <w:rsid w:val="00D71ECA"/>
    <w:rsid w:val="00D723B5"/>
    <w:rsid w:val="00D7243C"/>
    <w:rsid w:val="00D727C8"/>
    <w:rsid w:val="00D73437"/>
    <w:rsid w:val="00D73BAB"/>
    <w:rsid w:val="00D74186"/>
    <w:rsid w:val="00D746BC"/>
    <w:rsid w:val="00D74710"/>
    <w:rsid w:val="00D75557"/>
    <w:rsid w:val="00D75D1D"/>
    <w:rsid w:val="00D76899"/>
    <w:rsid w:val="00D76A8F"/>
    <w:rsid w:val="00D774A7"/>
    <w:rsid w:val="00D776C8"/>
    <w:rsid w:val="00D776E8"/>
    <w:rsid w:val="00D77AD5"/>
    <w:rsid w:val="00D8086D"/>
    <w:rsid w:val="00D80AB7"/>
    <w:rsid w:val="00D80C1D"/>
    <w:rsid w:val="00D80F88"/>
    <w:rsid w:val="00D81102"/>
    <w:rsid w:val="00D83500"/>
    <w:rsid w:val="00D8398F"/>
    <w:rsid w:val="00D83E0A"/>
    <w:rsid w:val="00D84161"/>
    <w:rsid w:val="00D84D1E"/>
    <w:rsid w:val="00D84F3F"/>
    <w:rsid w:val="00D85A31"/>
    <w:rsid w:val="00D85B2A"/>
    <w:rsid w:val="00D86E89"/>
    <w:rsid w:val="00D87841"/>
    <w:rsid w:val="00D87EFF"/>
    <w:rsid w:val="00D90949"/>
    <w:rsid w:val="00D90CAE"/>
    <w:rsid w:val="00D91322"/>
    <w:rsid w:val="00D91630"/>
    <w:rsid w:val="00D91777"/>
    <w:rsid w:val="00D91F96"/>
    <w:rsid w:val="00D930B3"/>
    <w:rsid w:val="00D9343F"/>
    <w:rsid w:val="00D940BE"/>
    <w:rsid w:val="00D94AC1"/>
    <w:rsid w:val="00D956C8"/>
    <w:rsid w:val="00D958E8"/>
    <w:rsid w:val="00D9600A"/>
    <w:rsid w:val="00D96EC8"/>
    <w:rsid w:val="00D97812"/>
    <w:rsid w:val="00D97949"/>
    <w:rsid w:val="00DA02C9"/>
    <w:rsid w:val="00DA0FF7"/>
    <w:rsid w:val="00DA13CB"/>
    <w:rsid w:val="00DA1449"/>
    <w:rsid w:val="00DA1581"/>
    <w:rsid w:val="00DA1642"/>
    <w:rsid w:val="00DA1D7E"/>
    <w:rsid w:val="00DA1E57"/>
    <w:rsid w:val="00DA20FF"/>
    <w:rsid w:val="00DA3599"/>
    <w:rsid w:val="00DA46CC"/>
    <w:rsid w:val="00DA4DAB"/>
    <w:rsid w:val="00DA5345"/>
    <w:rsid w:val="00DA5902"/>
    <w:rsid w:val="00DA6C6A"/>
    <w:rsid w:val="00DA6D5A"/>
    <w:rsid w:val="00DA6E11"/>
    <w:rsid w:val="00DA77DF"/>
    <w:rsid w:val="00DA7F60"/>
    <w:rsid w:val="00DB0B65"/>
    <w:rsid w:val="00DB14D0"/>
    <w:rsid w:val="00DB16D9"/>
    <w:rsid w:val="00DB199F"/>
    <w:rsid w:val="00DB1DC8"/>
    <w:rsid w:val="00DB226F"/>
    <w:rsid w:val="00DB3C01"/>
    <w:rsid w:val="00DB3CB0"/>
    <w:rsid w:val="00DB495F"/>
    <w:rsid w:val="00DB6651"/>
    <w:rsid w:val="00DB77AF"/>
    <w:rsid w:val="00DC07F4"/>
    <w:rsid w:val="00DC0AF7"/>
    <w:rsid w:val="00DC17C7"/>
    <w:rsid w:val="00DC26BB"/>
    <w:rsid w:val="00DC2C8A"/>
    <w:rsid w:val="00DC31D2"/>
    <w:rsid w:val="00DC3326"/>
    <w:rsid w:val="00DC3714"/>
    <w:rsid w:val="00DC392A"/>
    <w:rsid w:val="00DC4C7A"/>
    <w:rsid w:val="00DC5584"/>
    <w:rsid w:val="00DC55D6"/>
    <w:rsid w:val="00DC6A9B"/>
    <w:rsid w:val="00DC6CA1"/>
    <w:rsid w:val="00DC6F73"/>
    <w:rsid w:val="00DC74D8"/>
    <w:rsid w:val="00DC7EFB"/>
    <w:rsid w:val="00DD00BC"/>
    <w:rsid w:val="00DD1DE3"/>
    <w:rsid w:val="00DD270A"/>
    <w:rsid w:val="00DD2741"/>
    <w:rsid w:val="00DD2EE5"/>
    <w:rsid w:val="00DD372B"/>
    <w:rsid w:val="00DD43DC"/>
    <w:rsid w:val="00DD451F"/>
    <w:rsid w:val="00DD4851"/>
    <w:rsid w:val="00DD53A8"/>
    <w:rsid w:val="00DD55E5"/>
    <w:rsid w:val="00DD57F2"/>
    <w:rsid w:val="00DD65A2"/>
    <w:rsid w:val="00DD66DC"/>
    <w:rsid w:val="00DD69F2"/>
    <w:rsid w:val="00DD6BDB"/>
    <w:rsid w:val="00DD7044"/>
    <w:rsid w:val="00DD7454"/>
    <w:rsid w:val="00DD7EB2"/>
    <w:rsid w:val="00DE0D18"/>
    <w:rsid w:val="00DE0DBB"/>
    <w:rsid w:val="00DE157E"/>
    <w:rsid w:val="00DE1DFD"/>
    <w:rsid w:val="00DE31DC"/>
    <w:rsid w:val="00DE4F30"/>
    <w:rsid w:val="00DE6AB6"/>
    <w:rsid w:val="00DE6F08"/>
    <w:rsid w:val="00DE7A37"/>
    <w:rsid w:val="00DF0CE4"/>
    <w:rsid w:val="00DF1194"/>
    <w:rsid w:val="00DF265A"/>
    <w:rsid w:val="00DF405F"/>
    <w:rsid w:val="00DF5402"/>
    <w:rsid w:val="00DF6C65"/>
    <w:rsid w:val="00DF6D8A"/>
    <w:rsid w:val="00DF710A"/>
    <w:rsid w:val="00E002A2"/>
    <w:rsid w:val="00E00741"/>
    <w:rsid w:val="00E01CDC"/>
    <w:rsid w:val="00E0294C"/>
    <w:rsid w:val="00E032DA"/>
    <w:rsid w:val="00E036A7"/>
    <w:rsid w:val="00E047C0"/>
    <w:rsid w:val="00E04A2A"/>
    <w:rsid w:val="00E04D38"/>
    <w:rsid w:val="00E04FEB"/>
    <w:rsid w:val="00E0538E"/>
    <w:rsid w:val="00E055CD"/>
    <w:rsid w:val="00E057CD"/>
    <w:rsid w:val="00E05921"/>
    <w:rsid w:val="00E05FA3"/>
    <w:rsid w:val="00E0689A"/>
    <w:rsid w:val="00E06EE0"/>
    <w:rsid w:val="00E07984"/>
    <w:rsid w:val="00E10962"/>
    <w:rsid w:val="00E12827"/>
    <w:rsid w:val="00E12A88"/>
    <w:rsid w:val="00E1309A"/>
    <w:rsid w:val="00E13B32"/>
    <w:rsid w:val="00E143C9"/>
    <w:rsid w:val="00E15C23"/>
    <w:rsid w:val="00E1642F"/>
    <w:rsid w:val="00E17992"/>
    <w:rsid w:val="00E211DC"/>
    <w:rsid w:val="00E227FA"/>
    <w:rsid w:val="00E24591"/>
    <w:rsid w:val="00E2582D"/>
    <w:rsid w:val="00E25B6D"/>
    <w:rsid w:val="00E25D7F"/>
    <w:rsid w:val="00E264E9"/>
    <w:rsid w:val="00E27AA8"/>
    <w:rsid w:val="00E27C01"/>
    <w:rsid w:val="00E311D3"/>
    <w:rsid w:val="00E3199A"/>
    <w:rsid w:val="00E33880"/>
    <w:rsid w:val="00E3400A"/>
    <w:rsid w:val="00E34F34"/>
    <w:rsid w:val="00E3543F"/>
    <w:rsid w:val="00E36AAE"/>
    <w:rsid w:val="00E37323"/>
    <w:rsid w:val="00E40542"/>
    <w:rsid w:val="00E40692"/>
    <w:rsid w:val="00E41A44"/>
    <w:rsid w:val="00E4282F"/>
    <w:rsid w:val="00E43690"/>
    <w:rsid w:val="00E4486D"/>
    <w:rsid w:val="00E450B1"/>
    <w:rsid w:val="00E45186"/>
    <w:rsid w:val="00E451E3"/>
    <w:rsid w:val="00E4605D"/>
    <w:rsid w:val="00E473D2"/>
    <w:rsid w:val="00E47F57"/>
    <w:rsid w:val="00E5142F"/>
    <w:rsid w:val="00E52B70"/>
    <w:rsid w:val="00E531FF"/>
    <w:rsid w:val="00E538F7"/>
    <w:rsid w:val="00E54EDF"/>
    <w:rsid w:val="00E55115"/>
    <w:rsid w:val="00E56088"/>
    <w:rsid w:val="00E56091"/>
    <w:rsid w:val="00E561A1"/>
    <w:rsid w:val="00E5671A"/>
    <w:rsid w:val="00E6041A"/>
    <w:rsid w:val="00E608F0"/>
    <w:rsid w:val="00E60938"/>
    <w:rsid w:val="00E61CBE"/>
    <w:rsid w:val="00E61D6F"/>
    <w:rsid w:val="00E626A1"/>
    <w:rsid w:val="00E63926"/>
    <w:rsid w:val="00E63F07"/>
    <w:rsid w:val="00E6440B"/>
    <w:rsid w:val="00E644F5"/>
    <w:rsid w:val="00E659BA"/>
    <w:rsid w:val="00E65B90"/>
    <w:rsid w:val="00E65E9A"/>
    <w:rsid w:val="00E6640F"/>
    <w:rsid w:val="00E67A76"/>
    <w:rsid w:val="00E7070E"/>
    <w:rsid w:val="00E71660"/>
    <w:rsid w:val="00E72439"/>
    <w:rsid w:val="00E727FF"/>
    <w:rsid w:val="00E72C74"/>
    <w:rsid w:val="00E73E63"/>
    <w:rsid w:val="00E76217"/>
    <w:rsid w:val="00E77460"/>
    <w:rsid w:val="00E80CDA"/>
    <w:rsid w:val="00E8140F"/>
    <w:rsid w:val="00E81F41"/>
    <w:rsid w:val="00E82A59"/>
    <w:rsid w:val="00E834CD"/>
    <w:rsid w:val="00E83A62"/>
    <w:rsid w:val="00E83FC4"/>
    <w:rsid w:val="00E83FD6"/>
    <w:rsid w:val="00E855F7"/>
    <w:rsid w:val="00E860C1"/>
    <w:rsid w:val="00E865BB"/>
    <w:rsid w:val="00E86E55"/>
    <w:rsid w:val="00E86EA1"/>
    <w:rsid w:val="00E902D1"/>
    <w:rsid w:val="00E90451"/>
    <w:rsid w:val="00E90FF9"/>
    <w:rsid w:val="00E9106F"/>
    <w:rsid w:val="00E91648"/>
    <w:rsid w:val="00E91C25"/>
    <w:rsid w:val="00E91C27"/>
    <w:rsid w:val="00E92E59"/>
    <w:rsid w:val="00E9384F"/>
    <w:rsid w:val="00E939E2"/>
    <w:rsid w:val="00E93FD8"/>
    <w:rsid w:val="00E94CE3"/>
    <w:rsid w:val="00E95099"/>
    <w:rsid w:val="00E968C8"/>
    <w:rsid w:val="00E97385"/>
    <w:rsid w:val="00EA1871"/>
    <w:rsid w:val="00EA1F1D"/>
    <w:rsid w:val="00EA2659"/>
    <w:rsid w:val="00EA2D47"/>
    <w:rsid w:val="00EA3287"/>
    <w:rsid w:val="00EA345E"/>
    <w:rsid w:val="00EA3885"/>
    <w:rsid w:val="00EA390D"/>
    <w:rsid w:val="00EA3F0B"/>
    <w:rsid w:val="00EA43BD"/>
    <w:rsid w:val="00EA69DA"/>
    <w:rsid w:val="00EA6A15"/>
    <w:rsid w:val="00EA6AFB"/>
    <w:rsid w:val="00EA6CE5"/>
    <w:rsid w:val="00EA761F"/>
    <w:rsid w:val="00EA77BF"/>
    <w:rsid w:val="00EB01C2"/>
    <w:rsid w:val="00EB1187"/>
    <w:rsid w:val="00EB16C8"/>
    <w:rsid w:val="00EB2649"/>
    <w:rsid w:val="00EB3A31"/>
    <w:rsid w:val="00EB430D"/>
    <w:rsid w:val="00EB4EA7"/>
    <w:rsid w:val="00EB514D"/>
    <w:rsid w:val="00EB56C8"/>
    <w:rsid w:val="00EB5C3E"/>
    <w:rsid w:val="00EB63EA"/>
    <w:rsid w:val="00EB687B"/>
    <w:rsid w:val="00EB752C"/>
    <w:rsid w:val="00EB7E32"/>
    <w:rsid w:val="00EC0478"/>
    <w:rsid w:val="00EC065F"/>
    <w:rsid w:val="00EC1914"/>
    <w:rsid w:val="00EC1E5A"/>
    <w:rsid w:val="00EC30E4"/>
    <w:rsid w:val="00EC3207"/>
    <w:rsid w:val="00EC32B3"/>
    <w:rsid w:val="00EC39C3"/>
    <w:rsid w:val="00EC44BA"/>
    <w:rsid w:val="00EC509B"/>
    <w:rsid w:val="00EC580F"/>
    <w:rsid w:val="00EC631C"/>
    <w:rsid w:val="00EC6B64"/>
    <w:rsid w:val="00ED003C"/>
    <w:rsid w:val="00ED007A"/>
    <w:rsid w:val="00ED0EFC"/>
    <w:rsid w:val="00ED0F26"/>
    <w:rsid w:val="00ED0FED"/>
    <w:rsid w:val="00ED1CF7"/>
    <w:rsid w:val="00ED270E"/>
    <w:rsid w:val="00ED3434"/>
    <w:rsid w:val="00ED3592"/>
    <w:rsid w:val="00ED4B13"/>
    <w:rsid w:val="00ED57FE"/>
    <w:rsid w:val="00ED5912"/>
    <w:rsid w:val="00ED59CF"/>
    <w:rsid w:val="00ED5A29"/>
    <w:rsid w:val="00EE34A9"/>
    <w:rsid w:val="00EE3D82"/>
    <w:rsid w:val="00EE5AFA"/>
    <w:rsid w:val="00EE5BA2"/>
    <w:rsid w:val="00EE66EF"/>
    <w:rsid w:val="00EE6FFD"/>
    <w:rsid w:val="00EF028A"/>
    <w:rsid w:val="00EF07AD"/>
    <w:rsid w:val="00EF0DDE"/>
    <w:rsid w:val="00EF16F3"/>
    <w:rsid w:val="00EF4A36"/>
    <w:rsid w:val="00EF5124"/>
    <w:rsid w:val="00EF5407"/>
    <w:rsid w:val="00EF5727"/>
    <w:rsid w:val="00EF5BED"/>
    <w:rsid w:val="00EF5D9B"/>
    <w:rsid w:val="00EF6095"/>
    <w:rsid w:val="00EF6345"/>
    <w:rsid w:val="00EF6A72"/>
    <w:rsid w:val="00EF6C1D"/>
    <w:rsid w:val="00EF6D33"/>
    <w:rsid w:val="00EF6D9A"/>
    <w:rsid w:val="00F002D9"/>
    <w:rsid w:val="00F00565"/>
    <w:rsid w:val="00F017B1"/>
    <w:rsid w:val="00F01D30"/>
    <w:rsid w:val="00F035AE"/>
    <w:rsid w:val="00F0378A"/>
    <w:rsid w:val="00F03B99"/>
    <w:rsid w:val="00F03D83"/>
    <w:rsid w:val="00F048C3"/>
    <w:rsid w:val="00F04922"/>
    <w:rsid w:val="00F051FC"/>
    <w:rsid w:val="00F05F16"/>
    <w:rsid w:val="00F06028"/>
    <w:rsid w:val="00F0675C"/>
    <w:rsid w:val="00F06B99"/>
    <w:rsid w:val="00F06FA3"/>
    <w:rsid w:val="00F072FC"/>
    <w:rsid w:val="00F07D80"/>
    <w:rsid w:val="00F1044C"/>
    <w:rsid w:val="00F1045F"/>
    <w:rsid w:val="00F128A4"/>
    <w:rsid w:val="00F13074"/>
    <w:rsid w:val="00F13890"/>
    <w:rsid w:val="00F138CC"/>
    <w:rsid w:val="00F14202"/>
    <w:rsid w:val="00F15B05"/>
    <w:rsid w:val="00F15F8E"/>
    <w:rsid w:val="00F1617D"/>
    <w:rsid w:val="00F1709E"/>
    <w:rsid w:val="00F177F3"/>
    <w:rsid w:val="00F17898"/>
    <w:rsid w:val="00F17F29"/>
    <w:rsid w:val="00F214B8"/>
    <w:rsid w:val="00F2153C"/>
    <w:rsid w:val="00F2333A"/>
    <w:rsid w:val="00F23DCB"/>
    <w:rsid w:val="00F243A2"/>
    <w:rsid w:val="00F24A15"/>
    <w:rsid w:val="00F252F1"/>
    <w:rsid w:val="00F25355"/>
    <w:rsid w:val="00F255DB"/>
    <w:rsid w:val="00F257DA"/>
    <w:rsid w:val="00F25EE2"/>
    <w:rsid w:val="00F263B4"/>
    <w:rsid w:val="00F267C4"/>
    <w:rsid w:val="00F2689A"/>
    <w:rsid w:val="00F277F3"/>
    <w:rsid w:val="00F27A4A"/>
    <w:rsid w:val="00F3029B"/>
    <w:rsid w:val="00F30767"/>
    <w:rsid w:val="00F30F71"/>
    <w:rsid w:val="00F3179E"/>
    <w:rsid w:val="00F31F52"/>
    <w:rsid w:val="00F321F5"/>
    <w:rsid w:val="00F32203"/>
    <w:rsid w:val="00F324B8"/>
    <w:rsid w:val="00F33422"/>
    <w:rsid w:val="00F33A65"/>
    <w:rsid w:val="00F33BE6"/>
    <w:rsid w:val="00F33C3E"/>
    <w:rsid w:val="00F33F97"/>
    <w:rsid w:val="00F34D8F"/>
    <w:rsid w:val="00F36A1E"/>
    <w:rsid w:val="00F372A0"/>
    <w:rsid w:val="00F375B3"/>
    <w:rsid w:val="00F4051C"/>
    <w:rsid w:val="00F40743"/>
    <w:rsid w:val="00F41DD1"/>
    <w:rsid w:val="00F4233F"/>
    <w:rsid w:val="00F425A9"/>
    <w:rsid w:val="00F42ADF"/>
    <w:rsid w:val="00F43AB0"/>
    <w:rsid w:val="00F44113"/>
    <w:rsid w:val="00F44324"/>
    <w:rsid w:val="00F44852"/>
    <w:rsid w:val="00F451FB"/>
    <w:rsid w:val="00F4538E"/>
    <w:rsid w:val="00F475D4"/>
    <w:rsid w:val="00F47785"/>
    <w:rsid w:val="00F47DBB"/>
    <w:rsid w:val="00F50715"/>
    <w:rsid w:val="00F50B10"/>
    <w:rsid w:val="00F51F40"/>
    <w:rsid w:val="00F5204A"/>
    <w:rsid w:val="00F53469"/>
    <w:rsid w:val="00F53C3D"/>
    <w:rsid w:val="00F544F7"/>
    <w:rsid w:val="00F54B7C"/>
    <w:rsid w:val="00F56947"/>
    <w:rsid w:val="00F56FD4"/>
    <w:rsid w:val="00F57096"/>
    <w:rsid w:val="00F6076E"/>
    <w:rsid w:val="00F60923"/>
    <w:rsid w:val="00F6095E"/>
    <w:rsid w:val="00F60CA8"/>
    <w:rsid w:val="00F60E6F"/>
    <w:rsid w:val="00F60E88"/>
    <w:rsid w:val="00F60F01"/>
    <w:rsid w:val="00F61035"/>
    <w:rsid w:val="00F61191"/>
    <w:rsid w:val="00F617E4"/>
    <w:rsid w:val="00F61A67"/>
    <w:rsid w:val="00F627D4"/>
    <w:rsid w:val="00F62E8B"/>
    <w:rsid w:val="00F63472"/>
    <w:rsid w:val="00F64D18"/>
    <w:rsid w:val="00F64D9F"/>
    <w:rsid w:val="00F66647"/>
    <w:rsid w:val="00F66CB8"/>
    <w:rsid w:val="00F6782C"/>
    <w:rsid w:val="00F67CC3"/>
    <w:rsid w:val="00F70240"/>
    <w:rsid w:val="00F7128B"/>
    <w:rsid w:val="00F71CE3"/>
    <w:rsid w:val="00F72075"/>
    <w:rsid w:val="00F7314B"/>
    <w:rsid w:val="00F73415"/>
    <w:rsid w:val="00F74ECF"/>
    <w:rsid w:val="00F7587B"/>
    <w:rsid w:val="00F75C8F"/>
    <w:rsid w:val="00F75CA7"/>
    <w:rsid w:val="00F76568"/>
    <w:rsid w:val="00F80A10"/>
    <w:rsid w:val="00F80AC2"/>
    <w:rsid w:val="00F811DC"/>
    <w:rsid w:val="00F81387"/>
    <w:rsid w:val="00F81A10"/>
    <w:rsid w:val="00F81B1E"/>
    <w:rsid w:val="00F820D6"/>
    <w:rsid w:val="00F82D5D"/>
    <w:rsid w:val="00F8309A"/>
    <w:rsid w:val="00F8398E"/>
    <w:rsid w:val="00F83E90"/>
    <w:rsid w:val="00F85BFE"/>
    <w:rsid w:val="00F864FD"/>
    <w:rsid w:val="00F865A6"/>
    <w:rsid w:val="00F8771F"/>
    <w:rsid w:val="00F87BF0"/>
    <w:rsid w:val="00F901E8"/>
    <w:rsid w:val="00F90973"/>
    <w:rsid w:val="00F90CCA"/>
    <w:rsid w:val="00F9229B"/>
    <w:rsid w:val="00F92407"/>
    <w:rsid w:val="00F9349E"/>
    <w:rsid w:val="00F93584"/>
    <w:rsid w:val="00F93899"/>
    <w:rsid w:val="00F94D74"/>
    <w:rsid w:val="00F960FB"/>
    <w:rsid w:val="00F96EAA"/>
    <w:rsid w:val="00F973AA"/>
    <w:rsid w:val="00F97A3D"/>
    <w:rsid w:val="00FA0812"/>
    <w:rsid w:val="00FA0980"/>
    <w:rsid w:val="00FA0B65"/>
    <w:rsid w:val="00FA13F4"/>
    <w:rsid w:val="00FA1539"/>
    <w:rsid w:val="00FA27F9"/>
    <w:rsid w:val="00FA3ECC"/>
    <w:rsid w:val="00FA4B26"/>
    <w:rsid w:val="00FA5CE6"/>
    <w:rsid w:val="00FA68B6"/>
    <w:rsid w:val="00FA6B9E"/>
    <w:rsid w:val="00FA6BD4"/>
    <w:rsid w:val="00FA72E1"/>
    <w:rsid w:val="00FA76E5"/>
    <w:rsid w:val="00FB0428"/>
    <w:rsid w:val="00FB0DF6"/>
    <w:rsid w:val="00FB1699"/>
    <w:rsid w:val="00FB1A7E"/>
    <w:rsid w:val="00FB207C"/>
    <w:rsid w:val="00FB211D"/>
    <w:rsid w:val="00FB2282"/>
    <w:rsid w:val="00FB35E9"/>
    <w:rsid w:val="00FB3DE0"/>
    <w:rsid w:val="00FB44F8"/>
    <w:rsid w:val="00FB49C6"/>
    <w:rsid w:val="00FB65A6"/>
    <w:rsid w:val="00FB6FF3"/>
    <w:rsid w:val="00FB7011"/>
    <w:rsid w:val="00FB7D7A"/>
    <w:rsid w:val="00FC03DE"/>
    <w:rsid w:val="00FC0C21"/>
    <w:rsid w:val="00FC0CCC"/>
    <w:rsid w:val="00FC0F67"/>
    <w:rsid w:val="00FC1603"/>
    <w:rsid w:val="00FC18F7"/>
    <w:rsid w:val="00FC1FC2"/>
    <w:rsid w:val="00FC3A62"/>
    <w:rsid w:val="00FC40D5"/>
    <w:rsid w:val="00FC4471"/>
    <w:rsid w:val="00FC497C"/>
    <w:rsid w:val="00FC511A"/>
    <w:rsid w:val="00FC5900"/>
    <w:rsid w:val="00FC5B85"/>
    <w:rsid w:val="00FC6DF9"/>
    <w:rsid w:val="00FC765F"/>
    <w:rsid w:val="00FC7A44"/>
    <w:rsid w:val="00FC7A83"/>
    <w:rsid w:val="00FD0886"/>
    <w:rsid w:val="00FD2455"/>
    <w:rsid w:val="00FD39FA"/>
    <w:rsid w:val="00FD3AF2"/>
    <w:rsid w:val="00FD567D"/>
    <w:rsid w:val="00FD5702"/>
    <w:rsid w:val="00FD5787"/>
    <w:rsid w:val="00FD597C"/>
    <w:rsid w:val="00FD5C8B"/>
    <w:rsid w:val="00FD5E2D"/>
    <w:rsid w:val="00FD601E"/>
    <w:rsid w:val="00FD6289"/>
    <w:rsid w:val="00FD62DC"/>
    <w:rsid w:val="00FD6B77"/>
    <w:rsid w:val="00FD76C7"/>
    <w:rsid w:val="00FD7FAA"/>
    <w:rsid w:val="00FE021E"/>
    <w:rsid w:val="00FE02DB"/>
    <w:rsid w:val="00FE0EC1"/>
    <w:rsid w:val="00FE1909"/>
    <w:rsid w:val="00FE24AE"/>
    <w:rsid w:val="00FE26CE"/>
    <w:rsid w:val="00FE2F41"/>
    <w:rsid w:val="00FE32B2"/>
    <w:rsid w:val="00FE415D"/>
    <w:rsid w:val="00FE4772"/>
    <w:rsid w:val="00FE4C4B"/>
    <w:rsid w:val="00FE5085"/>
    <w:rsid w:val="00FE5F40"/>
    <w:rsid w:val="00FE6372"/>
    <w:rsid w:val="00FF0E90"/>
    <w:rsid w:val="00FF1344"/>
    <w:rsid w:val="00FF1DD4"/>
    <w:rsid w:val="00FF2968"/>
    <w:rsid w:val="00FF2F89"/>
    <w:rsid w:val="00FF3AC6"/>
    <w:rsid w:val="00FF3AFF"/>
    <w:rsid w:val="00FF4239"/>
    <w:rsid w:val="00FF5274"/>
    <w:rsid w:val="00FF5C69"/>
    <w:rsid w:val="00FF6F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B3C0D40-397A-4078-9B0B-8C87A69E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95035">
      <w:bodyDiv w:val="1"/>
      <w:marLeft w:val="0"/>
      <w:marRight w:val="0"/>
      <w:marTop w:val="0"/>
      <w:marBottom w:val="0"/>
      <w:divBdr>
        <w:top w:val="none" w:sz="0" w:space="0" w:color="auto"/>
        <w:left w:val="none" w:sz="0" w:space="0" w:color="auto"/>
        <w:bottom w:val="none" w:sz="0" w:space="0" w:color="auto"/>
        <w:right w:val="none" w:sz="0" w:space="0" w:color="auto"/>
      </w:divBdr>
    </w:div>
    <w:div w:id="678042044">
      <w:bodyDiv w:val="1"/>
      <w:marLeft w:val="0"/>
      <w:marRight w:val="0"/>
      <w:marTop w:val="0"/>
      <w:marBottom w:val="0"/>
      <w:divBdr>
        <w:top w:val="none" w:sz="0" w:space="0" w:color="auto"/>
        <w:left w:val="none" w:sz="0" w:space="0" w:color="auto"/>
        <w:bottom w:val="none" w:sz="0" w:space="0" w:color="auto"/>
        <w:right w:val="none" w:sz="0" w:space="0" w:color="auto"/>
      </w:divBdr>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39011082">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zegladarka-ekw.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9555</Words>
  <Characters>57331</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Różycka Karolina</cp:lastModifiedBy>
  <cp:revision>2</cp:revision>
  <cp:lastPrinted>2024-10-08T09:23:00Z</cp:lastPrinted>
  <dcterms:created xsi:type="dcterms:W3CDTF">2025-07-18T12:16:00Z</dcterms:created>
  <dcterms:modified xsi:type="dcterms:W3CDTF">2025-07-18T12:16:00Z</dcterms:modified>
</cp:coreProperties>
</file>