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4007" w14:textId="77777777" w:rsidR="007C4730" w:rsidRPr="00C80AD2" w:rsidRDefault="00667E8D" w:rsidP="00C80AD2">
      <w:pPr>
        <w:spacing w:after="480" w:line="360" w:lineRule="auto"/>
        <w:rPr>
          <w:rFonts w:ascii="Arial" w:hAnsi="Arial" w:cs="Arial"/>
          <w:bCs/>
          <w:color w:val="00B0F0"/>
          <w:sz w:val="24"/>
          <w:szCs w:val="24"/>
        </w:rPr>
      </w:pPr>
      <w:r w:rsidRPr="00C80AD2">
        <w:rPr>
          <w:rFonts w:ascii="Arial" w:eastAsia="SimSun" w:hAnsi="Arial" w:cs="Arial"/>
          <w:bCs/>
          <w:noProof/>
          <w:color w:val="00B0F0"/>
          <w:kern w:val="3"/>
          <w:sz w:val="24"/>
          <w:szCs w:val="24"/>
          <w:lang w:eastAsia="pl-PL"/>
        </w:rPr>
        <w:drawing>
          <wp:inline distT="0" distB="0" distL="0" distR="0" wp14:anchorId="6DD4ADDC" wp14:editId="376D61D2">
            <wp:extent cx="2590800" cy="619125"/>
            <wp:effectExtent l="0" t="0" r="0" b="9525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8DA0" w14:textId="7A4E804A" w:rsidR="003F30F2" w:rsidRPr="00C80AD2" w:rsidRDefault="003F30F2" w:rsidP="00C80AD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80AD2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4B5A360B" w14:textId="77777777" w:rsidR="003F30F2" w:rsidRPr="00C80AD2" w:rsidRDefault="00667E8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Warszawa,</w:t>
      </w:r>
      <w:r w:rsidR="0045120F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875FD" w:rsidRPr="00C80AD2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9074E2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czerwca 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D005C5" w:rsidRPr="00C80AD2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9074E2" w:rsidRPr="00C80AD2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</w:p>
    <w:p w14:paraId="766F06DE" w14:textId="77777777" w:rsidR="003F30F2" w:rsidRPr="00C80AD2" w:rsidRDefault="00667E8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Sygn. akt </w:t>
      </w:r>
      <w:r w:rsidR="00850EA1" w:rsidRPr="00C80AD2">
        <w:rPr>
          <w:rFonts w:ascii="Arial" w:hAnsi="Arial" w:cs="Arial"/>
          <w:bCs/>
          <w:color w:val="000000" w:themeColor="text1"/>
          <w:sz w:val="24"/>
          <w:szCs w:val="24"/>
        </w:rPr>
        <w:t>KR II R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63C3" w:rsidRPr="00C80AD2">
        <w:rPr>
          <w:rFonts w:ascii="Arial" w:hAnsi="Arial" w:cs="Arial"/>
          <w:bCs/>
          <w:color w:val="000000" w:themeColor="text1"/>
          <w:sz w:val="24"/>
          <w:szCs w:val="24"/>
        </w:rPr>
        <w:t>40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/1</w:t>
      </w:r>
      <w:r w:rsidR="003F30F2" w:rsidRPr="00C80AD2">
        <w:rPr>
          <w:rFonts w:ascii="Arial" w:hAnsi="Arial" w:cs="Arial"/>
          <w:bCs/>
          <w:color w:val="000000" w:themeColor="text1"/>
          <w:sz w:val="24"/>
          <w:szCs w:val="24"/>
        </w:rPr>
        <w:t>9</w:t>
      </w:r>
    </w:p>
    <w:p w14:paraId="7EDCA566" w14:textId="77777777" w:rsidR="00A50A04" w:rsidRPr="00C80AD2" w:rsidRDefault="00667E8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pacing w:val="60"/>
          <w:kern w:val="3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pacing w:val="60"/>
          <w:kern w:val="3"/>
          <w:sz w:val="24"/>
          <w:szCs w:val="24"/>
        </w:rPr>
        <w:t>DECYZJA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color w:val="000000" w:themeColor="text1"/>
          <w:spacing w:val="60"/>
          <w:kern w:val="3"/>
          <w:sz w:val="24"/>
          <w:szCs w:val="24"/>
        </w:rPr>
        <w:t xml:space="preserve">nr </w:t>
      </w:r>
      <w:r w:rsidR="00850EA1" w:rsidRPr="00C80AD2">
        <w:rPr>
          <w:rFonts w:ascii="Arial" w:hAnsi="Arial" w:cs="Arial"/>
          <w:bCs/>
          <w:color w:val="000000" w:themeColor="text1"/>
          <w:spacing w:val="60"/>
          <w:kern w:val="3"/>
          <w:sz w:val="24"/>
          <w:szCs w:val="24"/>
        </w:rPr>
        <w:t xml:space="preserve">KR II </w:t>
      </w:r>
      <w:r w:rsidRPr="00C80AD2">
        <w:rPr>
          <w:rFonts w:ascii="Arial" w:hAnsi="Arial" w:cs="Arial"/>
          <w:bCs/>
          <w:color w:val="000000" w:themeColor="text1"/>
          <w:spacing w:val="60"/>
          <w:kern w:val="3"/>
          <w:sz w:val="24"/>
          <w:szCs w:val="24"/>
        </w:rPr>
        <w:t xml:space="preserve">R </w:t>
      </w:r>
      <w:r w:rsidR="007D5502" w:rsidRPr="00C80AD2">
        <w:rPr>
          <w:rFonts w:ascii="Arial" w:hAnsi="Arial" w:cs="Arial"/>
          <w:bCs/>
          <w:color w:val="000000" w:themeColor="text1"/>
          <w:spacing w:val="60"/>
          <w:kern w:val="3"/>
          <w:sz w:val="24"/>
          <w:szCs w:val="24"/>
        </w:rPr>
        <w:t>40</w:t>
      </w:r>
      <w:r w:rsidR="005163C5" w:rsidRPr="00C80AD2">
        <w:rPr>
          <w:rFonts w:ascii="Arial" w:hAnsi="Arial" w:cs="Arial"/>
          <w:bCs/>
          <w:color w:val="000000" w:themeColor="text1"/>
          <w:spacing w:val="60"/>
          <w:kern w:val="3"/>
          <w:sz w:val="24"/>
          <w:szCs w:val="24"/>
        </w:rPr>
        <w:t>d</w:t>
      </w:r>
      <w:r w:rsidRPr="00C80AD2">
        <w:rPr>
          <w:rFonts w:ascii="Arial" w:hAnsi="Arial" w:cs="Arial"/>
          <w:bCs/>
          <w:color w:val="000000" w:themeColor="text1"/>
          <w:spacing w:val="60"/>
          <w:kern w:val="3"/>
          <w:sz w:val="24"/>
          <w:szCs w:val="24"/>
        </w:rPr>
        <w:t>/19</w:t>
      </w:r>
    </w:p>
    <w:p w14:paraId="15602D43" w14:textId="77777777" w:rsidR="00A50A04" w:rsidRPr="00C80AD2" w:rsidRDefault="00667E8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Komisja do spraw reprywatyzacji nieruchomości warszawskich, w składzie:</w:t>
      </w:r>
      <w:r w:rsidR="00A50A04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639C856" w14:textId="77777777" w:rsidR="00A50A04" w:rsidRPr="00C80AD2" w:rsidRDefault="00667E8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Przewodniczący Komisji:</w:t>
      </w:r>
      <w:r w:rsidR="00A50A04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F1620DF" w14:textId="77777777" w:rsidR="00A50A04" w:rsidRPr="00C80AD2" w:rsidRDefault="00216C38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Sebastian Kaleta</w:t>
      </w:r>
    </w:p>
    <w:p w14:paraId="5F4008E5" w14:textId="77777777" w:rsidR="00A50A04" w:rsidRPr="00C80AD2" w:rsidRDefault="00667E8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Członkowie Komisji</w:t>
      </w:r>
    </w:p>
    <w:p w14:paraId="5CC6E164" w14:textId="77777777" w:rsidR="00A50A04" w:rsidRPr="00C80AD2" w:rsidRDefault="00667E8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Łukasz Kondratko, Robert Kropiwnicki,</w:t>
      </w:r>
      <w:r w:rsidR="005372B7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Paweł Lisiecki</w:t>
      </w:r>
      <w:r w:rsidR="00A41B8B" w:rsidRPr="00C80AD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096800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Jan Mosiński,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1285" w:rsidRPr="00C80AD2">
        <w:rPr>
          <w:rFonts w:ascii="Arial" w:hAnsi="Arial" w:cs="Arial"/>
          <w:bCs/>
          <w:color w:val="000000" w:themeColor="text1"/>
          <w:sz w:val="24"/>
          <w:szCs w:val="24"/>
        </w:rPr>
        <w:t>Adam Zieliński</w:t>
      </w:r>
    </w:p>
    <w:p w14:paraId="10FA03B0" w14:textId="77777777" w:rsidR="00A50A04" w:rsidRPr="00C80AD2" w:rsidRDefault="00667E8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na posiedzeniu niejawnym w dniu</w:t>
      </w:r>
      <w:r w:rsidR="0045120F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875FD" w:rsidRPr="00C80AD2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45120F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czerwca 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D005C5" w:rsidRPr="00C80AD2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45120F" w:rsidRPr="00C80AD2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r. </w:t>
      </w:r>
    </w:p>
    <w:p w14:paraId="68E5C510" w14:textId="77777777" w:rsidR="00D52C30" w:rsidRDefault="00667E8D" w:rsidP="00C80AD2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po rozpoznaniu sprawy w przedmiocie decyzji Prezydenta m.st. Warszawy z dnia</w:t>
      </w:r>
      <w:r w:rsidR="005163C5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30 września</w:t>
      </w:r>
      <w:r w:rsidR="006D65D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9229D" w:rsidRPr="00C80AD2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r., nr </w:t>
      </w:r>
      <w:r w:rsidR="005163C5" w:rsidRPr="00C80AD2">
        <w:rPr>
          <w:rFonts w:ascii="Arial" w:hAnsi="Arial" w:cs="Arial"/>
          <w:bCs/>
          <w:color w:val="000000" w:themeColor="text1"/>
          <w:sz w:val="24"/>
          <w:szCs w:val="24"/>
        </w:rPr>
        <w:t>536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/GK/DW/20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B41645" w:rsidRPr="00C80AD2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7E47F9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B5CD8" w:rsidRPr="00C80AD2">
        <w:rPr>
          <w:rFonts w:ascii="Arial" w:hAnsi="Arial" w:cs="Arial"/>
          <w:bCs/>
          <w:color w:val="000000" w:themeColor="text1"/>
          <w:sz w:val="24"/>
          <w:szCs w:val="24"/>
        </w:rPr>
        <w:t>dotycząc</w:t>
      </w:r>
      <w:r w:rsidR="008B437F" w:rsidRPr="00C80AD2">
        <w:rPr>
          <w:rFonts w:ascii="Arial" w:hAnsi="Arial" w:cs="Arial"/>
          <w:bCs/>
          <w:color w:val="000000" w:themeColor="text1"/>
          <w:sz w:val="24"/>
          <w:szCs w:val="24"/>
        </w:rPr>
        <w:t>ej</w:t>
      </w:r>
      <w:r w:rsidR="00B41645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zabudowanej</w:t>
      </w:r>
      <w:r w:rsidR="00BB5CD8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nieruchomości położonej</w:t>
      </w:r>
      <w:r w:rsidR="00465EF1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B5CD8" w:rsidRPr="00C80AD2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6D65D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B5CD8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Warszawie przy 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ul. Dolnej, działka ewidencyjna nr </w:t>
      </w:r>
      <w:r w:rsidR="005163C5" w:rsidRPr="00C80AD2">
        <w:rPr>
          <w:rFonts w:ascii="Arial" w:hAnsi="Arial" w:cs="Arial"/>
          <w:bCs/>
          <w:color w:val="000000" w:themeColor="text1"/>
          <w:sz w:val="24"/>
          <w:szCs w:val="24"/>
        </w:rPr>
        <w:t>112</w:t>
      </w:r>
      <w:r w:rsidR="00B41645" w:rsidRPr="00C80AD2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5163C5" w:rsidRPr="00C80AD2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B41645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F6AC9" w:rsidRPr="00C80AD2">
        <w:rPr>
          <w:rFonts w:ascii="Arial" w:hAnsi="Arial" w:cs="Arial"/>
          <w:bCs/>
          <w:color w:val="000000" w:themeColor="text1"/>
          <w:sz w:val="24"/>
          <w:szCs w:val="24"/>
        </w:rPr>
        <w:t>o powierzchni 1</w:t>
      </w:r>
      <w:r w:rsidR="00B41645" w:rsidRPr="00C80AD2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5163C5" w:rsidRPr="00C80AD2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B41645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F6AC9" w:rsidRPr="00C80AD2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EF6AC9" w:rsidRPr="00C80AD2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, w</w:t>
      </w:r>
      <w:r w:rsidR="00465EF1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obrębie,</w:t>
      </w:r>
      <w:r w:rsidR="00A50A04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dla której Sąd Rejonowy dla Warszawy-Mokotowa w Warszawie prowadzi</w:t>
      </w:r>
      <w:r w:rsidR="00465EF1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księgę wieczystą</w:t>
      </w:r>
      <w:r w:rsidR="00A50A04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Nr </w:t>
      </w:r>
      <w:r w:rsidR="00382D5A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(obecnie)</w:t>
      </w:r>
      <w:r w:rsidR="00A50A04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554A194" w14:textId="1D1C7CA0" w:rsidR="00A50A04" w:rsidRPr="00C80AD2" w:rsidRDefault="00667E8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z udziałem</w:t>
      </w:r>
      <w:r w:rsidR="00F71E11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stron:</w:t>
      </w:r>
      <w:r w:rsidR="00801D69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A25D0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Miasta Stołecznego Warszawy, 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I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V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-P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, H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65EF1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G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, P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G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, S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A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E236D3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="00994BD1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oraz Prokuratora Regionalne</w:t>
      </w:r>
      <w:r w:rsidR="00F963F2" w:rsidRPr="00C80AD2">
        <w:rPr>
          <w:rFonts w:ascii="Arial" w:hAnsi="Arial" w:cs="Arial"/>
          <w:bCs/>
          <w:color w:val="000000" w:themeColor="text1"/>
          <w:sz w:val="24"/>
          <w:szCs w:val="24"/>
        </w:rPr>
        <w:t>go</w:t>
      </w:r>
      <w:r w:rsidR="00A12A1B"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w Warszawie</w:t>
      </w:r>
    </w:p>
    <w:p w14:paraId="17EE82E2" w14:textId="77777777" w:rsidR="00D52C30" w:rsidRDefault="00E236D3" w:rsidP="00C80AD2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na podstawie </w:t>
      </w:r>
      <w:bookmarkStart w:id="0" w:name="_Hlk33186322"/>
      <w:bookmarkStart w:id="1" w:name="_Hlk33695631"/>
      <w:r w:rsidRPr="00C80AD2">
        <w:rPr>
          <w:rFonts w:ascii="Arial" w:hAnsi="Arial" w:cs="Arial"/>
          <w:bCs/>
          <w:sz w:val="24"/>
          <w:szCs w:val="24"/>
        </w:rPr>
        <w:t>art. 29 ust. 1 pkt 3a w zw. z art. 30 ust. 1 pkt 4 ustawy z dnia 9 marca 2017 r.o szczególnych zasadach usuwania skutków prawnych decyzji reprywatyzacyjnych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dotyczących nieruchomości warszawskich, wydanych z naruszeniem prawa (Dz. U. z 2021 r.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poz. 795; dalej: ustawa z dnia 9 marca 2017 r.) w związku z art. 156 § 1 pkt 2 ustawy z dnia</w:t>
      </w:r>
      <w:r w:rsidR="00F1007B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F1007B" w:rsidRPr="00C80AD2">
        <w:rPr>
          <w:rFonts w:ascii="Arial" w:hAnsi="Arial" w:cs="Arial"/>
          <w:bCs/>
          <w:sz w:val="24"/>
          <w:szCs w:val="24"/>
        </w:rPr>
        <w:t>1</w:t>
      </w:r>
      <w:r w:rsidRPr="00C80AD2">
        <w:rPr>
          <w:rFonts w:ascii="Arial" w:hAnsi="Arial" w:cs="Arial"/>
          <w:bCs/>
          <w:sz w:val="24"/>
          <w:szCs w:val="24"/>
        </w:rPr>
        <w:t>4 czerwca 1960 r. – Kodeks postępowania administracyjnego (Dz.U. z 2021 r. poz. 735 z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późn.</w:t>
      </w:r>
      <w:r w:rsidR="00F1007B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zm.: dalej: k.p.a.) w związku z art. 38 ust. 1 ustawy z dnia 9 marca 2017 r. </w:t>
      </w:r>
      <w:bookmarkEnd w:id="0"/>
      <w:bookmarkEnd w:id="1"/>
    </w:p>
    <w:p w14:paraId="442C189C" w14:textId="45781FEB" w:rsidR="00A50A04" w:rsidRPr="00C80AD2" w:rsidRDefault="00E236D3" w:rsidP="00C80AD2">
      <w:pPr>
        <w:suppressAutoHyphens/>
        <w:spacing w:after="480" w:line="360" w:lineRule="auto"/>
        <w:rPr>
          <w:rFonts w:ascii="Arial" w:hAnsi="Arial" w:cs="Arial"/>
          <w:bCs/>
          <w:kern w:val="1"/>
          <w:sz w:val="24"/>
          <w:szCs w:val="24"/>
        </w:rPr>
      </w:pPr>
      <w:r w:rsidRPr="00C80AD2">
        <w:rPr>
          <w:rFonts w:ascii="Arial" w:hAnsi="Arial" w:cs="Arial"/>
          <w:bCs/>
          <w:kern w:val="1"/>
          <w:sz w:val="24"/>
          <w:szCs w:val="24"/>
        </w:rPr>
        <w:t>orzeka:</w:t>
      </w:r>
    </w:p>
    <w:p w14:paraId="1B5D5202" w14:textId="2C6D4646" w:rsidR="00A50A04" w:rsidRPr="00C80AD2" w:rsidRDefault="00E236D3" w:rsidP="00C80AD2">
      <w:pPr>
        <w:suppressAutoHyphens/>
        <w:spacing w:after="48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C80AD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stwierdzić nieważność decyzji Prezydenta m.st. Warszawy z dnia </w:t>
      </w:r>
      <w:r w:rsidR="009C2CFA" w:rsidRPr="00C80AD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30 września </w:t>
      </w:r>
      <w:r w:rsidRPr="00C80AD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2015 r., nr </w:t>
      </w:r>
      <w:r w:rsidR="009C2CFA" w:rsidRPr="00C80AD2">
        <w:rPr>
          <w:rFonts w:ascii="Arial" w:eastAsia="Calibri" w:hAnsi="Arial" w:cs="Arial"/>
          <w:bCs/>
          <w:color w:val="000000" w:themeColor="text1"/>
          <w:sz w:val="24"/>
          <w:szCs w:val="24"/>
        </w:rPr>
        <w:t>536</w:t>
      </w:r>
      <w:r w:rsidRPr="00C80AD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/GK/DW/2015 w całości.  </w:t>
      </w:r>
    </w:p>
    <w:p w14:paraId="0C78EE7D" w14:textId="527631B2" w:rsidR="00814ECD" w:rsidRPr="00C80AD2" w:rsidRDefault="00814ECD" w:rsidP="00C80AD2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pacing w:val="60"/>
          <w:kern w:val="3"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UZASADNIENIE</w:t>
      </w:r>
    </w:p>
    <w:p w14:paraId="1661FBAB" w14:textId="77777777" w:rsidR="00814ECD" w:rsidRPr="00C80AD2" w:rsidRDefault="00814ECD" w:rsidP="00C80AD2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I.</w:t>
      </w:r>
    </w:p>
    <w:p w14:paraId="482D8EA2" w14:textId="77777777" w:rsidR="00A50A04" w:rsidRPr="00C80AD2" w:rsidRDefault="00814ECD" w:rsidP="00C80AD2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Przebieg postępowania administracyjnego przed Komisją do spraw reprywatyzacji nieruchomości warszawskich</w:t>
      </w:r>
      <w:r w:rsidR="00A50A04" w:rsidRPr="00C80AD2">
        <w:rPr>
          <w:rFonts w:ascii="Arial" w:hAnsi="Arial" w:cs="Arial"/>
          <w:bCs/>
          <w:sz w:val="24"/>
          <w:szCs w:val="24"/>
        </w:rPr>
        <w:t>.</w:t>
      </w:r>
    </w:p>
    <w:p w14:paraId="76A049AC" w14:textId="628F354D" w:rsidR="00814ECD" w:rsidRPr="00C80AD2" w:rsidRDefault="00814ECD" w:rsidP="00C80AD2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Postanowieniem z dnia 26 listopada 2019 r. Komisja do spraw reprywatyzacji nieruchomości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warszawskich (dalej: Komisja), działając na podstawie art. 15 ust. 2 i 3  w zw. z art. 16 ust. 1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ustawy z dnia 9 marca 2017 r., wszczęła z urzędu postępowanie rozpoznawcze w sprawie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decyzji Prezydenta m.st. Warszawy z dnia 29 lipca 2014 r. nr 322/GK/DW/2014,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 dnia 2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września 2014 r. nr 377/GK/DW/2014, z dnia 22 kwietnia 2015 r. nr 211/GK/DW/2015, z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dnia 30 września 2015 r. nr 536/GK/DW/2015, dotyczących dawnej nieruchomości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hipotecznej Osada Mokotów A nr 100 (W-818) </w:t>
      </w:r>
      <w:r w:rsidR="00254BA1" w:rsidRPr="00C80AD2">
        <w:rPr>
          <w:rFonts w:ascii="Arial" w:hAnsi="Arial" w:cs="Arial"/>
          <w:bCs/>
          <w:sz w:val="24"/>
          <w:szCs w:val="24"/>
        </w:rPr>
        <w:t xml:space="preserve">położonej </w:t>
      </w:r>
      <w:r w:rsidRPr="00C80AD2">
        <w:rPr>
          <w:rFonts w:ascii="Arial" w:hAnsi="Arial" w:cs="Arial"/>
          <w:bCs/>
          <w:sz w:val="24"/>
          <w:szCs w:val="24"/>
        </w:rPr>
        <w:t xml:space="preserve"> w Warszawie przy ul. Dolnej 8, która stanowi działki ewidencyjne w obrębie 0124:</w:t>
      </w:r>
    </w:p>
    <w:p w14:paraId="7E374131" w14:textId="3C175108" w:rsidR="00814ECD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lastRenderedPageBreak/>
        <w:t>- nr o powierzchni 1237 m</w:t>
      </w:r>
      <w:r w:rsidRPr="00C80AD2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C80AD2">
        <w:rPr>
          <w:rFonts w:ascii="Arial" w:hAnsi="Arial" w:cs="Arial"/>
          <w:bCs/>
          <w:sz w:val="24"/>
          <w:szCs w:val="24"/>
        </w:rPr>
        <w:t xml:space="preserve"> dla której Sąd Rejonowy dla Warszawy-Mokotowa w Warszawie VII Wydział Ksiąg Wieczystych prowadzi księgę wieczystą nr,</w:t>
      </w:r>
    </w:p>
    <w:p w14:paraId="28CD02CB" w14:textId="5A88F626" w:rsidR="00814ECD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- nr o powierzchni 1972 m</w:t>
      </w:r>
      <w:r w:rsidRPr="00C80AD2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C80AD2">
        <w:rPr>
          <w:rFonts w:ascii="Arial" w:hAnsi="Arial" w:cs="Arial"/>
          <w:bCs/>
          <w:sz w:val="24"/>
          <w:szCs w:val="24"/>
        </w:rPr>
        <w:t xml:space="preserve"> dla której Sąd Rejonowy dla Warszawy-Mokotowa w Warszawie VII Wydział Ksiąg Wieczystych prowadzi księgę wieczystą nr,</w:t>
      </w:r>
    </w:p>
    <w:p w14:paraId="50AF2EA3" w14:textId="77777777" w:rsidR="00A50A0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- nr 112/5 o powierzchni 171 m</w:t>
      </w:r>
      <w:r w:rsidRPr="00C80AD2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C80AD2">
        <w:rPr>
          <w:rFonts w:ascii="Arial" w:hAnsi="Arial" w:cs="Arial"/>
          <w:bCs/>
          <w:sz w:val="24"/>
          <w:szCs w:val="24"/>
        </w:rPr>
        <w:t xml:space="preserve"> dla której Sąd Rejonowy dla Warszawy-Mokotowa w Warszawie VII Wydział Ksiąg Wieczystych prowadzi księgę wieczystą nr.</w:t>
      </w:r>
    </w:p>
    <w:p w14:paraId="7CAE09F9" w14:textId="77777777" w:rsidR="00A50A0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Postanowieniem z dnia 26 listopada 2019 r., Komisja, na podstawie art. 26 ust. 2 ustawy z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dnia 9 marca 2017 r., postanowiła zawiadomić właściwe organy administracji oraz sądy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o wszczęciu z urzędu postępowania rozpoznawczego. </w:t>
      </w:r>
    </w:p>
    <w:p w14:paraId="49A9676F" w14:textId="77777777" w:rsidR="00A50A0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Postanowieniem z dnia 26 listopada 2019 r., Komisja zwróciła się do Społecznej Rady przy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Komisji o wydanie opinii w przedmiocie decyzji Prezydenta m.st. Warszawy z dnia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29 lipca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2014 r. nr 322/GK/DW/2014, z dnia 2 września 2014 r. nr 377/GK/DW/2014, z dnia 22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kwietnia 2015 r. nr 211/GK/DW/2015, z dnia 30 września 2015 r. nr 536/GK/DW/2015.</w:t>
      </w:r>
    </w:p>
    <w:p w14:paraId="33B04577" w14:textId="77777777" w:rsidR="00A50A0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Zawiadomieniem z dnia 26 listopada 2019 r. poinformowano strony Miasto Stołeczne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Warszawa, J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V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-P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H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P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S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9C2CFA" w:rsidRPr="00C80AD2">
        <w:rPr>
          <w:rFonts w:ascii="Arial" w:hAnsi="Arial" w:cs="Arial"/>
          <w:bCs/>
          <w:sz w:val="24"/>
          <w:szCs w:val="24"/>
        </w:rPr>
        <w:t>oraz Prokuratora Regionalnego w Warszawie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 wszczęciu w dniu 26 kwietnia 2019 r. postępowania rozpoznawczego w niniejszej sprawie.</w:t>
      </w:r>
    </w:p>
    <w:p w14:paraId="008884AD" w14:textId="772DC557" w:rsidR="00A50A0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Wyżej wymienione postanowienia oraz zawiadomienie zostały ogłoszone </w:t>
      </w:r>
      <w:r w:rsidR="00633744" w:rsidRPr="00C80AD2">
        <w:rPr>
          <w:rFonts w:ascii="Arial" w:hAnsi="Arial" w:cs="Arial"/>
          <w:bCs/>
          <w:sz w:val="24"/>
          <w:szCs w:val="24"/>
        </w:rPr>
        <w:t>w Biuletynie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633744" w:rsidRPr="00C80AD2">
        <w:rPr>
          <w:rFonts w:ascii="Arial" w:hAnsi="Arial" w:cs="Arial"/>
          <w:bCs/>
          <w:sz w:val="24"/>
          <w:szCs w:val="24"/>
        </w:rPr>
        <w:t xml:space="preserve">Informacji Publicznej, </w:t>
      </w:r>
      <w:bookmarkStart w:id="2" w:name="_Hlk105585861"/>
      <w:r w:rsidR="00633744" w:rsidRPr="00C80AD2">
        <w:rPr>
          <w:rFonts w:ascii="Arial" w:hAnsi="Arial" w:cs="Arial"/>
          <w:bCs/>
          <w:sz w:val="24"/>
          <w:szCs w:val="24"/>
        </w:rPr>
        <w:t>na stronie podmiotowej urzędu obsługującego Ministra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633744" w:rsidRPr="00C80AD2">
        <w:rPr>
          <w:rFonts w:ascii="Arial" w:hAnsi="Arial" w:cs="Arial"/>
          <w:bCs/>
          <w:sz w:val="24"/>
          <w:szCs w:val="24"/>
        </w:rPr>
        <w:t xml:space="preserve">Sprawiedliwości </w:t>
      </w:r>
      <w:bookmarkEnd w:id="2"/>
      <w:r w:rsidRPr="00C80AD2">
        <w:rPr>
          <w:rFonts w:ascii="Arial" w:hAnsi="Arial" w:cs="Arial"/>
          <w:bCs/>
          <w:sz w:val="24"/>
          <w:szCs w:val="24"/>
        </w:rPr>
        <w:t xml:space="preserve">w dniu 28 listopada 2019 r. </w:t>
      </w:r>
    </w:p>
    <w:p w14:paraId="5DA254DF" w14:textId="77777777" w:rsidR="00A50A0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Zawiadomieniem z dnia 28 listopada 2019 r. poinformowano Prezydenta m.st. Warszawy o wszczęciu postępowania rozpoznawczego w niniejszej sprawie.</w:t>
      </w:r>
    </w:p>
    <w:p w14:paraId="4982A133" w14:textId="77777777" w:rsidR="00A50A0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lastRenderedPageBreak/>
        <w:t>Zawiadomieniem z dnia 29 listopada 2019 r. poinformowano Samorządowe Kolegium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Odwoławcze w Warszawie o wszczęciu postępowania rozpoznawczego w niniejszej sprawie. </w:t>
      </w:r>
    </w:p>
    <w:p w14:paraId="59E0D10F" w14:textId="038796E6" w:rsidR="00A50A04" w:rsidRPr="00C80AD2" w:rsidRDefault="00814ECD" w:rsidP="00C80AD2">
      <w:pPr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Postanowieni</w:t>
      </w:r>
      <w:r w:rsidR="0064112D" w:rsidRPr="00C80AD2">
        <w:rPr>
          <w:rStyle w:val="FontStyle27"/>
          <w:rFonts w:ascii="Arial" w:hAnsi="Arial" w:cs="Arial"/>
          <w:bCs/>
          <w:sz w:val="24"/>
          <w:szCs w:val="24"/>
        </w:rPr>
        <w:t>em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z dnia 26 listopada 2019 r., na podstawie </w:t>
      </w:r>
      <w:r w:rsidRPr="00C80AD2">
        <w:rPr>
          <w:rFonts w:ascii="Arial" w:eastAsia="Calibri" w:hAnsi="Arial" w:cs="Arial"/>
          <w:bCs/>
          <w:sz w:val="24"/>
          <w:szCs w:val="24"/>
        </w:rPr>
        <w:t>art. 23 ust. 1 i 2 oraz art. 16 ust. 3</w:t>
      </w:r>
      <w:r w:rsidR="00D52C3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ustawy z dnia 9 marca 2017 r.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, Komisja zabezpieczyła postępowanie rozpoznawcze dotyczące</w:t>
      </w:r>
      <w:r w:rsidR="00D52C30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nieruchomości położonej w Warszawie przy </w:t>
      </w:r>
      <w:r w:rsidRPr="00C80AD2">
        <w:rPr>
          <w:rFonts w:ascii="Arial" w:hAnsi="Arial" w:cs="Arial"/>
          <w:bCs/>
          <w:sz w:val="24"/>
          <w:szCs w:val="24"/>
        </w:rPr>
        <w:t xml:space="preserve">ul. Dolnej 8, która stanowi </w:t>
      </w:r>
      <w:r w:rsidR="002E4448" w:rsidRPr="00C80AD2">
        <w:rPr>
          <w:rFonts w:ascii="Arial" w:hAnsi="Arial" w:cs="Arial"/>
          <w:bCs/>
          <w:sz w:val="24"/>
          <w:szCs w:val="24"/>
        </w:rPr>
        <w:t>między innymi</w:t>
      </w:r>
      <w:r w:rsidR="00D52C30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działk</w:t>
      </w:r>
      <w:r w:rsidR="002E4448" w:rsidRPr="00C80AD2">
        <w:rPr>
          <w:rFonts w:ascii="Arial" w:hAnsi="Arial" w:cs="Arial"/>
          <w:bCs/>
          <w:sz w:val="24"/>
          <w:szCs w:val="24"/>
        </w:rPr>
        <w:t>ę</w:t>
      </w:r>
      <w:r w:rsidRPr="00C80AD2">
        <w:rPr>
          <w:rFonts w:ascii="Arial" w:hAnsi="Arial" w:cs="Arial"/>
          <w:bCs/>
          <w:sz w:val="24"/>
          <w:szCs w:val="24"/>
        </w:rPr>
        <w:t xml:space="preserve"> ewidencyjn</w:t>
      </w:r>
      <w:r w:rsidR="002E4448" w:rsidRPr="00C80AD2">
        <w:rPr>
          <w:rFonts w:ascii="Arial" w:hAnsi="Arial" w:cs="Arial"/>
          <w:bCs/>
          <w:sz w:val="24"/>
          <w:szCs w:val="24"/>
        </w:rPr>
        <w:t>ą</w:t>
      </w:r>
      <w:r w:rsidRPr="00C80AD2">
        <w:rPr>
          <w:rFonts w:ascii="Arial" w:hAnsi="Arial" w:cs="Arial"/>
          <w:bCs/>
          <w:sz w:val="24"/>
          <w:szCs w:val="24"/>
        </w:rPr>
        <w:t xml:space="preserve"> - nr 112/5 </w:t>
      </w:r>
      <w:r w:rsidR="002E4448" w:rsidRPr="00C80AD2">
        <w:rPr>
          <w:rFonts w:ascii="Arial" w:hAnsi="Arial" w:cs="Arial"/>
          <w:bCs/>
          <w:sz w:val="24"/>
          <w:szCs w:val="24"/>
        </w:rPr>
        <w:t>w obrębie 0124</w:t>
      </w:r>
      <w:r w:rsidR="0064112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 powierzchni 171 m</w:t>
      </w:r>
      <w:r w:rsidRPr="00C80AD2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C80AD2">
        <w:rPr>
          <w:rFonts w:ascii="Arial" w:hAnsi="Arial" w:cs="Arial"/>
          <w:bCs/>
          <w:sz w:val="24"/>
          <w:szCs w:val="24"/>
        </w:rPr>
        <w:t xml:space="preserve"> dla której SądRejonowy dla Warszawy-Mokotowa w Warszawie VII Wydział Ksiąg Wieczystych prowadzi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księgę wieczystą nr</w:t>
      </w:r>
      <w:r w:rsidR="009C2CFA" w:rsidRPr="00C80AD2">
        <w:rPr>
          <w:rFonts w:ascii="Arial" w:hAnsi="Arial" w:cs="Arial"/>
          <w:bCs/>
          <w:sz w:val="24"/>
          <w:szCs w:val="24"/>
        </w:rPr>
        <w:t xml:space="preserve">, </w:t>
      </w:r>
      <w:r w:rsidR="009C2CFA" w:rsidRPr="00C80AD2">
        <w:rPr>
          <w:rStyle w:val="FontStyle27"/>
          <w:rFonts w:ascii="Arial" w:hAnsi="Arial" w:cs="Arial"/>
          <w:bCs/>
          <w:sz w:val="24"/>
          <w:szCs w:val="24"/>
        </w:rPr>
        <w:t xml:space="preserve">objętej kontrolowaną decyzją Prezydenta m.st. Warszawy </w:t>
      </w:r>
      <w:r w:rsidR="00F1007B" w:rsidRPr="00C80AD2">
        <w:rPr>
          <w:rStyle w:val="FontStyle27"/>
          <w:rFonts w:ascii="Arial" w:hAnsi="Arial" w:cs="Arial"/>
          <w:bCs/>
          <w:sz w:val="24"/>
          <w:szCs w:val="24"/>
        </w:rPr>
        <w:t>nr</w:t>
      </w:r>
      <w:r w:rsidR="00A50A0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9C2CFA" w:rsidRPr="00C80AD2">
        <w:rPr>
          <w:rStyle w:val="FontStyle27"/>
          <w:rFonts w:ascii="Arial" w:hAnsi="Arial" w:cs="Arial"/>
          <w:bCs/>
          <w:sz w:val="24"/>
          <w:szCs w:val="24"/>
        </w:rPr>
        <w:t>536/GK/DW/2015</w:t>
      </w:r>
      <w:r w:rsidR="0064112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,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poprzez nakazanie wpisu ostrzeżenia o toczącym się postępowaniu</w:t>
      </w:r>
      <w:r w:rsidR="00A50A0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rozpoznawczym przed Komisją oraz poprzez ustanowienie zakazu zbywania lub obciążania</w:t>
      </w:r>
      <w:r w:rsidR="00A50A0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nieruchomości. </w:t>
      </w:r>
    </w:p>
    <w:p w14:paraId="309B1387" w14:textId="77777777" w:rsidR="00A50A0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Wyżej wymienione postanowienia o zabezpieczeniu zostały ogłoszone w Biuletynie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Informacji Publicznej</w:t>
      </w:r>
      <w:r w:rsidR="00633744" w:rsidRPr="00C80AD2">
        <w:rPr>
          <w:rFonts w:ascii="Arial" w:hAnsi="Arial" w:cs="Arial"/>
          <w:bCs/>
          <w:sz w:val="24"/>
          <w:szCs w:val="24"/>
        </w:rPr>
        <w:t>, na stronie podmiotowej urzędu obsługującego Ministra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633744" w:rsidRPr="00C80AD2">
        <w:rPr>
          <w:rFonts w:ascii="Arial" w:hAnsi="Arial" w:cs="Arial"/>
          <w:bCs/>
          <w:sz w:val="24"/>
          <w:szCs w:val="24"/>
        </w:rPr>
        <w:t xml:space="preserve">Sprawiedliwości </w:t>
      </w:r>
      <w:r w:rsidRPr="00C80AD2">
        <w:rPr>
          <w:rFonts w:ascii="Arial" w:hAnsi="Arial" w:cs="Arial"/>
          <w:bCs/>
          <w:sz w:val="24"/>
          <w:szCs w:val="24"/>
        </w:rPr>
        <w:t xml:space="preserve"> w dniu 4 grudnia 2019 r.</w:t>
      </w:r>
    </w:p>
    <w:p w14:paraId="0CBEC5B6" w14:textId="77777777" w:rsidR="0097797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Zawiadomieniami z dnia 23 stycznia 2020 r., 31 marca 2020 r., 18 maja 2020 r., 31 lipca 2020</w:t>
      </w:r>
      <w:r w:rsidR="00A50A0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r., </w:t>
      </w:r>
      <w:bookmarkStart w:id="3" w:name="_Hlk33612109"/>
      <w:r w:rsidRPr="00C80AD2">
        <w:rPr>
          <w:rFonts w:ascii="Arial" w:hAnsi="Arial" w:cs="Arial"/>
          <w:bCs/>
          <w:sz w:val="24"/>
          <w:szCs w:val="24"/>
        </w:rPr>
        <w:t>28 września 2020 r., 30 listopada 2020 r., 29 stycznia 2021 r., 7 maja 2021 r., 24 czerwca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2021 r.</w:t>
      </w:r>
      <w:bookmarkEnd w:id="3"/>
      <w:r w:rsidRPr="00C80AD2">
        <w:rPr>
          <w:rFonts w:ascii="Arial" w:hAnsi="Arial" w:cs="Arial"/>
          <w:bCs/>
          <w:sz w:val="24"/>
          <w:szCs w:val="24"/>
        </w:rPr>
        <w:t>, 19 sierpnia 2021 r., 22 października 2021 r., 20 grudnia 2021 r., 23 lutego 2022 r., 20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kwietnia 2022 r., poinformowano o wyznaczeniu nowych terminów rozpatrzenia sprawy ze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względu na szczególnie skomplikowany stan sprawy, obszerny materiał dowodowy oraz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konieczność zapewnienia stronom czynnego udziału w postępowaniu. Kolejne terminy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rozpatrzenia sprawy wyznaczono odpowiednio do dnia - 26 marca 2020 r., 31 maja 2020 r., 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31 lipca 2020 r., 30 września 2020 r., 30 listopada 2020 r., 30 stycznia 2021 r., 30 marca 2021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r., 30 czerwca 2021 r., 30 sierpnia 2021 r., 29 października 2021 r., 29 grudnia 2021 r., 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28 lutego 2022 r., 28 kwietnia 2022 r., 27 czerwca 2022 r. Zawiadomienia udostępniono w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Biuletynie Informacji Publicznej</w:t>
      </w:r>
      <w:r w:rsidR="00633744" w:rsidRPr="00C80AD2">
        <w:rPr>
          <w:rFonts w:ascii="Arial" w:hAnsi="Arial" w:cs="Arial"/>
          <w:bCs/>
          <w:sz w:val="24"/>
          <w:szCs w:val="24"/>
        </w:rPr>
        <w:t xml:space="preserve">, </w:t>
      </w:r>
      <w:bookmarkStart w:id="4" w:name="_Hlk105683659"/>
      <w:r w:rsidR="00633744" w:rsidRPr="00C80AD2">
        <w:rPr>
          <w:rFonts w:ascii="Arial" w:hAnsi="Arial" w:cs="Arial"/>
          <w:bCs/>
          <w:sz w:val="24"/>
          <w:szCs w:val="24"/>
        </w:rPr>
        <w:t>na stronie podmiotowej urzędu obsługującego Ministra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633744" w:rsidRPr="00C80AD2">
        <w:rPr>
          <w:rFonts w:ascii="Arial" w:hAnsi="Arial" w:cs="Arial"/>
          <w:bCs/>
          <w:sz w:val="24"/>
          <w:szCs w:val="24"/>
        </w:rPr>
        <w:t xml:space="preserve">Sprawiedliwości </w:t>
      </w:r>
      <w:bookmarkEnd w:id="4"/>
      <w:r w:rsidRPr="00C80AD2">
        <w:rPr>
          <w:rFonts w:ascii="Arial" w:hAnsi="Arial" w:cs="Arial"/>
          <w:bCs/>
          <w:sz w:val="24"/>
          <w:szCs w:val="24"/>
        </w:rPr>
        <w:t>odpowiednio w dniach 28 stycznia 2020 r., 31 marca 2020 r., 21 maja 2020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r., 4 sierpnia 2020 r., 29 września 2020 r., 30 listopada 2020 r., 29 </w:t>
      </w:r>
      <w:r w:rsidRPr="00C80AD2">
        <w:rPr>
          <w:rFonts w:ascii="Arial" w:hAnsi="Arial" w:cs="Arial"/>
          <w:bCs/>
          <w:sz w:val="24"/>
          <w:szCs w:val="24"/>
        </w:rPr>
        <w:lastRenderedPageBreak/>
        <w:t>stycznia 2021 r., 7 maja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2021 r., 29 czerwca 2021 r., 23 sierpnia 2021 r., 29 października 2021 r., 28 grudnia 2021 r., 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28 lutego 2022 r., 28 kwietnia 2022 r. </w:t>
      </w:r>
    </w:p>
    <w:p w14:paraId="6E47494F" w14:textId="4640D882" w:rsidR="00977974" w:rsidRPr="00C80AD2" w:rsidRDefault="00814ECD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Zawiadomieniem z dnia 20 kwietnia 2022 r. poinformowano strony o zakończeniu</w:t>
      </w:r>
      <w:r w:rsidR="00D52C30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postępowania rozpoznawczego oraz o możliwości wypowiedzenia się co do zebranych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dowodów i materiałów oraz zgłoszonych żądań. Jednocześnie pouczono strony, że przedmiotowe zawiadomienie uznaje się za doręczone po upływie 7 dni od dnia ogłoszenia w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Biuletynie Informacji Publicznej. Zawiadomienie zostało ogłoszone w Biuletynie Informacji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Publicznej</w:t>
      </w:r>
      <w:r w:rsidR="00633744" w:rsidRPr="00C80AD2">
        <w:rPr>
          <w:rFonts w:ascii="Arial" w:hAnsi="Arial" w:cs="Arial"/>
          <w:bCs/>
          <w:sz w:val="24"/>
          <w:szCs w:val="24"/>
        </w:rPr>
        <w:t xml:space="preserve">, na stronie podmiotowej urzędu obsługującego Ministra Sprawiedliwości </w:t>
      </w:r>
      <w:r w:rsidRPr="00C80AD2">
        <w:rPr>
          <w:rFonts w:ascii="Arial" w:hAnsi="Arial" w:cs="Arial"/>
          <w:bCs/>
          <w:sz w:val="24"/>
          <w:szCs w:val="24"/>
        </w:rPr>
        <w:t xml:space="preserve">w dniu 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21 kwietnia 2022 r.</w:t>
      </w:r>
    </w:p>
    <w:p w14:paraId="757ABC16" w14:textId="48AB0B11" w:rsidR="00425180" w:rsidRPr="00C80AD2" w:rsidRDefault="00916550" w:rsidP="00C80AD2">
      <w:pPr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Społeczna Rada w dniu 6 czerwca 2022 r. wydała opinię nr 19/2022. </w:t>
      </w:r>
      <w:r w:rsidR="000F753C" w:rsidRPr="00C80AD2">
        <w:rPr>
          <w:rFonts w:ascii="Arial" w:hAnsi="Arial" w:cs="Arial"/>
          <w:bCs/>
          <w:sz w:val="24"/>
          <w:szCs w:val="24"/>
        </w:rPr>
        <w:t>W opinii Społeczna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0F753C" w:rsidRPr="00C80AD2">
        <w:rPr>
          <w:rFonts w:ascii="Arial" w:hAnsi="Arial" w:cs="Arial"/>
          <w:bCs/>
          <w:sz w:val="24"/>
          <w:szCs w:val="24"/>
        </w:rPr>
        <w:t xml:space="preserve">Rada </w:t>
      </w:r>
      <w:r w:rsidR="00E71BF1" w:rsidRPr="00C80AD2">
        <w:rPr>
          <w:rFonts w:ascii="Arial" w:hAnsi="Arial" w:cs="Arial"/>
          <w:bCs/>
          <w:sz w:val="24"/>
          <w:szCs w:val="24"/>
        </w:rPr>
        <w:t>w</w:t>
      </w:r>
      <w:r w:rsidRPr="00C80AD2">
        <w:rPr>
          <w:rFonts w:ascii="Arial" w:hAnsi="Arial" w:cs="Arial"/>
          <w:bCs/>
          <w:sz w:val="24"/>
          <w:szCs w:val="24"/>
        </w:rPr>
        <w:t>niosła o stwierdzenie nieważności i wyeliminowanie z obiegu prawnego decyzji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Prezydenta m.st. Warszawy nr 536/GK/DW/2015 z dnia 30 września 2015 r., gdyż wydano ją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 rażącym naruszeniem prawa oraz wywołała ona skutki w rażący sposób nie dające się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pogodzić z interesem społecznym.    </w:t>
      </w:r>
    </w:p>
    <w:p w14:paraId="4112A55E" w14:textId="1B3904D2" w:rsidR="008B6ABB" w:rsidRPr="00C80AD2" w:rsidRDefault="004257B8" w:rsidP="00C80AD2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II</w:t>
      </w:r>
      <w:r w:rsidR="00820472" w:rsidRPr="00C80AD2">
        <w:rPr>
          <w:rFonts w:ascii="Arial" w:hAnsi="Arial" w:cs="Arial"/>
          <w:bCs/>
          <w:sz w:val="24"/>
          <w:szCs w:val="24"/>
        </w:rPr>
        <w:t>.</w:t>
      </w:r>
    </w:p>
    <w:p w14:paraId="79834394" w14:textId="035EEE7B" w:rsidR="004257B8" w:rsidRPr="00C80AD2" w:rsidRDefault="004257B8" w:rsidP="00C80AD2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Na podstawie zebranego materiału dowodowego Komisja ustaliła, co następuje:</w:t>
      </w:r>
    </w:p>
    <w:p w14:paraId="3DBE794D" w14:textId="77777777" w:rsidR="00977974" w:rsidRPr="00C80AD2" w:rsidRDefault="004257B8" w:rsidP="00C80AD2">
      <w:pPr>
        <w:pStyle w:val="Bezodstpw"/>
        <w:numPr>
          <w:ilvl w:val="1"/>
          <w:numId w:val="2"/>
        </w:numPr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Opis nieruchomości</w:t>
      </w:r>
      <w:r w:rsidR="00E71BF1" w:rsidRPr="00C80AD2">
        <w:rPr>
          <w:rFonts w:ascii="Arial" w:hAnsi="Arial" w:cs="Arial"/>
          <w:bCs/>
          <w:sz w:val="24"/>
          <w:szCs w:val="24"/>
        </w:rPr>
        <w:t>.</w:t>
      </w:r>
    </w:p>
    <w:p w14:paraId="2F2BE8AB" w14:textId="77777777" w:rsidR="00977974" w:rsidRPr="00C80AD2" w:rsidRDefault="00780001" w:rsidP="00C80AD2">
      <w:pPr>
        <w:pStyle w:val="Bezodstpw"/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Działka ewidencyjna nr 112/5 w obrębie 0124, ma powierzchnię 171 m</w:t>
      </w:r>
      <w:r w:rsidRPr="00C80AD2">
        <w:rPr>
          <w:rStyle w:val="FontStyle27"/>
          <w:rFonts w:ascii="Arial" w:hAnsi="Arial" w:cs="Arial"/>
          <w:bCs/>
          <w:sz w:val="24"/>
          <w:szCs w:val="24"/>
          <w:vertAlign w:val="superscript"/>
        </w:rPr>
        <w:t>2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, jest położona przy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ul. Dolnej w Warszawie i pochodzi z dawnej nieruchomości hipotecznej Osada (Kolonia)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Mokotów A nr 100 W-818. Nieruchomości ta uregulowana jest obecnie w </w:t>
      </w:r>
      <w:r w:rsidR="00D87324" w:rsidRPr="00C80AD2">
        <w:rPr>
          <w:rStyle w:val="FontStyle27"/>
          <w:rFonts w:ascii="Arial" w:hAnsi="Arial" w:cs="Arial"/>
          <w:bCs/>
          <w:sz w:val="24"/>
          <w:szCs w:val="24"/>
        </w:rPr>
        <w:t>księdze wieczystej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D87324" w:rsidRPr="00C80AD2">
        <w:rPr>
          <w:rStyle w:val="FontStyle27"/>
          <w:rFonts w:ascii="Arial" w:hAnsi="Arial" w:cs="Arial"/>
          <w:bCs/>
          <w:sz w:val="24"/>
          <w:szCs w:val="24"/>
        </w:rPr>
        <w:t>n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r (poprzednio nr). 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</w:p>
    <w:p w14:paraId="10C36BB5" w14:textId="77777777" w:rsidR="00977974" w:rsidRPr="00C80AD2" w:rsidRDefault="00780001" w:rsidP="00C80AD2">
      <w:pPr>
        <w:pStyle w:val="Bezodstpw"/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Działka </w:t>
      </w:r>
      <w:r w:rsidR="00D87324" w:rsidRPr="00C80AD2">
        <w:rPr>
          <w:rFonts w:ascii="Arial" w:hAnsi="Arial" w:cs="Arial"/>
          <w:bCs/>
          <w:sz w:val="24"/>
          <w:szCs w:val="24"/>
        </w:rPr>
        <w:t xml:space="preserve">numer </w:t>
      </w:r>
      <w:r w:rsidRPr="00C80AD2">
        <w:rPr>
          <w:rFonts w:ascii="Arial" w:hAnsi="Arial" w:cs="Arial"/>
          <w:bCs/>
          <w:sz w:val="24"/>
          <w:szCs w:val="24"/>
        </w:rPr>
        <w:t>112/5 jest niezabudowana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, stanowi część podwórka XLIV Liceum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Ogólnokształcącego im. A. Dobiszewskiego w Warszawie. </w:t>
      </w:r>
    </w:p>
    <w:p w14:paraId="29A4F925" w14:textId="44CCD4E7" w:rsidR="00780001" w:rsidRPr="00C80AD2" w:rsidRDefault="00780001" w:rsidP="00C80AD2">
      <w:pPr>
        <w:pStyle w:val="Bezodstpw"/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lastRenderedPageBreak/>
        <w:t>Działka</w:t>
      </w:r>
      <w:r w:rsidR="006B1178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numer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112/5 powstała w wyniku podziału działki nr 112/4. Decyzją Prezydenta m</w:t>
      </w:r>
      <w:r w:rsidR="006B1178" w:rsidRPr="00C80AD2">
        <w:rPr>
          <w:rStyle w:val="FontStyle27"/>
          <w:rFonts w:ascii="Arial" w:hAnsi="Arial" w:cs="Arial"/>
          <w:bCs/>
          <w:sz w:val="24"/>
          <w:szCs w:val="24"/>
        </w:rPr>
        <w:t>.st.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Warszawy z</w:t>
      </w:r>
      <w:r w:rsidR="006B1178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8 kwietnia 2015 r. nr 26/2015, zatwierdzono projekt podziału działki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ewidencyjnej nr 112/4 o powierzchni 1,0362 ha z obrębu 1-01-24, stanowiącej nieruchomość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uregulowaną w KW położonej przy ul. Dolnej 6 na  następujące działki: </w:t>
      </w:r>
    </w:p>
    <w:p w14:paraId="38F6D449" w14:textId="6F65DEC9" w:rsidR="00780001" w:rsidRPr="00C80AD2" w:rsidRDefault="00977974" w:rsidP="00C80AD2">
      <w:pPr>
        <w:spacing w:after="480" w:line="360" w:lineRule="auto"/>
        <w:ind w:left="-397" w:firstLine="36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-</w:t>
      </w:r>
      <w:r w:rsidR="00780001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działka nr o powierzchnio 0,0171 ha</w:t>
      </w:r>
      <w:r w:rsidR="006B1178" w:rsidRPr="00C80AD2">
        <w:rPr>
          <w:rStyle w:val="FontStyle27"/>
          <w:rFonts w:ascii="Arial" w:hAnsi="Arial" w:cs="Arial"/>
          <w:bCs/>
          <w:sz w:val="24"/>
          <w:szCs w:val="24"/>
        </w:rPr>
        <w:t>,</w:t>
      </w:r>
    </w:p>
    <w:p w14:paraId="57063AD3" w14:textId="77777777" w:rsidR="00977974" w:rsidRPr="00C80AD2" w:rsidRDefault="00780001" w:rsidP="00C80AD2">
      <w:pPr>
        <w:spacing w:after="480" w:line="360" w:lineRule="auto"/>
        <w:ind w:left="-397" w:firstLine="36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- działka nr o powierzchni 1,0191 ha, </w:t>
      </w:r>
    </w:p>
    <w:p w14:paraId="3BC6678F" w14:textId="77777777" w:rsidR="00977974" w:rsidRPr="00C80AD2" w:rsidRDefault="00780001" w:rsidP="00C80AD2">
      <w:pPr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pod warunkiem, że przy zbywaniu projektowanej działki nr zapewniony zostanie dostęp do 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drogi publicznej w formie służebności gruntowej. </w:t>
      </w:r>
    </w:p>
    <w:p w14:paraId="0F06AEDD" w14:textId="76F2D42D" w:rsidR="00780001" w:rsidRPr="00C80AD2" w:rsidRDefault="00780001" w:rsidP="00C80AD2">
      <w:pPr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Podziału działki dokonano w celu wydzielenia części gruntu objętego roszczeniem do dawnej nieruchomości warszawskiej ozn. hip. „Osada Mokotów A nr 100” (W-818) oraz do gruntu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dawnej nieruchomości warszawskiej ozn. hip. „Osada Janówka” (W-2997) położonych przy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ul. Dolnej </w:t>
      </w:r>
      <w:r w:rsidR="002F186A" w:rsidRPr="00C80AD2">
        <w:rPr>
          <w:rStyle w:val="FontStyle27"/>
          <w:rFonts w:ascii="Arial" w:hAnsi="Arial" w:cs="Arial"/>
          <w:bCs/>
          <w:sz w:val="24"/>
          <w:szCs w:val="24"/>
        </w:rPr>
        <w:t>8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. Podziału dokonano w związku z postępowaniem zmierzającym do rozpoznania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wniosku złożonego przez da</w:t>
      </w:r>
      <w:r w:rsidR="00D44A0F" w:rsidRPr="00C80AD2">
        <w:rPr>
          <w:rStyle w:val="FontStyle27"/>
          <w:rFonts w:ascii="Arial" w:hAnsi="Arial" w:cs="Arial"/>
          <w:bCs/>
          <w:sz w:val="24"/>
          <w:szCs w:val="24"/>
        </w:rPr>
        <w:t xml:space="preserve">wnych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właścicieli hipotecznych o przyznanie prawa własności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czasowej.    </w:t>
      </w:r>
    </w:p>
    <w:p w14:paraId="16864DAE" w14:textId="77777777" w:rsidR="00977974" w:rsidRPr="00C80AD2" w:rsidRDefault="00B60DC8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Plan zagospodarowania przestrzennego.</w:t>
      </w:r>
    </w:p>
    <w:p w14:paraId="05565D2A" w14:textId="77777777" w:rsidR="00977974" w:rsidRPr="00C80AD2" w:rsidRDefault="00B60DC8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W 201</w:t>
      </w:r>
      <w:r w:rsidR="00F355AE" w:rsidRPr="00C80AD2">
        <w:rPr>
          <w:rFonts w:ascii="Arial" w:hAnsi="Arial" w:cs="Arial"/>
          <w:bCs/>
          <w:sz w:val="24"/>
          <w:szCs w:val="24"/>
        </w:rPr>
        <w:t>5</w:t>
      </w:r>
      <w:r w:rsidRPr="00C80AD2">
        <w:rPr>
          <w:rFonts w:ascii="Arial" w:hAnsi="Arial" w:cs="Arial"/>
          <w:bCs/>
          <w:sz w:val="24"/>
          <w:szCs w:val="24"/>
        </w:rPr>
        <w:t xml:space="preserve"> r., w dacie wydania decyzji Prezydenta m.st. Warszawy nieruchomość stanowiąca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działkę nr </w:t>
      </w:r>
      <w:r w:rsidR="00C1538B" w:rsidRPr="00C80AD2">
        <w:rPr>
          <w:rFonts w:ascii="Arial" w:hAnsi="Arial" w:cs="Arial"/>
          <w:bCs/>
          <w:sz w:val="24"/>
          <w:szCs w:val="24"/>
        </w:rPr>
        <w:t>112</w:t>
      </w:r>
      <w:r w:rsidRPr="00C80AD2">
        <w:rPr>
          <w:rFonts w:ascii="Arial" w:hAnsi="Arial" w:cs="Arial"/>
          <w:bCs/>
          <w:sz w:val="24"/>
          <w:szCs w:val="24"/>
        </w:rPr>
        <w:t>/</w:t>
      </w:r>
      <w:r w:rsidR="00C1538B" w:rsidRPr="00C80AD2">
        <w:rPr>
          <w:rFonts w:ascii="Arial" w:hAnsi="Arial" w:cs="Arial"/>
          <w:bCs/>
          <w:sz w:val="24"/>
          <w:szCs w:val="24"/>
        </w:rPr>
        <w:t>5</w:t>
      </w:r>
      <w:r w:rsidRPr="00C80AD2">
        <w:rPr>
          <w:rFonts w:ascii="Arial" w:hAnsi="Arial" w:cs="Arial"/>
          <w:bCs/>
          <w:sz w:val="24"/>
          <w:szCs w:val="24"/>
        </w:rPr>
        <w:t xml:space="preserve"> nie była objęta miejscowym planem zagospodarowania przestrzennego. </w:t>
      </w:r>
    </w:p>
    <w:p w14:paraId="0F5EF27D" w14:textId="40BEC5B9" w:rsidR="00B60DC8" w:rsidRDefault="00B60DC8" w:rsidP="00C80AD2">
      <w:pPr>
        <w:pStyle w:val="Akapitzlist"/>
        <w:spacing w:after="480" w:line="360" w:lineRule="auto"/>
        <w:ind w:left="0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C80AD2">
        <w:rPr>
          <w:rFonts w:ascii="Arial" w:hAnsi="Arial" w:cs="Arial"/>
          <w:bCs/>
          <w:sz w:val="24"/>
          <w:szCs w:val="24"/>
        </w:rPr>
        <w:t>Plan zagospodarowania przestrzennego obowiązuje od 10 stycznia 2022 r. Rada Miasta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Stołecznego Warszawy w dniu 18 listopada 2021 r. podjęła uchwałę NR LVI/1753/2021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 sprawie uchwalenia miejscowego planu zagospodarowania przestrzennego obszaru Sielc –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część Ia. Akt ten został opublikowany w Dzienniku Urzędowym Województwa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Mazowieckiego z dnia 30 listopada 2021 r. poz. 10497.  Zgodnie z panem zagospodarowania przestrzennego działka nr </w:t>
      </w:r>
      <w:r w:rsidR="00025A59" w:rsidRPr="00C80AD2">
        <w:rPr>
          <w:rFonts w:ascii="Arial" w:hAnsi="Arial" w:cs="Arial"/>
          <w:bCs/>
          <w:sz w:val="24"/>
          <w:szCs w:val="24"/>
        </w:rPr>
        <w:t>112</w:t>
      </w:r>
      <w:r w:rsidRPr="00C80AD2">
        <w:rPr>
          <w:rFonts w:ascii="Arial" w:hAnsi="Arial" w:cs="Arial"/>
          <w:bCs/>
          <w:sz w:val="24"/>
          <w:szCs w:val="24"/>
        </w:rPr>
        <w:t>/</w:t>
      </w:r>
      <w:r w:rsidR="00025A59" w:rsidRPr="00C80AD2">
        <w:rPr>
          <w:rFonts w:ascii="Arial" w:hAnsi="Arial" w:cs="Arial"/>
          <w:bCs/>
          <w:sz w:val="24"/>
          <w:szCs w:val="24"/>
        </w:rPr>
        <w:t>5</w:t>
      </w:r>
      <w:r w:rsidRPr="00C80AD2">
        <w:rPr>
          <w:rFonts w:ascii="Arial" w:hAnsi="Arial" w:cs="Arial"/>
          <w:bCs/>
          <w:sz w:val="24"/>
          <w:szCs w:val="24"/>
        </w:rPr>
        <w:t xml:space="preserve"> znajduje się </w:t>
      </w:r>
      <w:r w:rsidRPr="00C80AD2">
        <w:rPr>
          <w:rFonts w:ascii="Arial" w:eastAsia="Calibri" w:hAnsi="Arial" w:cs="Arial"/>
          <w:bCs/>
          <w:sz w:val="24"/>
          <w:szCs w:val="24"/>
          <w:lang w:eastAsia="ar-SA"/>
        </w:rPr>
        <w:t>w terenie zabudowy usług oświaty, oznaczonym symbolem C-2</w:t>
      </w:r>
      <w:r w:rsidR="00CF5D5C" w:rsidRPr="00C80AD2">
        <w:rPr>
          <w:rFonts w:ascii="Arial" w:eastAsia="Calibri" w:hAnsi="Arial" w:cs="Arial"/>
          <w:bCs/>
          <w:sz w:val="24"/>
          <w:szCs w:val="24"/>
          <w:lang w:eastAsia="ar-SA"/>
        </w:rPr>
        <w:t>2</w:t>
      </w:r>
      <w:r w:rsidRPr="00C80AD2">
        <w:rPr>
          <w:rFonts w:ascii="Arial" w:eastAsia="Calibri" w:hAnsi="Arial" w:cs="Arial"/>
          <w:bCs/>
          <w:sz w:val="24"/>
          <w:szCs w:val="24"/>
          <w:lang w:eastAsia="ar-SA"/>
        </w:rPr>
        <w:t xml:space="preserve">UO. </w:t>
      </w:r>
    </w:p>
    <w:p w14:paraId="71B42385" w14:textId="77777777" w:rsidR="00D52C30" w:rsidRPr="00C80AD2" w:rsidRDefault="00D52C30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2A7E24FF" w14:textId="77777777" w:rsidR="00977974" w:rsidRPr="00C80AD2" w:rsidRDefault="00B60DC8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Stosunki własnościowe.</w:t>
      </w:r>
      <w:r w:rsidR="00977974" w:rsidRPr="00C80AD2">
        <w:rPr>
          <w:rFonts w:ascii="Arial" w:hAnsi="Arial" w:cs="Arial"/>
          <w:bCs/>
          <w:sz w:val="24"/>
          <w:szCs w:val="24"/>
        </w:rPr>
        <w:t xml:space="preserve"> </w:t>
      </w:r>
    </w:p>
    <w:p w14:paraId="05F6A67E" w14:textId="77777777" w:rsidR="00977974" w:rsidRPr="00C80AD2" w:rsidRDefault="00B60DC8" w:rsidP="00C80AD2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lastRenderedPageBreak/>
        <w:t>Nieruchomość warszawska położona przy ul. Dolnej 8, ozn. hip. Osada Mokotów A 100 (W-818), znajduje się na terenie objętym działaniem Dekretu z dnia 26 października 1945 r.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o własności i użytkowaniu gruntów na obszarze m.st. Warszawy (Dz.U. z 1945 r., Nr 50, poz. 279; dalej: ”Dekret”)</w:t>
      </w:r>
      <w:r w:rsidR="00260576" w:rsidRPr="00C80AD2">
        <w:rPr>
          <w:rStyle w:val="FontStyle27"/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Z dniem 21 listopada 1945 r., to jest z dniem wejścia w życie </w:t>
      </w:r>
      <w:r w:rsidR="00164CE7" w:rsidRPr="00C80AD2">
        <w:rPr>
          <w:rStyle w:val="FontStyle27"/>
          <w:rFonts w:ascii="Arial" w:hAnsi="Arial" w:cs="Arial"/>
          <w:bCs/>
          <w:sz w:val="24"/>
          <w:szCs w:val="24"/>
        </w:rPr>
        <w:t>D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ekretu,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grunty nieruchomości warszawskich, w tym grunt przedmiotowej nieruchomości na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podstawie art. 1 Dekretu przeszły na własność Gminy m.st. Warszawy, a w 1950 r., z chwilą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likwidacji gmin – na własność Skarbu Państwa. 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</w:p>
    <w:p w14:paraId="05D86884" w14:textId="6890B0F2" w:rsidR="006B350C" w:rsidRPr="00C80AD2" w:rsidRDefault="00B60DC8" w:rsidP="00C80AD2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Następnie grunt przedmiotowej nieruchomości z dniem 27 maja 1990 r. stał się własnością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Dzielnicy - Gminy Warszawa – Mokotów, co potwierdził Wojewoda Mazowiecki decyzją nr</w:t>
      </w:r>
      <w:r w:rsidR="0097797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550962 z dnia 18 sierpnia 1998 r. </w:t>
      </w:r>
      <w:r w:rsidR="00AC489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   </w:t>
      </w:r>
    </w:p>
    <w:p w14:paraId="4D50F9ED" w14:textId="77777777" w:rsidR="0062353E" w:rsidRPr="00C80AD2" w:rsidRDefault="00C3023B" w:rsidP="00C80AD2">
      <w:pPr>
        <w:pStyle w:val="Akapitzlist1"/>
        <w:numPr>
          <w:ilvl w:val="0"/>
          <w:numId w:val="2"/>
        </w:numPr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t>Pierwotni właściciele nieruchomości</w:t>
      </w:r>
      <w:r w:rsidR="00EB407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. </w:t>
      </w:r>
    </w:p>
    <w:p w14:paraId="6C99D58C" w14:textId="77777777" w:rsidR="0062353E" w:rsidRPr="00C80AD2" w:rsidRDefault="001A6CEA" w:rsidP="00C80AD2">
      <w:pPr>
        <w:pStyle w:val="Akapitzlist1"/>
        <w:spacing w:after="480"/>
        <w:ind w:left="0"/>
        <w:jc w:val="left"/>
        <w:textAlignment w:val="baseline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Nie są znan</w:t>
      </w:r>
      <w:r w:rsidR="00C43FED" w:rsidRPr="00C80AD2">
        <w:rPr>
          <w:rFonts w:ascii="Arial" w:hAnsi="Arial" w:cs="Arial"/>
          <w:bCs/>
          <w:sz w:val="24"/>
          <w:szCs w:val="24"/>
        </w:rPr>
        <w:t>i właściciele</w:t>
      </w:r>
      <w:r w:rsidR="00C43FED" w:rsidRPr="00C80AD2">
        <w:rPr>
          <w:rStyle w:val="Odwoaniedokomentarza"/>
          <w:rFonts w:ascii="Arial" w:hAnsi="Arial" w:cs="Arial"/>
          <w:bCs/>
          <w:sz w:val="24"/>
          <w:szCs w:val="24"/>
        </w:rPr>
        <w:t>,</w:t>
      </w:r>
      <w:r w:rsidRPr="00C80AD2">
        <w:rPr>
          <w:rFonts w:ascii="Arial" w:hAnsi="Arial" w:cs="Arial"/>
          <w:bCs/>
          <w:sz w:val="24"/>
          <w:szCs w:val="24"/>
        </w:rPr>
        <w:t xml:space="preserve"> którym na dzień złożenia wniosku dekretowego przysługiwało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prawo własności do nieruchomości oznaczonej Osada</w:t>
      </w:r>
      <w:r w:rsidR="00EB407E" w:rsidRPr="00C80AD2">
        <w:rPr>
          <w:rFonts w:ascii="Arial" w:hAnsi="Arial" w:cs="Arial"/>
          <w:bCs/>
          <w:sz w:val="24"/>
          <w:szCs w:val="24"/>
        </w:rPr>
        <w:t xml:space="preserve"> (Kolonia) </w:t>
      </w:r>
      <w:r w:rsidRPr="00C80AD2">
        <w:rPr>
          <w:rFonts w:ascii="Arial" w:hAnsi="Arial" w:cs="Arial"/>
          <w:bCs/>
          <w:sz w:val="24"/>
          <w:szCs w:val="24"/>
        </w:rPr>
        <w:t xml:space="preserve">Mokotów A Nr 100 W-818. 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EB407E" w:rsidRPr="00C80AD2">
        <w:rPr>
          <w:rFonts w:ascii="Arial" w:hAnsi="Arial" w:cs="Arial"/>
          <w:bCs/>
          <w:sz w:val="24"/>
          <w:szCs w:val="24"/>
        </w:rPr>
        <w:t>Nie zostało ustalone</w:t>
      </w:r>
      <w:r w:rsidR="005301DF" w:rsidRPr="00C80AD2">
        <w:rPr>
          <w:rFonts w:ascii="Arial" w:hAnsi="Arial" w:cs="Arial"/>
          <w:bCs/>
          <w:sz w:val="24"/>
          <w:szCs w:val="24"/>
        </w:rPr>
        <w:t xml:space="preserve">, </w:t>
      </w:r>
      <w:r w:rsidR="00EB407E" w:rsidRPr="00C80AD2">
        <w:rPr>
          <w:rFonts w:ascii="Arial" w:hAnsi="Arial" w:cs="Arial"/>
          <w:bCs/>
          <w:sz w:val="24"/>
          <w:szCs w:val="24"/>
        </w:rPr>
        <w:t>kto figurował jako właściciel w dziale II księgi hipotecznej Osada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EB407E" w:rsidRPr="00C80AD2">
        <w:rPr>
          <w:rFonts w:ascii="Arial" w:hAnsi="Arial" w:cs="Arial"/>
          <w:bCs/>
          <w:sz w:val="24"/>
          <w:szCs w:val="24"/>
        </w:rPr>
        <w:t>(Kolonia) Mokotów A Nr 100 W-818</w:t>
      </w:r>
      <w:r w:rsidR="008465B2" w:rsidRPr="00C80AD2">
        <w:rPr>
          <w:rFonts w:ascii="Arial" w:hAnsi="Arial" w:cs="Arial"/>
          <w:bCs/>
          <w:sz w:val="24"/>
          <w:szCs w:val="24"/>
        </w:rPr>
        <w:t>, z uwag</w:t>
      </w:r>
      <w:r w:rsidR="00007450" w:rsidRPr="00C80AD2">
        <w:rPr>
          <w:rFonts w:ascii="Arial" w:hAnsi="Arial" w:cs="Arial"/>
          <w:bCs/>
          <w:sz w:val="24"/>
          <w:szCs w:val="24"/>
        </w:rPr>
        <w:t>i</w:t>
      </w:r>
      <w:r w:rsidR="008465B2" w:rsidRPr="00C80AD2">
        <w:rPr>
          <w:rFonts w:ascii="Arial" w:hAnsi="Arial" w:cs="Arial"/>
          <w:bCs/>
          <w:sz w:val="24"/>
          <w:szCs w:val="24"/>
        </w:rPr>
        <w:t xml:space="preserve"> na to, że co najmniej </w:t>
      </w:r>
      <w:r w:rsidR="00C1538B" w:rsidRPr="00C80AD2">
        <w:rPr>
          <w:rFonts w:ascii="Arial" w:hAnsi="Arial" w:cs="Arial"/>
          <w:bCs/>
          <w:sz w:val="24"/>
          <w:szCs w:val="24"/>
        </w:rPr>
        <w:t xml:space="preserve">od </w:t>
      </w:r>
      <w:r w:rsidR="008465B2" w:rsidRPr="00C80AD2">
        <w:rPr>
          <w:rFonts w:ascii="Arial" w:hAnsi="Arial" w:cs="Arial"/>
          <w:bCs/>
          <w:sz w:val="24"/>
          <w:szCs w:val="24"/>
        </w:rPr>
        <w:t>1949 r</w:t>
      </w:r>
      <w:r w:rsidR="00007450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8465B2" w:rsidRPr="00C80AD2">
        <w:rPr>
          <w:rFonts w:ascii="Arial" w:hAnsi="Arial" w:cs="Arial"/>
          <w:bCs/>
          <w:sz w:val="24"/>
          <w:szCs w:val="24"/>
        </w:rPr>
        <w:t>k</w:t>
      </w:r>
      <w:r w:rsidR="00EB407E" w:rsidRPr="00C80AD2">
        <w:rPr>
          <w:rFonts w:ascii="Arial" w:hAnsi="Arial" w:cs="Arial"/>
          <w:bCs/>
          <w:sz w:val="24"/>
          <w:szCs w:val="24"/>
        </w:rPr>
        <w:t>sięga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EB407E" w:rsidRPr="00C80AD2">
        <w:rPr>
          <w:rFonts w:ascii="Arial" w:hAnsi="Arial" w:cs="Arial"/>
          <w:bCs/>
          <w:sz w:val="24"/>
          <w:szCs w:val="24"/>
        </w:rPr>
        <w:t>zaginęła i</w:t>
      </w:r>
      <w:r w:rsidR="006952AA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EB407E" w:rsidRPr="00C80AD2">
        <w:rPr>
          <w:rFonts w:ascii="Arial" w:hAnsi="Arial" w:cs="Arial"/>
          <w:bCs/>
          <w:sz w:val="24"/>
          <w:szCs w:val="24"/>
        </w:rPr>
        <w:t>nie została odnaleziona</w:t>
      </w:r>
      <w:r w:rsidR="00007450" w:rsidRPr="00C80AD2">
        <w:rPr>
          <w:rFonts w:ascii="Arial" w:hAnsi="Arial" w:cs="Arial"/>
          <w:bCs/>
          <w:sz w:val="24"/>
          <w:szCs w:val="24"/>
        </w:rPr>
        <w:t>.</w:t>
      </w:r>
      <w:r w:rsidR="00EB407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</w:p>
    <w:p w14:paraId="5B81BA87" w14:textId="77777777" w:rsidR="0062353E" w:rsidRPr="00C80AD2" w:rsidRDefault="002F485B" w:rsidP="00C80AD2">
      <w:pPr>
        <w:pStyle w:val="Akapitzlist1"/>
        <w:spacing w:after="480"/>
        <w:ind w:left="0"/>
        <w:jc w:val="left"/>
        <w:textAlignment w:val="baseline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Zgodnie z zaświadczeniem Sądu Grodzkiego w Warszawie z dnia </w:t>
      </w:r>
      <w:r w:rsidR="001A6CEA" w:rsidRPr="00C80AD2">
        <w:rPr>
          <w:rStyle w:val="FontStyle27"/>
          <w:rFonts w:ascii="Arial" w:hAnsi="Arial" w:cs="Arial"/>
          <w:bCs/>
          <w:sz w:val="24"/>
          <w:szCs w:val="24"/>
        </w:rPr>
        <w:t>1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4 lutego 1949 r. Nr Dz. 457/49 według stanu na dzień 14 lutego 1949 r. </w:t>
      </w:r>
      <w:r w:rsidR="005301DF" w:rsidRPr="00C80AD2">
        <w:rPr>
          <w:rStyle w:val="FontStyle27"/>
          <w:rFonts w:ascii="Arial" w:hAnsi="Arial" w:cs="Arial"/>
          <w:bCs/>
          <w:sz w:val="24"/>
          <w:szCs w:val="24"/>
        </w:rPr>
        <w:t xml:space="preserve">nie odnaleziono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księgi hipotecznej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nieruchomości pod nazwą „Nieruchomość Warszawska Nr hip.W-818</w:t>
      </w:r>
      <w:r w:rsidR="00727F93" w:rsidRPr="00C80AD2">
        <w:rPr>
          <w:rStyle w:val="FontStyle27"/>
          <w:rFonts w:ascii="Arial" w:hAnsi="Arial" w:cs="Arial"/>
          <w:bCs/>
          <w:sz w:val="24"/>
          <w:szCs w:val="24"/>
        </w:rPr>
        <w:t>”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w archiwum, wobec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czego zaświadczenie hipoteczne z księgi wydane być nie może. </w:t>
      </w:r>
    </w:p>
    <w:p w14:paraId="18EC4786" w14:textId="37E8D123" w:rsidR="0062353E" w:rsidRPr="00C80AD2" w:rsidRDefault="000E0697" w:rsidP="00C80AD2">
      <w:pPr>
        <w:pStyle w:val="Akapitzlist1"/>
        <w:spacing w:after="480"/>
        <w:ind w:left="0"/>
        <w:jc w:val="left"/>
        <w:textAlignment w:val="baseline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Potwierdza to zaświadczenie Sądu Rejonowego dla Warszawy Mokotowa X Wydział Ksiąg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Wieczystych z dnia 29 czerwca 2006 r. L.Dz. 675/06</w:t>
      </w:r>
      <w:r w:rsidR="00DE3E9B" w:rsidRPr="00C80AD2">
        <w:rPr>
          <w:rStyle w:val="FontStyle27"/>
          <w:rFonts w:ascii="Arial" w:hAnsi="Arial" w:cs="Arial"/>
          <w:bCs/>
          <w:sz w:val="24"/>
          <w:szCs w:val="24"/>
        </w:rPr>
        <w:t xml:space="preserve">, że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 archiwum ksiąg dawnych brak jest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księgi hipotecznej pod nazwą „Kolonia Mokotów 100 A”, nr inw.W-818. </w:t>
      </w:r>
      <w:r w:rsidR="002369B2" w:rsidRPr="00C80AD2">
        <w:rPr>
          <w:rStyle w:val="FontStyle27"/>
          <w:rFonts w:ascii="Arial" w:hAnsi="Arial" w:cs="Arial"/>
          <w:bCs/>
          <w:sz w:val="24"/>
          <w:szCs w:val="24"/>
        </w:rPr>
        <w:t>A także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2F485B" w:rsidRPr="00C80AD2">
        <w:rPr>
          <w:rStyle w:val="FontStyle27"/>
          <w:rFonts w:ascii="Arial" w:hAnsi="Arial" w:cs="Arial"/>
          <w:bCs/>
          <w:sz w:val="24"/>
          <w:szCs w:val="24"/>
        </w:rPr>
        <w:t xml:space="preserve">zaświadczeniem </w:t>
      </w:r>
      <w:r w:rsidR="002369B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tegoż sądu </w:t>
      </w:r>
      <w:r w:rsidR="002F485B" w:rsidRPr="00C80AD2">
        <w:rPr>
          <w:rStyle w:val="FontStyle27"/>
          <w:rFonts w:ascii="Arial" w:hAnsi="Arial" w:cs="Arial"/>
          <w:bCs/>
          <w:sz w:val="24"/>
          <w:szCs w:val="24"/>
        </w:rPr>
        <w:t>z dnia 3 lipca 2006 r. L.Dz. 738/06</w:t>
      </w:r>
      <w:r w:rsidR="002369B2" w:rsidRPr="00C80AD2">
        <w:rPr>
          <w:rStyle w:val="FontStyle27"/>
          <w:rFonts w:ascii="Arial" w:hAnsi="Arial" w:cs="Arial"/>
          <w:bCs/>
          <w:sz w:val="24"/>
          <w:szCs w:val="24"/>
        </w:rPr>
        <w:t>, gdzie wskazano,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2369B2" w:rsidRPr="00C80AD2">
        <w:rPr>
          <w:rStyle w:val="FontStyle27"/>
          <w:rFonts w:ascii="Arial" w:hAnsi="Arial" w:cs="Arial"/>
          <w:bCs/>
          <w:sz w:val="24"/>
          <w:szCs w:val="24"/>
        </w:rPr>
        <w:t>że</w:t>
      </w:r>
      <w:r w:rsidR="005301DF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2F485B" w:rsidRPr="00C80AD2">
        <w:rPr>
          <w:rStyle w:val="FontStyle27"/>
          <w:rFonts w:ascii="Arial" w:hAnsi="Arial" w:cs="Arial"/>
          <w:bCs/>
          <w:sz w:val="24"/>
          <w:szCs w:val="24"/>
        </w:rPr>
        <w:t>w</w:t>
      </w:r>
      <w:r w:rsidR="00D52C30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2F485B" w:rsidRPr="00C80AD2">
        <w:rPr>
          <w:rStyle w:val="FontStyle27"/>
          <w:rFonts w:ascii="Arial" w:hAnsi="Arial" w:cs="Arial"/>
          <w:bCs/>
          <w:sz w:val="24"/>
          <w:szCs w:val="24"/>
        </w:rPr>
        <w:t>archiwum ksiąg dawnych brak jest księgi hipotecznej pod nazwą „Osada Mokotów A nr 100”</w:t>
      </w:r>
      <w:r w:rsidR="002369B2" w:rsidRPr="00C80AD2">
        <w:rPr>
          <w:rStyle w:val="FontStyle27"/>
          <w:rFonts w:ascii="Arial" w:hAnsi="Arial" w:cs="Arial"/>
          <w:bCs/>
          <w:sz w:val="24"/>
          <w:szCs w:val="24"/>
        </w:rPr>
        <w:t>,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2369B2" w:rsidRPr="00C80AD2">
        <w:rPr>
          <w:rStyle w:val="FontStyle27"/>
          <w:rFonts w:ascii="Arial" w:hAnsi="Arial" w:cs="Arial"/>
          <w:bCs/>
          <w:sz w:val="24"/>
          <w:szCs w:val="24"/>
        </w:rPr>
        <w:t>k</w:t>
      </w:r>
      <w:r w:rsidR="002F485B" w:rsidRPr="00C80AD2">
        <w:rPr>
          <w:rStyle w:val="FontStyle27"/>
          <w:rFonts w:ascii="Arial" w:hAnsi="Arial" w:cs="Arial"/>
          <w:bCs/>
          <w:sz w:val="24"/>
          <w:szCs w:val="24"/>
        </w:rPr>
        <w:t xml:space="preserve">sięga hipoteczna pod tą nazwą nie figuruje w inwentarzu archiwum. </w:t>
      </w:r>
      <w:r w:rsidR="00A1009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 </w:t>
      </w:r>
    </w:p>
    <w:p w14:paraId="390B5DA3" w14:textId="77777777" w:rsidR="0062353E" w:rsidRPr="00C80AD2" w:rsidRDefault="00DE3E9B" w:rsidP="00C80AD2">
      <w:pPr>
        <w:pStyle w:val="Akapitzlist1"/>
        <w:spacing w:after="480"/>
        <w:ind w:left="0"/>
        <w:jc w:val="left"/>
        <w:textAlignment w:val="baseline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lastRenderedPageBreak/>
        <w:t>Archiwum Państwowe w Warszawie pismem z dnia 2 stycznia 2020 r., także wskazało, że nie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posiada w ewidencji zespołu 72/662 „Hipoteka Warszawska” nazwy „Kolonia (Osada)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Mokotów A nr 100 W 818. </w:t>
      </w:r>
    </w:p>
    <w:p w14:paraId="53D0DF29" w14:textId="77777777" w:rsidR="0062353E" w:rsidRPr="00C80AD2" w:rsidRDefault="00A1009E" w:rsidP="00C80AD2">
      <w:pPr>
        <w:pStyle w:val="Akapitzlist1"/>
        <w:spacing w:after="480"/>
        <w:ind w:left="0"/>
        <w:jc w:val="left"/>
        <w:textAlignment w:val="baseline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Do </w:t>
      </w:r>
      <w:r w:rsidR="00FB474B" w:rsidRPr="00C80AD2">
        <w:rPr>
          <w:rFonts w:ascii="Arial" w:hAnsi="Arial" w:cs="Arial"/>
          <w:bCs/>
          <w:sz w:val="24"/>
          <w:szCs w:val="24"/>
        </w:rPr>
        <w:t xml:space="preserve">innej </w:t>
      </w:r>
      <w:r w:rsidRPr="00C80AD2">
        <w:rPr>
          <w:rFonts w:ascii="Arial" w:hAnsi="Arial" w:cs="Arial"/>
          <w:bCs/>
          <w:sz w:val="24"/>
          <w:szCs w:val="24"/>
        </w:rPr>
        <w:t>księgi hipotecznej „Kolonia 12 Adamów W-7” zostało załączone pełnomocnictwo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udzielone </w:t>
      </w:r>
      <w:r w:rsidR="002E55D7" w:rsidRPr="00C80AD2">
        <w:rPr>
          <w:rFonts w:ascii="Arial" w:hAnsi="Arial" w:cs="Arial"/>
          <w:bCs/>
          <w:sz w:val="24"/>
          <w:szCs w:val="24"/>
        </w:rPr>
        <w:t>adwokatowi B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 Z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przez </w:t>
      </w:r>
      <w:r w:rsidR="00285E6C" w:rsidRPr="00C80AD2">
        <w:rPr>
          <w:rFonts w:ascii="Arial" w:hAnsi="Arial" w:cs="Arial"/>
          <w:bCs/>
          <w:sz w:val="24"/>
          <w:szCs w:val="24"/>
        </w:rPr>
        <w:t>A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85E6C"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85E6C" w:rsidRPr="00C80AD2">
        <w:rPr>
          <w:rFonts w:ascii="Arial" w:hAnsi="Arial" w:cs="Arial"/>
          <w:bCs/>
          <w:sz w:val="24"/>
          <w:szCs w:val="24"/>
        </w:rPr>
        <w:t>-R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85E6C" w:rsidRPr="00C80AD2">
        <w:rPr>
          <w:rFonts w:ascii="Arial" w:hAnsi="Arial" w:cs="Arial"/>
          <w:bCs/>
          <w:sz w:val="24"/>
          <w:szCs w:val="24"/>
        </w:rPr>
        <w:t xml:space="preserve"> -  </w:t>
      </w:r>
      <w:r w:rsidRPr="00C80AD2">
        <w:rPr>
          <w:rFonts w:ascii="Arial" w:hAnsi="Arial" w:cs="Arial"/>
          <w:bCs/>
          <w:sz w:val="24"/>
          <w:szCs w:val="24"/>
        </w:rPr>
        <w:t>jedną z córek</w:t>
      </w:r>
      <w:r w:rsidR="00285E6C"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85E6C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85E6C"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85E6C" w:rsidRPr="00C80AD2">
        <w:rPr>
          <w:rFonts w:ascii="Arial" w:hAnsi="Arial" w:cs="Arial"/>
          <w:bCs/>
          <w:sz w:val="24"/>
          <w:szCs w:val="24"/>
        </w:rPr>
        <w:t xml:space="preserve">). </w:t>
      </w:r>
      <w:r w:rsidRPr="00C80AD2">
        <w:rPr>
          <w:rFonts w:ascii="Arial" w:hAnsi="Arial" w:cs="Arial"/>
          <w:bCs/>
          <w:sz w:val="24"/>
          <w:szCs w:val="24"/>
        </w:rPr>
        <w:t>Pełnomocnictwo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udzielone zostało </w:t>
      </w:r>
      <w:r w:rsidR="00226E8D" w:rsidRPr="00C80AD2">
        <w:rPr>
          <w:rFonts w:ascii="Arial" w:hAnsi="Arial" w:cs="Arial"/>
          <w:bCs/>
          <w:sz w:val="24"/>
          <w:szCs w:val="24"/>
        </w:rPr>
        <w:t>akt</w:t>
      </w:r>
      <w:r w:rsidRPr="00C80AD2">
        <w:rPr>
          <w:rFonts w:ascii="Arial" w:hAnsi="Arial" w:cs="Arial"/>
          <w:bCs/>
          <w:sz w:val="24"/>
          <w:szCs w:val="24"/>
        </w:rPr>
        <w:t xml:space="preserve">em </w:t>
      </w:r>
      <w:r w:rsidR="00226E8D" w:rsidRPr="00C80AD2">
        <w:rPr>
          <w:rFonts w:ascii="Arial" w:hAnsi="Arial" w:cs="Arial"/>
          <w:bCs/>
          <w:sz w:val="24"/>
          <w:szCs w:val="24"/>
        </w:rPr>
        <w:t>notarialn</w:t>
      </w:r>
      <w:r w:rsidRPr="00C80AD2">
        <w:rPr>
          <w:rFonts w:ascii="Arial" w:hAnsi="Arial" w:cs="Arial"/>
          <w:bCs/>
          <w:sz w:val="24"/>
          <w:szCs w:val="24"/>
        </w:rPr>
        <w:t xml:space="preserve">ym </w:t>
      </w:r>
      <w:r w:rsidR="00226E8D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z 17 maja 1927 r. </w:t>
      </w:r>
      <w:r w:rsidR="00226E8D" w:rsidRPr="00C80AD2">
        <w:rPr>
          <w:rFonts w:ascii="Arial" w:hAnsi="Arial" w:cs="Arial"/>
          <w:bCs/>
          <w:sz w:val="24"/>
          <w:szCs w:val="24"/>
        </w:rPr>
        <w:t>Repertorium N 795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 przed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2E55D7" w:rsidRPr="00C80AD2">
        <w:rPr>
          <w:rFonts w:ascii="Arial" w:hAnsi="Arial" w:cs="Arial"/>
          <w:bCs/>
          <w:sz w:val="24"/>
          <w:szCs w:val="24"/>
        </w:rPr>
        <w:t>notariuszem 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 B</w:t>
      </w:r>
      <w:r w:rsidR="00233CA2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2E55D7" w:rsidRPr="00C80AD2">
        <w:rPr>
          <w:rFonts w:ascii="Arial" w:hAnsi="Arial" w:cs="Arial"/>
          <w:bCs/>
          <w:sz w:val="24"/>
          <w:szCs w:val="24"/>
        </w:rPr>
        <w:t>przy Wydziałach Hipotecznych Sądu Okręgowego w Warszawie</w:t>
      </w:r>
      <w:r w:rsidRPr="00C80AD2">
        <w:rPr>
          <w:rFonts w:ascii="Arial" w:hAnsi="Arial" w:cs="Arial"/>
          <w:bCs/>
          <w:sz w:val="24"/>
          <w:szCs w:val="24"/>
        </w:rPr>
        <w:t>.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Obejmowało umocowanie m.in. do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 przeprowadzenia postępowania spadkowego po K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8C2B5B" w:rsidRPr="00C80AD2">
        <w:rPr>
          <w:rFonts w:ascii="Arial" w:hAnsi="Arial" w:cs="Arial"/>
          <w:bCs/>
          <w:sz w:val="24"/>
          <w:szCs w:val="24"/>
        </w:rPr>
        <w:t>(M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8C2B5B" w:rsidRPr="00C80AD2">
        <w:rPr>
          <w:rFonts w:ascii="Arial" w:hAnsi="Arial" w:cs="Arial"/>
          <w:bCs/>
          <w:sz w:val="24"/>
          <w:szCs w:val="24"/>
        </w:rPr>
        <w:t xml:space="preserve">) 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i reprezentowania </w:t>
      </w:r>
      <w:r w:rsidR="00EB407E" w:rsidRPr="00C80AD2">
        <w:rPr>
          <w:rFonts w:ascii="Arial" w:hAnsi="Arial" w:cs="Arial"/>
          <w:bCs/>
          <w:sz w:val="24"/>
          <w:szCs w:val="24"/>
        </w:rPr>
        <w:t xml:space="preserve">udzielającej pełnomocnictwa w 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sprawie </w:t>
      </w:r>
      <w:r w:rsidR="00EB407E" w:rsidRPr="00C80AD2">
        <w:rPr>
          <w:rFonts w:ascii="Arial" w:hAnsi="Arial" w:cs="Arial"/>
          <w:bCs/>
          <w:sz w:val="24"/>
          <w:szCs w:val="24"/>
        </w:rPr>
        <w:t xml:space="preserve">ww. </w:t>
      </w:r>
      <w:r w:rsidR="002E55D7" w:rsidRPr="00C80AD2">
        <w:rPr>
          <w:rFonts w:ascii="Arial" w:hAnsi="Arial" w:cs="Arial"/>
          <w:bCs/>
          <w:sz w:val="24"/>
          <w:szCs w:val="24"/>
        </w:rPr>
        <w:t>spadku przed wszelkimi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władzami, instytucjami sądowymi i urzędami. </w:t>
      </w:r>
    </w:p>
    <w:p w14:paraId="7DF157EB" w14:textId="38ABC0B1" w:rsidR="00226E8D" w:rsidRPr="00C80AD2" w:rsidRDefault="00226E8D" w:rsidP="00C80AD2">
      <w:pPr>
        <w:pStyle w:val="Akapitzlist1"/>
        <w:spacing w:after="480"/>
        <w:ind w:left="0"/>
        <w:jc w:val="left"/>
        <w:textAlignment w:val="baseline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A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233CA2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A1009E" w:rsidRPr="00C80AD2">
        <w:rPr>
          <w:rFonts w:ascii="Arial" w:hAnsi="Arial" w:cs="Arial"/>
          <w:bCs/>
          <w:sz w:val="24"/>
          <w:szCs w:val="24"/>
        </w:rPr>
        <w:t>do ww. aktu</w:t>
      </w:r>
      <w:r w:rsidR="00EB407E" w:rsidRPr="00C80AD2">
        <w:rPr>
          <w:rFonts w:ascii="Arial" w:hAnsi="Arial" w:cs="Arial"/>
          <w:bCs/>
          <w:sz w:val="24"/>
          <w:szCs w:val="24"/>
        </w:rPr>
        <w:t xml:space="preserve"> notarialnego udzielającego pełnomocnictwa</w:t>
      </w:r>
      <w:r w:rsidR="00A1009E" w:rsidRPr="00C80AD2">
        <w:rPr>
          <w:rFonts w:ascii="Arial" w:hAnsi="Arial" w:cs="Arial"/>
          <w:bCs/>
          <w:sz w:val="24"/>
          <w:szCs w:val="24"/>
        </w:rPr>
        <w:t xml:space="preserve"> „oznajmiła, że </w:t>
      </w:r>
      <w:r w:rsidRPr="00C80AD2">
        <w:rPr>
          <w:rFonts w:ascii="Arial" w:hAnsi="Arial" w:cs="Arial"/>
          <w:bCs/>
          <w:sz w:val="24"/>
          <w:szCs w:val="24"/>
        </w:rPr>
        <w:t>po</w:t>
      </w:r>
      <w:r w:rsidR="00A1009E" w:rsidRPr="00C80AD2">
        <w:rPr>
          <w:rFonts w:ascii="Arial" w:hAnsi="Arial" w:cs="Arial"/>
          <w:bCs/>
          <w:sz w:val="24"/>
          <w:szCs w:val="24"/>
        </w:rPr>
        <w:t xml:space="preserve"> zmarłym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A1009E" w:rsidRPr="00C80AD2">
        <w:rPr>
          <w:rFonts w:ascii="Arial" w:hAnsi="Arial" w:cs="Arial"/>
          <w:bCs/>
          <w:sz w:val="24"/>
          <w:szCs w:val="24"/>
        </w:rPr>
        <w:t>w roku 1926 ojcu jej</w:t>
      </w:r>
      <w:r w:rsidR="00EB407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A1009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pozostał</w:t>
      </w:r>
      <w:r w:rsidR="00A1009E" w:rsidRPr="00C80AD2">
        <w:rPr>
          <w:rFonts w:ascii="Arial" w:hAnsi="Arial" w:cs="Arial"/>
          <w:bCs/>
          <w:sz w:val="24"/>
          <w:szCs w:val="24"/>
        </w:rPr>
        <w:t xml:space="preserve"> w spadku </w:t>
      </w:r>
      <w:r w:rsidRPr="00C80AD2">
        <w:rPr>
          <w:rFonts w:ascii="Arial" w:hAnsi="Arial" w:cs="Arial"/>
          <w:bCs/>
          <w:sz w:val="24"/>
          <w:szCs w:val="24"/>
        </w:rPr>
        <w:t xml:space="preserve"> majątek składający się</w:t>
      </w:r>
      <w:r w:rsidR="00A1009E" w:rsidRPr="00C80AD2">
        <w:rPr>
          <w:rFonts w:ascii="Arial" w:hAnsi="Arial" w:cs="Arial"/>
          <w:bCs/>
          <w:sz w:val="24"/>
          <w:szCs w:val="24"/>
        </w:rPr>
        <w:t xml:space="preserve">: </w:t>
      </w:r>
      <w:r w:rsidRPr="00C80AD2">
        <w:rPr>
          <w:rFonts w:ascii="Arial" w:hAnsi="Arial" w:cs="Arial"/>
          <w:bCs/>
          <w:sz w:val="24"/>
          <w:szCs w:val="24"/>
        </w:rPr>
        <w:t>z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1)</w:t>
      </w:r>
      <w:r w:rsidRPr="00C80AD2">
        <w:rPr>
          <w:rFonts w:ascii="Arial" w:hAnsi="Arial" w:cs="Arial"/>
          <w:bCs/>
          <w:sz w:val="24"/>
          <w:szCs w:val="24"/>
        </w:rPr>
        <w:t xml:space="preserve"> nieruchomości</w:t>
      </w:r>
      <w:r w:rsidR="00A1009E" w:rsidRPr="00C80AD2">
        <w:rPr>
          <w:rFonts w:ascii="Arial" w:hAnsi="Arial" w:cs="Arial"/>
          <w:bCs/>
          <w:sz w:val="24"/>
          <w:szCs w:val="24"/>
        </w:rPr>
        <w:t xml:space="preserve">, </w:t>
      </w:r>
      <w:r w:rsidRPr="00C80AD2">
        <w:rPr>
          <w:rFonts w:ascii="Arial" w:hAnsi="Arial" w:cs="Arial"/>
          <w:bCs/>
          <w:sz w:val="24"/>
          <w:szCs w:val="24"/>
        </w:rPr>
        <w:t>a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mianowicie: ze współwłasności w nieruchomości „majątek Chylice A” powiatu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warszawskiego, 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- </w:t>
      </w:r>
      <w:r w:rsidRPr="00C80AD2">
        <w:rPr>
          <w:rFonts w:ascii="Arial" w:hAnsi="Arial" w:cs="Arial"/>
          <w:bCs/>
          <w:sz w:val="24"/>
          <w:szCs w:val="24"/>
        </w:rPr>
        <w:t>nieruchomości „Kolonia Adamów Nr 12 w majątku Sielce” dawniej w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powiecie warszawskim obecnie w obrębie m.st. Warszawy </w:t>
      </w:r>
      <w:r w:rsidR="00254BA1" w:rsidRPr="00C80AD2">
        <w:rPr>
          <w:rFonts w:ascii="Arial" w:hAnsi="Arial" w:cs="Arial"/>
          <w:bCs/>
          <w:sz w:val="24"/>
          <w:szCs w:val="24"/>
        </w:rPr>
        <w:t xml:space="preserve">położonej 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i </w:t>
      </w:r>
      <w:r w:rsidRPr="00C80AD2">
        <w:rPr>
          <w:rFonts w:ascii="Arial" w:hAnsi="Arial" w:cs="Arial"/>
          <w:bCs/>
          <w:sz w:val="24"/>
          <w:szCs w:val="24"/>
        </w:rPr>
        <w:t>współwłasność w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nieruchomości „Osada Mokotów A Nr 100” w obrębie m.st. Warszawy </w:t>
      </w:r>
      <w:r w:rsidR="00254BA1" w:rsidRPr="00C80AD2">
        <w:rPr>
          <w:rFonts w:ascii="Arial" w:hAnsi="Arial" w:cs="Arial"/>
          <w:bCs/>
          <w:sz w:val="24"/>
          <w:szCs w:val="24"/>
        </w:rPr>
        <w:t xml:space="preserve">położonej 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2) udziały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61449" w:rsidRPr="00C80AD2">
        <w:rPr>
          <w:rFonts w:ascii="Arial" w:hAnsi="Arial" w:cs="Arial"/>
          <w:bCs/>
          <w:sz w:val="24"/>
          <w:szCs w:val="24"/>
        </w:rPr>
        <w:t>w spółce „Fabryka Naczyń Mleczarskich K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233CA2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D61449" w:rsidRPr="00C80AD2">
        <w:rPr>
          <w:rFonts w:ascii="Arial" w:hAnsi="Arial" w:cs="Arial"/>
          <w:bCs/>
          <w:sz w:val="24"/>
          <w:szCs w:val="24"/>
        </w:rPr>
        <w:t>Spółka z ograniczona odpowiedzialności i 3)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z gotówki i </w:t>
      </w:r>
      <w:r w:rsidR="002E55D7" w:rsidRPr="00C80AD2">
        <w:rPr>
          <w:rFonts w:ascii="Arial" w:hAnsi="Arial" w:cs="Arial"/>
          <w:bCs/>
          <w:sz w:val="24"/>
          <w:szCs w:val="24"/>
        </w:rPr>
        <w:t>ruchomości</w:t>
      </w:r>
      <w:r w:rsidR="00647ED0" w:rsidRPr="00C80AD2">
        <w:rPr>
          <w:rFonts w:ascii="Arial" w:hAnsi="Arial" w:cs="Arial"/>
          <w:bCs/>
          <w:sz w:val="24"/>
          <w:szCs w:val="24"/>
        </w:rPr>
        <w:t>”.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Wskazała, że </w:t>
      </w:r>
      <w:r w:rsidR="002E55D7" w:rsidRPr="00C80AD2">
        <w:rPr>
          <w:rFonts w:ascii="Arial" w:hAnsi="Arial" w:cs="Arial"/>
          <w:bCs/>
          <w:sz w:val="24"/>
          <w:szCs w:val="24"/>
        </w:rPr>
        <w:t>„</w:t>
      </w:r>
      <w:r w:rsidR="00D61449" w:rsidRPr="00C80AD2">
        <w:rPr>
          <w:rFonts w:ascii="Arial" w:hAnsi="Arial" w:cs="Arial"/>
          <w:bCs/>
          <w:sz w:val="24"/>
          <w:szCs w:val="24"/>
        </w:rPr>
        <w:t>do spadku tego przychodzą ona zeznająca, nieletnia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61449" w:rsidRPr="00C80AD2">
        <w:rPr>
          <w:rFonts w:ascii="Arial" w:hAnsi="Arial" w:cs="Arial"/>
          <w:bCs/>
          <w:sz w:val="24"/>
          <w:szCs w:val="24"/>
        </w:rPr>
        <w:t>jej córka I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>R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>, nieletnia córka zmarłego S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L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>, oraz wdowa po zmarłym L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>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z P</w:t>
      </w:r>
      <w:r w:rsidR="00233CA2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D61449" w:rsidRPr="00C80AD2">
        <w:rPr>
          <w:rFonts w:ascii="Arial" w:hAnsi="Arial" w:cs="Arial"/>
          <w:bCs/>
          <w:sz w:val="24"/>
          <w:szCs w:val="24"/>
        </w:rPr>
        <w:t>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2E55D7" w:rsidRPr="00C80AD2">
        <w:rPr>
          <w:rFonts w:ascii="Arial" w:hAnsi="Arial" w:cs="Arial"/>
          <w:bCs/>
          <w:sz w:val="24"/>
          <w:szCs w:val="24"/>
        </w:rPr>
        <w:t xml:space="preserve">”. </w:t>
      </w:r>
      <w:r w:rsidR="00D61449" w:rsidRPr="00C80AD2">
        <w:rPr>
          <w:rFonts w:ascii="Arial" w:hAnsi="Arial" w:cs="Arial"/>
          <w:bCs/>
          <w:sz w:val="24"/>
          <w:szCs w:val="24"/>
        </w:rPr>
        <w:t xml:space="preserve">  </w:t>
      </w:r>
      <w:r w:rsidRPr="00C80AD2">
        <w:rPr>
          <w:rFonts w:ascii="Arial" w:hAnsi="Arial" w:cs="Arial"/>
          <w:bCs/>
          <w:sz w:val="24"/>
          <w:szCs w:val="24"/>
        </w:rPr>
        <w:t xml:space="preserve"> </w:t>
      </w:r>
    </w:p>
    <w:p w14:paraId="45620A7C" w14:textId="543171CD" w:rsidR="00D52C30" w:rsidRDefault="00621D67" w:rsidP="00D52C30">
      <w:pPr>
        <w:pStyle w:val="Akapitzlist"/>
        <w:numPr>
          <w:ilvl w:val="0"/>
          <w:numId w:val="2"/>
        </w:numPr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Pozew o ustalenie właściciela nieruchomości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„Kolonia Mokotów 100 A”, nr inw.</w:t>
      </w:r>
      <w:r w:rsidR="00B06B58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W-818. 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</w:p>
    <w:p w14:paraId="07E79B92" w14:textId="77777777" w:rsidR="00D52C30" w:rsidRPr="00D52C30" w:rsidRDefault="00D52C30" w:rsidP="00D52C30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</w:p>
    <w:p w14:paraId="3D5930C6" w14:textId="77777777" w:rsidR="0062353E" w:rsidRPr="00C80AD2" w:rsidRDefault="00621D67" w:rsidP="00C80AD2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P</w:t>
      </w:r>
      <w:r w:rsidR="00233CA2" w:rsidRPr="00C80AD2">
        <w:rPr>
          <w:rStyle w:val="FontStyle27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G</w:t>
      </w:r>
      <w:r w:rsidR="00233CA2" w:rsidRPr="00C80AD2">
        <w:rPr>
          <w:rStyle w:val="FontStyle27"/>
          <w:rFonts w:ascii="Arial" w:hAnsi="Arial" w:cs="Arial"/>
          <w:bCs/>
          <w:sz w:val="24"/>
          <w:szCs w:val="24"/>
        </w:rPr>
        <w:t>.</w:t>
      </w:r>
      <w:r w:rsidR="00553075" w:rsidRPr="00C80AD2">
        <w:rPr>
          <w:rStyle w:val="FontStyle27"/>
          <w:rFonts w:ascii="Arial" w:hAnsi="Arial" w:cs="Arial"/>
          <w:bCs/>
          <w:sz w:val="24"/>
          <w:szCs w:val="24"/>
        </w:rPr>
        <w:t xml:space="preserve">-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spadkobierca </w:t>
      </w:r>
      <w:r w:rsidR="00647ED0" w:rsidRPr="00C80AD2">
        <w:rPr>
          <w:rFonts w:ascii="Arial" w:hAnsi="Arial" w:cs="Arial"/>
          <w:bCs/>
          <w:sz w:val="24"/>
          <w:szCs w:val="24"/>
        </w:rPr>
        <w:t>po K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647ED0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647ED0"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233CA2" w:rsidRPr="00C80AD2">
        <w:rPr>
          <w:rFonts w:ascii="Arial" w:hAnsi="Arial" w:cs="Arial"/>
          <w:bCs/>
          <w:sz w:val="24"/>
          <w:szCs w:val="24"/>
        </w:rPr>
        <w:t>.</w:t>
      </w:r>
      <w:r w:rsidR="00647ED0" w:rsidRPr="00C80AD2">
        <w:rPr>
          <w:rFonts w:ascii="Arial" w:hAnsi="Arial" w:cs="Arial"/>
          <w:bCs/>
          <w:sz w:val="24"/>
          <w:szCs w:val="24"/>
        </w:rPr>
        <w:t xml:space="preserve">)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i beneficjent decyzji reprywatyzacyjnej wystąpił do sądu o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ustal</w:t>
      </w:r>
      <w:r w:rsidR="00BE7AAC" w:rsidRPr="00C80AD2">
        <w:rPr>
          <w:rStyle w:val="FontStyle27"/>
          <w:rFonts w:ascii="Arial" w:hAnsi="Arial" w:cs="Arial"/>
          <w:bCs/>
          <w:sz w:val="24"/>
          <w:szCs w:val="24"/>
        </w:rPr>
        <w:t>enie w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łaściciela nieruchomości hip. Kolonia Mokotów 100 A, nr rej. Hip</w:t>
      </w:r>
      <w:r w:rsidR="00647ED0" w:rsidRPr="00C80AD2">
        <w:rPr>
          <w:rStyle w:val="FontStyle27"/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W-818.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Wniosek został złożony 15 listopada 2006 r. do Sądu Rejonowego dla Warszawy-Mokotowa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 Warszawie XVI Wydział Cywilny i zarejestrowany pod sygn. akt XVI C 85/07 (poprzednio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XVI C 768/06).</w:t>
      </w:r>
      <w:r w:rsidR="00BE7AAC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P</w:t>
      </w:r>
      <w:r w:rsidR="00CA54FC" w:rsidRPr="00C80AD2">
        <w:rPr>
          <w:rStyle w:val="FontStyle27"/>
          <w:rFonts w:ascii="Arial" w:hAnsi="Arial" w:cs="Arial"/>
          <w:bCs/>
          <w:sz w:val="24"/>
          <w:szCs w:val="24"/>
        </w:rPr>
        <w:t>ostanowieniem z dnia 7 maja 2007 r. Sąd na podstawie art. 199 § 1 pkt 3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CA54FC" w:rsidRPr="00C80AD2">
        <w:rPr>
          <w:rStyle w:val="FontStyle27"/>
          <w:rFonts w:ascii="Arial" w:hAnsi="Arial" w:cs="Arial"/>
          <w:bCs/>
          <w:sz w:val="24"/>
          <w:szCs w:val="24"/>
        </w:rPr>
        <w:t xml:space="preserve">k.p.c. odrzucił pozew wobec braku zdolności </w:t>
      </w:r>
      <w:r w:rsidR="00CA54FC" w:rsidRPr="00C80AD2">
        <w:rPr>
          <w:rStyle w:val="FontStyle27"/>
          <w:rFonts w:ascii="Arial" w:hAnsi="Arial" w:cs="Arial"/>
          <w:bCs/>
          <w:sz w:val="24"/>
          <w:szCs w:val="24"/>
        </w:rPr>
        <w:lastRenderedPageBreak/>
        <w:t>sądowej strony pozwanej tj. Wydziału Ksiąg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CA54FC" w:rsidRPr="00C80AD2">
        <w:rPr>
          <w:rStyle w:val="FontStyle27"/>
          <w:rFonts w:ascii="Arial" w:hAnsi="Arial" w:cs="Arial"/>
          <w:bCs/>
          <w:sz w:val="24"/>
          <w:szCs w:val="24"/>
        </w:rPr>
        <w:t>Wieczystych Sądu Rejonow</w:t>
      </w:r>
      <w:r w:rsidR="00294185" w:rsidRPr="00C80AD2">
        <w:rPr>
          <w:rStyle w:val="FontStyle27"/>
          <w:rFonts w:ascii="Arial" w:hAnsi="Arial" w:cs="Arial"/>
          <w:bCs/>
          <w:sz w:val="24"/>
          <w:szCs w:val="24"/>
        </w:rPr>
        <w:t xml:space="preserve">ego </w:t>
      </w:r>
      <w:r w:rsidR="00CA54FC" w:rsidRPr="00C80AD2">
        <w:rPr>
          <w:rStyle w:val="FontStyle27"/>
          <w:rFonts w:ascii="Arial" w:hAnsi="Arial" w:cs="Arial"/>
          <w:bCs/>
          <w:sz w:val="24"/>
          <w:szCs w:val="24"/>
        </w:rPr>
        <w:t>dla Warszawy Mokotowa</w:t>
      </w:r>
      <w:r w:rsidR="00B06B58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w Warszawie</w:t>
      </w:r>
      <w:r w:rsidR="00CA54FC" w:rsidRPr="00C80AD2">
        <w:rPr>
          <w:rStyle w:val="FontStyle27"/>
          <w:rFonts w:ascii="Arial" w:hAnsi="Arial" w:cs="Arial"/>
          <w:bCs/>
          <w:sz w:val="24"/>
          <w:szCs w:val="24"/>
        </w:rPr>
        <w:t xml:space="preserve">. </w:t>
      </w:r>
    </w:p>
    <w:p w14:paraId="47B9B1A8" w14:textId="79ABFE48" w:rsidR="00921186" w:rsidRDefault="004F0278" w:rsidP="00C80AD2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W </w:t>
      </w:r>
      <w:r w:rsidR="00D005B7" w:rsidRPr="00C80AD2">
        <w:rPr>
          <w:rStyle w:val="FontStyle27"/>
          <w:rFonts w:ascii="Arial" w:hAnsi="Arial" w:cs="Arial"/>
          <w:bCs/>
          <w:sz w:val="24"/>
          <w:szCs w:val="24"/>
        </w:rPr>
        <w:t>S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ądzie Rejonow</w:t>
      </w:r>
      <w:r w:rsidR="00A001E3" w:rsidRPr="00C80AD2">
        <w:rPr>
          <w:rStyle w:val="FontStyle27"/>
          <w:rFonts w:ascii="Arial" w:hAnsi="Arial" w:cs="Arial"/>
          <w:bCs/>
          <w:sz w:val="24"/>
          <w:szCs w:val="24"/>
        </w:rPr>
        <w:t>ym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dla Warszawy-Mokotowa w Warszawie, n</w:t>
      </w:r>
      <w:r w:rsidR="00921186" w:rsidRPr="00C80AD2">
        <w:rPr>
          <w:rStyle w:val="FontStyle27"/>
          <w:rFonts w:ascii="Arial" w:hAnsi="Arial" w:cs="Arial"/>
          <w:bCs/>
          <w:sz w:val="24"/>
          <w:szCs w:val="24"/>
        </w:rPr>
        <w:t>ie zarejestrowano innych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921186" w:rsidRPr="00C80AD2">
        <w:rPr>
          <w:rStyle w:val="FontStyle27"/>
          <w:rFonts w:ascii="Arial" w:hAnsi="Arial" w:cs="Arial"/>
          <w:bCs/>
          <w:sz w:val="24"/>
          <w:szCs w:val="24"/>
        </w:rPr>
        <w:t xml:space="preserve">spraw w przedmiocie </w:t>
      </w:r>
      <w:r w:rsidR="00921186" w:rsidRPr="00C80AD2">
        <w:rPr>
          <w:rFonts w:ascii="Arial" w:hAnsi="Arial" w:cs="Arial"/>
          <w:bCs/>
          <w:sz w:val="24"/>
          <w:szCs w:val="24"/>
        </w:rPr>
        <w:t xml:space="preserve">ustalenia właściciela nieruchomości </w:t>
      </w:r>
      <w:r w:rsidR="00921186" w:rsidRPr="00C80AD2">
        <w:rPr>
          <w:rStyle w:val="FontStyle27"/>
          <w:rFonts w:ascii="Arial" w:hAnsi="Arial" w:cs="Arial"/>
          <w:bCs/>
          <w:sz w:val="24"/>
          <w:szCs w:val="24"/>
        </w:rPr>
        <w:t>„Kolonia Mokotów 100 A”, nr</w:t>
      </w:r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921186" w:rsidRPr="00C80AD2">
        <w:rPr>
          <w:rStyle w:val="FontStyle27"/>
          <w:rFonts w:ascii="Arial" w:hAnsi="Arial" w:cs="Arial"/>
          <w:bCs/>
          <w:sz w:val="24"/>
          <w:szCs w:val="24"/>
        </w:rPr>
        <w:t>inw.W-818.</w:t>
      </w:r>
    </w:p>
    <w:p w14:paraId="564716CD" w14:textId="77777777" w:rsidR="00D52C30" w:rsidRPr="00C80AD2" w:rsidRDefault="00D52C30" w:rsidP="00C80AD2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</w:p>
    <w:p w14:paraId="4B068E84" w14:textId="506A97BD" w:rsidR="0062353E" w:rsidRDefault="004B2976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Objęcie w posiadanie. </w:t>
      </w:r>
    </w:p>
    <w:p w14:paraId="244C1CB5" w14:textId="77777777" w:rsidR="00D52C30" w:rsidRPr="00C80AD2" w:rsidRDefault="00D52C30" w:rsidP="00D52C30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</w:p>
    <w:p w14:paraId="394F89C7" w14:textId="6B47F6AD" w:rsidR="00041C8A" w:rsidRPr="00C80AD2" w:rsidRDefault="004B2976" w:rsidP="00C80AD2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color w:val="00B0F0"/>
          <w:sz w:val="24"/>
          <w:szCs w:val="24"/>
        </w:rPr>
      </w:pPr>
      <w:r w:rsidRPr="00C80AD2">
        <w:rPr>
          <w:rFonts w:ascii="Arial" w:eastAsia="Calibri" w:hAnsi="Arial" w:cs="Arial"/>
          <w:bCs/>
          <w:sz w:val="24"/>
          <w:szCs w:val="24"/>
        </w:rPr>
        <w:t>Objęcie niniejszego gruntu w posiadanie przez Gminę m.st. Warszawy nastąpiło na podstawie rozporządzenia Ministra Odbudowy z dnia 27 stycznia 1948 r. wydanego</w:t>
      </w:r>
      <w:r w:rsidR="0062353E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w porozumieniu z</w:t>
      </w:r>
      <w:r w:rsidR="0062353E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Ministrem Administracji w sprawie obejmowania gruntów przez gminę m. st. Warszawy</w:t>
      </w:r>
      <w:r w:rsidR="0062353E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(Dz.U. z 1948 r. Nr 6, poz. 43). Zgodnie z § 3 cytowanego rozporządzenia, grunty uważano</w:t>
      </w:r>
      <w:r w:rsidR="0062353E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za objęte w posiadanie z dniem wydania numeru organu urzędowego Zarządu Miejskiego, w</w:t>
      </w:r>
      <w:r w:rsidR="0062353E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którym zamieszczono ogłoszenie. Objęcie niniejszego gruntu przez gminę nastąpiło w dniu</w:t>
      </w:r>
      <w:r w:rsidR="0062353E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 xml:space="preserve">16 sierpnia 1948 r., tj. z dniem ukazania się ogłoszenia w Dzienniku Urzędowym Nr 20 Rady Narodowej i Zarządu Miejskiego m.st. Warszawy. </w:t>
      </w:r>
    </w:p>
    <w:p w14:paraId="5105390D" w14:textId="77777777" w:rsidR="00D52C30" w:rsidRDefault="004B2976" w:rsidP="00D52C30">
      <w:pPr>
        <w:pStyle w:val="Akapitzlist1"/>
        <w:numPr>
          <w:ilvl w:val="0"/>
          <w:numId w:val="2"/>
        </w:numPr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Wniosek dekretowy. </w:t>
      </w:r>
      <w:r w:rsidR="0062353E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</w:p>
    <w:p w14:paraId="5D9B027A" w14:textId="62B4E6C0" w:rsidR="00127D34" w:rsidRPr="00D52C30" w:rsidRDefault="004B2976" w:rsidP="00D52C30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D52C30">
        <w:rPr>
          <w:rFonts w:ascii="Arial" w:eastAsia="SimSun" w:hAnsi="Arial" w:cs="Arial"/>
          <w:bCs/>
          <w:kern w:val="1"/>
          <w:sz w:val="24"/>
          <w:szCs w:val="24"/>
        </w:rPr>
        <w:t>W dniu 14 lutego 1949 r. L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K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(M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) w imieniu własnym złożyła wniosek dekretowy o</w:t>
      </w:r>
      <w:r w:rsidR="0062353E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ustanowienie prawa własności czasowej do terenu niezabudowanej nieruchomości </w:t>
      </w:r>
      <w:r w:rsidR="00254BA1" w:rsidRPr="00D52C30">
        <w:rPr>
          <w:rFonts w:ascii="Arial" w:eastAsia="SimSun" w:hAnsi="Arial" w:cs="Arial"/>
          <w:bCs/>
          <w:kern w:val="1"/>
          <w:sz w:val="24"/>
          <w:szCs w:val="24"/>
        </w:rPr>
        <w:t>położonej</w:t>
      </w:r>
      <w:r w:rsidR="0062353E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w Warszawie przy ul. Dolnej nr 8, oznaczonego nazwami hipotecznymi część „Kolonia</w:t>
      </w:r>
      <w:r w:rsidR="0062353E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Janówka” rej. hip. W 2997 i „Kolonia Mokotów” 100 A” rej. hip. W 818. We wniosku</w:t>
      </w:r>
      <w:r w:rsidR="0062353E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wnioskująca podpisała się „M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”, wskazała, że jest żoną zmarłego i spadkobierczynią K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bookmarkStart w:id="5" w:name="_Hlk102068687"/>
      <w:r w:rsidR="0062353E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(M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). </w:t>
      </w:r>
      <w:bookmarkEnd w:id="5"/>
      <w:r w:rsidRPr="00D52C30">
        <w:rPr>
          <w:rFonts w:ascii="Arial" w:eastAsia="SimSun" w:hAnsi="Arial" w:cs="Arial"/>
          <w:bCs/>
          <w:kern w:val="1"/>
          <w:sz w:val="24"/>
          <w:szCs w:val="24"/>
        </w:rPr>
        <w:t>We wniosku znajduje się dopisek, że tytuł własności nieruchomości ujawniony wpisem</w:t>
      </w:r>
      <w:r w:rsidR="0062353E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jawnym na K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(M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), a postępowanie spadkowe po K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. 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(M</w:t>
      </w:r>
      <w:r w:rsidR="00233CA2" w:rsidRPr="00D52C30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) jest w toku. Wniosek</w:t>
      </w:r>
      <w:r w:rsidR="0062353E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>wpłynął do organu w dniu 16 lutego 1949 r. Od wniosku pobrano opłatę manipulacyjną w</w:t>
      </w:r>
      <w:r w:rsidR="0062353E"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D52C30">
        <w:rPr>
          <w:rFonts w:ascii="Arial" w:eastAsia="SimSun" w:hAnsi="Arial" w:cs="Arial"/>
          <w:bCs/>
          <w:kern w:val="1"/>
          <w:sz w:val="24"/>
          <w:szCs w:val="24"/>
        </w:rPr>
        <w:t xml:space="preserve">wysokości 3.000 zł.   </w:t>
      </w:r>
    </w:p>
    <w:p w14:paraId="1C1F676A" w14:textId="77777777" w:rsidR="0062353E" w:rsidRPr="00C80AD2" w:rsidRDefault="004B2976" w:rsidP="00C80AD2">
      <w:pPr>
        <w:pStyle w:val="Akapitzlist1"/>
        <w:numPr>
          <w:ilvl w:val="0"/>
          <w:numId w:val="2"/>
        </w:numPr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Postępowanie na podstawie wniosku dekretowego. </w:t>
      </w:r>
    </w:p>
    <w:p w14:paraId="584F2156" w14:textId="77777777" w:rsidR="0062353E" w:rsidRPr="00C80AD2" w:rsidRDefault="004B2976" w:rsidP="00C80AD2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lastRenderedPageBreak/>
        <w:t xml:space="preserve">W aktach własnościowych znajdują się projekty decyzji Prezydium Rady Narodowej 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>w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m.st. Warszawie w przedmiocie wniosku o przyznanie prawa własności czasowej do gruntu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nieruchomości warszawskiej </w:t>
      </w:r>
      <w:r w:rsidR="00254BA1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położonej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przy ul. Dolnej 8, oznaczonej Nr hip. 2997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i Nr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hip.818. Projekt zatytułowany jest „orzeczenie administracyjne” z 1950 r., nie jest opatrzony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numerem sprawy, datą, pieczęcią czy podpisem osoby upoważnionej do wydania decyzji.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Zgodnie z treścią zawartą w projekcie decyzji Prezydium Rady Narodowej w m.st. Warszawie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odmówiło K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.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M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(M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.)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przyznania prawa własności czasowej do gruntu nieruchomości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warszawskiej </w:t>
      </w:r>
      <w:r w:rsidR="00254BA1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położonej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przy ul. Dolnej nr 8, oznaczonej Nr hip. 2997 i Nr hip. 818. </w:t>
      </w:r>
    </w:p>
    <w:p w14:paraId="4D04D23A" w14:textId="79F1E31D" w:rsidR="0062353E" w:rsidRPr="00C80AD2" w:rsidRDefault="004B2976" w:rsidP="00C80AD2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t>P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T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G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– reprezentujący H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G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spadkobiercę S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G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z domu M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(M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) pismem z dnia </w:t>
      </w:r>
      <w:r w:rsidR="00714067" w:rsidRPr="00C80AD2">
        <w:rPr>
          <w:rFonts w:ascii="Arial" w:eastAsia="SimSun" w:hAnsi="Arial" w:cs="Arial"/>
          <w:bCs/>
          <w:kern w:val="1"/>
          <w:sz w:val="24"/>
          <w:szCs w:val="24"/>
        </w:rPr>
        <w:t>8 stycznia</w:t>
      </w:r>
      <w:r w:rsid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="00714067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1998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r. zwrócił się o przywrócenie prawa do gruntu położ</w:t>
      </w:r>
      <w:r w:rsidR="00B12540" w:rsidRPr="00C80AD2">
        <w:rPr>
          <w:rFonts w:ascii="Arial" w:eastAsia="SimSun" w:hAnsi="Arial" w:cs="Arial"/>
          <w:bCs/>
          <w:kern w:val="1"/>
          <w:sz w:val="24"/>
          <w:szCs w:val="24"/>
        </w:rPr>
        <w:t>o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nego przy ulicy Dolnej 8</w:t>
      </w:r>
      <w:r w:rsid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oznaczonego jako</w:t>
      </w:r>
      <w:r w:rsidR="00714067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Osada </w:t>
      </w:r>
      <w:r w:rsidR="00136378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Mokotów </w:t>
      </w:r>
      <w:r w:rsidR="00714067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A Nr 100 w Warszawie oraz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Osada Janówka.</w:t>
      </w:r>
      <w:r w:rsidR="00714067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Wniosek</w:t>
      </w:r>
      <w:r w:rsid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="00714067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ponowił 13 stycznia 1998 r. </w:t>
      </w:r>
    </w:p>
    <w:p w14:paraId="4EB297D2" w14:textId="3C5A561E" w:rsidR="0062353E" w:rsidRPr="00C80AD2" w:rsidRDefault="004B2976" w:rsidP="00C80AD2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t>W dniu 1 lipca 1999 r. do Prezesa Urzędu Mieszkalnictwa i Rozwoju Miast wpłynął wniosek</w:t>
      </w:r>
      <w:r w:rsid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P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T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G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reprezentującego H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G</w:t>
      </w:r>
      <w:r w:rsidR="00233CA2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.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w sprawie stwierdzenia nieważności orzeczenia Prezydium</w:t>
      </w:r>
      <w:r w:rsid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Rady Narodowej w m.st. Warszawie z dnia 1950 r. odmawiającego dotychczasowym</w:t>
      </w:r>
      <w:r w:rsid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właścicielom przyznania prawa własności czasowej do gruntu nieruchomości warszawskiej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położonej przy ul. Dolnej 8 </w:t>
      </w:r>
      <w:r w:rsidR="00B06B58" w:rsidRPr="00C80AD2">
        <w:rPr>
          <w:rFonts w:ascii="Arial" w:eastAsia="SimSun" w:hAnsi="Arial" w:cs="Arial"/>
          <w:bCs/>
          <w:kern w:val="1"/>
          <w:sz w:val="24"/>
          <w:szCs w:val="24"/>
        </w:rPr>
        <w:t>n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r hip. 2997 i hip. 818. </w:t>
      </w:r>
    </w:p>
    <w:p w14:paraId="19E03512" w14:textId="77777777" w:rsidR="0062353E" w:rsidRPr="00C80AD2" w:rsidRDefault="004B2976" w:rsidP="00C80AD2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t>Prezes Urzędu Mieszkalnictwa i Rozwoju Miast decyzją z dnia 5 lipca 2001 r. nr PO.5.3-R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387/99 postępowanie w przedmiocie stwierdzenia nieważności orzeczenia administracyjnego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Prezydium Rady Narodowej w m.st. Warszawie z 1950 r. odmawiającego dotychczasowemu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właścicielowi przyznania prawa własności czasowej do gruntu nieruchomości warszawskiej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="00254BA1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położonej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przy ul. Dolnej 8, ozn. jako „Osada Janówka nr hip. 2997” i „Kolonia Mokotów”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100 a, nr hip. 818 umorzył postepowanie w części dotyczącej nieruchomości stanowiącej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obecnie własność Skarbu Państwa tj. w części działek ewidencyjnych nr 75, 83, 93 w obrębie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1-01-24. W uzasadnieniu wskazano, że skoro w aktach spraw brak jest orzeczenia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administracyjnego o odmowie przyznania prawa własności czasowej do gruntu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przedmiotowej nieruchomości i wnioskodawca nie posiada takiego orzeczenia, to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lastRenderedPageBreak/>
        <w:t>oznacza, że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żądanie przeprowadzenia postepowania w trybie art. 156 k.p.a. wobec braku przedmiotu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postępowania jest bezprzedmiotowe.   </w:t>
      </w:r>
    </w:p>
    <w:p w14:paraId="2744290D" w14:textId="77777777" w:rsidR="0062353E" w:rsidRPr="00C80AD2" w:rsidRDefault="004B2976" w:rsidP="00C80AD2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t>Od powyższej decyzji z dnia 5 lipca 2001 r. został złożony przez P</w:t>
      </w:r>
      <w:r w:rsidR="00F27F15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T</w:t>
      </w:r>
      <w:r w:rsidR="00F27F15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G</w:t>
      </w:r>
      <w:r w:rsidR="00F27F15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- pełnomocnika H</w:t>
      </w:r>
      <w:r w:rsidR="00F27F15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G</w:t>
      </w:r>
      <w:r w:rsidR="00F27F15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wniosek o ponowne rozpoznanie sprawy. </w:t>
      </w:r>
    </w:p>
    <w:p w14:paraId="3D8AFC56" w14:textId="77777777" w:rsidR="0062353E" w:rsidRPr="00C80AD2" w:rsidRDefault="004B2976" w:rsidP="00C80AD2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t>Prezes Urzędu Mieszkalnictwa i Rozwoju Miast decyzją z dnia 25 września 2001 r. numer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P.5.3-WP-91/01 utrzymał w mocy swoją decyzję z dnia 5 lipca 2001 r.  </w:t>
      </w:r>
    </w:p>
    <w:p w14:paraId="5CF6B5AF" w14:textId="4195A678" w:rsidR="0062353E" w:rsidRPr="00C80AD2" w:rsidRDefault="004B2976" w:rsidP="00C80AD2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t>Na decyzję Prezesa Urzędu Mieszkalnictwa i Rozwoju Miast z dnia 25 września 2001 r.</w:t>
      </w:r>
      <w:r w:rsidR="00D52C30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złożono skargę do Naczelnego Sądu Administracyjnego w Warszawie.</w:t>
      </w:r>
    </w:p>
    <w:p w14:paraId="53283569" w14:textId="2228DD75" w:rsidR="004B2976" w:rsidRPr="00C80AD2" w:rsidRDefault="004B2976" w:rsidP="00C80AD2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bCs/>
          <w:kern w:val="1"/>
          <w:sz w:val="24"/>
          <w:szCs w:val="24"/>
        </w:rPr>
      </w:pPr>
      <w:r w:rsidRPr="00C80AD2">
        <w:rPr>
          <w:rFonts w:ascii="Arial" w:eastAsia="SimSun" w:hAnsi="Arial" w:cs="Arial"/>
          <w:bCs/>
          <w:kern w:val="1"/>
          <w:sz w:val="24"/>
          <w:szCs w:val="24"/>
        </w:rPr>
        <w:t>Naczelny Sąd Administracyjny w Warszawie postanowieniem z dnia 1 października 2003 r.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sygn. akt I SA 2846/01 po rozpoznaniu skargi H</w:t>
      </w:r>
      <w:r w:rsidR="00F27F15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G</w:t>
      </w:r>
      <w:r w:rsidR="00F27F15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.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na decyzję Prezesa Urzędu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Mieszkalnictwa i Rozwoju Miast z dnia 25 września 2001 r. Nr P.5.3.WP-31/01 umorzył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postępowanie sądowe. W uzasadnieniu wskazano, że na rozprawie pełnomocnik skarżącego</w:t>
      </w:r>
      <w:r w:rsidR="0062353E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cofnął skargę.     </w:t>
      </w:r>
    </w:p>
    <w:p w14:paraId="33F38420" w14:textId="252033EB" w:rsidR="0062353E" w:rsidRDefault="00D1135E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Spór co do praw spadkowych po</w:t>
      </w:r>
      <w:r w:rsidR="00717B8C" w:rsidRPr="00C80AD2">
        <w:rPr>
          <w:rFonts w:ascii="Arial" w:hAnsi="Arial" w:cs="Arial"/>
          <w:bCs/>
          <w:sz w:val="24"/>
          <w:szCs w:val="24"/>
        </w:rPr>
        <w:t xml:space="preserve"> </w:t>
      </w:r>
      <w:bookmarkStart w:id="6" w:name="_Hlk105659159"/>
      <w:r w:rsidR="00717B8C" w:rsidRPr="00C80AD2">
        <w:rPr>
          <w:rFonts w:ascii="Arial" w:hAnsi="Arial" w:cs="Arial"/>
          <w:bCs/>
          <w:sz w:val="24"/>
          <w:szCs w:val="24"/>
        </w:rPr>
        <w:t>K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717B8C"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717B8C" w:rsidRPr="00C80AD2">
        <w:rPr>
          <w:rFonts w:ascii="Arial" w:hAnsi="Arial" w:cs="Arial"/>
          <w:bCs/>
          <w:sz w:val="24"/>
          <w:szCs w:val="24"/>
        </w:rPr>
        <w:t>(M</w:t>
      </w:r>
      <w:bookmarkEnd w:id="6"/>
      <w:r w:rsidR="00F27F15" w:rsidRPr="00C80AD2">
        <w:rPr>
          <w:rFonts w:ascii="Arial" w:hAnsi="Arial" w:cs="Arial"/>
          <w:bCs/>
          <w:sz w:val="24"/>
          <w:szCs w:val="24"/>
        </w:rPr>
        <w:t>.)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, zaistniały przed wydaniem prawomocnego orzeczenia spadkowego. </w:t>
      </w:r>
      <w:bookmarkStart w:id="7" w:name="_Hlk105659211"/>
      <w:r w:rsidR="0062353E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</w:p>
    <w:p w14:paraId="5F748E8B" w14:textId="77777777" w:rsidR="00D52C30" w:rsidRPr="00C80AD2" w:rsidRDefault="00D52C30" w:rsidP="00D52C30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</w:p>
    <w:p w14:paraId="52D548EC" w14:textId="77777777" w:rsidR="0062353E" w:rsidRPr="00C80AD2" w:rsidRDefault="00263C16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Zapisy w dawnych księgach hipotecznych i treść dokumentów załączonych do tych ksią</w:t>
      </w:r>
      <w:r w:rsidR="0062353E" w:rsidRPr="00C80AD2">
        <w:rPr>
          <w:rFonts w:ascii="Arial" w:hAnsi="Arial" w:cs="Arial"/>
          <w:bCs/>
          <w:sz w:val="24"/>
          <w:szCs w:val="24"/>
        </w:rPr>
        <w:t>g</w:t>
      </w:r>
      <w:r w:rsidRPr="00C80AD2">
        <w:rPr>
          <w:rFonts w:ascii="Arial" w:hAnsi="Arial" w:cs="Arial"/>
          <w:bCs/>
          <w:sz w:val="24"/>
          <w:szCs w:val="24"/>
        </w:rPr>
        <w:t xml:space="preserve"> oraz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uzyskanych z Archiwum Państwowego wzmiankują, że na początku lat 20-tych XX wieku,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początkowo uznano spadek po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 jako wakujący, a potem istniał spór co do praw spadkowych po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).</w:t>
      </w:r>
    </w:p>
    <w:p w14:paraId="604B76AC" w14:textId="77777777" w:rsidR="0062353E" w:rsidRPr="00C80AD2" w:rsidRDefault="00263C16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Sąd Okręgowy w Warszawie decyzją z dnia 2 stycznia 1930 r. nr V.Z.5348/29 postanowił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spadek po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uznać za wakujący i kuratorem tego spadku mianować adwokata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. Z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uzasadnienia decyzji wynika, że: (…) „po K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właścicielu Kolonji N.12 Adamów we wsi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Sielce pow. Warszawskiego otwarte zostało postępowanie spadkowe tudzież że pomimo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upływu terminu zamknięcia takowego w dniu 19 marca 1927 r. nikt praw swych do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wspomnianego spadku do dnia wydania zaświadczenia Hipotecznego Pisarza, to jest do dnia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6 grudnia 1929 r. nie zgłosił”. Odpis decyzji z księgi hipotecznej pod nazwą „Kolonia Nr 12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Adamów” W-7 pod pozycją 8. 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</w:p>
    <w:p w14:paraId="5C3893E1" w14:textId="77777777" w:rsidR="0062353E" w:rsidRPr="00C80AD2" w:rsidRDefault="00263C16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lastRenderedPageBreak/>
        <w:t>Decyzją Sądu Okręgowego w Warszawie z dnia 1 października 1930 r. Nr V.Z.5348/29, po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rozpoznaniu wniosku L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o zniesienie kurateli i wskutek złożonego przez kuratora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sprawozdania Sąd postanowił: </w:t>
      </w:r>
      <w:r w:rsidR="00FE0A77" w:rsidRPr="00C80AD2">
        <w:rPr>
          <w:rFonts w:ascii="Arial" w:hAnsi="Arial" w:cs="Arial"/>
          <w:bCs/>
          <w:sz w:val="24"/>
          <w:szCs w:val="24"/>
        </w:rPr>
        <w:t xml:space="preserve">1) </w:t>
      </w:r>
      <w:r w:rsidRPr="00C80AD2">
        <w:rPr>
          <w:rFonts w:ascii="Arial" w:hAnsi="Arial" w:cs="Arial"/>
          <w:bCs/>
          <w:sz w:val="24"/>
          <w:szCs w:val="24"/>
        </w:rPr>
        <w:t>przyznać adw. M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jako kuratorowi spadku wakującego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tytułem wynagrodzenia za sprawowanie kurateli wraz ze zwrotem poniesionych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przez kuratora wydatków ogólną sumę (1000) tysiąc złotych i sumą tą obciążyć masę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spadkową po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 osobach wylegitymowanych w hipotece jego spadkobierców</w:t>
      </w:r>
      <w:r w:rsidR="00FE0A77" w:rsidRPr="00C80AD2">
        <w:rPr>
          <w:rFonts w:ascii="Arial" w:hAnsi="Arial" w:cs="Arial"/>
          <w:bCs/>
          <w:sz w:val="24"/>
          <w:szCs w:val="24"/>
        </w:rPr>
        <w:t xml:space="preserve">; 2) </w:t>
      </w:r>
      <w:r w:rsidRPr="00C80AD2">
        <w:rPr>
          <w:rFonts w:ascii="Arial" w:hAnsi="Arial" w:cs="Arial"/>
          <w:bCs/>
          <w:sz w:val="24"/>
          <w:szCs w:val="24"/>
        </w:rPr>
        <w:t>decyzję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Sądu z 2 stycznia 1930 roku, której mocą spadek po K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uznany został za wakujący i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kuratorem tego spadku mianowany został adw.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uchylić w całości a tem samem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zwolnić adw.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od obowiązków kuratora. </w:t>
      </w:r>
      <w:r w:rsidR="00FE0A77" w:rsidRPr="00C80AD2">
        <w:rPr>
          <w:rFonts w:ascii="Arial" w:hAnsi="Arial" w:cs="Arial"/>
          <w:bCs/>
          <w:sz w:val="24"/>
          <w:szCs w:val="24"/>
        </w:rPr>
        <w:t>Odpis decyzji z księgi hipotecznej pod nazwą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FE0A77" w:rsidRPr="00C80AD2">
        <w:rPr>
          <w:rFonts w:ascii="Arial" w:hAnsi="Arial" w:cs="Arial"/>
          <w:bCs/>
          <w:sz w:val="24"/>
          <w:szCs w:val="24"/>
        </w:rPr>
        <w:t xml:space="preserve">„Kolonia Nr 12 Adamów” W-7 pod pozycją 12. </w:t>
      </w:r>
    </w:p>
    <w:p w14:paraId="36B6BD86" w14:textId="6C0802BB" w:rsidR="00FE0A77" w:rsidRPr="00C80AD2" w:rsidRDefault="00FE0A77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Ponadto w dawnych księgach hipotecznych są zapisy świadczące, że istniał spór co do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wpisów prawa własności po K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. Spór istniał pomiędzy A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(córką zmarłego) i S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(córka zmarłego) z jednej strony a L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(drugą żoną zmarłego).  </w:t>
      </w:r>
      <w:bookmarkStart w:id="8" w:name="_Hlk81391853"/>
      <w:bookmarkStart w:id="9" w:name="_Hlk105418591"/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dawnej księdze </w:t>
      </w:r>
      <w:r w:rsidRPr="00C80AD2">
        <w:rPr>
          <w:rFonts w:ascii="Arial" w:hAnsi="Arial" w:cs="Arial"/>
          <w:bCs/>
          <w:sz w:val="24"/>
          <w:szCs w:val="24"/>
        </w:rPr>
        <w:t>hipotecznej pod nazwą „Kolonia nr 12 Adamów”</w:t>
      </w:r>
      <w:bookmarkEnd w:id="8"/>
      <w:r w:rsidRPr="00C80AD2">
        <w:rPr>
          <w:rFonts w:ascii="Arial" w:hAnsi="Arial" w:cs="Arial"/>
          <w:bCs/>
          <w:sz w:val="24"/>
          <w:szCs w:val="24"/>
        </w:rPr>
        <w:t xml:space="preserve"> znajdują się następujące zapisy:  </w:t>
      </w:r>
    </w:p>
    <w:p w14:paraId="1B91871D" w14:textId="782235CB" w:rsidR="00FE0A77" w:rsidRPr="00C80AD2" w:rsidRDefault="00FE0A77" w:rsidP="00C80AD2">
      <w:pPr>
        <w:pStyle w:val="Akapitzlist"/>
        <w:numPr>
          <w:ilvl w:val="0"/>
          <w:numId w:val="15"/>
        </w:numPr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wniosek </w:t>
      </w:r>
      <w:r w:rsidR="00992D80" w:rsidRPr="00C80AD2">
        <w:rPr>
          <w:rFonts w:ascii="Arial" w:hAnsi="Arial" w:cs="Arial"/>
          <w:bCs/>
          <w:sz w:val="24"/>
          <w:szCs w:val="24"/>
        </w:rPr>
        <w:t>N</w:t>
      </w:r>
      <w:r w:rsidRPr="00C80AD2">
        <w:rPr>
          <w:rFonts w:ascii="Arial" w:hAnsi="Arial" w:cs="Arial"/>
          <w:bCs/>
          <w:sz w:val="24"/>
          <w:szCs w:val="24"/>
        </w:rPr>
        <w:t>r 37 z dnia 22 maja 1930 r. adwokata B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działającego w imieniu i na rzecz A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R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w którym wniósł o zamknięcie postępowania spadkowego i przepisanie tytułu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własności na imię córek z uwzględnieniem dożywocia dla wdowy spadkodawcy, </w:t>
      </w:r>
    </w:p>
    <w:p w14:paraId="38F91750" w14:textId="28CECFAD" w:rsidR="00FE0A77" w:rsidRPr="00C80AD2" w:rsidRDefault="00FE0A77" w:rsidP="00C80AD2">
      <w:pPr>
        <w:pStyle w:val="Akapitzlist"/>
        <w:numPr>
          <w:ilvl w:val="0"/>
          <w:numId w:val="15"/>
        </w:numPr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wniosek </w:t>
      </w:r>
      <w:r w:rsidR="00992D80" w:rsidRPr="00C80AD2">
        <w:rPr>
          <w:rFonts w:ascii="Arial" w:hAnsi="Arial" w:cs="Arial"/>
          <w:bCs/>
          <w:sz w:val="24"/>
          <w:szCs w:val="24"/>
        </w:rPr>
        <w:t>N</w:t>
      </w:r>
      <w:r w:rsidRPr="00C80AD2">
        <w:rPr>
          <w:rFonts w:ascii="Arial" w:hAnsi="Arial" w:cs="Arial"/>
          <w:bCs/>
          <w:sz w:val="24"/>
          <w:szCs w:val="24"/>
        </w:rPr>
        <w:t>r 38 z dnia 22 maja 1930 r. adwokata G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w którym  zażądał przepisania tytułu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własności nieruchomości uregulowanej w tej księdze na L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.,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i S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częściach równych. </w:t>
      </w:r>
    </w:p>
    <w:bookmarkEnd w:id="9"/>
    <w:p w14:paraId="6040D5C3" w14:textId="77777777" w:rsidR="0062353E" w:rsidRPr="00C80AD2" w:rsidRDefault="00FE0A77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Wydział Hipoteczny Ziemskiego Sądu Okręgowego w Warszawie Decyzją z 20 czerwca 1930 r., wnioski Nr 37 i Nr 38 zawiesił do czasu złożenia decyzji Sądu, uchylającej spadek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wakujący po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. </w:t>
      </w:r>
    </w:p>
    <w:p w14:paraId="045B5420" w14:textId="77777777" w:rsidR="0062353E" w:rsidRPr="00C80AD2" w:rsidRDefault="00FE0A77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Wnioskiem N</w:t>
      </w:r>
      <w:r w:rsidRPr="00C80AD2">
        <w:rPr>
          <w:rFonts w:ascii="Arial" w:hAnsi="Arial" w:cs="Arial"/>
          <w:bCs/>
          <w:sz w:val="24"/>
          <w:szCs w:val="24"/>
        </w:rPr>
        <w:t>r 39 z 6 lutego 1931 r. adwokat G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Z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, wniósł o zatwierdzenie wniosków </w:t>
      </w:r>
      <w:r w:rsidR="003679EA" w:rsidRPr="00C80AD2">
        <w:rPr>
          <w:rFonts w:ascii="Arial" w:hAnsi="Arial" w:cs="Arial"/>
          <w:bCs/>
          <w:sz w:val="24"/>
          <w:szCs w:val="24"/>
        </w:rPr>
        <w:t>N</w:t>
      </w:r>
      <w:r w:rsidRPr="00C80AD2">
        <w:rPr>
          <w:rFonts w:ascii="Arial" w:hAnsi="Arial" w:cs="Arial"/>
          <w:bCs/>
          <w:sz w:val="24"/>
          <w:szCs w:val="24"/>
        </w:rPr>
        <w:t>r 37 i 38, wobec usunięcia przeszkód przedkładając odpis decyzji Sądu Okręgowego w Warszawie z dnia 1 października 1930 r. Nr V.Z.5348/29 o uchyleniu postanowienia o spadku wakującym po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.  </w:t>
      </w:r>
      <w:bookmarkStart w:id="10" w:name="_Hlk105418741"/>
    </w:p>
    <w:p w14:paraId="4F092A45" w14:textId="77777777" w:rsidR="0062353E" w:rsidRPr="00C80AD2" w:rsidRDefault="00FE0A77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lastRenderedPageBreak/>
        <w:t>Wydział Hipoteczny Ziemskiego Sądu Okręgowego w Warszawie Decyzją z dnia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13 lutego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1931 r. wniosek Nr 39 zawiesił do czasu rozstrzygnięcia sporu pomiędzy A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i S</w:t>
      </w:r>
      <w:r w:rsidR="00F27F15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z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jednej strony a L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 drugiej strony na drodze sądowej.  </w:t>
      </w:r>
      <w:bookmarkEnd w:id="10"/>
    </w:p>
    <w:p w14:paraId="1F4F70F6" w14:textId="77777777" w:rsidR="0062353E" w:rsidRPr="00C80AD2" w:rsidRDefault="00FE0A77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Z zaświadczenia Sądu Rejonowego dla Warszawy Mokotowa z dnia 25 czerwca 2004 r.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L.Dz.175/04 dotyczącym księgi hipotecznej pod nazwą „Osada Janówka”, nr  inwentarzowy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2997, oraz zapisów w tejże księdze wynika, że dnia 26</w:t>
      </w:r>
      <w:r w:rsidR="003679EA" w:rsidRPr="00C80AD2">
        <w:rPr>
          <w:rFonts w:ascii="Arial" w:hAnsi="Arial" w:cs="Arial"/>
          <w:bCs/>
          <w:sz w:val="24"/>
          <w:szCs w:val="24"/>
        </w:rPr>
        <w:t xml:space="preserve"> maja </w:t>
      </w:r>
      <w:r w:rsidRPr="00C80AD2">
        <w:rPr>
          <w:rFonts w:ascii="Arial" w:hAnsi="Arial" w:cs="Arial"/>
          <w:bCs/>
          <w:sz w:val="24"/>
          <w:szCs w:val="24"/>
        </w:rPr>
        <w:t>1944 r. do Sądu Okręgowego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 Warszawie, stawił się adw. T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który powołując się na wniosek nr 35 ks. W-7 oraz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załączony przy tym wniosku dokument zaprojektował do wykazu hipotecznego tej księgi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następującą treść „:Dział III. K.Gł N 7 Po zmarłym w dniu 13 maja 1926 r., K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F27F15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właścicielu tej nieruchomości toczy się postępowanie spadkowe. Zapisano na wniosek z dnia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26 maja 1944 r. N 14 tej księgi”. </w:t>
      </w:r>
      <w:bookmarkStart w:id="11" w:name="_Hlk105419234"/>
    </w:p>
    <w:p w14:paraId="117F8269" w14:textId="2C69F4BE" w:rsidR="00FE0A77" w:rsidRPr="00C80AD2" w:rsidRDefault="00FE0A77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W aktach sprawy brak jest dowodów świadczących o tym, że na początku XX wieku było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skutecznie przeprowadzone postępowanie o stwierdzeniu nabycia spadku po właściciel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u </w:t>
      </w:r>
      <w:r w:rsidRPr="00C80AD2">
        <w:rPr>
          <w:rFonts w:ascii="Arial" w:hAnsi="Arial" w:cs="Arial"/>
          <w:bCs/>
          <w:sz w:val="24"/>
          <w:szCs w:val="24"/>
        </w:rPr>
        <w:t>hipotecznym. Jedyne znane i istniejące w obrocie prawnym jest postanowienie o stwierdzeniu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nabycia spadku Sądu Rejonowego dla Warszawy- Mokotowa </w:t>
      </w:r>
      <w:r w:rsidR="003679EA" w:rsidRPr="00C80AD2">
        <w:rPr>
          <w:rFonts w:ascii="Arial" w:hAnsi="Arial" w:cs="Arial"/>
          <w:bCs/>
          <w:sz w:val="24"/>
          <w:szCs w:val="24"/>
        </w:rPr>
        <w:t xml:space="preserve">w Warszawie </w:t>
      </w:r>
      <w:r w:rsidRPr="00C80AD2">
        <w:rPr>
          <w:rFonts w:ascii="Arial" w:hAnsi="Arial" w:cs="Arial"/>
          <w:bCs/>
          <w:sz w:val="24"/>
          <w:szCs w:val="24"/>
        </w:rPr>
        <w:t>z dnia 13 grudnia</w:t>
      </w:r>
      <w:r w:rsidR="0062353E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2010 r. w sprawie sygn. akt I Ns 967/10. </w:t>
      </w:r>
    </w:p>
    <w:bookmarkEnd w:id="7"/>
    <w:bookmarkEnd w:id="11"/>
    <w:p w14:paraId="6F788683" w14:textId="5275C62F" w:rsidR="0062353E" w:rsidRDefault="008739D1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Następstwo prawne po </w:t>
      </w:r>
      <w:r w:rsidR="0030425A" w:rsidRPr="00C80AD2">
        <w:rPr>
          <w:rStyle w:val="FontStyle27"/>
          <w:rFonts w:ascii="Arial" w:hAnsi="Arial" w:cs="Arial"/>
          <w:bCs/>
          <w:sz w:val="24"/>
          <w:szCs w:val="24"/>
        </w:rPr>
        <w:t>K</w:t>
      </w:r>
      <w:r w:rsidR="009B77D3" w:rsidRPr="00C80AD2">
        <w:rPr>
          <w:rStyle w:val="FontStyle27"/>
          <w:rFonts w:ascii="Arial" w:hAnsi="Arial" w:cs="Arial"/>
          <w:bCs/>
          <w:sz w:val="24"/>
          <w:szCs w:val="24"/>
        </w:rPr>
        <w:t>.</w:t>
      </w:r>
      <w:r w:rsidR="0030425A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Style w:val="FontStyle27"/>
          <w:rFonts w:ascii="Arial" w:hAnsi="Arial" w:cs="Arial"/>
          <w:bCs/>
          <w:sz w:val="24"/>
          <w:szCs w:val="24"/>
        </w:rPr>
        <w:t>.</w:t>
      </w:r>
      <w:r w:rsidR="0030425A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(M</w:t>
      </w:r>
      <w:r w:rsidR="009B77D3" w:rsidRPr="00C80AD2">
        <w:rPr>
          <w:rStyle w:val="FontStyle27"/>
          <w:rFonts w:ascii="Arial" w:hAnsi="Arial" w:cs="Arial"/>
          <w:bCs/>
          <w:sz w:val="24"/>
          <w:szCs w:val="24"/>
        </w:rPr>
        <w:t>.</w:t>
      </w:r>
      <w:r w:rsidR="0030425A" w:rsidRPr="00C80AD2">
        <w:rPr>
          <w:rStyle w:val="FontStyle27"/>
          <w:rFonts w:ascii="Arial" w:hAnsi="Arial" w:cs="Arial"/>
          <w:bCs/>
          <w:sz w:val="24"/>
          <w:szCs w:val="24"/>
        </w:rPr>
        <w:t xml:space="preserve">).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</w:p>
    <w:p w14:paraId="0B40D012" w14:textId="77777777" w:rsidR="00D52C30" w:rsidRPr="00C80AD2" w:rsidRDefault="00D52C30" w:rsidP="00D52C30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</w:p>
    <w:p w14:paraId="199C4948" w14:textId="08C85C91" w:rsidR="008739D1" w:rsidRPr="00C80AD2" w:rsidRDefault="008739D1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Spadek po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9B77D3" w:rsidRPr="00C80AD2">
        <w:rPr>
          <w:rFonts w:ascii="Arial" w:hAnsi="Arial" w:cs="Arial"/>
          <w:bCs/>
          <w:sz w:val="24"/>
          <w:szCs w:val="24"/>
        </w:rPr>
        <w:t>.)</w:t>
      </w:r>
      <w:r w:rsidRPr="00C80AD2">
        <w:rPr>
          <w:rFonts w:ascii="Arial" w:hAnsi="Arial" w:cs="Arial"/>
          <w:bCs/>
          <w:sz w:val="24"/>
          <w:szCs w:val="24"/>
        </w:rPr>
        <w:t xml:space="preserve"> zmarłym w dniu 13 maja 1926 r., na podstawie ustawy nabyły córki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 domu M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oraz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L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 domu M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w 1/2 części spadku każda z nich</w:t>
      </w:r>
      <w:r w:rsidR="00B44D69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(postanowienie Sądu Rejonowego dla Warszawy- Mokotowa z dnia 13 grudnia 2010 r. w</w:t>
      </w:r>
      <w:r w:rsidR="00B44D69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sprawie sygn. akt I Ns 967/10 prowadzona poprzednio pod </w:t>
      </w:r>
      <w:r w:rsidR="003679EA" w:rsidRPr="00C80AD2">
        <w:rPr>
          <w:rFonts w:ascii="Arial" w:hAnsi="Arial" w:cs="Arial"/>
          <w:bCs/>
          <w:sz w:val="24"/>
          <w:szCs w:val="24"/>
        </w:rPr>
        <w:t xml:space="preserve">sygn. </w:t>
      </w:r>
      <w:r w:rsidRPr="00C80AD2">
        <w:rPr>
          <w:rFonts w:ascii="Arial" w:hAnsi="Arial" w:cs="Arial"/>
          <w:bCs/>
          <w:sz w:val="24"/>
          <w:szCs w:val="24"/>
        </w:rPr>
        <w:t xml:space="preserve">akt I Ns 773/00). </w:t>
      </w:r>
    </w:p>
    <w:p w14:paraId="62DDC4DD" w14:textId="77777777" w:rsidR="00B44D69" w:rsidRPr="00C80AD2" w:rsidRDefault="008739D1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Spadek po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R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 domu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zmarłej dnia 12 lutego 1951 r. na podstawie ustawy nabyli córka I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V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 domu R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w ¾ części oraz mąż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R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w 1/4 części spadku z wyłączeniem udziału</w:t>
      </w:r>
      <w:r w:rsidR="00B44D69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spadkodawczyni w majątku wspólnym który to udział dziedziczy córka w całości</w:t>
      </w:r>
      <w:r w:rsidR="00B44D69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(postanowienie Sądu Rejonowego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dla m.st. Warszawy z dnia 28 października 1991 r. sygn.</w:t>
      </w:r>
      <w:r w:rsidR="00B44D69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akt II Ns 2751/91 sprostowane postanowieniem z dnia 31 marca 2008 r.)</w:t>
      </w:r>
    </w:p>
    <w:p w14:paraId="687EBCDA" w14:textId="70D6490B" w:rsidR="008739D1" w:rsidRPr="00C80AD2" w:rsidRDefault="008739D1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lastRenderedPageBreak/>
        <w:t>Spadek po I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V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 domu R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zmarłej w dniu 22 grudnia 1957 r., na podstawie ustawy nabyła córka J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I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V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(postanowienie Sądu Rejonowego dla m.st. Warszawy z dnia 28 października 1991 r. sygn. akt II Ns 2751/91 sprostowane postanowieniem z dnia 31 marca 2008 r.)</w:t>
      </w:r>
    </w:p>
    <w:p w14:paraId="611FE0B1" w14:textId="3446067E" w:rsidR="008739D1" w:rsidRPr="00C80AD2" w:rsidRDefault="008739D1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Spadek po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R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zmarłym w dniu 25 kwietnia 1972 r.,</w:t>
      </w:r>
      <w:r w:rsidR="00B44D69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na podstawie ustawy nabyła w całości wnuczka J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I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B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V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(postanowienie Sądu Rejonowego dla Warszawy- Śródmieścia z dnia 27 kwietnia 2007 r. sygn. akt VI Ns 190/07).  </w:t>
      </w:r>
    </w:p>
    <w:p w14:paraId="1EC9F856" w14:textId="77777777" w:rsidR="00B44D69" w:rsidRPr="00C80AD2" w:rsidRDefault="008739D1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Spadek po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zmarłej 5 maja 1944 r. na podstawie testamentu własnoręcznego z dnia 8 marca 1944 r. otwartego i ogłoszonego w Sądzie Rejonowym dla Warszawy Mokotowa Wydział I Cywilny w dniu 22 lutego 2000 r. nabył mąż zmarłej – H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J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J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w całości</w:t>
      </w:r>
      <w:r w:rsidR="00B44D69" w:rsidRPr="00C80AD2">
        <w:rPr>
          <w:rFonts w:ascii="Arial" w:hAnsi="Arial" w:cs="Arial"/>
          <w:bCs/>
          <w:sz w:val="24"/>
          <w:szCs w:val="24"/>
        </w:rPr>
        <w:t xml:space="preserve"> (</w:t>
      </w:r>
      <w:r w:rsidRPr="00C80AD2">
        <w:rPr>
          <w:rFonts w:ascii="Arial" w:hAnsi="Arial" w:cs="Arial"/>
          <w:bCs/>
          <w:sz w:val="24"/>
          <w:szCs w:val="24"/>
        </w:rPr>
        <w:t xml:space="preserve">postanowienie Sądu Rejonowego dla Warszawy-Mokotowa w Warszawie z dnia 22 lutego 2000 r. sygn. akt I Ns 107/00 – poprzednio prowadzone pod sygn. akt I Ns 2463/97).   </w:t>
      </w:r>
    </w:p>
    <w:p w14:paraId="3F56C517" w14:textId="1FAF2FD0" w:rsidR="008739D1" w:rsidRPr="00C80AD2" w:rsidRDefault="008739D1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Spadek po H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J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J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zmarłym 9 listopada 2004 r. na podstawie ustawy nabyli: jego żona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 domu 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oraz synowie: H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i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po ¼ części spadku każde z nich (postanowienie Sądu Rejonowego dla Warszawy Mokotowa z dnia 10 listopada 2005 r. sygn. akt I Ns 53/05). </w:t>
      </w:r>
    </w:p>
    <w:p w14:paraId="586DCEFB" w14:textId="77777777" w:rsidR="00041C14" w:rsidRPr="00C80AD2" w:rsidRDefault="008739D1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Spadek po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nazwisko rodowe 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-P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zmarłej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9 lutego 2012 r. z mocy ustawy nabyli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wprost synowie H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W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w 1/3 spadku każdy z nich (akt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poświadczenia dziedziczenia Repertorium A nr 433/2012 sporządzony w dniu 24 lutego 2012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r. przez emerytowanego notariusza w Warszawie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R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zastępcę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). </w:t>
      </w:r>
    </w:p>
    <w:p w14:paraId="1DEDB5C9" w14:textId="3EDE72D2" w:rsidR="008739D1" w:rsidRPr="00C80AD2" w:rsidRDefault="008739D1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W dniu 24 lutego 2012 r. przed B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-S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notariuszem w Warszawie Repertorium A Nr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933/2012 została zawarta umowa darowizny udziałów w spadku. 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 z przysługującego mu udziału wynoszącego 1/3 części spadku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darował swoim braciom H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oraz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udziały wynoszące po 1/12 części na rzecz każdego z nich.  W akcie notarialnym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wskazano, że na podstawie umów dokumentowanych tym aktem notarialnym oraz na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podstawie dziedziczenia po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aktualnie P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T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lastRenderedPageBreak/>
        <w:t>przysługuje udział wynoszący 2/12 części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spadku po zmarłej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H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przysługuje udział wynoszący 5/12 części spadku po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zmarłej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przysługuje udział wynoszący 5/12 części spadku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 zmarłej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.  Spadek po L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 nabyła Gmina Milanówek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 całości (postanowienie sygn. akt I Ns 164/06 Sąd</w:t>
      </w:r>
      <w:r w:rsidR="001338B4" w:rsidRPr="00C80AD2">
        <w:rPr>
          <w:rFonts w:ascii="Arial" w:hAnsi="Arial" w:cs="Arial"/>
          <w:bCs/>
          <w:sz w:val="24"/>
          <w:szCs w:val="24"/>
        </w:rPr>
        <w:t>u</w:t>
      </w:r>
      <w:r w:rsidRPr="00C80AD2">
        <w:rPr>
          <w:rFonts w:ascii="Arial" w:hAnsi="Arial" w:cs="Arial"/>
          <w:bCs/>
          <w:sz w:val="24"/>
          <w:szCs w:val="24"/>
        </w:rPr>
        <w:t xml:space="preserve"> Rejonow</w:t>
      </w:r>
      <w:r w:rsidR="001338B4" w:rsidRPr="00C80AD2">
        <w:rPr>
          <w:rFonts w:ascii="Arial" w:hAnsi="Arial" w:cs="Arial"/>
          <w:bCs/>
          <w:sz w:val="24"/>
          <w:szCs w:val="24"/>
        </w:rPr>
        <w:t xml:space="preserve">ego </w:t>
      </w:r>
      <w:r w:rsidRPr="00C80AD2">
        <w:rPr>
          <w:rFonts w:ascii="Arial" w:hAnsi="Arial" w:cs="Arial"/>
          <w:bCs/>
          <w:sz w:val="24"/>
          <w:szCs w:val="24"/>
        </w:rPr>
        <w:t xml:space="preserve">w Grodzisku Mazowieckim). </w:t>
      </w:r>
    </w:p>
    <w:p w14:paraId="6093EF93" w14:textId="507AF198" w:rsidR="00041C14" w:rsidRDefault="0009385A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Decyzj</w:t>
      </w:r>
      <w:r w:rsidR="003E0467" w:rsidRPr="00C80AD2">
        <w:rPr>
          <w:rStyle w:val="FontStyle27"/>
          <w:rFonts w:ascii="Arial" w:hAnsi="Arial" w:cs="Arial"/>
          <w:bCs/>
          <w:sz w:val="24"/>
          <w:szCs w:val="24"/>
        </w:rPr>
        <w:t>a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reprywatyzacyjn</w:t>
      </w:r>
      <w:r w:rsidR="003E0467" w:rsidRPr="00C80AD2">
        <w:rPr>
          <w:rStyle w:val="FontStyle27"/>
          <w:rFonts w:ascii="Arial" w:hAnsi="Arial" w:cs="Arial"/>
          <w:bCs/>
          <w:sz w:val="24"/>
          <w:szCs w:val="24"/>
        </w:rPr>
        <w:t>a</w:t>
      </w:r>
      <w:r w:rsidR="00493727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C8527A" w:rsidRPr="00C80AD2">
        <w:rPr>
          <w:rStyle w:val="FontStyle27"/>
          <w:rFonts w:ascii="Arial" w:hAnsi="Arial" w:cs="Arial"/>
          <w:bCs/>
          <w:sz w:val="24"/>
          <w:szCs w:val="24"/>
        </w:rPr>
        <w:t>Prezydenta m.st. Warszawy</w:t>
      </w:r>
      <w:r w:rsidR="00200AC8" w:rsidRPr="00C80AD2">
        <w:rPr>
          <w:rStyle w:val="FontStyle27"/>
          <w:rFonts w:ascii="Arial" w:hAnsi="Arial" w:cs="Arial"/>
          <w:bCs/>
          <w:sz w:val="24"/>
          <w:szCs w:val="24"/>
        </w:rPr>
        <w:t xml:space="preserve">. 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</w:p>
    <w:p w14:paraId="179330C2" w14:textId="77777777" w:rsidR="00D52C30" w:rsidRPr="00C80AD2" w:rsidRDefault="00D52C30" w:rsidP="00D52C30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</w:p>
    <w:p w14:paraId="447F5E05" w14:textId="265AB8AA" w:rsidR="003A4D19" w:rsidRPr="00C80AD2" w:rsidRDefault="00AE79CC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Prezydent  m. st. Warszawy d</w:t>
      </w:r>
      <w:r w:rsidRPr="00C80AD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ecyzją </w:t>
      </w:r>
      <w:bookmarkStart w:id="12" w:name="_Hlk65074946"/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536/GK/DW/2015 z dnia 30 września 2015 r., </w:t>
      </w:r>
      <w:bookmarkEnd w:id="12"/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po rozpatrzeniu wniosku złożonego w dniu 16 lutego 1949 r. przez L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A40B0C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o przyznanie prawa własności czasowej do gruntu nieruchomości warszawskiej położonej przy ul. Dolnej 8, ozn. hip Kolonia Mokotów 100 A rej. hip. W-818:</w:t>
      </w:r>
    </w:p>
    <w:p w14:paraId="69C849CE" w14:textId="1F72D927" w:rsidR="003A4D19" w:rsidRPr="00C80AD2" w:rsidRDefault="00AE79CC" w:rsidP="00C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ustanowił na lat 99 prawo użytkowania wieczystego niezabudowanego gruntu o powierzchni 171 m</w:t>
      </w:r>
      <w:r w:rsidRPr="00C80AD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, oznaczonego jako działka ewidencyjna nr 112/5 w obrębie 0124,</w:t>
      </w:r>
      <w:r w:rsidR="00041C14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uregulowanego w księdze wieczystej KW nr , położ</w:t>
      </w:r>
      <w:r w:rsidR="001D136E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nego przy ul. Dolnej  na rzecz: J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V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-P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w udziale wynoszącym 48/96 części, H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udziale wynoszącym 17/96 części, P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udziale wynoszącym 14/96 części i S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</w:t>
      </w:r>
      <w:r w:rsidR="009B77D3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udziale wynoszącym 17/96 części. </w:t>
      </w:r>
    </w:p>
    <w:p w14:paraId="603FD5B8" w14:textId="77777777" w:rsidR="00041C14" w:rsidRPr="00C80AD2" w:rsidRDefault="00AE79CC" w:rsidP="00C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ustalił czynsz symboliczny z tytułu ustanowienia prawa użytkowania wieczystego do gruntu opisanego w pkt I decyzji w wysokości netto 171,00 zł. </w:t>
      </w:r>
      <w:r w:rsidR="00041C14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D5D8D2F" w14:textId="04C24278" w:rsidR="007500FC" w:rsidRDefault="00F12F34" w:rsidP="00C80AD2">
      <w:pPr>
        <w:pStyle w:val="Akapitzlist"/>
        <w:autoSpaceDE w:val="0"/>
        <w:autoSpaceDN w:val="0"/>
        <w:adjustRightInd w:val="0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U</w:t>
      </w:r>
      <w:r w:rsidR="008B2444" w:rsidRPr="00C80AD2">
        <w:rPr>
          <w:rFonts w:ascii="Arial" w:hAnsi="Arial" w:cs="Arial"/>
          <w:bCs/>
          <w:sz w:val="24"/>
          <w:szCs w:val="24"/>
        </w:rPr>
        <w:t>zasadni</w:t>
      </w:r>
      <w:r w:rsidRPr="00C80AD2">
        <w:rPr>
          <w:rFonts w:ascii="Arial" w:hAnsi="Arial" w:cs="Arial"/>
          <w:bCs/>
          <w:sz w:val="24"/>
          <w:szCs w:val="24"/>
        </w:rPr>
        <w:t>ając</w:t>
      </w:r>
      <w:r w:rsidR="008B2444" w:rsidRPr="00C80AD2">
        <w:rPr>
          <w:rFonts w:ascii="Arial" w:hAnsi="Arial" w:cs="Arial"/>
          <w:bCs/>
          <w:sz w:val="24"/>
          <w:szCs w:val="24"/>
        </w:rPr>
        <w:t xml:space="preserve"> decyzj</w:t>
      </w:r>
      <w:r w:rsidRPr="00C80AD2">
        <w:rPr>
          <w:rFonts w:ascii="Arial" w:hAnsi="Arial" w:cs="Arial"/>
          <w:bCs/>
          <w:sz w:val="24"/>
          <w:szCs w:val="24"/>
        </w:rPr>
        <w:t>ę</w:t>
      </w:r>
      <w:r w:rsidR="008B244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09515B" w:rsidRPr="00C80AD2">
        <w:rPr>
          <w:rFonts w:ascii="Arial" w:hAnsi="Arial" w:cs="Arial"/>
          <w:bCs/>
          <w:sz w:val="24"/>
          <w:szCs w:val="24"/>
        </w:rPr>
        <w:t xml:space="preserve">reprywatyzacyjną </w:t>
      </w:r>
      <w:r w:rsidR="00D95BB8" w:rsidRPr="00C80AD2">
        <w:rPr>
          <w:rFonts w:ascii="Arial" w:hAnsi="Arial" w:cs="Arial"/>
          <w:bCs/>
          <w:sz w:val="24"/>
          <w:szCs w:val="24"/>
        </w:rPr>
        <w:t xml:space="preserve">organ wskazał, że </w:t>
      </w:r>
      <w:r w:rsidR="008858B5" w:rsidRPr="00C80AD2">
        <w:rPr>
          <w:rFonts w:ascii="Arial" w:hAnsi="Arial" w:cs="Arial"/>
          <w:bCs/>
          <w:sz w:val="24"/>
          <w:szCs w:val="24"/>
        </w:rPr>
        <w:t>objęcie niniejszego gruntu przez gminę nastąpiło w dniu 16 sierpnia 1948 r.</w:t>
      </w:r>
      <w:r w:rsidR="00302A3E" w:rsidRPr="00C80AD2">
        <w:rPr>
          <w:rFonts w:ascii="Arial" w:hAnsi="Arial" w:cs="Arial"/>
          <w:bCs/>
          <w:sz w:val="24"/>
          <w:szCs w:val="24"/>
        </w:rPr>
        <w:t>,</w:t>
      </w:r>
      <w:r w:rsidR="008858B5" w:rsidRPr="00C80AD2">
        <w:rPr>
          <w:rFonts w:ascii="Arial" w:hAnsi="Arial" w:cs="Arial"/>
          <w:bCs/>
          <w:sz w:val="24"/>
          <w:szCs w:val="24"/>
        </w:rPr>
        <w:t xml:space="preserve"> tj. z dniem ogłoszenia w Dzienniku Urzędowym Nr 20 Rady Narodowej i Zarz</w:t>
      </w:r>
      <w:r w:rsidR="00620FEA" w:rsidRPr="00C80AD2">
        <w:rPr>
          <w:rFonts w:ascii="Arial" w:hAnsi="Arial" w:cs="Arial"/>
          <w:bCs/>
          <w:sz w:val="24"/>
          <w:szCs w:val="24"/>
        </w:rPr>
        <w:t>ą</w:t>
      </w:r>
      <w:r w:rsidR="008858B5" w:rsidRPr="00C80AD2">
        <w:rPr>
          <w:rFonts w:ascii="Arial" w:hAnsi="Arial" w:cs="Arial"/>
          <w:bCs/>
          <w:sz w:val="24"/>
          <w:szCs w:val="24"/>
        </w:rPr>
        <w:t>du Miejskiego m.st</w:t>
      </w:r>
      <w:r w:rsidR="001F7FD6" w:rsidRPr="00C80AD2">
        <w:rPr>
          <w:rFonts w:ascii="Arial" w:hAnsi="Arial" w:cs="Arial"/>
          <w:bCs/>
          <w:sz w:val="24"/>
          <w:szCs w:val="24"/>
        </w:rPr>
        <w:t>.</w:t>
      </w:r>
      <w:r w:rsidR="00A40B0C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1F7FD6" w:rsidRPr="00C80AD2">
        <w:rPr>
          <w:rFonts w:ascii="Arial" w:hAnsi="Arial" w:cs="Arial"/>
          <w:bCs/>
          <w:sz w:val="24"/>
          <w:szCs w:val="24"/>
        </w:rPr>
        <w:t>Warszawy</w:t>
      </w:r>
      <w:r w:rsidR="00A40B0C" w:rsidRPr="00C80AD2">
        <w:rPr>
          <w:rFonts w:ascii="Arial" w:hAnsi="Arial" w:cs="Arial"/>
          <w:bCs/>
          <w:sz w:val="24"/>
          <w:szCs w:val="24"/>
        </w:rPr>
        <w:t>,</w:t>
      </w:r>
      <w:r w:rsidR="001F7FD6" w:rsidRPr="00C80AD2">
        <w:rPr>
          <w:rFonts w:ascii="Arial" w:hAnsi="Arial" w:cs="Arial"/>
          <w:bCs/>
          <w:sz w:val="24"/>
          <w:szCs w:val="24"/>
        </w:rPr>
        <w:t xml:space="preserve"> a więc termin</w:t>
      </w:r>
      <w:r w:rsidR="00A40B0C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1F7FD6" w:rsidRPr="00C80AD2">
        <w:rPr>
          <w:rFonts w:ascii="Arial" w:hAnsi="Arial" w:cs="Arial"/>
          <w:bCs/>
          <w:sz w:val="24"/>
          <w:szCs w:val="24"/>
        </w:rPr>
        <w:t>do złożenia wniosku upływał w dniu 16 lutego 1949 r.</w:t>
      </w:r>
      <w:r w:rsidR="00A40B0C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24CC8" w:rsidRPr="00C80AD2">
        <w:rPr>
          <w:rFonts w:ascii="Arial" w:hAnsi="Arial" w:cs="Arial"/>
          <w:bCs/>
          <w:sz w:val="24"/>
          <w:szCs w:val="24"/>
        </w:rPr>
        <w:t>W</w:t>
      </w:r>
      <w:r w:rsidR="008858B5" w:rsidRPr="00C80AD2">
        <w:rPr>
          <w:rFonts w:ascii="Arial" w:hAnsi="Arial" w:cs="Arial"/>
          <w:bCs/>
          <w:sz w:val="24"/>
          <w:szCs w:val="24"/>
        </w:rPr>
        <w:t xml:space="preserve"> dniu 1</w:t>
      </w:r>
      <w:r w:rsidR="001F7FD6" w:rsidRPr="00C80AD2">
        <w:rPr>
          <w:rFonts w:ascii="Arial" w:hAnsi="Arial" w:cs="Arial"/>
          <w:bCs/>
          <w:sz w:val="24"/>
          <w:szCs w:val="24"/>
        </w:rPr>
        <w:t xml:space="preserve">6 lutego </w:t>
      </w:r>
      <w:r w:rsidR="008858B5" w:rsidRPr="00C80AD2">
        <w:rPr>
          <w:rFonts w:ascii="Arial" w:hAnsi="Arial" w:cs="Arial"/>
          <w:bCs/>
          <w:sz w:val="24"/>
          <w:szCs w:val="24"/>
        </w:rPr>
        <w:t>1949 r.</w:t>
      </w:r>
      <w:r w:rsidR="001F7FD6" w:rsidRPr="00C80AD2">
        <w:rPr>
          <w:rFonts w:ascii="Arial" w:hAnsi="Arial" w:cs="Arial"/>
          <w:bCs/>
          <w:sz w:val="24"/>
          <w:szCs w:val="24"/>
        </w:rPr>
        <w:t xml:space="preserve"> L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1F7FD6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1F7FD6"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1F7FD6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1F7FD6" w:rsidRPr="00C80AD2">
        <w:rPr>
          <w:rFonts w:ascii="Arial" w:hAnsi="Arial" w:cs="Arial"/>
          <w:bCs/>
          <w:sz w:val="24"/>
          <w:szCs w:val="24"/>
        </w:rPr>
        <w:t>, żona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1F7FD6" w:rsidRPr="00C80AD2">
        <w:rPr>
          <w:rFonts w:ascii="Arial" w:hAnsi="Arial" w:cs="Arial"/>
          <w:bCs/>
          <w:sz w:val="24"/>
          <w:szCs w:val="24"/>
        </w:rPr>
        <w:t>zmarłego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1F7FD6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1F7FD6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8858B5" w:rsidRPr="00C80AD2">
        <w:rPr>
          <w:rFonts w:ascii="Arial" w:hAnsi="Arial" w:cs="Arial"/>
          <w:bCs/>
          <w:sz w:val="24"/>
          <w:szCs w:val="24"/>
        </w:rPr>
        <w:t>złożył</w:t>
      </w:r>
      <w:r w:rsidR="001F7FD6" w:rsidRPr="00C80AD2">
        <w:rPr>
          <w:rFonts w:ascii="Arial" w:hAnsi="Arial" w:cs="Arial"/>
          <w:bCs/>
          <w:sz w:val="24"/>
          <w:szCs w:val="24"/>
        </w:rPr>
        <w:t>a</w:t>
      </w:r>
      <w:r w:rsidR="008858B5" w:rsidRPr="00C80AD2">
        <w:rPr>
          <w:rFonts w:ascii="Arial" w:hAnsi="Arial" w:cs="Arial"/>
          <w:bCs/>
          <w:sz w:val="24"/>
          <w:szCs w:val="24"/>
        </w:rPr>
        <w:t xml:space="preserve"> wniosek w trybie art. 7 ust. 1 </w:t>
      </w:r>
      <w:r w:rsidR="00C47D47" w:rsidRPr="00C80AD2">
        <w:rPr>
          <w:rFonts w:ascii="Arial" w:hAnsi="Arial" w:cs="Arial"/>
          <w:bCs/>
          <w:sz w:val="24"/>
          <w:szCs w:val="24"/>
        </w:rPr>
        <w:t>D</w:t>
      </w:r>
      <w:r w:rsidR="008858B5" w:rsidRPr="00C80AD2">
        <w:rPr>
          <w:rFonts w:ascii="Arial" w:hAnsi="Arial" w:cs="Arial"/>
          <w:bCs/>
          <w:sz w:val="24"/>
          <w:szCs w:val="24"/>
        </w:rPr>
        <w:t>ekretu</w:t>
      </w:r>
      <w:r w:rsidR="001F7FD6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0C2D90" w:rsidRPr="00C80AD2">
        <w:rPr>
          <w:rFonts w:ascii="Arial" w:hAnsi="Arial" w:cs="Arial"/>
          <w:bCs/>
          <w:sz w:val="24"/>
          <w:szCs w:val="24"/>
        </w:rPr>
        <w:t>Dla przedmiotowej działki nie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0C2D90" w:rsidRPr="00C80AD2">
        <w:rPr>
          <w:rFonts w:ascii="Arial" w:hAnsi="Arial" w:cs="Arial"/>
          <w:bCs/>
          <w:sz w:val="24"/>
          <w:szCs w:val="24"/>
        </w:rPr>
        <w:t xml:space="preserve">obowiązuje plan zagospodarowania przestrzennego. </w:t>
      </w:r>
      <w:r w:rsidR="00DA5F22" w:rsidRPr="00C80AD2">
        <w:rPr>
          <w:rFonts w:ascii="Arial" w:hAnsi="Arial" w:cs="Arial"/>
          <w:bCs/>
          <w:sz w:val="24"/>
          <w:szCs w:val="24"/>
        </w:rPr>
        <w:t>Organ wskazał, że z zaświadczenia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Oddziału Ksiąg Wieczystych Sądu Grodzkiego w Warszawie z dnia 14 lutego 1949 r. wynika, że księgi hipotecznej nieruchomości pod nazwą ”Nieruchomość Warszawska Nr hip W-818”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nie odnaleziono, wobec czego świadectwo hipoteczne z księgi tej wydane być nie może.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A76057" w:rsidRPr="00C80AD2">
        <w:rPr>
          <w:rFonts w:ascii="Arial" w:hAnsi="Arial" w:cs="Arial"/>
          <w:bCs/>
          <w:sz w:val="24"/>
          <w:szCs w:val="24"/>
        </w:rPr>
        <w:t>Organ wskazał, że j</w:t>
      </w:r>
      <w:r w:rsidR="00DA5F22" w:rsidRPr="00C80AD2">
        <w:rPr>
          <w:rFonts w:ascii="Arial" w:hAnsi="Arial" w:cs="Arial"/>
          <w:bCs/>
          <w:sz w:val="24"/>
          <w:szCs w:val="24"/>
        </w:rPr>
        <w:t>ednakże zostało załączone zaświadczenie hipoteczne L.Dz.2238/00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wydane przez Sąd Rejonowy</w:t>
      </w:r>
      <w:r w:rsidR="00A76057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dla</w:t>
      </w:r>
      <w:r w:rsidR="00A76057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Warszawy-Mokotowa w dniu 22 listopada 200</w:t>
      </w:r>
      <w:r w:rsidR="006952AA" w:rsidRPr="00C80AD2">
        <w:rPr>
          <w:rFonts w:ascii="Arial" w:hAnsi="Arial" w:cs="Arial"/>
          <w:bCs/>
          <w:sz w:val="24"/>
          <w:szCs w:val="24"/>
        </w:rPr>
        <w:t>0</w:t>
      </w:r>
      <w:r w:rsidR="00DA5F22" w:rsidRPr="00C80AD2">
        <w:rPr>
          <w:rFonts w:ascii="Arial" w:hAnsi="Arial" w:cs="Arial"/>
          <w:bCs/>
          <w:sz w:val="24"/>
          <w:szCs w:val="24"/>
        </w:rPr>
        <w:t xml:space="preserve"> r. z którego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wynika, że tytuł własności nieruchomości „Osada Mokotów A 100” uregulowany był na imię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spadku wakującego po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>, w osobie kuratora adwokata M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DA5F22" w:rsidRPr="00C80AD2">
        <w:rPr>
          <w:rFonts w:ascii="Arial" w:hAnsi="Arial" w:cs="Arial"/>
          <w:bCs/>
          <w:sz w:val="24"/>
          <w:szCs w:val="24"/>
        </w:rPr>
        <w:t>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 xml:space="preserve"> i wpłynął </w:t>
      </w:r>
      <w:r w:rsidR="00DA5F22" w:rsidRPr="00C80AD2">
        <w:rPr>
          <w:rFonts w:ascii="Arial" w:hAnsi="Arial" w:cs="Arial"/>
          <w:bCs/>
          <w:sz w:val="24"/>
          <w:szCs w:val="24"/>
        </w:rPr>
        <w:lastRenderedPageBreak/>
        <w:t>wniosek 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przepisanie tytułu własności na rzecz spadkobierców–żony L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 xml:space="preserve"> oraz córek A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>-R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 xml:space="preserve"> i S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(wniosek z Nr 38 z dnia 22 maja 1930 r.)  Decyzją z dnia 20 czerwca 1930 r. Wydział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Hipoteczny Ziemski</w:t>
      </w:r>
      <w:r w:rsidR="00C47D47" w:rsidRPr="00C80AD2">
        <w:rPr>
          <w:rFonts w:ascii="Arial" w:hAnsi="Arial" w:cs="Arial"/>
          <w:bCs/>
          <w:sz w:val="24"/>
          <w:szCs w:val="24"/>
        </w:rPr>
        <w:t xml:space="preserve">ego </w:t>
      </w:r>
      <w:r w:rsidR="00DA5F22" w:rsidRPr="00C80AD2">
        <w:rPr>
          <w:rFonts w:ascii="Arial" w:hAnsi="Arial" w:cs="Arial"/>
          <w:bCs/>
          <w:sz w:val="24"/>
          <w:szCs w:val="24"/>
        </w:rPr>
        <w:t>Sądu Okręgowego w Warszawie zawiesił ten wniosek do czasu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złożenia decyzji Sądu uchylającej spadek wakujący po K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DA5F22" w:rsidRPr="00C80AD2">
        <w:rPr>
          <w:rFonts w:ascii="Arial" w:hAnsi="Arial" w:cs="Arial"/>
          <w:bCs/>
          <w:sz w:val="24"/>
          <w:szCs w:val="24"/>
        </w:rPr>
        <w:t>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>. Według or</w:t>
      </w:r>
      <w:r w:rsidR="00A71DF4" w:rsidRPr="00C80AD2">
        <w:rPr>
          <w:rFonts w:ascii="Arial" w:hAnsi="Arial" w:cs="Arial"/>
          <w:bCs/>
          <w:sz w:val="24"/>
          <w:szCs w:val="24"/>
        </w:rPr>
        <w:t>ganu</w:t>
      </w:r>
      <w:r w:rsidR="00DA5F22" w:rsidRPr="00C80AD2">
        <w:rPr>
          <w:rFonts w:ascii="Arial" w:hAnsi="Arial" w:cs="Arial"/>
          <w:bCs/>
          <w:sz w:val="24"/>
          <w:szCs w:val="24"/>
        </w:rPr>
        <w:t>, zg</w:t>
      </w:r>
      <w:r w:rsidR="00A71DF4" w:rsidRPr="00C80AD2">
        <w:rPr>
          <w:rFonts w:ascii="Arial" w:hAnsi="Arial" w:cs="Arial"/>
          <w:bCs/>
          <w:sz w:val="24"/>
          <w:szCs w:val="24"/>
        </w:rPr>
        <w:t>odnie z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prz</w:t>
      </w:r>
      <w:r w:rsidR="00A71DF4" w:rsidRPr="00C80AD2">
        <w:rPr>
          <w:rFonts w:ascii="Arial" w:hAnsi="Arial" w:cs="Arial"/>
          <w:bCs/>
          <w:sz w:val="24"/>
          <w:szCs w:val="24"/>
        </w:rPr>
        <w:t>e</w:t>
      </w:r>
      <w:r w:rsidR="00DA5F22" w:rsidRPr="00C80AD2">
        <w:rPr>
          <w:rFonts w:ascii="Arial" w:hAnsi="Arial" w:cs="Arial"/>
          <w:bCs/>
          <w:sz w:val="24"/>
          <w:szCs w:val="24"/>
        </w:rPr>
        <w:t>pisami prawa s</w:t>
      </w:r>
      <w:r w:rsidR="00A71DF4" w:rsidRPr="00C80AD2">
        <w:rPr>
          <w:rFonts w:ascii="Arial" w:hAnsi="Arial" w:cs="Arial"/>
          <w:bCs/>
          <w:sz w:val="24"/>
          <w:szCs w:val="24"/>
        </w:rPr>
        <w:t xml:space="preserve">padkowego </w:t>
      </w:r>
      <w:r w:rsidR="00DA5F22" w:rsidRPr="00C80AD2">
        <w:rPr>
          <w:rFonts w:ascii="Arial" w:hAnsi="Arial" w:cs="Arial"/>
          <w:bCs/>
          <w:sz w:val="24"/>
          <w:szCs w:val="24"/>
        </w:rPr>
        <w:t>obwi</w:t>
      </w:r>
      <w:r w:rsidR="00A71DF4" w:rsidRPr="00C80AD2">
        <w:rPr>
          <w:rFonts w:ascii="Arial" w:hAnsi="Arial" w:cs="Arial"/>
          <w:bCs/>
          <w:sz w:val="24"/>
          <w:szCs w:val="24"/>
        </w:rPr>
        <w:t>ą</w:t>
      </w:r>
      <w:r w:rsidR="00DA5F22" w:rsidRPr="00C80AD2">
        <w:rPr>
          <w:rFonts w:ascii="Arial" w:hAnsi="Arial" w:cs="Arial"/>
          <w:bCs/>
          <w:sz w:val="24"/>
          <w:szCs w:val="24"/>
        </w:rPr>
        <w:t>zującego w dacie</w:t>
      </w:r>
      <w:r w:rsidR="00A71DF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DA5F22" w:rsidRPr="00C80AD2">
        <w:rPr>
          <w:rFonts w:ascii="Arial" w:hAnsi="Arial" w:cs="Arial"/>
          <w:bCs/>
          <w:sz w:val="24"/>
          <w:szCs w:val="24"/>
        </w:rPr>
        <w:t>śmie</w:t>
      </w:r>
      <w:r w:rsidR="00A71DF4" w:rsidRPr="00C80AD2">
        <w:rPr>
          <w:rFonts w:ascii="Arial" w:hAnsi="Arial" w:cs="Arial"/>
          <w:bCs/>
          <w:sz w:val="24"/>
          <w:szCs w:val="24"/>
        </w:rPr>
        <w:t xml:space="preserve">rci </w:t>
      </w:r>
      <w:r w:rsidR="00DA5F22" w:rsidRPr="00C80AD2">
        <w:rPr>
          <w:rFonts w:ascii="Arial" w:hAnsi="Arial" w:cs="Arial"/>
          <w:bCs/>
          <w:sz w:val="24"/>
          <w:szCs w:val="24"/>
        </w:rPr>
        <w:t>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DA5F22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="00A71DF4" w:rsidRPr="00C80AD2">
        <w:rPr>
          <w:rFonts w:ascii="Arial" w:hAnsi="Arial" w:cs="Arial"/>
          <w:bCs/>
          <w:sz w:val="24"/>
          <w:szCs w:val="24"/>
        </w:rPr>
        <w:t>tj. Kodeksu Cywilnego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A71DF4" w:rsidRPr="00C80AD2">
        <w:rPr>
          <w:rFonts w:ascii="Arial" w:hAnsi="Arial" w:cs="Arial"/>
          <w:bCs/>
          <w:sz w:val="24"/>
          <w:szCs w:val="24"/>
        </w:rPr>
        <w:t>Napoleona i Kodeksu Cywilnego Państwa Polskiego żonie zmarłego przysługiwało prawo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A71DF4" w:rsidRPr="00C80AD2">
        <w:rPr>
          <w:rFonts w:ascii="Arial" w:hAnsi="Arial" w:cs="Arial"/>
          <w:bCs/>
          <w:sz w:val="24"/>
          <w:szCs w:val="24"/>
        </w:rPr>
        <w:t>dożywocia na 1/3 nieruchomości. Wobec czego L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A71DF4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746D90" w:rsidRPr="00C80AD2">
        <w:rPr>
          <w:rFonts w:ascii="Arial" w:hAnsi="Arial" w:cs="Arial"/>
          <w:bCs/>
          <w:sz w:val="24"/>
          <w:szCs w:val="24"/>
        </w:rPr>
        <w:t>,</w:t>
      </w:r>
      <w:r w:rsidR="00A71DF4" w:rsidRPr="00C80AD2">
        <w:rPr>
          <w:rFonts w:ascii="Arial" w:hAnsi="Arial" w:cs="Arial"/>
          <w:bCs/>
          <w:sz w:val="24"/>
          <w:szCs w:val="24"/>
        </w:rPr>
        <w:t xml:space="preserve"> wdowa po K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A71DF4"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A71DF4" w:rsidRPr="00C80AD2">
        <w:rPr>
          <w:rFonts w:ascii="Arial" w:hAnsi="Arial" w:cs="Arial"/>
          <w:bCs/>
          <w:sz w:val="24"/>
          <w:szCs w:val="24"/>
        </w:rPr>
        <w:t xml:space="preserve"> była osobą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A71DF4" w:rsidRPr="00C80AD2">
        <w:rPr>
          <w:rFonts w:ascii="Arial" w:hAnsi="Arial" w:cs="Arial"/>
          <w:bCs/>
          <w:sz w:val="24"/>
          <w:szCs w:val="24"/>
        </w:rPr>
        <w:t xml:space="preserve">uprawnioną do wystąpienia o przyznanie prawa własności czasowej. </w:t>
      </w:r>
    </w:p>
    <w:p w14:paraId="2B7CADB7" w14:textId="77777777" w:rsidR="00D52C30" w:rsidRPr="00C80AD2" w:rsidRDefault="00D52C30" w:rsidP="00C80AD2">
      <w:pPr>
        <w:pStyle w:val="Akapitzlist"/>
        <w:autoSpaceDE w:val="0"/>
        <w:autoSpaceDN w:val="0"/>
        <w:adjustRightInd w:val="0"/>
        <w:spacing w:after="48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D976FC7" w14:textId="545AA708" w:rsidR="00B859D7" w:rsidRPr="00C80AD2" w:rsidRDefault="00B859D7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Oddanie gruntu w użytkowanie wieczyste.</w:t>
      </w:r>
    </w:p>
    <w:p w14:paraId="787834DE" w14:textId="77777777" w:rsidR="00041C14" w:rsidRPr="00C80AD2" w:rsidRDefault="00B859D7" w:rsidP="00C80AD2">
      <w:pPr>
        <w:tabs>
          <w:tab w:val="left" w:pos="426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bookmarkStart w:id="13" w:name="_Hlk105154052"/>
      <w:r w:rsidRPr="00C80AD2">
        <w:rPr>
          <w:rFonts w:ascii="Arial" w:hAnsi="Arial" w:cs="Arial"/>
          <w:bCs/>
          <w:sz w:val="24"/>
          <w:szCs w:val="24"/>
        </w:rPr>
        <w:t>W dniu 23 lutego 2016 r. Rep. A 1852/2016 przed notariuszem M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prowadzącym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Kancelarię Notarialną w Warszawie, pomiędzy G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C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J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-F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oraz A</w:t>
      </w:r>
      <w:r w:rsidR="009B77D3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E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D</w:t>
      </w:r>
      <w:r w:rsidR="009B77D3" w:rsidRPr="00C80AD2">
        <w:rPr>
          <w:rFonts w:ascii="Arial" w:hAnsi="Arial" w:cs="Arial"/>
          <w:bCs/>
          <w:sz w:val="24"/>
          <w:szCs w:val="24"/>
        </w:rPr>
        <w:t>.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działającymi w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imieniu i na rzecz Miasta Stołecznego Warszawy, a J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I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V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-P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H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P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T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S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doszło</w:t>
      </w:r>
      <w:r w:rsidR="0070617F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do zawarcia umowy o oddanie gruntu w użytkowanie wieczyste. </w:t>
      </w:r>
    </w:p>
    <w:p w14:paraId="33F46693" w14:textId="317CC1E8" w:rsidR="00B859D7" w:rsidRPr="00C80AD2" w:rsidRDefault="00B859D7" w:rsidP="00C80AD2">
      <w:pPr>
        <w:tabs>
          <w:tab w:val="left" w:pos="426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Na podstawie powyższej umowy Miasto Stołeczne Warszawa oddało w użytkowanie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wieczyste nieruchomość położoną w Warszawie przy ul. Dolnej 8, stanowiącą między innymi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działkę gruntu nr ewidencyjny w obrębie 0124 objętą księgą wieczystą Kw Nr w użytkowanie wieczyste na okres 99 lat, tj. do dnia 23 lutego 2115 r. z przeznaczeniem pod zabudowę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zgodną z planem zagospodarowania przestrzennego albo ostateczną decyzją o warunkach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zabudowy na rzecz:</w:t>
      </w:r>
    </w:p>
    <w:p w14:paraId="420FE739" w14:textId="1C9FCDA3" w:rsidR="00B859D7" w:rsidRPr="00C80AD2" w:rsidRDefault="00B859D7" w:rsidP="00C80AD2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- J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V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-P</w:t>
      </w:r>
      <w:r w:rsidR="00DE0451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w udziale w wysokości 48/96 części,</w:t>
      </w:r>
    </w:p>
    <w:p w14:paraId="77265D08" w14:textId="5F815AA2" w:rsidR="00B859D7" w:rsidRPr="00C80AD2" w:rsidRDefault="00B859D7" w:rsidP="00C80AD2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- H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 udziale w wysokości 17/96 części,</w:t>
      </w:r>
    </w:p>
    <w:p w14:paraId="15CBE841" w14:textId="6AF19CFC" w:rsidR="00B859D7" w:rsidRPr="00C80AD2" w:rsidRDefault="00B859D7" w:rsidP="00C80AD2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- P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 udziale w wysokości 14/96 części,</w:t>
      </w:r>
    </w:p>
    <w:p w14:paraId="4A99D244" w14:textId="61DAC1ED" w:rsidR="00B859D7" w:rsidRPr="00C80AD2" w:rsidRDefault="00B859D7" w:rsidP="00C80AD2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- S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E0451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 xml:space="preserve">w udziale w wysokości 17/96 części. </w:t>
      </w:r>
    </w:p>
    <w:bookmarkEnd w:id="13"/>
    <w:p w14:paraId="788AD855" w14:textId="77777777" w:rsidR="00041C14" w:rsidRPr="00C80AD2" w:rsidRDefault="00585C42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Fonts w:ascii="Arial" w:eastAsia="Calibri" w:hAnsi="Arial" w:cs="Arial"/>
          <w:bCs/>
          <w:sz w:val="24"/>
          <w:szCs w:val="24"/>
        </w:rPr>
      </w:pPr>
      <w:r w:rsidRPr="00C80AD2">
        <w:rPr>
          <w:rFonts w:ascii="Arial" w:eastAsia="Calibri" w:hAnsi="Arial" w:cs="Arial"/>
          <w:bCs/>
          <w:sz w:val="24"/>
          <w:szCs w:val="24"/>
        </w:rPr>
        <w:lastRenderedPageBreak/>
        <w:t xml:space="preserve">Sprzeciw Prokuratora Prokuratury Regionalnej w Warszawie.  </w:t>
      </w:r>
      <w:r w:rsidR="00041C14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14D51480" w14:textId="3034371F" w:rsidR="00585C42" w:rsidRPr="00C80AD2" w:rsidRDefault="00585C42" w:rsidP="00C80AD2">
      <w:pPr>
        <w:pStyle w:val="Akapitzlist"/>
        <w:spacing w:after="480" w:line="360" w:lineRule="auto"/>
        <w:ind w:left="0"/>
        <w:rPr>
          <w:rFonts w:ascii="Arial" w:eastAsia="Calibri" w:hAnsi="Arial" w:cs="Arial"/>
          <w:bCs/>
          <w:sz w:val="24"/>
          <w:szCs w:val="24"/>
        </w:rPr>
      </w:pPr>
      <w:r w:rsidRPr="00C80AD2">
        <w:rPr>
          <w:rFonts w:ascii="Arial" w:eastAsia="Calibri" w:hAnsi="Arial" w:cs="Arial"/>
          <w:bCs/>
          <w:sz w:val="24"/>
          <w:szCs w:val="24"/>
        </w:rPr>
        <w:t xml:space="preserve">Prokuratura Regionalna w Warszawie prowadzi postępowanie o sygnaturze </w:t>
      </w:r>
      <w:r w:rsidRPr="00C80AD2">
        <w:rPr>
          <w:rFonts w:ascii="Arial" w:hAnsi="Arial" w:cs="Arial"/>
          <w:bCs/>
          <w:sz w:val="24"/>
          <w:szCs w:val="24"/>
        </w:rPr>
        <w:t>RP V Par 4</w:t>
      </w:r>
      <w:r w:rsidR="00B95BEE" w:rsidRPr="00C80AD2">
        <w:rPr>
          <w:rFonts w:ascii="Arial" w:hAnsi="Arial" w:cs="Arial"/>
          <w:bCs/>
          <w:sz w:val="24"/>
          <w:szCs w:val="24"/>
        </w:rPr>
        <w:t>2</w:t>
      </w:r>
      <w:r w:rsidRPr="00C80AD2">
        <w:rPr>
          <w:rFonts w:ascii="Arial" w:hAnsi="Arial" w:cs="Arial"/>
          <w:bCs/>
          <w:sz w:val="24"/>
          <w:szCs w:val="24"/>
        </w:rPr>
        <w:t>.2019</w:t>
      </w:r>
      <w:r w:rsidRPr="00C80AD2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Prokurator Prokuratury Regionalnej w Warszawie w ww. sprawie wniósł do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Samorządowego Kolegium Odwoławczego w Warszawie sprzeciw od decyzji Prezydenta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m.st. Warszawy nr </w:t>
      </w:r>
      <w:r w:rsidR="00B95BEE" w:rsidRPr="00C80AD2">
        <w:rPr>
          <w:rFonts w:ascii="Arial" w:hAnsi="Arial" w:cs="Arial"/>
          <w:bCs/>
          <w:sz w:val="24"/>
          <w:szCs w:val="24"/>
        </w:rPr>
        <w:t>536</w:t>
      </w:r>
      <w:r w:rsidRPr="00C80AD2">
        <w:rPr>
          <w:rFonts w:ascii="Arial" w:hAnsi="Arial" w:cs="Arial"/>
          <w:bCs/>
          <w:sz w:val="24"/>
          <w:szCs w:val="24"/>
        </w:rPr>
        <w:t>/GK/DW/201</w:t>
      </w:r>
      <w:r w:rsidR="00B95BEE" w:rsidRPr="00C80AD2">
        <w:rPr>
          <w:rFonts w:ascii="Arial" w:hAnsi="Arial" w:cs="Arial"/>
          <w:bCs/>
          <w:sz w:val="24"/>
          <w:szCs w:val="24"/>
        </w:rPr>
        <w:t>5</w:t>
      </w:r>
      <w:r w:rsidRPr="00C80AD2">
        <w:rPr>
          <w:rFonts w:ascii="Arial" w:hAnsi="Arial" w:cs="Arial"/>
          <w:bCs/>
          <w:sz w:val="24"/>
          <w:szCs w:val="24"/>
        </w:rPr>
        <w:t>. Zaskarżonej decyzji Prokurator zarzucił rażące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naruszenie prawa w rozumieniu art. 156 § 1 pkt 2 k.p.a. </w:t>
      </w:r>
    </w:p>
    <w:p w14:paraId="132DEAB2" w14:textId="6333292F" w:rsidR="00B65A0A" w:rsidRPr="00C80AD2" w:rsidRDefault="00B65A0A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1. tj. przepisów art. 28 § 1 k.p.a. w zw. z art. 7 ust. 1 i 2 Dekretu poprzez wszczęcie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postępowania i wydanie decyzji na wniosek osoby niebędącej stroną, ani przedstawicielem strony- L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 wdowy po zmarłym w dniu 13 maja 1926 r. właścicielu nieruchomości K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która zgodnie z postanowieniem Sądu Rejonowego</w:t>
      </w:r>
      <w:r w:rsidR="00DE0451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dla Warszawy Mokotowa w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Warszawie z dnia 13 grudnia 2010 r. (I Ns 967/10) nie należała do kręgu spadkobierców po w/w. </w:t>
      </w:r>
    </w:p>
    <w:p w14:paraId="6391735F" w14:textId="7B0107C1" w:rsidR="00B65A0A" w:rsidRPr="00C80AD2" w:rsidRDefault="00B65A0A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2. tj. przepisów art.7, art.77, art.80 i art.107 § 3 k.p.a. i art. 7 ust. 1 i 2 Dekretu</w:t>
      </w:r>
      <w:r w:rsidR="006C4BDF" w:rsidRPr="00C80AD2">
        <w:rPr>
          <w:rFonts w:ascii="Arial" w:hAnsi="Arial" w:cs="Arial"/>
          <w:bCs/>
          <w:sz w:val="24"/>
          <w:szCs w:val="24"/>
        </w:rPr>
        <w:t>:</w:t>
      </w:r>
      <w:r w:rsidRPr="00C80AD2">
        <w:rPr>
          <w:rFonts w:ascii="Arial" w:hAnsi="Arial" w:cs="Arial"/>
          <w:bCs/>
          <w:sz w:val="24"/>
          <w:szCs w:val="24"/>
        </w:rPr>
        <w:t xml:space="preserve"> </w:t>
      </w:r>
    </w:p>
    <w:p w14:paraId="5E03F301" w14:textId="6BB11320" w:rsidR="00B65A0A" w:rsidRPr="00C80AD2" w:rsidRDefault="00B65A0A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a. poprzez poczynienie ustaleń nieznajdujących oparcia w materiale dowodowym, że w dacie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złożenia przez L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wniosku o przyznanie prawa własności czasowej tj. w dniu 16 lutego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1949 r. przysługiwały jej jakiekolwiek prawa do nieruchomości, jako następcy prawnemu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właściciela, albowiem zebrane dokumenty nie potwierdzają w sposób niebudzący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wątpliwości, że K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, a w dalszej kolejności jego spadkobiercom przysługiwało prawo do nieruchomości oznaczonej Osada Mokotów A Nr 100 W-818 na dzień złożenia wniosku dekretowego </w:t>
      </w:r>
    </w:p>
    <w:p w14:paraId="588E51FE" w14:textId="77DA5D72" w:rsidR="00B65A0A" w:rsidRPr="00C80AD2" w:rsidRDefault="00B65A0A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b. poprzez zupełne zaniechanie ustalenia, czy wniosek dekretowy został złożony skutecznie, 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a mianowicie czy L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podająca się za następcę prawnego zmarłego właściciela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hipotecznego nieruchomości przy ul. Dolnej 8, była w posiadaniu wskazanej nieruchomości 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 dacie złożenia wniosku o przyznanie prawa własności czasowej, tj. w dniu 16 lutego 1949 r. i w konsekwencji bezpodstawne uznanie, że wszystkie przesłanki do przyznania prawa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użytkowania wieczystego zostały spełnione, gdy tymczasem niespełnienie przesłanki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posiadania gruntu skutkować winno odmową przyznania prawa, tym bardziej, że w aktach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sprawy znajduje się Karta Rejestracyjna Nieruchomości, w której wskazano, że nie są znane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dane ani </w:t>
      </w:r>
      <w:r w:rsidRPr="00C80AD2">
        <w:rPr>
          <w:rFonts w:ascii="Arial" w:hAnsi="Arial" w:cs="Arial"/>
          <w:bCs/>
          <w:sz w:val="24"/>
          <w:szCs w:val="24"/>
        </w:rPr>
        <w:lastRenderedPageBreak/>
        <w:t>właściciela, ani zarządcy ani użytkownika, a sama L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mieszkała i przebywała na stałe w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.  </w:t>
      </w:r>
    </w:p>
    <w:p w14:paraId="544B4998" w14:textId="77777777" w:rsidR="00127D34" w:rsidRPr="00C80AD2" w:rsidRDefault="00127D34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Prokurator na podstawie art. 158 § 1 w zw. z art. 156 § 1 pkt 2 i art. 186 k.p.a. wniósł </w:t>
      </w:r>
      <w:r w:rsidRPr="00C80AD2">
        <w:rPr>
          <w:rFonts w:ascii="Arial" w:hAnsi="Arial" w:cs="Arial"/>
          <w:bCs/>
          <w:sz w:val="24"/>
          <w:szCs w:val="24"/>
        </w:rPr>
        <w:br/>
        <w:t xml:space="preserve">o wszczęcie w niniejszej sprawie postępowania z urzędu i powiadomienie o powyższym stron, o stwierdzenie nieważności zaskarżonej decyzji, jako wydanej z rażącym naruszeniem prawa. </w:t>
      </w:r>
    </w:p>
    <w:p w14:paraId="34EC7C02" w14:textId="12040587" w:rsidR="00041C14" w:rsidRDefault="00897E57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Postępowanie przed Samorządowym Kolegium Odwoławczym w Warszawie.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</w:p>
    <w:p w14:paraId="3F54BD45" w14:textId="77777777" w:rsidR="00D52C30" w:rsidRPr="00C80AD2" w:rsidRDefault="00D52C30" w:rsidP="00D52C30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473939A2" w14:textId="77777777" w:rsidR="00041C14" w:rsidRPr="00C80AD2" w:rsidRDefault="00897E57" w:rsidP="00C80AD2">
      <w:pPr>
        <w:pStyle w:val="Akapitzlist"/>
        <w:spacing w:after="480" w:line="360" w:lineRule="auto"/>
        <w:ind w:left="0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Na skutek sprzeciwu Prokuratora Prokuratury Regionalnej w Warszawie</w:t>
      </w:r>
      <w:r w:rsidR="00041C1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od kontrolowanej</w:t>
      </w:r>
      <w:r w:rsidR="00041C1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decyzji wszczęte zostało postępowanie przed Samorządowym Kolegium Odwoławczym </w:t>
      </w:r>
      <w:r w:rsidR="00D244C7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w</w:t>
      </w:r>
      <w:r w:rsidR="00041C1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D244C7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Warszawie </w:t>
      </w: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w sprawie numer KOC/1</w:t>
      </w:r>
      <w:r w:rsidR="00B95BEE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640</w:t>
      </w: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/Go/19. Postępowanie dotyczy stwierdzenia</w:t>
      </w:r>
      <w:r w:rsidR="00041C1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nieważności decyzji Prezydenta m.st. Warszawy nr </w:t>
      </w:r>
      <w:r w:rsidR="00B95BEE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536</w:t>
      </w: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/GK/DW/201</w:t>
      </w:r>
      <w:r w:rsidR="00B95BEE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5</w:t>
      </w: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r. z </w:t>
      </w:r>
      <w:r w:rsidR="00B95BEE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30 września 2015 </w:t>
      </w: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r.</w:t>
      </w:r>
    </w:p>
    <w:p w14:paraId="5A97ADE4" w14:textId="69212131" w:rsidR="00897E57" w:rsidRDefault="00897E57" w:rsidP="00C80AD2">
      <w:pPr>
        <w:pStyle w:val="Akapitzlist"/>
        <w:spacing w:after="480" w:line="360" w:lineRule="auto"/>
        <w:ind w:left="0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W dniu </w:t>
      </w:r>
      <w:r w:rsidR="00E010D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22 maja 2019 </w:t>
      </w:r>
      <w:r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r. SKO wydało postanowienie o zawieszeniu postępowania w sprawie na podstawie art. 26 ust. 1 ustawy z dnia 9 marca 2017 r.  </w:t>
      </w:r>
      <w:r w:rsidR="00E010D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Prokurator Prokuratury Regionalnej</w:t>
      </w:r>
      <w:r w:rsidR="00041C1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E010D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w Warszawie wystąpił z wnioskiem o ponowne rozpatrzenie sprawy rozstrzygniętej</w:t>
      </w:r>
      <w:r w:rsidR="00041C1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E010D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postanowieniem o zawieszeniu. Postanowieniem z dnia 20 stycznia 2020 r. Samorządowe</w:t>
      </w:r>
      <w:r w:rsidR="00041C1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E010D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Kolegium Odwoławcze po rozpatrzeniu wniosku o ponowne rozpoznanie sprawy</w:t>
      </w:r>
      <w:r w:rsidR="00041C1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E010D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rozstrzygniętej postanowienie z dnia 22 maja 2019 r. dotyczącym zawieszenia postępowania</w:t>
      </w:r>
      <w:r w:rsidR="00041C1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E010D4" w:rsidRPr="00C80AD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utrzymał w mocy zaskarżone postanowienie. </w:t>
      </w:r>
    </w:p>
    <w:p w14:paraId="37033B3B" w14:textId="77777777" w:rsidR="00D52C30" w:rsidRPr="00C80AD2" w:rsidRDefault="00D52C30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25644FFB" w14:textId="3F35E93A" w:rsidR="00581477" w:rsidRPr="00C80AD2" w:rsidRDefault="00581477" w:rsidP="00C80AD2">
      <w:pPr>
        <w:pStyle w:val="Akapitzlist"/>
        <w:numPr>
          <w:ilvl w:val="0"/>
          <w:numId w:val="2"/>
        </w:numPr>
        <w:spacing w:after="480" w:line="360" w:lineRule="auto"/>
        <w:ind w:left="0"/>
        <w:rPr>
          <w:rFonts w:ascii="Arial" w:hAnsi="Arial" w:cs="Arial"/>
          <w:bCs/>
          <w:color w:val="FF0000"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Zgromadzony materiał dowodowy. </w:t>
      </w:r>
    </w:p>
    <w:p w14:paraId="1A2EA742" w14:textId="77777777" w:rsidR="00041C14" w:rsidRPr="00C80AD2" w:rsidRDefault="00581477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Powyższy stan faktyczny Komisja ustaliła na podstawie: akt postępowań dotyczących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reprywatyzacji nieruchomości przy ul. Dolnej 8 zakończonych decyzjami Prezydenta m.st. Warszawy z dnia 29 lipca 2014 r. nr 322/GK/DW/2014, z dnia 2 września 2014 r. nr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377/GK/DW/2014, z dnia 22 kwietnia 2015 r. nr 211/GK/DW/2015, z dnia 30 września 2015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r. nr 536/GK/DW/2015 (łącznie 5 teczek)</w:t>
      </w:r>
      <w:r w:rsidR="00D244C7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oraz zgromadzonych w sprawie o sygn. akt KR II R 40/19 materiałów tj.: akt postępowania prowadzonego przez Samorządowe Kolegium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O</w:t>
      </w:r>
      <w:r w:rsidRPr="00C80AD2">
        <w:rPr>
          <w:rFonts w:ascii="Arial" w:hAnsi="Arial" w:cs="Arial"/>
          <w:bCs/>
          <w:sz w:val="24"/>
          <w:szCs w:val="24"/>
        </w:rPr>
        <w:t xml:space="preserve">dwoławcze w Warszawie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KOC/</w:t>
      </w:r>
      <w:r w:rsidR="00D45A37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1640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/Go/1</w:t>
      </w:r>
      <w:r w:rsidR="00D45A37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(1 teczka); kserokopii </w:t>
      </w:r>
      <w:r w:rsidRPr="00C80AD2">
        <w:rPr>
          <w:rFonts w:ascii="Arial" w:eastAsia="Calibri" w:hAnsi="Arial" w:cs="Arial"/>
          <w:bCs/>
          <w:sz w:val="24"/>
          <w:szCs w:val="24"/>
        </w:rPr>
        <w:t>akt Prokuratury</w:t>
      </w:r>
      <w:r w:rsidR="00041C14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 xml:space="preserve">Regionalnej w Warszawie </w:t>
      </w:r>
      <w:r w:rsidRPr="00C80AD2">
        <w:rPr>
          <w:rFonts w:ascii="Arial" w:hAnsi="Arial" w:cs="Arial"/>
          <w:bCs/>
          <w:sz w:val="24"/>
          <w:szCs w:val="24"/>
        </w:rPr>
        <w:t xml:space="preserve">sygn. RP V Pa </w:t>
      </w:r>
      <w:r w:rsidRPr="00C80AD2">
        <w:rPr>
          <w:rFonts w:ascii="Arial" w:hAnsi="Arial" w:cs="Arial"/>
          <w:bCs/>
          <w:sz w:val="24"/>
          <w:szCs w:val="24"/>
        </w:rPr>
        <w:lastRenderedPageBreak/>
        <w:t>338.2018 (7 tomów), RP V Pa 40.2019 (I tom), RP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V Pa 41.2019 (I tom), RP V Pa 42.2019 (I tom); akt postępowań spadkowych: Sądu 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R</w:t>
      </w:r>
      <w:r w:rsidRPr="00C80AD2">
        <w:rPr>
          <w:rFonts w:ascii="Arial" w:hAnsi="Arial" w:cs="Arial"/>
          <w:bCs/>
          <w:sz w:val="24"/>
          <w:szCs w:val="24"/>
        </w:rPr>
        <w:t>ejonowego dla Warszawy- Mokotowa sygn. akt I Ns 967/10 ( II tomy), poświadczonych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kopii akt postępowań spadkowych: Sądu Rejonowego dla m.st. Warszawy sygn. akt II Ns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2751/91 (I tom), Sądu Rejonowego dla Warszawy-Śródmieścia sygn. akt VI Ns 190/07 (I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tom), Sądu Rejonowego dla Warszawy Mokotowa sygn. akt I Ns 53/05 (I tom),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poświadczonych kopii akt postępowań Sądu Grodzkiego w Warszawie Sp. 7/48 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ustanowienie kuratora spadku, poświadczonych kopii akt postępowania Sądu Rejonowego dla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Warszawy Mokotowa w Warszawie </w:t>
      </w:r>
      <w:r w:rsidR="000A2A5C" w:rsidRPr="00C80AD2">
        <w:rPr>
          <w:rFonts w:ascii="Arial" w:hAnsi="Arial" w:cs="Arial"/>
          <w:bCs/>
          <w:sz w:val="24"/>
          <w:szCs w:val="24"/>
        </w:rPr>
        <w:t xml:space="preserve">sygn. </w:t>
      </w:r>
      <w:r w:rsidRPr="00C80AD2">
        <w:rPr>
          <w:rFonts w:ascii="Arial" w:hAnsi="Arial" w:cs="Arial"/>
          <w:bCs/>
          <w:sz w:val="24"/>
          <w:szCs w:val="24"/>
        </w:rPr>
        <w:t>akt XVI C 85/07 o ustalenie właściciela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nieruchomości hip. Kolonia Mokotów 100 A, nr rej. hip. W-818, </w:t>
      </w:r>
      <w:r w:rsidRPr="00C80AD2">
        <w:rPr>
          <w:rFonts w:ascii="Arial" w:eastAsia="SimSun, ËÎĚĺ" w:hAnsi="Arial" w:cs="Arial"/>
          <w:bCs/>
          <w:kern w:val="3"/>
          <w:sz w:val="24"/>
          <w:szCs w:val="24"/>
          <w:lang w:eastAsia="ja-JP"/>
        </w:rPr>
        <w:t>uwierzytelnionej kopii</w:t>
      </w:r>
      <w:r w:rsidR="00041C14" w:rsidRPr="00C80AD2">
        <w:rPr>
          <w:rFonts w:ascii="Arial" w:eastAsia="SimSun, ËÎĚĺ" w:hAnsi="Arial" w:cs="Arial"/>
          <w:bCs/>
          <w:kern w:val="3"/>
          <w:sz w:val="24"/>
          <w:szCs w:val="24"/>
          <w:lang w:eastAsia="ja-JP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 xml:space="preserve">księgi hipotecznej pod nazwą „Osada Janówka”,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pisma Archiwum Państwowego w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Warszewie z 02.01.2020 r. o braku akt sądowych na nazwisko K</w:t>
      </w:r>
      <w:r w:rsidR="00DE0451" w:rsidRPr="00C80AD2">
        <w:rPr>
          <w:rStyle w:val="FontStyle27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Style w:val="FontStyle27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oraz z dnia 16.08.2021 r.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o nieznalezieniu sprawy cywilnej V Z 5349/29, postanowienie SKO z dnia 10.01.2020 r.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KOC/</w:t>
      </w:r>
      <w:r w:rsidR="00D45A37" w:rsidRPr="00C80AD2">
        <w:rPr>
          <w:rStyle w:val="FontStyle27"/>
          <w:rFonts w:ascii="Arial" w:hAnsi="Arial" w:cs="Arial"/>
          <w:bCs/>
          <w:sz w:val="24"/>
          <w:szCs w:val="24"/>
        </w:rPr>
        <w:t>1640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/Go/1</w:t>
      </w:r>
      <w:r w:rsidR="00D45A37" w:rsidRPr="00C80AD2">
        <w:rPr>
          <w:rStyle w:val="FontStyle27"/>
          <w:rFonts w:ascii="Arial" w:hAnsi="Arial" w:cs="Arial"/>
          <w:bCs/>
          <w:sz w:val="24"/>
          <w:szCs w:val="24"/>
        </w:rPr>
        <w:t>9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, </w:t>
      </w:r>
      <w:r w:rsidRPr="00C80AD2">
        <w:rPr>
          <w:rFonts w:ascii="Arial" w:hAnsi="Arial" w:cs="Arial"/>
          <w:bCs/>
          <w:sz w:val="24"/>
          <w:szCs w:val="24"/>
        </w:rPr>
        <w:t>dokumentów z dawnej księgi hipotecznej: „Kolonia 12 Adamów</w:t>
      </w:r>
      <w:r w:rsidRPr="00C80AD2">
        <w:rPr>
          <w:rFonts w:ascii="Arial" w:eastAsia="Calibri" w:hAnsi="Arial" w:cs="Arial"/>
          <w:bCs/>
          <w:sz w:val="24"/>
          <w:szCs w:val="24"/>
        </w:rPr>
        <w:t xml:space="preserve"> W-7</w:t>
      </w:r>
      <w:r w:rsidRPr="00C80AD2">
        <w:rPr>
          <w:rFonts w:ascii="Arial" w:hAnsi="Arial" w:cs="Arial"/>
          <w:bCs/>
          <w:sz w:val="24"/>
          <w:szCs w:val="24"/>
        </w:rPr>
        <w:t>” w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postaci poświadczonego zaświadczenia o zgonie K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poświadczonej Decyzji Sądu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Okręgowego w Warszawie V.Z.53489/29 o spadku wakującym i uchyleniu spadku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wakującego, wypisu aktu notarialnego Nr 795 z 17.05.1927 r.; </w:t>
      </w:r>
      <w:r w:rsidR="001B6526" w:rsidRPr="00C80AD2">
        <w:rPr>
          <w:rFonts w:ascii="Arial" w:eastAsia="Calibri" w:hAnsi="Arial" w:cs="Arial"/>
          <w:bCs/>
          <w:sz w:val="24"/>
          <w:szCs w:val="24"/>
        </w:rPr>
        <w:t>Dziennika Urzędowego Nr 20</w:t>
      </w:r>
      <w:r w:rsidR="00041C14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B6526" w:rsidRPr="00C80AD2">
        <w:rPr>
          <w:rFonts w:ascii="Arial" w:eastAsia="Calibri" w:hAnsi="Arial" w:cs="Arial"/>
          <w:bCs/>
          <w:sz w:val="24"/>
          <w:szCs w:val="24"/>
        </w:rPr>
        <w:t>Rady Narodowej i Zarządu Miejskiego m.st. Warszawy,</w:t>
      </w:r>
      <w:r w:rsidR="001B6526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wyciągu z Uchwały Nr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LVI/1753/2021 Rady Miasta Stołecznego Warszawy z 18 listopada 2021 r. w sprawie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miejscowego planu zagospodarowania przestrzennego i map miejscowego planu zagospodarowania przestrzennego</w:t>
      </w:r>
      <w:r w:rsidR="00915818" w:rsidRPr="00C80AD2">
        <w:rPr>
          <w:rFonts w:ascii="Arial" w:hAnsi="Arial" w:cs="Arial"/>
          <w:bCs/>
          <w:sz w:val="24"/>
          <w:szCs w:val="24"/>
        </w:rPr>
        <w:t xml:space="preserve">. </w:t>
      </w:r>
    </w:p>
    <w:p w14:paraId="526D3905" w14:textId="26FEDB45" w:rsidR="00581477" w:rsidRPr="00C80AD2" w:rsidRDefault="00581477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Dokumenty zgromadzone w postępowaniu przed Komisją nie zostały podważone żadnymi innymi dowodami, ani nie były kwestionowane przez strony.</w:t>
      </w:r>
    </w:p>
    <w:p w14:paraId="19AC90C4" w14:textId="77777777" w:rsidR="00AA48AF" w:rsidRPr="00C80AD2" w:rsidRDefault="00AA48AF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III.</w:t>
      </w:r>
    </w:p>
    <w:p w14:paraId="0C3A7B7C" w14:textId="77777777" w:rsidR="00AA48AF" w:rsidRPr="00C80AD2" w:rsidRDefault="00AA48AF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Po rozpatrzeniu zebranego materiału dowodowego Komisja zważyła, co następuje:</w:t>
      </w:r>
    </w:p>
    <w:p w14:paraId="22997996" w14:textId="7C008AB3" w:rsidR="00C43FED" w:rsidRPr="00C80AD2" w:rsidRDefault="00AA48AF" w:rsidP="00C80AD2">
      <w:pPr>
        <w:pStyle w:val="Akapitzlist"/>
        <w:numPr>
          <w:ilvl w:val="1"/>
          <w:numId w:val="2"/>
        </w:numPr>
        <w:spacing w:after="480" w:line="360" w:lineRule="auto"/>
        <w:ind w:left="0"/>
        <w:rPr>
          <w:rStyle w:val="FontStyle50"/>
          <w:rFonts w:ascii="Arial" w:hAnsi="Arial" w:cs="Arial"/>
          <w:b w:val="0"/>
          <w:sz w:val="24"/>
          <w:szCs w:val="24"/>
        </w:rPr>
      </w:pPr>
      <w:r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Rażące naruszenie prawa </w:t>
      </w:r>
      <w:r w:rsidR="0079500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przy wydawaniu decyzji </w:t>
      </w:r>
      <w:r w:rsidR="00795002" w:rsidRPr="00C80AD2">
        <w:rPr>
          <w:rFonts w:ascii="Arial" w:hAnsi="Arial" w:cs="Arial"/>
          <w:bCs/>
          <w:sz w:val="24"/>
          <w:szCs w:val="24"/>
        </w:rPr>
        <w:t xml:space="preserve">Prezydenta m.st. Warszawy z dnia </w:t>
      </w:r>
      <w:r w:rsidR="00506E51" w:rsidRPr="00C80AD2">
        <w:rPr>
          <w:rFonts w:ascii="Arial" w:hAnsi="Arial" w:cs="Arial"/>
          <w:bCs/>
          <w:sz w:val="24"/>
          <w:szCs w:val="24"/>
        </w:rPr>
        <w:t xml:space="preserve">30 września </w:t>
      </w:r>
      <w:r w:rsidR="00795002" w:rsidRPr="00C80AD2">
        <w:rPr>
          <w:rFonts w:ascii="Arial" w:hAnsi="Arial" w:cs="Arial"/>
          <w:bCs/>
          <w:sz w:val="24"/>
          <w:szCs w:val="24"/>
        </w:rPr>
        <w:t>2015</w:t>
      </w:r>
      <w:r w:rsidR="001B6526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795002" w:rsidRPr="00C80AD2">
        <w:rPr>
          <w:rFonts w:ascii="Arial" w:hAnsi="Arial" w:cs="Arial"/>
          <w:bCs/>
          <w:sz w:val="24"/>
          <w:szCs w:val="24"/>
        </w:rPr>
        <w:t xml:space="preserve">r. nr </w:t>
      </w:r>
      <w:r w:rsidR="00506E51" w:rsidRPr="00C80AD2">
        <w:rPr>
          <w:rFonts w:ascii="Arial" w:hAnsi="Arial" w:cs="Arial"/>
          <w:bCs/>
          <w:sz w:val="24"/>
          <w:szCs w:val="24"/>
        </w:rPr>
        <w:t>536</w:t>
      </w:r>
      <w:r w:rsidR="00795002" w:rsidRPr="00C80AD2">
        <w:rPr>
          <w:rFonts w:ascii="Arial" w:hAnsi="Arial" w:cs="Arial"/>
          <w:bCs/>
          <w:sz w:val="24"/>
          <w:szCs w:val="24"/>
        </w:rPr>
        <w:t>/GK/DW/2015</w:t>
      </w:r>
      <w:r w:rsidR="00C43FED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C43FED" w:rsidRPr="00C80AD2">
        <w:rPr>
          <w:rStyle w:val="FontStyle50"/>
          <w:rFonts w:ascii="Arial" w:hAnsi="Arial" w:cs="Arial"/>
          <w:b w:val="0"/>
          <w:sz w:val="24"/>
          <w:szCs w:val="24"/>
        </w:rPr>
        <w:t>poprzez ustanowienie prawa użytkowania</w:t>
      </w:r>
      <w:r w:rsidR="00041C14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 </w:t>
      </w:r>
      <w:r w:rsidR="00C43FED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wieczystego, mimo braku </w:t>
      </w:r>
      <w:r w:rsidR="00C43FED" w:rsidRPr="00C80AD2">
        <w:rPr>
          <w:rFonts w:ascii="Arial" w:hAnsi="Arial" w:cs="Arial"/>
          <w:bCs/>
          <w:sz w:val="24"/>
          <w:szCs w:val="24"/>
        </w:rPr>
        <w:t>tytułu prawnorzeczowego</w:t>
      </w:r>
      <w:r w:rsidR="00F73E2C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C43FED" w:rsidRPr="00C80AD2">
        <w:rPr>
          <w:rFonts w:ascii="Arial" w:hAnsi="Arial" w:cs="Arial"/>
          <w:bCs/>
          <w:sz w:val="24"/>
          <w:szCs w:val="24"/>
        </w:rPr>
        <w:t xml:space="preserve">do nieruchomości </w:t>
      </w:r>
      <w:r w:rsidR="00C43FED" w:rsidRPr="00C80AD2">
        <w:rPr>
          <w:rStyle w:val="FontStyle50"/>
          <w:rFonts w:ascii="Arial" w:hAnsi="Arial" w:cs="Arial"/>
          <w:b w:val="0"/>
          <w:sz w:val="24"/>
          <w:szCs w:val="24"/>
        </w:rPr>
        <w:t>warszawskiej oraz mimo braku wniosku osoby uprawnionej.</w:t>
      </w:r>
    </w:p>
    <w:p w14:paraId="613D3ED4" w14:textId="77777777" w:rsidR="003564C3" w:rsidRPr="00C80AD2" w:rsidRDefault="003564C3" w:rsidP="00C80AD2">
      <w:pPr>
        <w:spacing w:after="480" w:line="360" w:lineRule="auto"/>
        <w:rPr>
          <w:rStyle w:val="FontStyle45"/>
          <w:rFonts w:ascii="Arial" w:hAnsi="Arial" w:cs="Arial"/>
          <w:bCs/>
          <w:sz w:val="24"/>
          <w:szCs w:val="24"/>
        </w:rPr>
      </w:pPr>
      <w:r w:rsidRPr="00C80AD2">
        <w:rPr>
          <w:rStyle w:val="FontStyle45"/>
          <w:rFonts w:ascii="Arial" w:hAnsi="Arial" w:cs="Arial"/>
          <w:bCs/>
          <w:sz w:val="24"/>
          <w:szCs w:val="24"/>
        </w:rPr>
        <w:lastRenderedPageBreak/>
        <w:t>Treść art. 30 ust. 1 pkt. 4 ustawy z dnia 9 marca 2017 r. wskazuje, że podstawą wzruszenia decyzji reprywatyzacyjnej jest wydanie jej bez podstawy prawnej lub z rażącym naruszeniem prawa.</w:t>
      </w:r>
    </w:p>
    <w:p w14:paraId="0F8BECCA" w14:textId="77777777" w:rsidR="00F316E7" w:rsidRPr="00C80AD2" w:rsidRDefault="003564C3" w:rsidP="00C80AD2">
      <w:pPr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Pojęcie rażącego naruszenia prawa pojawia się w art. 156 § 1 pkt 2 in fine k.p.a., gdzie jest jedną z przesłanek stwierdzenia nieważności decyzji administracyjnych.</w:t>
      </w:r>
    </w:p>
    <w:p w14:paraId="4CB08AFB" w14:textId="0C443990" w:rsidR="00F316E7" w:rsidRPr="00C80AD2" w:rsidRDefault="003564C3" w:rsidP="00C80AD2">
      <w:pPr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O rażącym naruszeniu prawa w rozumieniu art. 156 § 1 pkt 2 k.p.a. decydują łącznie trzy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przesłanki: oczywistość naruszenia prawa, charakter przepisu, który został naruszony oraz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racje ekonomiczne lub gospodarcze - skutki, które wywołuje decyzja (na temat tego pojęcia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por. M. Sieniuć, Rażące naruszenie prawa w rozumieniu Kodeksu postępowania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administracyjnego, w: Kodyfikacja postępowania administracyjnego, Na 50-lecie k.p.a.,red. J. Niczyporuk, Lublin 2010, s. 709-718 i tam powołane judykaty). Oczywistość naruszenia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prawa polega na rzucającej się w oczy sprzeczności pomiędzy treścią rozstrzygnięcia, a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przepisem prawa stanowiącym jego podstawę prawną. </w:t>
      </w:r>
      <w:bookmarkStart w:id="14" w:name="_Hlk105598359"/>
      <w:r w:rsidRPr="00C80AD2">
        <w:rPr>
          <w:rStyle w:val="FontStyle27"/>
          <w:rFonts w:ascii="Arial" w:hAnsi="Arial" w:cs="Arial"/>
          <w:bCs/>
          <w:sz w:val="24"/>
          <w:szCs w:val="24"/>
        </w:rPr>
        <w:t>Skutki, które wywołuje decyzja uznana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za rażąco naruszającą prawo, to skutki niemożliwe do zaakceptowania z punktu widzenia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wymagań praworządności - skutki gospodarcze lub społeczne skutki naruszenia, któryc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h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wystąpienie powoduje, że nie jest możliwe zaakceptowanie decyzji jako aktu wydanego przez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organ praworządnego państwa</w:t>
      </w:r>
      <w:bookmarkEnd w:id="14"/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(tak wyrok NSA z dnia 6 czerwca 2017 r.,</w:t>
      </w:r>
      <w:r w:rsidRPr="00C80AD2">
        <w:rPr>
          <w:rStyle w:val="FontStyle27"/>
          <w:rFonts w:ascii="Arial" w:hAnsi="Arial" w:cs="Arial"/>
          <w:bCs/>
          <w:sz w:val="24"/>
          <w:szCs w:val="24"/>
          <w:lang w:val="de-DE"/>
        </w:rPr>
        <w:t xml:space="preserve"> II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OSK 2506/16,</w:t>
      </w:r>
      <w:r w:rsidRPr="00C80AD2">
        <w:rPr>
          <w:rStyle w:val="FontStyle27"/>
          <w:rFonts w:ascii="Arial" w:hAnsi="Arial" w:cs="Arial"/>
          <w:bCs/>
          <w:sz w:val="24"/>
          <w:szCs w:val="24"/>
          <w:lang w:val="de-DE"/>
        </w:rPr>
        <w:t xml:space="preserve"> LEX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nr 2366925).</w:t>
      </w:r>
    </w:p>
    <w:p w14:paraId="295B3BE4" w14:textId="77777777" w:rsidR="00041C14" w:rsidRPr="00C80AD2" w:rsidRDefault="003564C3" w:rsidP="00C80AD2">
      <w:pPr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W orzecznictwie oraz doktrynie przyjmuje się, że o rażącym naruszeniu prawa można mówić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tylko wówczas gdy proste zestawienie treści rozstrzygnięcia z treścią zastosowanego przepisu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prawa wskazuje na ich oczywistą niezgodność (vide: wyrok NSA z dnia 12 grudnia 1988 r., w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sprawie III SA 481/88 niepubl.; J. Jendrośka, B. Adamiak, Zagadnienie rażącego naruszenia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prawa w postępowaniu administracyjnym, PiP 1986, z. 1 s. 69 i nast.; J. Borkowski, Glosa do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wyroku NSA z dnia 19 listopada 1992 r. sygn. akt SA/Kr 914/92, PS 1994, nr 7-8, s. 163 i nast.). W konsekwencji traktowanie naruszenia prawa jako rażące może mieć miejsce tylko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wyjątkowo, gdy jego waga jest znacznie większa niż stabilność ostatecznej decyzji.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Przy czym podkreśla się także, że rażące naruszenie prawa to takie, które jest niemożliwe do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zaakceptowania z punktu widzenia wymagań praworządności (vide: A.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lastRenderedPageBreak/>
        <w:t>Zieliński, O rażącym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naruszeniu prawa w rozumieniu art. 156 Kpa. Polemiki, PiP 1986, z 2 s. 104 i nast.; wyrok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NSA z dnia 6 sierpnia 1984 r. sygn. akt II SA 737/84, GAP 1988, nr 18, s. 45). </w:t>
      </w:r>
    </w:p>
    <w:p w14:paraId="0DD042F3" w14:textId="43B15423" w:rsidR="00F316E7" w:rsidRPr="00C80AD2" w:rsidRDefault="003564C3" w:rsidP="00C80AD2">
      <w:pPr>
        <w:spacing w:after="480" w:line="360" w:lineRule="auto"/>
        <w:rPr>
          <w:rStyle w:val="FontStyle45"/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W doktrynie i orzecznictwie zgodnie przyjmuje się,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że pojęcie "prawo" w zwrocie "rażące</w:t>
      </w:r>
      <w:r w:rsidR="00041C14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naruszenie prawa" </w:t>
      </w:r>
      <w:r w:rsidRPr="00C80AD2">
        <w:rPr>
          <w:rFonts w:ascii="Arial" w:hAnsi="Arial" w:cs="Arial"/>
          <w:bCs/>
          <w:sz w:val="24"/>
          <w:szCs w:val="24"/>
        </w:rPr>
        <w:t>powinno być rozumiane szeroko, obejmując swoim zakresem przepisy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prawa materialnego, procesowego oraz przepisy o charakterze ustrojowym 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(J. Borkowski, w: B. Adamiak, J. Borkowski, Kodeks postępowania administracyjnego. Komentarz, 2009, s.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599). Jak wskazał WSA w Rzeszowie w wyroku z dnia 8 maja 2014 r. (II SA/Rz 194/14, Legalis): „Naruszenie prawa to naruszenie prawa materialnego, procesowego, oraz przepisów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 charakterze ustrojowym i kompetencyjnym. Można, wobec tego stwierdzić, że chodzi 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wszystkie normy prawne regulujące działanie administracji publicznej w indywidualnych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sprawach, niezależnie od tego, z jakich przepisów prawa się wywodzą”.</w:t>
      </w:r>
    </w:p>
    <w:p w14:paraId="2770AF26" w14:textId="77777777" w:rsidR="00041C14" w:rsidRPr="00C80AD2" w:rsidRDefault="003564C3" w:rsidP="00C80AD2">
      <w:pPr>
        <w:spacing w:after="480" w:line="360" w:lineRule="auto"/>
        <w:rPr>
          <w:rStyle w:val="FontStyle45"/>
          <w:rFonts w:ascii="Arial" w:hAnsi="Arial" w:cs="Arial"/>
          <w:bCs/>
          <w:sz w:val="24"/>
          <w:szCs w:val="24"/>
        </w:rPr>
      </w:pPr>
      <w:r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>Zgodnie z treścią art. 28 k.p.a., stroną jest każdy, czyjego interesu prawnego lub obowiązku</w:t>
      </w:r>
      <w:r w:rsidR="00041C14"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>dotyczy postępowanie albo kto żąda czynności organu ze względu na swój interes prawny lub</w:t>
      </w:r>
      <w:r w:rsidR="00041C14"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>obowiązek. W decyzji należy wskazać stronę/strony postępowania, co oznacza w</w:t>
      </w:r>
      <w:r w:rsidR="00041C14"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>szczególności konieczność stwierdzenia, że rozstrzygnięcie zostało wydane w stosunku do oznaczonej strony. Stronami mogą być osoby fizyczne i osoby prawne, a gdy chodzi o</w:t>
      </w:r>
      <w:r w:rsidR="00041C14"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 xml:space="preserve">państwowe  i samorządowe jednostki organizacyjne i organizacje społeczne </w:t>
      </w:r>
      <w:r w:rsidR="00041C14"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>–</w:t>
      </w:r>
      <w:r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 xml:space="preserve"> również</w:t>
      </w:r>
      <w:r w:rsidR="00041C14"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 xml:space="preserve">jednostki nieposiadające osobowości prawnej (art. 29 k.p.a.). </w:t>
      </w:r>
    </w:p>
    <w:p w14:paraId="436DC2C7" w14:textId="77777777" w:rsidR="00041C14" w:rsidRPr="00C80AD2" w:rsidRDefault="003564C3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 xml:space="preserve">Zgodnie z przepisem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art. 7 ust. 1 Dekretu dotychczasowy właściciel gruntu, prawni następcy</w:t>
      </w:r>
      <w:r w:rsidR="00041C14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właściciela, będący w posiadaniu gruntu, lub osoby prawa jego reprezentujące, a jeżeli chodz</w:t>
      </w:r>
      <w:r w:rsidR="00041C14" w:rsidRPr="00C80AD2">
        <w:rPr>
          <w:rStyle w:val="FontStyle45"/>
          <w:rFonts w:ascii="Arial" w:hAnsi="Arial" w:cs="Arial"/>
          <w:bCs/>
          <w:sz w:val="24"/>
          <w:szCs w:val="24"/>
        </w:rPr>
        <w:t xml:space="preserve">i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o grunty oddane na podstawie obowiązujących przepisów w zarząd i użytkowanie -</w:t>
      </w:r>
      <w:r w:rsidR="00041C14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użytkownicy gruntu mogą w ciągu 6 miesięcy od dnia objęcia w posiadanie gruntu przez</w:t>
      </w:r>
      <w:r w:rsidR="00041C14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gminę zgłosić wniosek o przyznanie na tym gruncie jego dotychczasowemu właścicielowi</w:t>
      </w:r>
      <w:r w:rsidR="00041C14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prawa wieczystej dzierżawy z czynszem symbolicznym lub prawa zabudowy za opłatą</w:t>
      </w:r>
      <w:r w:rsidR="00041C14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symboliczną. Prawodawca w przytoczonym przepisie wskazał komu przysługuje roszczenie o</w:t>
      </w:r>
      <w:r w:rsidR="00041C14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przyznanie prawa wieczystej dzierżawy z czynszem symbolicznym lub prawa zabudowy za</w:t>
      </w:r>
      <w:r w:rsidR="00041C14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opłatą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lastRenderedPageBreak/>
        <w:t>symboliczną. Artykuł</w:t>
      </w:r>
      <w:r w:rsidRPr="00C80AD2">
        <w:rPr>
          <w:rFonts w:ascii="Arial" w:eastAsia="Times New Roman" w:hAnsi="Arial" w:cs="Arial"/>
          <w:bCs/>
          <w:sz w:val="24"/>
          <w:szCs w:val="24"/>
        </w:rPr>
        <w:t xml:space="preserve"> 7 ust. 1 Dekretu wskazuje wyraźnie, że roszczenie o przyznanie</w:t>
      </w:r>
      <w:r w:rsidR="00041C14" w:rsidRPr="00C80A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</w:rPr>
        <w:t>prawa wieczystej dzierżawy z czynszem symbolicznym lub prawa zabudowy za opłatą</w:t>
      </w:r>
      <w:r w:rsidR="00041C14" w:rsidRPr="00C80A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</w:rPr>
        <w:t>symboliczną przysługuje dotychczasowemu właścicielowi gruntu i prawnym następcom</w:t>
      </w:r>
      <w:r w:rsidR="00041C14" w:rsidRPr="00C80A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</w:rPr>
        <w:t>właściciela pod warunkiem, że byli w posiadaniu gruntu lub osoby prawa jego reprezentujące.</w:t>
      </w:r>
      <w:r w:rsidR="00041C14" w:rsidRPr="00C80A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</w:rPr>
        <w:t>Z powyższego wynika zatem, że brak statusu dotychczasowego właściciela lub też następcy</w:t>
      </w:r>
      <w:r w:rsidR="00041C14" w:rsidRPr="00C80A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</w:rPr>
        <w:t xml:space="preserve">prawnego dotychczasowego właściciela przesądza o braku uprawnienia z art. 7 ust. 1 Dekretu. 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</w:rPr>
        <w:t xml:space="preserve">Dla rozpoznawanej sprawy powyższe ma istotne znaczenie, ponieważ </w:t>
      </w:r>
      <w:r w:rsidRPr="00C80AD2">
        <w:rPr>
          <w:rFonts w:ascii="Arial" w:hAnsi="Arial" w:cs="Arial"/>
          <w:bCs/>
          <w:sz w:val="24"/>
          <w:szCs w:val="24"/>
        </w:rPr>
        <w:t>aby móc złożyć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wniosek dekretowy w trybie powołanego przepisu należało w pierwszej kolejności posiadać 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ku temu interes prawny. O tym zaś czy określony podmiot ma interes prawny w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r</w:t>
      </w:r>
      <w:r w:rsidRPr="00C80AD2">
        <w:rPr>
          <w:rFonts w:ascii="Arial" w:hAnsi="Arial" w:cs="Arial"/>
          <w:bCs/>
          <w:sz w:val="24"/>
          <w:szCs w:val="24"/>
        </w:rPr>
        <w:t>ozstrzygnięciu konkretnej sprawy przesądzają przepisy prawa materialnego, z których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wynikają dla tego podmiotu określone prawa lub obowiązki. Interes prawny powinien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wyrażać się bowiem w możliwości zastosowania normy prawa materialnego w konkretnej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sytuacji konkretnego podmiotu prawa. Innymi słowy jednostka będzie miała interes prawny w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postępowaniu, jeżeli pomiędzy jej sytuacją prawną, a przedmiotem postępowania istnieje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uzasadnione treścią normy prawa materialnego - realne i rzeczywiste powiązanie, czyniące ją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"zainteresowaną" tym postępowaniem i w konsekwencji uprawnioną do udziału w nim w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charakterze strony. Ta realność (aktualność) jest istotną cechą interesu prawnego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artykułowaną zarówno w piśmiennictwie jak i orzecznictwie sądowym (por. A. Adamiak, K.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Borkowski: Kodeks postępowania administracyjnego. Komentarz Wyd. 7, C.H. Beck,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Warszawa 2005 r., str. 224 i n., wyrok NSA z 16 lutego 2010 r. I OSK 574/09 LexPolonica nr 2229633). </w:t>
      </w:r>
    </w:p>
    <w:p w14:paraId="5BAE28F9" w14:textId="77777777" w:rsidR="00041C14" w:rsidRPr="00C80AD2" w:rsidRDefault="003564C3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W postępowaniu administracyjnym dotyczącym ustanowienia prawa użytkowania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wieczystego w stosunku do nieruchomości warszawskiej w trybie przepisów Dekretu, interes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prawny mają jedynie byli właściciele nieruchomości, ich następcy prawni, a także każdy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podmiot, który w dacie wydawania orzeczenia legitymował się tytułem prawnorzeczowym 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do nieruchomości. Legitymacja procesowa tych podmiotów wywodzi się z art. 7 ust. 1 Dekretu.</w:t>
      </w:r>
    </w:p>
    <w:p w14:paraId="67DBD8F1" w14:textId="64E140BC" w:rsidR="00C43FED" w:rsidRPr="00C80AD2" w:rsidRDefault="003564C3" w:rsidP="00C80AD2">
      <w:pPr>
        <w:spacing w:after="480" w:line="360" w:lineRule="auto"/>
        <w:rPr>
          <w:rStyle w:val="FontStyle45"/>
          <w:rFonts w:ascii="Arial" w:hAnsi="Arial" w:cs="Arial"/>
          <w:bCs/>
          <w:sz w:val="24"/>
          <w:szCs w:val="24"/>
        </w:rPr>
      </w:pPr>
      <w:r w:rsidRPr="00C80AD2">
        <w:rPr>
          <w:rStyle w:val="FontStyle45"/>
          <w:rFonts w:ascii="Arial" w:hAnsi="Arial" w:cs="Arial"/>
          <w:bCs/>
          <w:sz w:val="24"/>
          <w:szCs w:val="24"/>
        </w:rPr>
        <w:t>Przenosząc powyższe rozważania na grunt niniejszej sprawy, w ocenie Komisji przy</w:t>
      </w:r>
      <w:r w:rsidR="00041C14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wydawaniu decyzji </w:t>
      </w:r>
      <w:r w:rsidRPr="00C80AD2">
        <w:rPr>
          <w:rFonts w:ascii="Arial" w:hAnsi="Arial" w:cs="Arial"/>
          <w:bCs/>
          <w:sz w:val="24"/>
          <w:szCs w:val="24"/>
        </w:rPr>
        <w:t>Prezydenta m.st. Warszawy z dnia 30 września 2015  r. nr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536/GK/DW/2015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doszło do rażącego naruszenia prawa </w:t>
      </w:r>
      <w:r w:rsidR="00C43FED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poprzez ustanowienie </w:t>
      </w:r>
      <w:r w:rsidR="00C43FED" w:rsidRPr="00C80AD2">
        <w:rPr>
          <w:rStyle w:val="FontStyle50"/>
          <w:rFonts w:ascii="Arial" w:hAnsi="Arial" w:cs="Arial"/>
          <w:b w:val="0"/>
          <w:sz w:val="24"/>
          <w:szCs w:val="24"/>
        </w:rPr>
        <w:lastRenderedPageBreak/>
        <w:t>prawa</w:t>
      </w:r>
      <w:r w:rsidR="00041C14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 </w:t>
      </w:r>
      <w:r w:rsidR="00C43FED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użytkowania wieczystego, mimo braku </w:t>
      </w:r>
      <w:r w:rsidR="00C43FED" w:rsidRPr="00C80AD2">
        <w:rPr>
          <w:rFonts w:ascii="Arial" w:hAnsi="Arial" w:cs="Arial"/>
          <w:bCs/>
          <w:sz w:val="24"/>
          <w:szCs w:val="24"/>
        </w:rPr>
        <w:t>tytułu prawnorzeczowego do nieruchomości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C43FED" w:rsidRPr="00C80AD2">
        <w:rPr>
          <w:rStyle w:val="FontStyle50"/>
          <w:rFonts w:ascii="Arial" w:hAnsi="Arial" w:cs="Arial"/>
          <w:b w:val="0"/>
          <w:sz w:val="24"/>
          <w:szCs w:val="24"/>
        </w:rPr>
        <w:t>warszawskiej oraz mimo braku wniosku osoby uprawnione</w:t>
      </w:r>
      <w:r w:rsidR="00465EF1" w:rsidRPr="00C80AD2">
        <w:rPr>
          <w:rStyle w:val="FontStyle50"/>
          <w:rFonts w:ascii="Arial" w:hAnsi="Arial" w:cs="Arial"/>
          <w:b w:val="0"/>
          <w:sz w:val="24"/>
          <w:szCs w:val="24"/>
        </w:rPr>
        <w:t>j. Komisja rozważy każde z ww.</w:t>
      </w:r>
      <w:r w:rsidR="00041C14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 </w:t>
      </w:r>
      <w:r w:rsidR="00465EF1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naruszeń poniżej. </w:t>
      </w:r>
    </w:p>
    <w:p w14:paraId="31BEB495" w14:textId="77777777" w:rsidR="00D52C30" w:rsidRDefault="00465EF1" w:rsidP="00C80AD2">
      <w:pPr>
        <w:pStyle w:val="Akapitzlist"/>
        <w:numPr>
          <w:ilvl w:val="1"/>
          <w:numId w:val="18"/>
        </w:numPr>
        <w:spacing w:after="480" w:line="360" w:lineRule="auto"/>
        <w:ind w:left="0"/>
        <w:rPr>
          <w:rStyle w:val="FontStyle50"/>
          <w:rFonts w:ascii="Arial" w:hAnsi="Arial" w:cs="Arial"/>
          <w:b w:val="0"/>
          <w:sz w:val="24"/>
          <w:szCs w:val="24"/>
        </w:rPr>
      </w:pP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="00745C19" w:rsidRPr="00C80AD2">
        <w:rPr>
          <w:rStyle w:val="FontStyle45"/>
          <w:rFonts w:ascii="Arial" w:hAnsi="Arial" w:cs="Arial"/>
          <w:bCs/>
          <w:sz w:val="24"/>
          <w:szCs w:val="24"/>
        </w:rPr>
        <w:t xml:space="preserve">Rażące naruszenie prawa </w:t>
      </w:r>
      <w:r w:rsidR="00745C19" w:rsidRPr="00C80AD2">
        <w:rPr>
          <w:rStyle w:val="FontStyle50"/>
          <w:rFonts w:ascii="Arial" w:hAnsi="Arial" w:cs="Arial"/>
          <w:b w:val="0"/>
          <w:sz w:val="24"/>
          <w:szCs w:val="24"/>
        </w:rPr>
        <w:t>poprzez ustanowienie prawa użytkowania wieczystego, mimo</w:t>
      </w:r>
      <w:r w:rsidR="00424EE9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 braku </w:t>
      </w:r>
      <w:r w:rsidR="00424EE9" w:rsidRPr="00C80AD2">
        <w:rPr>
          <w:rFonts w:ascii="Arial" w:hAnsi="Arial" w:cs="Arial"/>
          <w:bCs/>
          <w:sz w:val="24"/>
          <w:szCs w:val="24"/>
        </w:rPr>
        <w:t xml:space="preserve">tytułu prawnorzeczowego do nieruchomości </w:t>
      </w:r>
      <w:r w:rsidR="00A70A15" w:rsidRPr="00C80AD2">
        <w:rPr>
          <w:rStyle w:val="FontStyle50"/>
          <w:rFonts w:ascii="Arial" w:hAnsi="Arial" w:cs="Arial"/>
          <w:b w:val="0"/>
          <w:sz w:val="24"/>
          <w:szCs w:val="24"/>
        </w:rPr>
        <w:t>warszawskiej.</w:t>
      </w:r>
    </w:p>
    <w:p w14:paraId="7DE39E5A" w14:textId="30EDE6DF" w:rsidR="00041C14" w:rsidRPr="00C80AD2" w:rsidRDefault="00A70A15" w:rsidP="00D52C30">
      <w:pPr>
        <w:pStyle w:val="Akapitzlist"/>
        <w:spacing w:after="480" w:line="360" w:lineRule="auto"/>
        <w:ind w:left="0"/>
        <w:rPr>
          <w:rStyle w:val="FontStyle50"/>
          <w:rFonts w:ascii="Arial" w:hAnsi="Arial" w:cs="Arial"/>
          <w:b w:val="0"/>
          <w:sz w:val="24"/>
          <w:szCs w:val="24"/>
        </w:rPr>
      </w:pPr>
      <w:r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 </w:t>
      </w:r>
    </w:p>
    <w:p w14:paraId="7D41C726" w14:textId="77777777" w:rsidR="001E573D" w:rsidRPr="00C80AD2" w:rsidRDefault="003564C3" w:rsidP="00C80AD2">
      <w:pPr>
        <w:pStyle w:val="Akapitzlist"/>
        <w:spacing w:after="480" w:line="360" w:lineRule="auto"/>
        <w:ind w:left="0"/>
        <w:rPr>
          <w:rFonts w:ascii="Arial" w:eastAsia="Calibri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Artykuł 7 ust. 1 Dekretu zawiera przesłanki, które muszą wystąpić łącznie, aby wniosek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dekretowy mógł zostać rozpoznany pozytywnie.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 xml:space="preserve"> Przepis ten </w:t>
      </w:r>
      <w:r w:rsidRPr="00C80AD2">
        <w:rPr>
          <w:rFonts w:ascii="Arial" w:hAnsi="Arial" w:cs="Arial"/>
          <w:bCs/>
          <w:sz w:val="24"/>
          <w:szCs w:val="24"/>
        </w:rPr>
        <w:t>wskazuje wyraźnie, że istnienie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tytułu prawnorzeczowego do nieruchomości jest przesłanką przyznania prawa wieczystej</w:t>
      </w:r>
      <w:r w:rsidR="00041C14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dzierżawy (obecnie użytkowania wieczystego). </w:t>
      </w:r>
      <w:r w:rsidRPr="00C80AD2">
        <w:rPr>
          <w:rFonts w:ascii="Arial" w:eastAsia="Calibri" w:hAnsi="Arial" w:cs="Arial"/>
          <w:bCs/>
          <w:sz w:val="24"/>
          <w:szCs w:val="24"/>
        </w:rPr>
        <w:t>Zgodnie ze stanowiskiem Trybunału</w:t>
      </w:r>
      <w:r w:rsidR="00041C14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Konstytucyjnego, wyrażonym w wyroku z dnia 19 lipca 2016 r., sygn. akt Kp 3/15</w:t>
      </w:r>
      <w:r w:rsidR="00041C14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„Określając wynikające z art. 7 ust. 1 i 2 Dekretu warszawskiego przesłanki roszczenia o</w:t>
      </w:r>
      <w:r w:rsidR="00041C14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ustanowienie prawa rzeczowego, nie można pominąć żadnego z elementów treści tych</w:t>
      </w:r>
      <w:r w:rsidR="001E573D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przepisów. Art. 7 ust. 1 dekretu warszawskiego jako uprawnionych wskazuje wprawdzie</w:t>
      </w:r>
      <w:r w:rsidR="001E573D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„dotychczasowego właściciela gruntu” i „jego prawnego następcę (…)”. (zob. wyrok</w:t>
      </w:r>
      <w:r w:rsidR="001E573D" w:rsidRPr="00C80AD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Calibri" w:hAnsi="Arial" w:cs="Arial"/>
          <w:bCs/>
          <w:sz w:val="24"/>
          <w:szCs w:val="24"/>
        </w:rPr>
        <w:t>Trybunału Konstytucyjnego z dnia 19 lipca 2016 r., sygn. akt Kp 3/15, MP 2016, poz. 794, www.trybunal.gov.pl, OTK Seria A 2016, poz. 66).</w:t>
      </w:r>
    </w:p>
    <w:p w14:paraId="33DCA828" w14:textId="77777777" w:rsidR="001E573D" w:rsidRPr="00C80AD2" w:rsidRDefault="003564C3" w:rsidP="00C80AD2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Nie budzi wątpliwości, że „dotychczasowym właścicielem gruntu” jest ostatni właściciel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gruntu warszawskiego przed przejściem własności na rzecz gminy m.st. Warszawy w myśl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przepisów Dekretu. W ocenie Komisji, w sprawie nie zostało udowodnione, 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że K</w:t>
      </w:r>
      <w:r w:rsidR="001E573D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1E573D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1E573D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) był właścicielem nieruchomości warszawskiej hip.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„Osada (Kolonia) Mokotów A nr 100 W-818”. 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</w:p>
    <w:p w14:paraId="5C39F6A8" w14:textId="77777777" w:rsidR="001E573D" w:rsidRPr="00C80AD2" w:rsidRDefault="003564C3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Prezydent m.st. Warszawy pominął istotną dla rozstrzygnięcia wniosku o ustanowienie prawa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użytkowania wieczystego okoliczność, że księga wieczysta dotycząca przedmiotowej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nieruchomości nie została odnaleziona.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Zaświadczenia Sądu Rejonowego dla Warszawy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Mokotowa w Warszawie jednoznacznie wskazują, że nie odnaleziono w archiwum dawnej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księgi hipotecznej, wobec czego zaświadczenie hipoteczne wydane być nie może. </w:t>
      </w:r>
      <w:r w:rsidRPr="00C80AD2">
        <w:rPr>
          <w:rFonts w:ascii="Arial" w:hAnsi="Arial" w:cs="Arial"/>
          <w:bCs/>
          <w:sz w:val="24"/>
          <w:szCs w:val="24"/>
        </w:rPr>
        <w:t>Księga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zaginęła, co najmniej od 1949 r. i nie została odnaleziona do lat współczesnych. Bezspornie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wynika to, z zaświadczeń sądu wieczystoksięgowego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z dnia 14 lutego 1949 r. Nr Dz. 457/49,  z dnia 29 czerwca 2006 r. L.Dz. 675/06, z dnia 3 lipca 2006 r. L.Dz. 738/06. Z uwagi na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rozdźwięk w nazewnictwie dawnej księgi, zaświadczenia wydawane były dla dawnej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lastRenderedPageBreak/>
        <w:t>nieruchomości pod wieloma nazwami: „Nieruchomość Warszawska Nr hip. W-818”,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„Kolonia Mokotów 100 A”, nr inw.W-818, czy „Osada Mokotów A nr 100”. Także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Archiwum Państwowe w Warszawie pismem z dnia 2 stycznia 2020 r., wskazało, że nie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posiada w ewidencji zespołu 72/662 „Hipoteka Warszawska” nazwy „Kolonia (Osada) Mokotów A</w:t>
      </w:r>
      <w:r w:rsidR="003A4D19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nr 100 W 818”. Ponadto </w:t>
      </w:r>
      <w:r w:rsidRPr="00C80AD2">
        <w:rPr>
          <w:rFonts w:ascii="Arial" w:hAnsi="Arial" w:cs="Arial"/>
          <w:bCs/>
          <w:sz w:val="24"/>
          <w:szCs w:val="24"/>
        </w:rPr>
        <w:t>w aktach sprawy znajduje się Karta Rejestracyjna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Nieruchomości z 1948 r., w której wskazano, że nie są znane dane właściciela</w:t>
      </w:r>
      <w:r w:rsidRPr="00C80AD2">
        <w:rPr>
          <w:rStyle w:val="Odwoaniedokomentarza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nieruchomości.</w:t>
      </w:r>
    </w:p>
    <w:p w14:paraId="0B133C3D" w14:textId="7C227B1D" w:rsidR="001E573D" w:rsidRPr="00C80AD2" w:rsidRDefault="003564C3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80AD2">
        <w:rPr>
          <w:rFonts w:ascii="Arial" w:hAnsi="Arial" w:cs="Arial"/>
          <w:bCs/>
          <w:sz w:val="24"/>
          <w:szCs w:val="24"/>
        </w:rPr>
        <w:t>Księga hipoteczna, to rejestr publiczny prowadzony w postaci księgi, który służył ustaleniu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stanu prawnego nieruchomości. Brak księgi wieczystej nie pozwala na weryfikację wpisów w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zakresie prawa własności. Jest rzeczą oczywistą, że wobec braku dokumentów księgi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hipotecznej Osada (Kolonia) Mokotów A Nr 100 W-818, nie jest możliwym do ustalenia kto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figurował w dziale II księgi jako właściciel nieruchomości. Wobec tego, skoro n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 dzień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złożenia wniosku dekretowego, jak i obecnie księga hipoteczna nie została odnaleziona, to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brak jest możliwości uznania przymiotu właściciela K</w:t>
      </w:r>
      <w:r w:rsidR="00DE0451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M</w:t>
      </w:r>
      <w:r w:rsidR="00DE0451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(M</w:t>
      </w:r>
      <w:r w:rsidR="00DE0451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 na dzień wejścia w życie Dekretu. Zaświadczenie sądu wieczystoksięgowego – jako dokument sporządzony w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przepisanej formie przez powołany do tego organ państwowy w zakresie jego działania –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stanowi dowód tego, co zostało w nim urzędowo stwierdzone. Dopiero przeprowadzenie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przeciwdowodu, o którym mowa w art. 76 § 3 k.p.a. mogło doprowadzić do wzruszenia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domniemania prawdziwości zaświadczenia, co jednak w niniejszej sprawie nie nastąpiło.</w:t>
      </w:r>
    </w:p>
    <w:p w14:paraId="5789FB5B" w14:textId="77777777" w:rsidR="001E573D" w:rsidRPr="00C80AD2" w:rsidRDefault="003564C3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Ustalenie przez Prezydenta m.st. Warszawy, że K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 był właścicielem przedmiotowego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gruntu warszawskiego nie znajduje oparcia w zgromadzonym materiale dowodowym.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W aktach sprawy brak jest bowiem jakichkolwiek dokumentów, które by to potwierdzały.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Dla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Prezydenta m.st. Warszawy podstawę ustalenia właściciela nieruchomości dekretowej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stanowiło zaświadczenie Sądu Rejonowego dla Warszawy-Mokotowa w Warszawie z dnia 22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listopada 2000 r. L.dz. 2238/00. Prezydent m.st. Warszawy w uzasadnieniu decyzji powołując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się na ww. zaświadczenie wskazał, że wynika z niego</w:t>
      </w:r>
      <w:r w:rsidR="00951B2C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że „tytuł własności nieruchomości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„Osada Mokotów A 100” uregulowany był na imię spadku wakującego po K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, w osobie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kuratora adwokata 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K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i wpłynął wniosek o przepisanie tytułu własności na rzecz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spadkobierców - żony L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oraz córek A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-R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 S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(wniosek nr 38 z dnia 22 maja 1930 r.). Decyzją z dnia 20 czerwca 1930 r. Wydział Hipoteczny Ziemski Sądu Okręgowego w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Warszawie zawiesił ten wniosek do czasu złożenia decyzji Sądu uchylającego spadek wakujący po K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)”.</w:t>
      </w:r>
    </w:p>
    <w:p w14:paraId="43B58761" w14:textId="5FB58249" w:rsidR="001E573D" w:rsidRPr="00C80AD2" w:rsidRDefault="003564C3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Organ wyłącznie z tego dokumentu wywiódł wniosek, kto jest właścicielem gruntu. Niemniej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jednak po dogłębnej analizie akt, na podstawie których orzekał Prezydent</w:t>
      </w:r>
      <w:r w:rsidR="00951B2C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m.st. Warszawy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Komisja nie odnalazła tego zaświadczenia z dnia 22 listopada 2000 r. L.dz. 2238/00 i żadne pismo w trakcie prowadzenia postępowania przez organ, nie wskazuje na jego istnienie.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Zaświadczenie to nie mogło zatem odnieść </w:t>
      </w:r>
      <w:r w:rsidR="00D52C30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oczekiwanego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skutku i być potraktowane jako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dowód potwierdzający prawo własności K</w:t>
      </w:r>
      <w:r w:rsidR="00DE0451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</w:t>
      </w:r>
      <w:r w:rsidR="00DE0451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(M</w:t>
      </w:r>
      <w:r w:rsidR="00DE0451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). Prawo własności danej osoby musi zostać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przez organ ustalone i stwierdzone </w:t>
      </w:r>
      <w:r w:rsidRPr="00C80AD2">
        <w:rPr>
          <w:rStyle w:val="highlight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w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sposób jednoznaczny i bezsporny. Przede wszystkim,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organ nie może domniemywać własności. Musi ono zostać wykazane na podstawie</w:t>
      </w:r>
      <w:r w:rsidR="001E573D"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stosownych dokumentów sporządzonych </w:t>
      </w:r>
      <w:r w:rsidRPr="00C80AD2">
        <w:rPr>
          <w:rStyle w:val="highlight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w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przepisanej formie.</w:t>
      </w:r>
    </w:p>
    <w:p w14:paraId="44BE80D6" w14:textId="4F552504" w:rsidR="003564C3" w:rsidRPr="00C80AD2" w:rsidRDefault="003564C3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 przedmiotowej sprawie zaświadczenia sądu wieczystoksięgowego o braku księgi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wieczystej i niemożności wydania zaświadczenia, które </w:t>
      </w:r>
      <w:r w:rsidR="00951B2C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Prezydent m.st. Warszawy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zgromadził w sprawie,  powinny mieć pierwszoplanowe znaczenie dla organu w zakresie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odzwierciedlenia stanu prawnego nieruchomości. Tym bardziej, w sytuacji</w:t>
      </w:r>
      <w:r w:rsidR="00951B2C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gdy nie ma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innych dowodów jednoznacznie wskazujących właściciela gruntu. W tym względzie należy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przede wszystkim wskazać, iż decydująca rola księgi wieczystej wynika z treści art. </w:t>
      </w:r>
      <w:r w:rsidRPr="00C80AD2">
        <w:rPr>
          <w:rFonts w:ascii="Arial" w:hAnsi="Arial" w:cs="Arial"/>
          <w:bCs/>
          <w:sz w:val="24"/>
          <w:szCs w:val="24"/>
        </w:rPr>
        <w:t>1 ust. 1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ustawy o księgach wieczystych i hipotece, który stanowi, że księgi wieczyste prowadzi się w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celu ustalenia stanu prawnego nieruchomości i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domniemań związanych z jego treścią.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Prezydent m.st. Warszawy był w posiadaniu</w:t>
      </w:r>
      <w:r w:rsidR="00951B2C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zaświadczeń sądu wieczystoksięgowego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z dnia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14 lutego 1949 r. Nr Dz. 457/49, z dnia 29 czerwca 2006 r. L.Dz. 675/06, z dnia 3 lipca 2006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r. L.Dz. 738/06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, jednakże nie dokonał oceny tych dokumentów. W ogóle nie ocenił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przydatności tychże dowodów dla postępowania, ani nie przeprowadził analizy wniosków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jednoznacznie z nich płynących. Takie procedowanie organu stanowi naruszenie art. 7, art.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77, art. 80 k.p.a., bowiem organ zobowiązany jest rozpatrzeć cały materiał dowodowy. </w:t>
      </w:r>
    </w:p>
    <w:p w14:paraId="72622F3A" w14:textId="77777777" w:rsidR="001E573D" w:rsidRPr="00C80AD2" w:rsidRDefault="003564C3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Jednocześnie należy podkreślić, iż faktu o braku legitymowania się K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 tytułem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prawnym do nieruchomości, nie zmienia złożenie przez jego córkę oświadczenia, że ojcu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przysługiwała współwłasność nieruchomości (oświadczenie złożone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do p</w:t>
      </w:r>
      <w:r w:rsidRPr="00C80AD2">
        <w:rPr>
          <w:rFonts w:ascii="Arial" w:hAnsi="Arial" w:cs="Arial"/>
          <w:bCs/>
          <w:sz w:val="24"/>
          <w:szCs w:val="24"/>
        </w:rPr>
        <w:t>ełnomocnictwa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udzielonego adwokatowi B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aktem notarialnym z 17 maja 1927 r. Repertorium N 795 przed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notariuszem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B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przy Wydziałach Hipotecznych Sądu Okręgowego w Warszawie załączone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do księgi hipotecznej „Kolonia 12 Adamów W-7”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). Po pierwsze </w:t>
      </w:r>
      <w:r w:rsidRPr="00C80AD2">
        <w:rPr>
          <w:rFonts w:ascii="Arial" w:hAnsi="Arial" w:cs="Arial"/>
          <w:bCs/>
          <w:sz w:val="24"/>
          <w:szCs w:val="24"/>
        </w:rPr>
        <w:t>A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S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DE0451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oświadczyła stan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wiedzy, nie stan prawny, że jej ojciec jest współwłaścicielem tejże nieruchomości.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Przypomnieć trzeba, że „oznajmiła, że po </w:t>
      </w:r>
      <w:r w:rsidRPr="00C80AD2">
        <w:rPr>
          <w:rFonts w:ascii="Arial" w:hAnsi="Arial" w:cs="Arial"/>
          <w:bCs/>
          <w:sz w:val="24"/>
          <w:szCs w:val="24"/>
        </w:rPr>
        <w:lastRenderedPageBreak/>
        <w:t>zmarłym w roku 1926 ojcu jej K</w:t>
      </w:r>
      <w:r w:rsidR="00DE0451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pozostał w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spadku  majątek składający się: z 1) nieruchomości, a mianowicie: (…) współwłasność w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nieruchomości „Osada Mokotów A Nr 100”. Z tego wynika, że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E0451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 według wiedzy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córki nie był jedynym i wyłącznym właścicielem, nie wiadomo komu jeszcze, w jakim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udziale przysługiwało prawo własności. Po drugie </w:t>
      </w:r>
      <w:r w:rsidRPr="00C80AD2">
        <w:rPr>
          <w:rFonts w:ascii="Arial" w:hAnsi="Arial" w:cs="Arial"/>
          <w:bCs/>
          <w:sz w:val="24"/>
          <w:szCs w:val="24"/>
        </w:rPr>
        <w:t>A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oświadczyła</w:t>
      </w:r>
      <w:r w:rsidRPr="00C80AD2">
        <w:rPr>
          <w:rFonts w:ascii="Arial" w:hAnsi="Arial" w:cs="Arial"/>
          <w:bCs/>
          <w:sz w:val="24"/>
          <w:szCs w:val="24"/>
        </w:rPr>
        <w:t>, że „do spadku tego przychodzą ona zeznająca, nieletnia jej córka I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R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nieletnia córka zmarłego S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L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oraz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wdowa po zmarłym L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K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z P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”. Wskazanie, że w kręgu spadkobierców jest nieletnia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córka I</w:t>
      </w:r>
      <w:r w:rsidR="00DE0451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R</w:t>
      </w:r>
      <w:r w:rsidR="00DE0451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podaje w dużą wątpliwość, czy oświadczająca A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DE0451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posiadała wiedzę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odpowiadającą prawdzie. Oświadczenie to może </w:t>
      </w:r>
      <w:r w:rsidRPr="00C80AD2">
        <w:rPr>
          <w:rFonts w:ascii="Arial" w:hAnsi="Arial" w:cs="Arial"/>
          <w:bCs/>
          <w:color w:val="2C2E2F"/>
          <w:sz w:val="24"/>
          <w:szCs w:val="24"/>
          <w:shd w:val="clear" w:color="auto" w:fill="FFFFFF"/>
        </w:rPr>
        <w:t xml:space="preserve">stanowi dowód tylko tego, że </w:t>
      </w:r>
      <w:r w:rsidRPr="00C80AD2">
        <w:rPr>
          <w:rFonts w:ascii="Arial" w:hAnsi="Arial" w:cs="Arial"/>
          <w:bCs/>
          <w:sz w:val="24"/>
          <w:szCs w:val="24"/>
        </w:rPr>
        <w:t>A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S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DE0451" w:rsidRPr="00C80AD2">
        <w:rPr>
          <w:rFonts w:ascii="Arial" w:hAnsi="Arial" w:cs="Arial"/>
          <w:bCs/>
          <w:sz w:val="24"/>
          <w:szCs w:val="24"/>
        </w:rPr>
        <w:t>.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color w:val="2C2E2F"/>
          <w:sz w:val="24"/>
          <w:szCs w:val="24"/>
          <w:shd w:val="clear" w:color="auto" w:fill="FFFFFF"/>
        </w:rPr>
        <w:t>złożyła oświadczenie zawarte w dokumencie. </w:t>
      </w:r>
      <w:r w:rsidRPr="00C80AD2">
        <w:rPr>
          <w:rFonts w:ascii="Arial" w:hAnsi="Arial" w:cs="Arial"/>
          <w:bCs/>
          <w:sz w:val="24"/>
          <w:szCs w:val="24"/>
        </w:rPr>
        <w:t xml:space="preserve">W rezultacie poddaje to wątpliwość, czy treść oświadczenia odpowiadała stanowi faktycznemu i prawnemu.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Ponadto </w:t>
      </w:r>
      <w:r w:rsidRPr="00C80AD2">
        <w:rPr>
          <w:rFonts w:ascii="Arial" w:hAnsi="Arial" w:cs="Arial"/>
          <w:bCs/>
          <w:sz w:val="24"/>
          <w:szCs w:val="24"/>
        </w:rPr>
        <w:t>prawo własności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nieruchomości jest zbywalne, zatem nie da się ustalić czy przez przeszło dwadzieścia lat,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pomiędzy złożeniem oświadczenia (1927 r.) a wejściem w życie Dekretu nie doszło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przeniesienia prawa własności. Zgodnie bowiem z art. 1 Dekretu wszelkie grunty na obszarze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m.st. Warszawy przeszły na własność gminy m.st. Warszawy z dniem wejścia w życie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Dekretu tj. z 21 listopada 1945 r., wobec czego ta data jest właściwa do ustalenia, kto był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poprzednim właścicielem nieruchomości.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Akt notarialny może potwierdzać tylko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okoliczności, które z niego wynikają a mianowicie, że 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 był współwłaścicielem na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dzień 17 maja 1927 r. Przy założeniu, że z dokumentu tego można wywieść prawo własności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), implikowało by to, rozważenie przysługiwania tego prawa na współwłasność, a w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konsekwencji ustalenie innego kręgu stron postępowania dekretowego oraz innego kręgu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osób uprawnionych do ustanowienia prawa użytkowania wieczystego. </w:t>
      </w:r>
      <w:r w:rsidRPr="00C80AD2">
        <w:rPr>
          <w:rFonts w:ascii="Arial" w:hAnsi="Arial" w:cs="Arial"/>
          <w:bCs/>
          <w:sz w:val="24"/>
          <w:szCs w:val="24"/>
        </w:rPr>
        <w:t>W ocenie Komisji, z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powodów wskazanych powyżej oświadczenie A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S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,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nie może być dowodem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rozstrzygającym</w:t>
      </w:r>
      <w:r w:rsidRPr="00C80AD2">
        <w:rPr>
          <w:rFonts w:ascii="Arial" w:hAnsi="Arial" w:cs="Arial"/>
          <w:bCs/>
          <w:sz w:val="24"/>
          <w:szCs w:val="24"/>
        </w:rPr>
        <w:t xml:space="preserve"> w sprawie i nie może w sposób nie budzący wątpliwości przesądzać, że K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) pozostawał właścicielem nieruchomości w dniu wejścia w życie Dekretu. </w:t>
      </w:r>
    </w:p>
    <w:p w14:paraId="6DF20807" w14:textId="77777777" w:rsidR="001E573D" w:rsidRPr="00C80AD2" w:rsidRDefault="003564C3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Prezydent m.st. Warszawy był w posiadaniu kopii tego aktu notarialnego, jednakże nie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dokonał oceny tego dokumentu, co w ocenie Komisji, świadczy jedynie o tym, że też organ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nie postrzegał tego oświadczenia, jako dowodu przesądzającego o własności 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 do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przedmiotowej nieruchomości. </w:t>
      </w:r>
    </w:p>
    <w:p w14:paraId="0204078A" w14:textId="77777777" w:rsidR="001E573D" w:rsidRPr="00C80AD2" w:rsidRDefault="003564C3" w:rsidP="00C80AD2">
      <w:pPr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lastRenderedPageBreak/>
        <w:t>Wypada w tym miejscu przypomnieć, że w procesie rozpoznawania wniosku dekretowego,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procedura legitymowania się tytułem prawnorzeczowym do nieruchomości wymagała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przedłożenia stosownego dokumentu z księgi hipotecznej. W dacie wejścia w życie Dekretu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na terenie m.st. Warszawy obowiązywał Kodeks Napoleona oraz ustawa </w:t>
      </w:r>
      <w:r w:rsidR="003A4D19" w:rsidRPr="00C80AD2">
        <w:rPr>
          <w:rFonts w:ascii="Arial" w:hAnsi="Arial" w:cs="Arial"/>
          <w:bCs/>
          <w:sz w:val="24"/>
          <w:szCs w:val="24"/>
        </w:rPr>
        <w:t>–</w:t>
      </w:r>
      <w:r w:rsidRPr="00C80AD2">
        <w:rPr>
          <w:rFonts w:ascii="Arial" w:hAnsi="Arial" w:cs="Arial"/>
          <w:bCs/>
          <w:sz w:val="24"/>
          <w:szCs w:val="24"/>
        </w:rPr>
        <w:t xml:space="preserve"> Prawo</w:t>
      </w:r>
      <w:r w:rsidR="003A4D19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 ustaleniu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własności dóbr nieruchomych, o przywilejach i hipotekach z dnia 21 maja 1818 r. prawo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 ustaleniu własności dóbr nieruchomych, o przywilejach (w brzmieniu nadanym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rozporządzeniem Komisarza Generalnego Ziem Wschodnich z dnia 3 sierpnia 1919 r. - Dz.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U. RP z 1928 r. Nr 53, poz. 510, dalej: „Prawo hipoteczne z 1818 r.”) w zakresie regulacji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stosunków prawnorzeczowych. Dotychczasowy właściciel mógł udowodnić swe prawa, jako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strona, w postępowaniu dekretowym przez złożenie stosownego dokumentu z księgi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hipotecznej (świadectwa wystawionego przez Wydział Hipoteczny Sądu Okręgowego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 Warszawie).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L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), która złożyła wniosek o przyznanie prawa wieczystej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dzierżawy, nie przedłożyła żadnego dokumentu, z którego wynikało by kto jest właścicielem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nieruchomości, w szczególności dokumentu wskazującego na</w:t>
      </w:r>
      <w:r w:rsidR="003A4D19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przysługiwanie tego prawa jej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lub jej zmarłemu mężowi 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  <w:r w:rsidR="003A4D19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Wręcz przeciwnie do wniosku dekretowego załączyła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zaświadczeniem Sądu Grodzkiego w Warszawie z dnia 14 lutego 1949 r. Nr Dz. 457/49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według stanu na dzień 14 lutego 1949 r., które wskazuje, że księgi hipotecznej nieruchomości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pod nazwą „Nieruchomość Warszawska Nr hip.</w:t>
      </w:r>
      <w:r w:rsidR="00951B2C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W-818” nie odnaleziono w archiwum, wobec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czego zaświadczenie hipoteczne z księgi wydane być nie może. </w:t>
      </w:r>
    </w:p>
    <w:p w14:paraId="4881A1AD" w14:textId="77777777" w:rsidR="001E573D" w:rsidRPr="00C80AD2" w:rsidRDefault="003564C3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Okolicznością dodatkowo przesadzająca o tym, że nieruchomość miała nieznanego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właściciela jest fakt wystąpienia z p</w:t>
      </w:r>
      <w:r w:rsidRPr="00C80AD2">
        <w:rPr>
          <w:rFonts w:ascii="Arial" w:hAnsi="Arial" w:cs="Arial"/>
          <w:bCs/>
          <w:sz w:val="24"/>
          <w:szCs w:val="24"/>
        </w:rPr>
        <w:t>owództwem o ustalenie właściciela nieruchomości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„Kolonia Mokotów 100 A”, nr inw.W-818. Miało to miejsce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przed wydaniem decyzji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reprywatyzacyjnej, w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niosek złożony 15 listopada 2006 r. do Sądu Rejonowego dla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Warszawy-Mokotowa w Warszawie XVI Wydział Cywilny i zarejestrowany pod sygn. akt XVI C 85/07. Z pozwem wystąpił P</w:t>
      </w:r>
      <w:r w:rsidR="00D56EBB" w:rsidRPr="00C80AD2">
        <w:rPr>
          <w:rStyle w:val="FontStyle27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G</w:t>
      </w:r>
      <w:r w:rsidR="00D56EBB" w:rsidRPr="00C80AD2">
        <w:rPr>
          <w:rStyle w:val="FontStyle27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 - spadkobierca </w:t>
      </w:r>
      <w:r w:rsidR="003B77FC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3B77FC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3B77FC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i beneficjent decyzji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reprywatyzacyjnej. Postanowieniem z dnia 7 maja 2007 r. Sąd odrzucił pozew na podstawie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art. 199 § 1 pkt 3 k.p.c. wobec braku zdolności sądowej strony pozwanej tj. Wydziału Ksiąg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Wieczystych Sądu Rejonowego dla Warszawy Mokotowa</w:t>
      </w:r>
      <w:r w:rsidR="00951B2C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w Warszawie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. Sprawa nie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zakończyła się wydaniem merytorycznego orzeczenia, mimo to - okoliczność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wystąpienia z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Pr="00C80AD2">
        <w:rPr>
          <w:rFonts w:ascii="Arial" w:hAnsi="Arial" w:cs="Arial"/>
          <w:bCs/>
          <w:sz w:val="24"/>
          <w:szCs w:val="24"/>
        </w:rPr>
        <w:t xml:space="preserve">owództwem o ustalenie właściciela -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powinna wzbudzić wątpliwości  organu co do istnienia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prawa własności w dacie wejścia w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lastRenderedPageBreak/>
        <w:t>życie Dekretu, a tym samym wątpliwości czy wystąpiła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przesłanka pozytywna do przyznania prawa użytkowania wieczystego.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Organ był w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posiadaniu kopii tegoż pozwu o ustalenie. Jednakże nie dokonał oceny tego dokumentu, jego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przydatności dla postępowania, ani nie przeprowadził analizy wniosków, które z niego płyną.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Jeśli z art. 7, art. 77, art. 80 k.p.a. wynika obowiązek organu rozpatrzenia całego materiału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dowodowego,</w:t>
      </w:r>
      <w:r w:rsidR="003A4D19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organ tego nie uczynił, to naruszył ww. przepisy.  </w:t>
      </w:r>
    </w:p>
    <w:p w14:paraId="2F947E1F" w14:textId="03B47315" w:rsidR="001E573D" w:rsidRPr="00C80AD2" w:rsidRDefault="003564C3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De facto organ </w:t>
      </w:r>
      <w:r w:rsidR="00951B2C" w:rsidRPr="00C80AD2">
        <w:rPr>
          <w:rFonts w:ascii="Arial" w:hAnsi="Arial" w:cs="Arial"/>
          <w:bCs/>
          <w:sz w:val="24"/>
          <w:szCs w:val="24"/>
        </w:rPr>
        <w:t xml:space="preserve">Prezydent m.st. Warszawy </w:t>
      </w:r>
      <w:r w:rsidRPr="00C80AD2">
        <w:rPr>
          <w:rFonts w:ascii="Arial" w:hAnsi="Arial" w:cs="Arial"/>
          <w:bCs/>
          <w:sz w:val="24"/>
          <w:szCs w:val="24"/>
        </w:rPr>
        <w:t xml:space="preserve">także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kwestionował uprawnienia 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  do gruntu</w:t>
      </w:r>
      <w:r w:rsidRPr="00C80AD2">
        <w:rPr>
          <w:rFonts w:ascii="Arial" w:hAnsi="Arial" w:cs="Arial"/>
          <w:bCs/>
          <w:sz w:val="24"/>
          <w:szCs w:val="24"/>
        </w:rPr>
        <w:t xml:space="preserve"> hip.: Kolonia (Osada) Mokotów A Nr 100 W-818,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skoro wzywał strony postępowania do przedstawienia zaświadczenia z ww. księgi hipotecznej, a w przypadku zaginięcia księgi o wystąpienie do sądu cywilnego o wydanie wyroku ustalającego właściciela nieruchomości, czy w końcu wezwał do </w:t>
      </w:r>
      <w:r w:rsidRPr="00C80AD2">
        <w:rPr>
          <w:rFonts w:ascii="Arial" w:hAnsi="Arial" w:cs="Arial"/>
          <w:bCs/>
          <w:sz w:val="24"/>
          <w:szCs w:val="24"/>
        </w:rPr>
        <w:t>dokumentu potwierdzającego prawo własności K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) </w:t>
      </w:r>
      <w:r w:rsidRPr="00C80AD2">
        <w:rPr>
          <w:rFonts w:ascii="Arial" w:hAnsi="Arial" w:cs="Arial"/>
          <w:bCs/>
          <w:sz w:val="24"/>
          <w:szCs w:val="24"/>
        </w:rPr>
        <w:t>do działki na dzień wejścia w życie Dekretu. Pełnomocnik stron postępowania (P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56EBB" w:rsidRPr="00C80AD2">
        <w:rPr>
          <w:rFonts w:ascii="Arial" w:hAnsi="Arial" w:cs="Arial"/>
          <w:bCs/>
          <w:sz w:val="24"/>
          <w:szCs w:val="24"/>
        </w:rPr>
        <w:t xml:space="preserve">., </w:t>
      </w:r>
      <w:r w:rsidRPr="00C80AD2">
        <w:rPr>
          <w:rFonts w:ascii="Arial" w:hAnsi="Arial" w:cs="Arial"/>
          <w:bCs/>
          <w:sz w:val="24"/>
          <w:szCs w:val="24"/>
        </w:rPr>
        <w:t>H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S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) w odpowiedzi na wezwanie nie przedłożył żadnego dokumentu potwierdzającego prawo 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własności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(M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 do działki, a przedłożył jedynie zaświadczenie sądu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wieczystoksięgowego o braku księgi hipotecznej. Zauważyć należy, że organ miał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wątpliwości co do </w:t>
      </w:r>
      <w:r w:rsidR="00D52C30">
        <w:rPr>
          <w:rFonts w:ascii="Arial" w:hAnsi="Arial" w:cs="Arial"/>
          <w:bCs/>
          <w:sz w:val="24"/>
          <w:szCs w:val="24"/>
        </w:rPr>
        <w:t>w</w:t>
      </w:r>
      <w:r w:rsidRPr="00C80AD2">
        <w:rPr>
          <w:rFonts w:ascii="Arial" w:hAnsi="Arial" w:cs="Arial"/>
          <w:bCs/>
          <w:sz w:val="24"/>
          <w:szCs w:val="24"/>
        </w:rPr>
        <w:t xml:space="preserve">łaściciela parę lat po uzyskaniu rzeczonego zaświadczenia z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dnia 22 listopada 2000 r. L.dz. 2238/00 (którego brak jest w aktach reprywatyzacyjnych), skoro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wzywał strony do wykazania prawa własności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21 marca 2006</w:t>
      </w:r>
      <w:r w:rsidRPr="00C80AD2">
        <w:rPr>
          <w:rFonts w:ascii="Arial" w:hAnsi="Arial" w:cs="Arial"/>
          <w:bCs/>
          <w:sz w:val="24"/>
          <w:szCs w:val="24"/>
        </w:rPr>
        <w:t xml:space="preserve"> r. i 11 maja 2012 r.</w:t>
      </w:r>
    </w:p>
    <w:p w14:paraId="36CC08FD" w14:textId="77777777" w:rsidR="001E573D" w:rsidRPr="00C80AD2" w:rsidRDefault="003564C3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Jednocześnie należy zwrócić uwagę, że w całych aktach reprywatyzacyjnych znajdują się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liczne dokumenty, z których jednoznacznie wynika, że własność przedmiotowej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nieruchomości nie została w żaden sposób udowodniona przez spadkobierców K</w:t>
      </w:r>
      <w:r w:rsidR="00D56EBB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), co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ewidentnie świadczy o nie spełnieniu przesłanki z art. 7 Dekretu. </w:t>
      </w:r>
    </w:p>
    <w:p w14:paraId="29AF2339" w14:textId="77777777" w:rsidR="001E573D" w:rsidRPr="00C80AD2" w:rsidRDefault="00366B09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Wątpliwości w zakresie tego, których gruntów warszawskich 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 był właścicielem na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datę wejścia z życie Dekretu potęgują dwa inne dokumenty zgromadzone w sprawie. A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 1947 r. wystąpiła do sądu o ustalenie kuratora dla swej siostry S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spadkobierczyni po 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 We wniosku wskazała, że wraz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 siostrą są spadkobierczyniami majątku pod nazwą hip.: Kolonia N 12 Adamów we wsi Siedlce rejestru hipotecznego W-7. Także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I</w:t>
      </w:r>
      <w:r w:rsidR="00D56EBB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R</w:t>
      </w:r>
      <w:r w:rsidR="00D56EBB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.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(wnuczka K</w:t>
      </w:r>
      <w:r w:rsidR="00D56EBB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M</w:t>
      </w:r>
      <w:r w:rsidR="00D56EBB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.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(M</w:t>
      </w:r>
      <w:r w:rsidR="00D56EBB" w:rsidRPr="00C80AD2">
        <w:rPr>
          <w:rFonts w:ascii="Arial" w:eastAsia="SimSun" w:hAnsi="Arial" w:cs="Arial"/>
          <w:bCs/>
          <w:kern w:val="1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)) w 1949 r.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lastRenderedPageBreak/>
        <w:t>wniosła o przewrócenie terminu do złożenia wniosku dekretowego i</w:t>
      </w:r>
      <w:r w:rsidR="001E573D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>wniosła o przyznanie jej, zgodnie z art. 7 Dekretu prawa własności czasowej do terenu</w:t>
      </w:r>
      <w:r w:rsidR="001E573D"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1"/>
          <w:sz w:val="24"/>
          <w:szCs w:val="24"/>
        </w:rPr>
        <w:t xml:space="preserve">nieruchomości przy ul. Dolnej nr 8, hip. W 2997. 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 obu wymienionych dokumentach brak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jest wzmianki,  aby były dziedziczkami innego majątku, w tym Osady (Kolonii) Mokotów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100 A W-818. </w:t>
      </w:r>
    </w:p>
    <w:p w14:paraId="3D73DF20" w14:textId="77777777" w:rsidR="001E573D" w:rsidRPr="00C80AD2" w:rsidRDefault="003564C3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Konstrukcja prawna roszczenia przewidzianego w art. 7 ust. 1 Dekretu nie pozostawia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wątpliwości, że w sprawach dotyczących ustanowienia prawa wieczystej dzierżawy akcent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położony został przez prawodawcę na obowiązku gminy m.st. Warszawy przyznania tego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prawa dotychczasowemu właścicielowi. Na podstawie zgromadzonych przez Prezydenta m.st.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Warszawy dowodów niemożliwe było ustalenie w sposób nie budzący wątpliwości prawa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własności 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), a więc także jego spadkobierców do dawnej nieruchomości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warszawskiej oznaczonej hip. Osada (Kolonia) Mokotów A Nr 100 W-818, w dacie wejścia w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życie Dekretu. W ocenie Komisji zostały naruszone przepisy regulujące ocenę zebranego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materiału dowodowego, tj. przepisy art. 7, art. 77 § 1, art. 80 i art. 76 § 1 k.p.a.</w:t>
      </w:r>
      <w:r w:rsidR="00B94CB0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W związku z</w:t>
      </w:r>
      <w:r w:rsidR="001E573D"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powyższym skoro nie wykazano, że grunt należał do K</w:t>
      </w:r>
      <w:r w:rsidR="00D56EBB"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M</w:t>
      </w:r>
      <w:r w:rsidR="00D56EBB"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r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(M</w:t>
      </w:r>
      <w:r w:rsidR="00D56EBB"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), a w świetle art. 7 ust. 1 Dekretu, była to niewątpliwie przesłanka konieczna</w:t>
      </w:r>
      <w:r w:rsidR="00D56EBB"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do uwzględnienia wniosku, to nie można</w:t>
      </w:r>
      <w:r w:rsidR="001E573D"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C80AD2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uznać za prawidłowej decyzji organu ustanawiającej prawo użytkowania wieczystego.  </w:t>
      </w:r>
      <w:r w:rsidR="001E573D" w:rsidRPr="00C80AD2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W związku z powyższym Komisja uznała, że decyzja Prezydenta m.st. Warszawy narusza </w:t>
      </w:r>
      <w:r w:rsidR="001E573D" w:rsidRPr="00C80AD2">
        <w:rPr>
          <w:rStyle w:val="FontStyle45"/>
          <w:rFonts w:ascii="Arial" w:hAnsi="Arial" w:cs="Arial"/>
          <w:bCs/>
          <w:sz w:val="24"/>
          <w:szCs w:val="24"/>
        </w:rPr>
        <w:t>p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rzepis art. 7 ust. 1 Dekretu i art. 28 k.p.a. i art. 76 § 1 k.p.a. poprzez uznanie, że </w:t>
      </w:r>
      <w:r w:rsidR="001E573D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w dacie wejścia w życie Dekretu K</w:t>
      </w:r>
      <w:r w:rsidR="00D56EBB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(M</w:t>
      </w:r>
      <w:r w:rsidR="00D56EBB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) był właścicielem przedmiotowej nieruchomości. Ponadto</w:t>
      </w:r>
      <w:r w:rsidR="001E573D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Komisja uznała, że organ naruszył przepis art. 7 k.p.a., art. 77 § 1 k.p.a. i art. 80 k.p.a.</w:t>
      </w:r>
      <w:r w:rsidR="001E573D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poprzez arbitralne wykraczające poza zakres swobodnej oceny dowodów uznanie za</w:t>
      </w:r>
      <w:r w:rsidR="001E573D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udowodnioną ww. okoliczność. W ocenie </w:t>
      </w:r>
      <w:r w:rsidRPr="00C80AD2">
        <w:rPr>
          <w:rFonts w:ascii="Arial" w:hAnsi="Arial" w:cs="Arial"/>
          <w:bCs/>
          <w:sz w:val="24"/>
          <w:szCs w:val="24"/>
        </w:rPr>
        <w:t>Komisji naruszenie to ma charakter rażącego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naruszenia prawa. </w:t>
      </w:r>
    </w:p>
    <w:p w14:paraId="39FFCE2F" w14:textId="4B1903F3" w:rsidR="00465EF1" w:rsidRPr="00C80AD2" w:rsidRDefault="00465EF1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Wystąpienie wszystkich wskazanych wyżej okoliczności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powoduje, że nie jest możliwe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zaakceptowanie decyzji Prezydenta m.st. Warszawy jako aktu wydanego przez organ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praworządnego państwa, z uwagi na oczywistość naruszenia prawa, charakter przepisów,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które zostały naruszone, racje ekonomiczne i gospodarcze oraz społeczne skutki, które</w:t>
      </w:r>
      <w:r w:rsidR="001E573D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wywołuje przedmiotowa decyzja.   </w:t>
      </w:r>
    </w:p>
    <w:p w14:paraId="4047EBE8" w14:textId="77777777" w:rsidR="001E573D" w:rsidRPr="00C80AD2" w:rsidRDefault="00C43FED" w:rsidP="00C80AD2">
      <w:pPr>
        <w:spacing w:after="480" w:line="360" w:lineRule="auto"/>
        <w:rPr>
          <w:rStyle w:val="FontStyle50"/>
          <w:rFonts w:ascii="Arial" w:hAnsi="Arial" w:cs="Arial"/>
          <w:b w:val="0"/>
          <w:sz w:val="24"/>
          <w:szCs w:val="24"/>
        </w:rPr>
      </w:pPr>
      <w:r w:rsidRPr="00C80AD2">
        <w:rPr>
          <w:rStyle w:val="FontStyle45"/>
          <w:rFonts w:ascii="Arial" w:hAnsi="Arial" w:cs="Arial"/>
          <w:bCs/>
          <w:sz w:val="24"/>
          <w:szCs w:val="24"/>
        </w:rPr>
        <w:lastRenderedPageBreak/>
        <w:t>1.</w:t>
      </w:r>
      <w:r w:rsidR="0043301F" w:rsidRPr="00C80AD2">
        <w:rPr>
          <w:rStyle w:val="FontStyle45"/>
          <w:rFonts w:ascii="Arial" w:hAnsi="Arial" w:cs="Arial"/>
          <w:bCs/>
          <w:sz w:val="24"/>
          <w:szCs w:val="24"/>
        </w:rPr>
        <w:t xml:space="preserve">2. </w:t>
      </w:r>
      <w:r w:rsidR="0079500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Rażące naruszenie prawa </w:t>
      </w:r>
      <w:r w:rsidR="00795002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poprzez ustanowienie prawa użytkowania wieczystego, mimo braku wniosku osoby uprawnionej. </w:t>
      </w:r>
    </w:p>
    <w:p w14:paraId="26D429B4" w14:textId="77777777" w:rsidR="001E573D" w:rsidRPr="00C80AD2" w:rsidRDefault="00BD0109" w:rsidP="00C80AD2">
      <w:pPr>
        <w:spacing w:after="480" w:line="360" w:lineRule="auto"/>
        <w:rPr>
          <w:rFonts w:ascii="Arial" w:eastAsia="SimSun" w:hAnsi="Arial" w:cs="Arial"/>
          <w:bCs/>
          <w:kern w:val="2"/>
          <w:sz w:val="24"/>
          <w:szCs w:val="24"/>
        </w:rPr>
      </w:pPr>
      <w:r w:rsidRPr="00C80AD2">
        <w:rPr>
          <w:rStyle w:val="FontStyle45"/>
          <w:rFonts w:ascii="Arial" w:hAnsi="Arial" w:cs="Arial"/>
          <w:bCs/>
          <w:color w:val="000000" w:themeColor="text1"/>
          <w:sz w:val="24"/>
          <w:szCs w:val="24"/>
        </w:rPr>
        <w:t>W ocenie Komisji, wni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osek dekretowy złożony został przez podmiot do tego nieuprawniony. Z wnioskiem dekretowym 16 lutego 1949 r. wystąpiła L</w:t>
      </w:r>
      <w:r w:rsidR="00D56EBB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K</w:t>
      </w:r>
      <w:r w:rsidR="00D56EBB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(M</w:t>
      </w:r>
      <w:r w:rsidR="00D56EBB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,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jako „żona zmarłego i spadkobierczyni”.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Złożyła ona w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niosek w imieniu własnym. Wniosek zawierał żądanie ustanowienia</w:t>
      </w:r>
      <w:r w:rsidR="001E573D"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prawa własności czasowej do terenu niezabudowanej nieruchomości położonej w Warszawie przy ul.</w:t>
      </w:r>
      <w:r w:rsidR="001E573D"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Dolnej nr 8, oznaczonego nazwami hipotecznymi część „Kolonia Janówka” rej. hip. W 2997 i „Kolonia</w:t>
      </w:r>
      <w:r w:rsidR="001E573D"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Mokotów” 100 A” rej. hip. W 818. We wniosku znajduje się dopisek, że tytuł własności nieruchomości</w:t>
      </w:r>
      <w:r w:rsidR="001E573D"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ujawniony wpisem jawnym na K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, a postępowanie spadkowe po K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jest w toku.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Prezydent m.st.</w:t>
      </w:r>
      <w:r w:rsidR="001E573D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Warszawy </w:t>
      </w:r>
      <w:r w:rsidRPr="00C80AD2">
        <w:rPr>
          <w:rFonts w:ascii="Arial" w:hAnsi="Arial" w:cs="Arial"/>
          <w:bCs/>
          <w:sz w:val="24"/>
          <w:szCs w:val="24"/>
        </w:rPr>
        <w:t>rozpatrzył wniosek złożony przez L</w:t>
      </w:r>
      <w:r w:rsidR="00D56EBB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K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(M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),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w sposób nieuprawniony</w:t>
      </w:r>
      <w:r w:rsidR="001E573D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przyjmując, że była ona podmiotem uprawnionym w świetle z art. 7 ust. 1 Dekretu, dlatego,</w:t>
      </w:r>
      <w:r w:rsidR="001E573D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że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nie była </w:t>
      </w:r>
      <w:r w:rsidRPr="00C80AD2">
        <w:rPr>
          <w:rFonts w:ascii="Arial" w:hAnsi="Arial" w:cs="Arial"/>
          <w:bCs/>
          <w:sz w:val="24"/>
          <w:szCs w:val="24"/>
        </w:rPr>
        <w:t>ani spadkobiercą ani następcą prawnym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zmarłego K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.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(M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), a jedynie wdową po nim.</w:t>
      </w:r>
    </w:p>
    <w:p w14:paraId="5AC3DCD1" w14:textId="35DDBD2B" w:rsidR="001E573D" w:rsidRPr="00C80AD2" w:rsidRDefault="00BD0109" w:rsidP="00C80AD2">
      <w:pPr>
        <w:spacing w:after="48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Organ dokonał interpretacji wniosku w sposób korzystny dla wnioskującej, przyjmując, iż </w:t>
      </w:r>
      <w:bookmarkStart w:id="15" w:name="_Hlk102555899"/>
      <w:r w:rsidRPr="00C80AD2">
        <w:rPr>
          <w:rStyle w:val="FontStyle45"/>
          <w:rFonts w:ascii="Arial" w:hAnsi="Arial" w:cs="Arial"/>
          <w:bCs/>
          <w:sz w:val="24"/>
          <w:szCs w:val="24"/>
        </w:rPr>
        <w:t>jest „szczególnym następcą prawnym (szczególny spadkobiercą) dotychczasowego właściciela</w:t>
      </w:r>
      <w:r w:rsidR="001E573D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hipotecznego”.</w:t>
      </w:r>
      <w:bookmarkEnd w:id="15"/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Fakt następstwa pewnego stwierdza właściwy sąd w postanowieniu lub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stwierdza się w drodze notarialnego </w:t>
      </w:r>
      <w:r w:rsidR="00D52C30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oświadczenia dziedziczenia. </w:t>
      </w:r>
    </w:p>
    <w:p w14:paraId="42767F4F" w14:textId="77777777" w:rsidR="001E573D" w:rsidRPr="00C80AD2" w:rsidRDefault="00BD0109" w:rsidP="00C80AD2">
      <w:pPr>
        <w:spacing w:after="48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Z akt niniejszej sprawy wynika jednoznacznie, że krąg spadkobierców po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K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(M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),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został ustalony przez </w:t>
      </w:r>
      <w:r w:rsidRPr="00C80AD2">
        <w:rPr>
          <w:rFonts w:ascii="Arial" w:hAnsi="Arial" w:cs="Arial"/>
          <w:bCs/>
          <w:sz w:val="24"/>
          <w:szCs w:val="24"/>
        </w:rPr>
        <w:t>Sąd Rejonowy dla Warszawy- Mokotowa w Warszawie postanowieniem z 13 grudnia 2010 r. w sprawie sygn. akt I Ns 967/10 (poprzednia sygn. akt I Ns 773/00). Zgodnie z tym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orzeczeniem spadek po K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(M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 na podstawie ustawy nabyły córki A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S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-R</w:t>
      </w:r>
      <w:r w:rsidR="00D56EBB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z domu 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oraz S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L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 domu 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 1/2 części spadku każda z nich.</w:t>
      </w:r>
      <w:bookmarkStart w:id="16" w:name="_Hlk81316087"/>
      <w:r w:rsidRPr="00C80AD2">
        <w:rPr>
          <w:rFonts w:ascii="Arial" w:hAnsi="Arial" w:cs="Arial"/>
          <w:bCs/>
          <w:sz w:val="24"/>
          <w:szCs w:val="24"/>
        </w:rPr>
        <w:t xml:space="preserve"> Analiza treści postanowienia spadkowego wskazuje, że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L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(M</w:t>
      </w:r>
      <w:r w:rsidR="00D56EBB" w:rsidRPr="00C80AD2">
        <w:rPr>
          <w:rFonts w:ascii="Arial" w:hAnsi="Arial" w:cs="Arial"/>
          <w:bCs/>
          <w:color w:val="000000" w:themeColor="text1"/>
          <w:sz w:val="24"/>
          <w:szCs w:val="24"/>
        </w:rPr>
        <w:t>.)</w:t>
      </w:r>
      <w:r w:rsidRPr="00C80AD2">
        <w:rPr>
          <w:rFonts w:ascii="Arial" w:hAnsi="Arial" w:cs="Arial"/>
          <w:bCs/>
          <w:sz w:val="24"/>
          <w:szCs w:val="24"/>
        </w:rPr>
        <w:t>, która złożyła wniosek dekretowy, nie została wskazana przez sąd jako spadkobierca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zmarłego. Zgodnie z art. 76 § 1 k.p.a. dokumenty urzędowe sporządzone w przepisanej formie przez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powołane do tego organy państwowe w ich zakresie działania stanowią dowód tego, co zostało w nich urzędowo stwierdzone. Orzeczenie spadkowe sądu to dokument urzędowy stwierdzający fakt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następstwa </w:t>
      </w:r>
      <w:r w:rsidRPr="00C80AD2">
        <w:rPr>
          <w:rFonts w:ascii="Arial" w:hAnsi="Arial" w:cs="Arial"/>
          <w:bCs/>
          <w:sz w:val="24"/>
          <w:szCs w:val="24"/>
        </w:rPr>
        <w:lastRenderedPageBreak/>
        <w:t>prawnego po K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(M</w:t>
      </w:r>
      <w:r w:rsidR="00D56EBB" w:rsidRPr="00C80AD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C80AD2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C80AD2">
        <w:rPr>
          <w:rFonts w:ascii="Arial" w:hAnsi="Arial" w:cs="Arial"/>
          <w:bCs/>
          <w:sz w:val="24"/>
          <w:szCs w:val="24"/>
        </w:rPr>
        <w:t>, dokument ten korzysta z domniemania zgodności z prawem.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Mimo to organ uznał, że wniosek złożyła osoba do tego uprawniona. Organ administracji zatem we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własnym zakresie ustalił tą okoliczności wbrew zebranym w sprawie dowodom.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 postępowaniu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administracyjnym organ administracji publicznej nie jest władny do samodzielnego ustalenia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następstwa prawnego po zmarłej osobie. Następstwo to powinno być wykazane według przepisó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prawa cywilnego, a więc w postępowaniu o stwierdzenie nabycia spadku lub w drodze notarialnego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poświadczenia dziedziczenia (wyrok NSA z 16 stycznia 2002 r., sygn. akt I SA 1421/00, ONSA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2003/3/64; wyrok SN z 26 maja 2011 r., sygn. akt III CSK 221/10, OSNCZD 2012/2/38; wyrok WSA w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Warszawie z 24 listopada 2005 r., sygn. akt I SA/Wa 1991/04, Lex nr 213429; Piotr Borkowski.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Komentarz do zmiany art.1027 Kodeksu cywilnego wprowadzonej przez Dz.U. z 2007 r. Nr 181 poz.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1287, LEX; Elżbieta Niezbecka. Komentarz do art. 1027 Kodeksu cywilnego, LEX).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35D43020" w14:textId="77777777" w:rsidR="001E573D" w:rsidRPr="00C80AD2" w:rsidRDefault="00BD0109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Nie sposób zgodzić się z twierdzeniem Prezydenta m.st. Warszawy, że L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(M</w:t>
      </w:r>
      <w:r w:rsidR="00D56EBB" w:rsidRPr="00C80AD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) </w:t>
      </w:r>
      <w:r w:rsidRPr="00C80AD2">
        <w:rPr>
          <w:rFonts w:ascii="Arial" w:hAnsi="Arial" w:cs="Arial"/>
          <w:bCs/>
          <w:sz w:val="24"/>
          <w:szCs w:val="24"/>
        </w:rPr>
        <w:t>była osobą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legitymowaną do złożenia wniosku dekretowego, gdyż jako małżonkowi pozostałemu przy życiu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przysługiwało jej prawo dożywotniego użytkowania części majątku spadkowego, zatem była szczególnym spadkobiercą. </w:t>
      </w:r>
    </w:p>
    <w:p w14:paraId="2450EC58" w14:textId="3DFDD962" w:rsidR="001E573D" w:rsidRPr="00C80AD2" w:rsidRDefault="00BD0109" w:rsidP="00C80AD2">
      <w:pPr>
        <w:spacing w:after="48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</w:t>
      </w:r>
      <w:r w:rsidRPr="00C80AD2">
        <w:rPr>
          <w:rFonts w:ascii="Arial" w:hAnsi="Arial" w:cs="Arial"/>
          <w:bCs/>
          <w:sz w:val="24"/>
          <w:szCs w:val="24"/>
        </w:rPr>
        <w:t xml:space="preserve"> orzecznictwie sądowo-administracyjnym nie budzi wątpliwości, </w:t>
      </w:r>
      <w:r w:rsidR="003A4D19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że </w:t>
      </w:r>
      <w:r w:rsidR="003A1140">
        <w:rPr>
          <w:rFonts w:ascii="Arial" w:hAnsi="Arial" w:cs="Arial"/>
          <w:bCs/>
          <w:sz w:val="24"/>
          <w:szCs w:val="24"/>
        </w:rPr>
        <w:t>s</w:t>
      </w:r>
      <w:r w:rsidRPr="00C80AD2">
        <w:rPr>
          <w:rFonts w:ascii="Arial" w:hAnsi="Arial" w:cs="Arial"/>
          <w:bCs/>
          <w:sz w:val="24"/>
          <w:szCs w:val="24"/>
        </w:rPr>
        <w:t>padkobierczyni, której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przysługiwało prawo dożywotniego użytkowania części majątku spadkowego była osobą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legitymowaną do złożenia wniosku dekretowego (...), również we własnym imieniu jako następca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współwłaściciela nieruchomości posiadający uprawnienia wynikające z art. 7 ust. 1 ww. Dekretu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(wyrok NSA z dnia 24 października 2012 r. sygn. akt I OSK 1547/11). Podkreślenia wymaga fakt, że z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postanowienia sądu spadku z 2010 r.</w:t>
      </w:r>
      <w:r w:rsidR="00D56EBB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o stwierdzeniu nabycia spadku po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K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.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(M</w:t>
      </w:r>
      <w:r w:rsidR="00D56EBB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), </w:t>
      </w:r>
      <w:r w:rsidRPr="00C80AD2">
        <w:rPr>
          <w:rFonts w:ascii="Arial" w:hAnsi="Arial" w:cs="Arial"/>
          <w:bCs/>
          <w:sz w:val="24"/>
          <w:szCs w:val="24"/>
        </w:rPr>
        <w:t>wynika, że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wnioskodawczyni dekretowa L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D56EBB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 jest osobą, która nie nabyła w drodze dziedziczenia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żadnych praw i roszczeń po zmarłym, także nie zostało przyznane jej prawo dożywotniego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użytkowania części majątku spadkowego. Nieuprawnionym więc, przy rozpatrywaniu wniosku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dekretowego przez Prezydenta m.st. Warszawy, było oparcie decyzji jedynie na wykładni prawa dokonanej przez organ i rozważaniach na temat statusu prawnego pozostałego przy życiu małżonka,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w oderwaniu od orzeczenia wydanego przez sąd spadkowy. Przepisy o charakterze </w:t>
      </w:r>
      <w:r w:rsidRPr="00C80AD2">
        <w:rPr>
          <w:rFonts w:ascii="Arial" w:hAnsi="Arial" w:cs="Arial"/>
          <w:bCs/>
          <w:sz w:val="24"/>
          <w:szCs w:val="24"/>
        </w:rPr>
        <w:lastRenderedPageBreak/>
        <w:t>prawno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spadkowym zawarte w Kodeksie Napoleona czy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Kodeksie Cywilnym Królestwa Polskiego </w:t>
      </w:r>
      <w:r w:rsidRPr="00C80AD2">
        <w:rPr>
          <w:rFonts w:ascii="Arial" w:hAnsi="Arial" w:cs="Arial"/>
          <w:bCs/>
          <w:sz w:val="24"/>
          <w:szCs w:val="24"/>
        </w:rPr>
        <w:t>jedynie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</w:t>
      </w:r>
      <w:r w:rsidRPr="00C80AD2">
        <w:rPr>
          <w:rFonts w:ascii="Arial" w:hAnsi="Arial" w:cs="Arial"/>
          <w:bCs/>
          <w:sz w:val="24"/>
          <w:szCs w:val="24"/>
        </w:rPr>
        <w:t>egulują zagadnienie m.in. jakie podmioty są powołane do dziedziczenia i jakie są ich tytuły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powołania. Dla wykazania następstwa prawnego konieczne jest przedstawienie prawomocnego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postanowienia sądu powszechnego o stwierdzeniu nabycia spadku lub też sporządzonego przez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notariusza aktu poświadczenia dziedziczenia. O tym, czy dana osoba jest następcą prawnym dawnego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właściciela nieruchomości nie mogą decydować inne, poza wyżej wymienionymi, dokumenty.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Domniemywa się, że spadkobiercą jest osoba, która uzyskała stwierdzenie nabycia spadku albo akt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poświadczenia dziedziczenia (art. 1025 § 2 ustawy z dnia 23 kwietnia 1964 r. Kodeks Cywilny t.j. Dz.U.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z 2020, poz. 1740, dalej: „k.c.”). </w:t>
      </w:r>
      <w:bookmarkEnd w:id="16"/>
      <w:r w:rsidRPr="00C80AD2">
        <w:rPr>
          <w:rFonts w:ascii="Arial" w:hAnsi="Arial" w:cs="Arial"/>
          <w:bCs/>
          <w:sz w:val="24"/>
          <w:szCs w:val="24"/>
        </w:rPr>
        <w:t>Organy administracji publicznej są związane prawomocnym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postanowieniem sądu zgodnie z art. 365 § 1 ustawy z dnia 17 listopada 1964 r. Kodeks postępowania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cywilnego (t.j. Dz.U. z 2021, poz.1805, dalej: „k.p.c.”). Treść tego przepisu wskazuje, iż i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nne sądy,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organy prawne oraz organy administracji publicznej, rozstrzygające w sprawach inne niż karne, są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związane prejudycjalnie, czyli nie mogą dokonać odmiennej oceny prawnej roszczenia niż zawarta w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prejudykacie, ale także nie mogą dokonać odmiennych ustaleń faktycznych. Z uwagi bowiem na moc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wiążącą orzeczenia, określoną w art. 365 § 1 k.p.c., organy administracyjne i sądy muszą przyjmować,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że dana kwestia prawna kształtuje się tak, jak stwierdzono w prawomocnym orzeczeniu (por. J.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Kunicki, glosa do postanowienia SN z dnia 21 października 1999 r., sygn. akt I CKN 169/98, OSP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2001/4/63; wyrok SN z dnia 12 lipca 2002 r., sygn. akt V CKN 1110/00, niepublikowany, treść [w:]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System Informacji Prawnej LEX nr 74492). </w:t>
      </w:r>
    </w:p>
    <w:p w14:paraId="5B4E9612" w14:textId="77777777" w:rsidR="001E573D" w:rsidRPr="00C80AD2" w:rsidRDefault="00BD0109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Skoro zatem nie ulega żadnej wątpliwości istnienie w niniejszej sprawie postanowienia spadkowego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po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K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M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(M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),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to obowiązkiem Prezydenta m.st. Warszawy i każdego innego organu administracji</w:t>
      </w:r>
      <w:r w:rsidR="001E573D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publicznej, jest jego bezwzględne respektowanie. W </w:t>
      </w:r>
      <w:r w:rsidRPr="00C80AD2">
        <w:rPr>
          <w:rFonts w:ascii="Arial" w:hAnsi="Arial" w:cs="Arial"/>
          <w:bCs/>
          <w:sz w:val="24"/>
          <w:szCs w:val="24"/>
        </w:rPr>
        <w:t>postanowieniu sądu spadku z dnia 13 grudnia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2010 r., sygn. akt I Ns 967/10 L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 nie została uznana ani za spadkobiercę, ani za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uprawnioną z dożywotniego użytkowania wieczystego, a organ był związany prejudycjalnie tym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orzeczeniem, co powinien uwzględnić przy ocenie legitymacji prawnej osoby składającej wniosek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dekretowy.    </w:t>
      </w:r>
    </w:p>
    <w:p w14:paraId="258B8695" w14:textId="77777777" w:rsidR="00D43242" w:rsidRPr="00C80AD2" w:rsidRDefault="00BD0109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lastRenderedPageBreak/>
        <w:t>Stwierdzić też należy, że L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K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 nie była uprawniona do reprezentowania spadkobierczyń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K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M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(M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),</w:t>
      </w:r>
      <w:r w:rsidRPr="00C80AD2">
        <w:rPr>
          <w:rFonts w:ascii="Arial" w:hAnsi="Arial" w:cs="Arial"/>
          <w:bCs/>
          <w:sz w:val="24"/>
          <w:szCs w:val="24"/>
        </w:rPr>
        <w:t xml:space="preserve"> tj. jego córek w postępowaniu o przyznanie prawa własności czasowej w trybie art. 7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Dekretu. W pierwszej kolejności należy wskazać, że kobiety te w dacie składania wniosku</w:t>
      </w:r>
      <w:r w:rsidR="001E573D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dekretowego nie pozostawały pod władzą rodzicielską L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="00600180"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="00600180" w:rsidRPr="00C80AD2">
        <w:rPr>
          <w:rFonts w:ascii="Arial" w:hAnsi="Arial" w:cs="Arial"/>
          <w:bCs/>
          <w:sz w:val="24"/>
          <w:szCs w:val="24"/>
        </w:rPr>
        <w:t>)</w:t>
      </w:r>
      <w:r w:rsidRPr="00C80AD2">
        <w:rPr>
          <w:rFonts w:ascii="Arial" w:hAnsi="Arial" w:cs="Arial"/>
          <w:bCs/>
          <w:sz w:val="24"/>
          <w:szCs w:val="24"/>
        </w:rPr>
        <w:t>.</w:t>
      </w:r>
      <w:r w:rsidR="00600180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Jedna ze spadkobierczyń S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G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zmarła, jako osoba pełnoletnia, przed datą złożenia wniosku dekretowego (zmarła w 1944 r.,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wniosek z 1949 r.), natomiast spadek po niej na podstawie testamentu nabył mąż H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J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J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G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w całości.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Druga ze spadkobierczyń A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S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R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w dacie składania wniosku dekretowego, była osobą pełnoletnią,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miała lat 61 (urodzona w 1888 r.). Ponadto należy wskazać, że L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(M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 była matką tylko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jednej z nich S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L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G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, po której jak wyżej wskazano, spadek w całości nabył mąż. Wobec czego nie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mogła działać w imieniu i na rzecz spadkobierczyń dawnego właściciela hipotecznego, jako ich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przedstawiciel ustawowy. 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</w:p>
    <w:p w14:paraId="0BDA3429" w14:textId="1F5B30D3" w:rsidR="00BD0109" w:rsidRPr="00C80AD2" w:rsidRDefault="00BD0109" w:rsidP="00C80AD2">
      <w:pPr>
        <w:spacing w:after="480"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Jednocześnie podkreślić trzeba, co całkowicie umknęło </w:t>
      </w:r>
      <w:r w:rsidR="00600180" w:rsidRPr="00C80AD2">
        <w:rPr>
          <w:rFonts w:ascii="Arial" w:hAnsi="Arial" w:cs="Arial"/>
          <w:bCs/>
          <w:sz w:val="24"/>
          <w:szCs w:val="24"/>
        </w:rPr>
        <w:t>Prezydentowi m.st. Warszawy</w:t>
      </w:r>
      <w:r w:rsidRPr="00C80AD2">
        <w:rPr>
          <w:rFonts w:ascii="Arial" w:hAnsi="Arial" w:cs="Arial"/>
          <w:bCs/>
          <w:sz w:val="24"/>
          <w:szCs w:val="24"/>
        </w:rPr>
        <w:t>, że spadek po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wnioskodawczyni dekretowej L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bookmarkStart w:id="17" w:name="_Hlk103260258"/>
      <w:r w:rsidR="00773026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K</w:t>
      </w:r>
      <w:r w:rsidR="00773026" w:rsidRPr="00C80AD2">
        <w:rPr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  <w:sz w:val="24"/>
          <w:szCs w:val="24"/>
        </w:rPr>
        <w:t>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) </w:t>
      </w:r>
      <w:bookmarkEnd w:id="17"/>
      <w:r w:rsidRPr="00C80AD2">
        <w:rPr>
          <w:rFonts w:ascii="Arial" w:hAnsi="Arial" w:cs="Arial"/>
          <w:bCs/>
          <w:sz w:val="24"/>
          <w:szCs w:val="24"/>
        </w:rPr>
        <w:t>nabyła w całości Gmina Milanówek. Zatem żadna z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następczyń prawnych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K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M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(M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) </w:t>
      </w:r>
      <w:r w:rsidRPr="00C80AD2">
        <w:rPr>
          <w:rFonts w:ascii="Arial" w:hAnsi="Arial" w:cs="Arial"/>
          <w:bCs/>
          <w:sz w:val="24"/>
          <w:szCs w:val="24"/>
        </w:rPr>
        <w:t>nie dziedziczyła po wnioskodawczyni dekretowej. Przy założeniu dokonanym przez organ w weryfikowanej decyzji, że L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>) była uprawniana do złożenia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wniosku dekretowego - implikuje to rozszerzony krąg stron postępowania. Niemniej jednak kwestia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ta jest wskazywana marginalnie, ponieważ z dowodów zebranych w sprawie jednoznacznie wynika,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że L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K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M</w:t>
      </w:r>
      <w:r w:rsidR="00773026" w:rsidRPr="00C80AD2">
        <w:rPr>
          <w:rFonts w:ascii="Arial" w:hAnsi="Arial" w:cs="Arial"/>
          <w:bCs/>
          <w:sz w:val="24"/>
          <w:szCs w:val="24"/>
        </w:rPr>
        <w:t>.</w:t>
      </w:r>
      <w:r w:rsidRPr="00C80AD2">
        <w:rPr>
          <w:rFonts w:ascii="Arial" w:hAnsi="Arial" w:cs="Arial"/>
          <w:bCs/>
          <w:sz w:val="24"/>
          <w:szCs w:val="24"/>
        </w:rPr>
        <w:t xml:space="preserve"> (</w:t>
      </w:r>
      <w:r w:rsidR="00773026" w:rsidRPr="00C80AD2">
        <w:rPr>
          <w:rFonts w:ascii="Arial" w:hAnsi="Arial" w:cs="Arial"/>
          <w:bCs/>
          <w:sz w:val="24"/>
          <w:szCs w:val="24"/>
        </w:rPr>
        <w:t>M.</w:t>
      </w:r>
      <w:r w:rsidRPr="00C80AD2">
        <w:rPr>
          <w:rFonts w:ascii="Arial" w:hAnsi="Arial" w:cs="Arial"/>
          <w:bCs/>
          <w:sz w:val="24"/>
          <w:szCs w:val="24"/>
        </w:rPr>
        <w:t xml:space="preserve">) nie była następcą prawnym 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>K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M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 (M</w:t>
      </w:r>
      <w:r w:rsidR="00773026" w:rsidRPr="00C80AD2">
        <w:rPr>
          <w:rFonts w:ascii="Arial" w:eastAsia="SimSun" w:hAnsi="Arial" w:cs="Arial"/>
          <w:bCs/>
          <w:kern w:val="2"/>
          <w:sz w:val="24"/>
          <w:szCs w:val="24"/>
        </w:rPr>
        <w:t>.</w:t>
      </w:r>
      <w:r w:rsidRPr="00C80AD2">
        <w:rPr>
          <w:rFonts w:ascii="Arial" w:eastAsia="SimSun" w:hAnsi="Arial" w:cs="Arial"/>
          <w:bCs/>
          <w:kern w:val="2"/>
          <w:sz w:val="24"/>
          <w:szCs w:val="24"/>
        </w:rPr>
        <w:t xml:space="preserve">). </w:t>
      </w:r>
    </w:p>
    <w:p w14:paraId="4B15F58A" w14:textId="77777777" w:rsidR="00D43242" w:rsidRPr="00C80AD2" w:rsidRDefault="00BD0109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Fonts w:ascii="Arial" w:hAnsi="Arial" w:cs="Arial"/>
          <w:bCs/>
        </w:rPr>
      </w:pPr>
      <w:r w:rsidRPr="00C80AD2">
        <w:rPr>
          <w:rFonts w:ascii="Arial" w:hAnsi="Arial" w:cs="Arial"/>
          <w:bCs/>
        </w:rPr>
        <w:t>Ponadto z analizy wniosku dekretowego wynika, że L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K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(M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) wniosek dekretowy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złożyła w imieniu własnym, a wniosek zawiera żądanie przyznania prawa własności czasowej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tylko na jej rzecz. Ww. użyła sformułowania „wnoszę o przyznanie mi za czynszem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symbolicznym prawa własności”. Nie można w żaden sposób domniemywać faktu jej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umocowania w sytuacji, gdy we wniosku nie wskazała aby była umocowana przez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 xml:space="preserve">kogokolwiek oraz w przypadku braku dokumentu pełnomocnictwa.  </w:t>
      </w:r>
    </w:p>
    <w:p w14:paraId="722E888D" w14:textId="77777777" w:rsidR="00D43242" w:rsidRPr="00C80AD2" w:rsidRDefault="00BD0109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Fonts w:ascii="Arial" w:hAnsi="Arial" w:cs="Arial"/>
          <w:bCs/>
        </w:rPr>
      </w:pPr>
      <w:r w:rsidRPr="00C80AD2">
        <w:rPr>
          <w:rFonts w:ascii="Arial" w:hAnsi="Arial" w:cs="Arial"/>
          <w:bCs/>
        </w:rPr>
        <w:lastRenderedPageBreak/>
        <w:t>W orzecznictwie przyjmuje się, że roszczenia o których mowa w art. 7, 8, 9 Dekretu wchodzą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do majątku dorobkowego i podlegają przepisom kodeksu rodzinnego o wspólności ustawowej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(wyrok SN z 21.01.2003 r. I CK 224.02). Nie można stracić z pola uwagi fundamentalnej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okoliczności, że nie jest znany właściciel nieruchomości „Osada (Kolonia) Mokotów A 100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W-818”. Księga hipoteczna zaginęła, co przy braku innych jednoznacznych dowodów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wyklucza implikacje na temat uprawnień współmałżonka do realizowania roszczeń z art. 7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Dekretu. Zaznaczyć można jedynie, że nawet przy teoretycznym założeniu, że właścicielem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gruntu był K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(M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), L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K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(M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) nie byłaby by uprawniona do złożenia wniosku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dekretowego. Małżonkowie zawarli związek małżeński w 1922 r., pod rządami prawnymi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Kodeksu Cywilnego Królestwa Polskiego, który co do zasady przewidywał rozdzielność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majątkową małżeńską, z tym, że małżonkowie mogli umownie uregulować stosunki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majątkowe między sobą. Wobec braku w niniejszej sprawie chociażby uprawdopodobnienia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istnienia umowy między małżonkami przyjąć należy istnienie dwóch odrębnych majątków: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stanowiących własność męża i żony. W konsekwencji czego L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K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(M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) nie była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uprawniona do dochodzenia roszczenia</w:t>
      </w:r>
      <w:r w:rsidR="00773026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z art. 7 Dekretu, z uwagi na nieobjęcie ich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 xml:space="preserve">wspólnością ustawową. </w:t>
      </w:r>
      <w:r w:rsidR="00D43242" w:rsidRPr="00C80AD2">
        <w:rPr>
          <w:rFonts w:ascii="Arial" w:hAnsi="Arial" w:cs="Arial"/>
          <w:bCs/>
        </w:rPr>
        <w:t xml:space="preserve"> </w:t>
      </w:r>
    </w:p>
    <w:p w14:paraId="20FC48EE" w14:textId="77777777" w:rsidR="00D43242" w:rsidRPr="00C80AD2" w:rsidRDefault="00BD0109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Fonts w:ascii="Arial" w:hAnsi="Arial" w:cs="Arial"/>
          <w:bCs/>
        </w:rPr>
      </w:pPr>
      <w:r w:rsidRPr="00C80AD2">
        <w:rPr>
          <w:rFonts w:ascii="Arial" w:hAnsi="Arial" w:cs="Arial"/>
          <w:bCs/>
        </w:rPr>
        <w:t>W rozpatrywanej sprawie, nie można, jak uczynił to organ, przyjąć, iż L</w:t>
      </w:r>
      <w:r w:rsidR="00773026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M</w:t>
      </w:r>
      <w:r w:rsidR="00773026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K</w:t>
      </w:r>
      <w:r w:rsidR="00773026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M</w:t>
      </w:r>
      <w:r w:rsidR="00773026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(M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) jest „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szczególnym następcą prawnym (szczególnym spadkobiercą) dotychczasowego właściciela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hipotecznego” także z innego ważnego względu. Istniał bowiem spór co do praw spadkowych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po </w:t>
      </w:r>
      <w:r w:rsidRPr="00C80AD2">
        <w:rPr>
          <w:rFonts w:ascii="Arial" w:eastAsia="SimSun" w:hAnsi="Arial" w:cs="Arial"/>
          <w:bCs/>
          <w:kern w:val="2"/>
        </w:rPr>
        <w:t>K</w:t>
      </w:r>
      <w:r w:rsidR="00773026" w:rsidRPr="00C80AD2">
        <w:rPr>
          <w:rFonts w:ascii="Arial" w:eastAsia="SimSun" w:hAnsi="Arial" w:cs="Arial"/>
          <w:bCs/>
          <w:kern w:val="2"/>
        </w:rPr>
        <w:t>.</w:t>
      </w:r>
      <w:r w:rsidRPr="00C80AD2">
        <w:rPr>
          <w:rFonts w:ascii="Arial" w:eastAsia="SimSun" w:hAnsi="Arial" w:cs="Arial"/>
          <w:bCs/>
          <w:kern w:val="2"/>
        </w:rPr>
        <w:t>M</w:t>
      </w:r>
      <w:r w:rsidR="00773026" w:rsidRPr="00C80AD2">
        <w:rPr>
          <w:rFonts w:ascii="Arial" w:eastAsia="SimSun" w:hAnsi="Arial" w:cs="Arial"/>
          <w:bCs/>
          <w:kern w:val="2"/>
        </w:rPr>
        <w:t>.</w:t>
      </w:r>
      <w:r w:rsidRPr="00C80AD2">
        <w:rPr>
          <w:rFonts w:ascii="Arial" w:eastAsia="SimSun" w:hAnsi="Arial" w:cs="Arial"/>
          <w:bCs/>
          <w:kern w:val="2"/>
        </w:rPr>
        <w:t>(M</w:t>
      </w:r>
      <w:r w:rsidR="00773026" w:rsidRPr="00C80AD2">
        <w:rPr>
          <w:rFonts w:ascii="Arial" w:eastAsia="SimSun" w:hAnsi="Arial" w:cs="Arial"/>
          <w:bCs/>
          <w:kern w:val="2"/>
        </w:rPr>
        <w:t>.</w:t>
      </w:r>
      <w:r w:rsidRPr="00C80AD2">
        <w:rPr>
          <w:rFonts w:ascii="Arial" w:eastAsia="SimSun" w:hAnsi="Arial" w:cs="Arial"/>
          <w:bCs/>
          <w:kern w:val="2"/>
        </w:rPr>
        <w:t>)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Fonts w:ascii="Arial" w:hAnsi="Arial" w:cs="Arial"/>
          <w:bCs/>
        </w:rPr>
        <w:t>W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 xml:space="preserve"> oparciu o dokumenty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z dawnej księgi </w:t>
      </w:r>
      <w:r w:rsidRPr="00C80AD2">
        <w:rPr>
          <w:rFonts w:ascii="Arial" w:hAnsi="Arial" w:cs="Arial"/>
          <w:bCs/>
        </w:rPr>
        <w:t>hipotecznej pod nazwą „Kolonia nr 12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Adamów” Komisja ustaliła, że s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pór o spadek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wystąpił </w:t>
      </w:r>
      <w:r w:rsidRPr="00C80AD2">
        <w:rPr>
          <w:rFonts w:ascii="Arial" w:hAnsi="Arial" w:cs="Arial"/>
          <w:bCs/>
        </w:rPr>
        <w:t>pomiędzy L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K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M</w:t>
      </w:r>
      <w:r w:rsidR="00773026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(M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) (drugą żoną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zmarłego</w:t>
      </w:r>
      <w:r w:rsidR="00773026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i jednocześnie wnioskodawcą dekretowym) a A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S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-R</w:t>
      </w:r>
      <w:r w:rsidR="00773026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 xml:space="preserve">(córka zmarłego 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z pierwszego małżeństwa) i S</w:t>
      </w:r>
      <w:r w:rsidR="00773026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(M</w:t>
      </w:r>
      <w:r w:rsidR="00773026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) (córka zmarłego z drugiego małżeństwa). </w:t>
      </w:r>
      <w:r w:rsidR="00D43242" w:rsidRPr="00C80AD2">
        <w:rPr>
          <w:rFonts w:ascii="Arial" w:hAnsi="Arial" w:cs="Arial"/>
          <w:bCs/>
        </w:rPr>
        <w:t xml:space="preserve"> A</w:t>
      </w:r>
      <w:r w:rsidRPr="00C80AD2">
        <w:rPr>
          <w:rFonts w:ascii="Arial" w:hAnsi="Arial" w:cs="Arial"/>
          <w:bCs/>
        </w:rPr>
        <w:t xml:space="preserve">naliza zapisów 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 xml:space="preserve">hipotecznych dawnej księgi Kolonia 12 Adamów wskazuje, że </w:t>
      </w:r>
      <w:r w:rsidRPr="00C80AD2">
        <w:rPr>
          <w:rFonts w:ascii="Arial" w:hAnsi="Arial" w:cs="Arial"/>
          <w:bCs/>
          <w:color w:val="000000" w:themeColor="text1"/>
        </w:rPr>
        <w:t>adwokat działający w imieniu i na rzecz A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z M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R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wnioskiem Nr 37 z dnia 22 maja 1930 r., wniósł o przepisanie tytułu własności na córki A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z M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S</w:t>
      </w:r>
      <w:r w:rsidR="00773026" w:rsidRPr="00C80AD2">
        <w:rPr>
          <w:rFonts w:ascii="Arial" w:hAnsi="Arial" w:cs="Arial"/>
          <w:bCs/>
          <w:color w:val="000000" w:themeColor="text1"/>
        </w:rPr>
        <w:t>.-</w:t>
      </w:r>
      <w:r w:rsidRPr="00C80AD2">
        <w:rPr>
          <w:rFonts w:ascii="Arial" w:hAnsi="Arial" w:cs="Arial"/>
          <w:bCs/>
          <w:color w:val="000000" w:themeColor="text1"/>
        </w:rPr>
        <w:t>R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i drugą córkę S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M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z uwzględnieniem dożywocia na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1/3 nieruchomości dla wdowy spadkodawcy L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M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>. Jednocześnie wnioskiem Nr 38 z tego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samego dnia adwokat działający na rzecz drugiej strony zażądał przepisania tytułu własności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nieruchomości uregulowanej w tej księdze na L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M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K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M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>, A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S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>-R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i S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M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w częściach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równych, oświadczając, iż do spadkobierców zgodnie z art. 232 i 235 KCP zaliczyć należy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 xml:space="preserve">również i żonę spadkodawcy. Wnioski Nr 37 i Nr 38 zostały </w:t>
      </w:r>
      <w:r w:rsidRPr="00C80AD2">
        <w:rPr>
          <w:rFonts w:ascii="Arial" w:hAnsi="Arial" w:cs="Arial"/>
          <w:bCs/>
          <w:color w:val="000000" w:themeColor="text1"/>
        </w:rPr>
        <w:lastRenderedPageBreak/>
        <w:t>Decyzją Wydziału Hipotecznego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Ziemskiego Sądu Okręgowego w Warszawie z 20 czerwca 1930 r., zawieszone  do czasu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złożenia decyzji Sądu, uchylającej spadek wakujący po K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>. Następnie, mimo przedłożenia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odpisu decyzji o uchyleniu postanowienia o spadku wakującym i wniosku o zatwierdzenie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 xml:space="preserve">poprzednich wniosków </w:t>
      </w:r>
      <w:r w:rsidR="00600180" w:rsidRPr="00C80AD2">
        <w:rPr>
          <w:rFonts w:ascii="Arial" w:hAnsi="Arial" w:cs="Arial"/>
          <w:bCs/>
          <w:color w:val="000000" w:themeColor="text1"/>
        </w:rPr>
        <w:t>N</w:t>
      </w:r>
      <w:r w:rsidRPr="00C80AD2">
        <w:rPr>
          <w:rFonts w:ascii="Arial" w:hAnsi="Arial" w:cs="Arial"/>
          <w:bCs/>
          <w:color w:val="000000" w:themeColor="text1"/>
        </w:rPr>
        <w:t>r 37 i 38, Wydział Hipoteczny wnioski o wpisanie prawa własności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zawiesił do czasu rozstrzygnięcia sporu pomiędzy A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S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>-R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i S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="00600180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z jednej strony, a L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K</w:t>
      </w:r>
      <w:r w:rsidR="00773026" w:rsidRPr="00C80AD2">
        <w:rPr>
          <w:rFonts w:ascii="Arial" w:hAnsi="Arial" w:cs="Arial"/>
          <w:bCs/>
          <w:color w:val="000000" w:themeColor="text1"/>
        </w:rPr>
        <w:t>.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773026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z drugiej strony na drodze</w:t>
      </w:r>
      <w:r w:rsidR="00600180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 xml:space="preserve">sądowej.  </w:t>
      </w:r>
    </w:p>
    <w:p w14:paraId="568AF6A6" w14:textId="77777777" w:rsidR="00D43242" w:rsidRPr="00C80AD2" w:rsidRDefault="00BD0109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Fonts w:ascii="Arial" w:hAnsi="Arial" w:cs="Arial"/>
          <w:bCs/>
        </w:rPr>
      </w:pPr>
      <w:r w:rsidRPr="00C80AD2">
        <w:rPr>
          <w:rFonts w:ascii="Arial" w:hAnsi="Arial" w:cs="Arial"/>
          <w:bCs/>
        </w:rPr>
        <w:t xml:space="preserve">Niewątpliwym jest, że spadek po </w:t>
      </w:r>
      <w:r w:rsidRPr="00C80AD2">
        <w:rPr>
          <w:rFonts w:ascii="Arial" w:hAnsi="Arial" w:cs="Arial"/>
          <w:bCs/>
          <w:color w:val="000000" w:themeColor="text1"/>
        </w:rPr>
        <w:t>K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został uznany za spadek wakujący, na co wskazuje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decyzja Sądu Okręgowego w Warszawie z 2 stycznia 1930 r. nr V.Z.5348/29. Bezspornym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 xml:space="preserve">jest także, że </w:t>
      </w:r>
      <w:r w:rsidRPr="00C80AD2">
        <w:rPr>
          <w:rFonts w:ascii="Arial" w:hAnsi="Arial" w:cs="Arial"/>
          <w:bCs/>
        </w:rPr>
        <w:t>wnioskujący o wpisy w księgach hipotecznych powoływali się na postanowienie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Sądu Okręgowego w Warszawie z dnia 21 maja 1926 r. o ogłoszeniu własnoręcznego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testamentu K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(zapisy w </w:t>
      </w:r>
      <w:r w:rsidRPr="00C80AD2">
        <w:rPr>
          <w:rFonts w:ascii="Arial" w:hAnsi="Arial" w:cs="Arial"/>
          <w:bCs/>
          <w:color w:val="000000" w:themeColor="text1"/>
        </w:rPr>
        <w:t xml:space="preserve">dawnej księdze hipotecznej „Osada Janówka” W-2997, </w:t>
      </w:r>
      <w:r w:rsidRPr="00C80AD2">
        <w:rPr>
          <w:rFonts w:ascii="Arial" w:hAnsi="Arial" w:cs="Arial"/>
          <w:bCs/>
        </w:rPr>
        <w:t>dział III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wpisy pod nr 7). Postanowienie o ogłoszeniu własnoręcznego testamentu miało być załączone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do księgi hipotecznej „Osada Mokotów</w:t>
      </w:r>
      <w:r w:rsidR="00826CEC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 xml:space="preserve">A nr 100”. </w:t>
      </w:r>
      <w:r w:rsidRPr="00C80AD2">
        <w:rPr>
          <w:rFonts w:ascii="Arial" w:hAnsi="Arial" w:cs="Arial"/>
          <w:bCs/>
          <w:color w:val="000000" w:themeColor="text1"/>
        </w:rPr>
        <w:t xml:space="preserve">Jednakże ani postanowienie o </w:t>
      </w:r>
      <w:r w:rsidRPr="00C80AD2">
        <w:rPr>
          <w:rFonts w:ascii="Arial" w:hAnsi="Arial" w:cs="Arial"/>
          <w:bCs/>
        </w:rPr>
        <w:t>ogłoszeniu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 xml:space="preserve">własnoręcznego testamentu, ani postanowienie </w:t>
      </w:r>
      <w:r w:rsidRPr="00C80AD2">
        <w:rPr>
          <w:rFonts w:ascii="Arial" w:hAnsi="Arial" w:cs="Arial"/>
          <w:bCs/>
          <w:color w:val="000000" w:themeColor="text1"/>
        </w:rPr>
        <w:t>spadkowe, ani testament po K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(M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>), jak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również dawna księga „Osada (Kolonia) Mokotów A nr 100” nie zostały odnalezione ani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 xml:space="preserve">przez Komisję, ani sąd spadku, jak również organ reprywatyzacyjny. </w:t>
      </w:r>
    </w:p>
    <w:p w14:paraId="2AB9097F" w14:textId="77777777" w:rsidR="00D43242" w:rsidRPr="00C80AD2" w:rsidRDefault="00BD0109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Fonts w:ascii="Arial" w:hAnsi="Arial" w:cs="Arial"/>
          <w:bCs/>
        </w:rPr>
      </w:pPr>
      <w:r w:rsidRPr="00C80AD2">
        <w:rPr>
          <w:rStyle w:val="FontStyle48"/>
          <w:rFonts w:ascii="Arial" w:hAnsi="Arial" w:cs="Arial"/>
          <w:bCs/>
          <w:sz w:val="24"/>
          <w:szCs w:val="24"/>
        </w:rPr>
        <w:t>Spór o prawa do spadku po</w:t>
      </w:r>
      <w:r w:rsidRPr="00C80AD2">
        <w:rPr>
          <w:rFonts w:ascii="Arial" w:eastAsia="SimSun" w:hAnsi="Arial" w:cs="Arial"/>
          <w:bCs/>
          <w:kern w:val="2"/>
        </w:rPr>
        <w:t xml:space="preserve"> K</w:t>
      </w:r>
      <w:r w:rsidR="00826CEC" w:rsidRPr="00C80AD2">
        <w:rPr>
          <w:rFonts w:ascii="Arial" w:eastAsia="SimSun" w:hAnsi="Arial" w:cs="Arial"/>
          <w:bCs/>
          <w:kern w:val="2"/>
        </w:rPr>
        <w:t>.</w:t>
      </w:r>
      <w:r w:rsidRPr="00C80AD2">
        <w:rPr>
          <w:rFonts w:ascii="Arial" w:eastAsia="SimSun" w:hAnsi="Arial" w:cs="Arial"/>
          <w:bCs/>
          <w:kern w:val="2"/>
        </w:rPr>
        <w:t xml:space="preserve"> M</w:t>
      </w:r>
      <w:r w:rsidR="00826CEC" w:rsidRPr="00C80AD2">
        <w:rPr>
          <w:rFonts w:ascii="Arial" w:eastAsia="SimSun" w:hAnsi="Arial" w:cs="Arial"/>
          <w:bCs/>
          <w:kern w:val="2"/>
        </w:rPr>
        <w:t>.</w:t>
      </w:r>
      <w:r w:rsidRPr="00C80AD2">
        <w:rPr>
          <w:rFonts w:ascii="Arial" w:eastAsia="SimSun" w:hAnsi="Arial" w:cs="Arial"/>
          <w:bCs/>
          <w:kern w:val="2"/>
        </w:rPr>
        <w:t>(M</w:t>
      </w:r>
      <w:r w:rsidR="00826CEC" w:rsidRPr="00C80AD2">
        <w:rPr>
          <w:rFonts w:ascii="Arial" w:eastAsia="SimSun" w:hAnsi="Arial" w:cs="Arial"/>
          <w:bCs/>
          <w:kern w:val="2"/>
        </w:rPr>
        <w:t>.</w:t>
      </w:r>
      <w:r w:rsidRPr="00C80AD2">
        <w:rPr>
          <w:rFonts w:ascii="Arial" w:eastAsia="SimSun" w:hAnsi="Arial" w:cs="Arial"/>
          <w:bCs/>
          <w:kern w:val="2"/>
        </w:rPr>
        <w:t xml:space="preserve">), </w:t>
      </w:r>
      <w:r w:rsidRPr="00C80AD2">
        <w:rPr>
          <w:rStyle w:val="FontStyle48"/>
          <w:rFonts w:ascii="Arial" w:hAnsi="Arial" w:cs="Arial"/>
          <w:bCs/>
          <w:sz w:val="24"/>
          <w:szCs w:val="24"/>
        </w:rPr>
        <w:t xml:space="preserve"> nie był rozstrzygnięty przez co najmniej 23 lata.</w:t>
      </w:r>
      <w:r w:rsidR="00D43242" w:rsidRPr="00C80AD2">
        <w:rPr>
          <w:rStyle w:val="FontStyle48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8"/>
          <w:rFonts w:ascii="Arial" w:hAnsi="Arial" w:cs="Arial"/>
          <w:bCs/>
          <w:sz w:val="24"/>
          <w:szCs w:val="24"/>
        </w:rPr>
        <w:t>A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 xml:space="preserve">naliza zapisów hipotecznych dawnej księgi Kolonia 12 Adamów, wskazuje, że </w:t>
      </w:r>
      <w:r w:rsidRPr="00C80AD2">
        <w:rPr>
          <w:rStyle w:val="FontStyle48"/>
          <w:rFonts w:ascii="Arial" w:hAnsi="Arial" w:cs="Arial"/>
          <w:bCs/>
          <w:sz w:val="24"/>
          <w:szCs w:val="24"/>
        </w:rPr>
        <w:t>spór istniał</w:t>
      </w:r>
      <w:r w:rsidR="00D43242" w:rsidRPr="00C80AD2">
        <w:rPr>
          <w:rStyle w:val="FontStyle48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8"/>
          <w:rFonts w:ascii="Arial" w:hAnsi="Arial" w:cs="Arial"/>
          <w:bCs/>
          <w:sz w:val="24"/>
          <w:szCs w:val="24"/>
        </w:rPr>
        <w:t xml:space="preserve">co najmniej do 13 lutego 1931 r. kiedy to </w:t>
      </w:r>
      <w:r w:rsidRPr="00C80AD2">
        <w:rPr>
          <w:rFonts w:ascii="Arial" w:hAnsi="Arial" w:cs="Arial"/>
          <w:bCs/>
          <w:color w:val="000000" w:themeColor="text1"/>
        </w:rPr>
        <w:t>Wydział Hipoteczny Ziemskiego Sądu Okręgowego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 xml:space="preserve">w Warszawie zawiesił wniosek Nr 39 odnoszący się do zatwierdzenia wniosków </w:t>
      </w:r>
      <w:r w:rsidR="00912936" w:rsidRPr="00C80AD2">
        <w:rPr>
          <w:rFonts w:ascii="Arial" w:hAnsi="Arial" w:cs="Arial"/>
          <w:bCs/>
          <w:color w:val="000000" w:themeColor="text1"/>
        </w:rPr>
        <w:t>N</w:t>
      </w:r>
      <w:r w:rsidRPr="00C80AD2">
        <w:rPr>
          <w:rFonts w:ascii="Arial" w:hAnsi="Arial" w:cs="Arial"/>
          <w:bCs/>
          <w:color w:val="000000" w:themeColor="text1"/>
        </w:rPr>
        <w:t>r 37 i 38 o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wpisanie prawa własności nieruchomości do czasu rozstrzygnięcia sporu pomiędzy A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S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>-R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i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S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M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z jednej strony, a L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K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 xml:space="preserve"> z drugiej strony na drodze sądowej. Spór o prawa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spadkowe nie został rozstrzygnięty także przez kolejne 18 lat, na co jednoznacznie wskazała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L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K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826CEC" w:rsidRPr="00C80AD2">
        <w:rPr>
          <w:rFonts w:ascii="Arial" w:hAnsi="Arial" w:cs="Arial"/>
          <w:bCs/>
          <w:color w:val="000000" w:themeColor="text1"/>
        </w:rPr>
        <w:t xml:space="preserve">. </w:t>
      </w:r>
      <w:r w:rsidRPr="00C80AD2">
        <w:rPr>
          <w:rFonts w:ascii="Arial" w:hAnsi="Arial" w:cs="Arial"/>
          <w:bCs/>
          <w:color w:val="000000" w:themeColor="text1"/>
        </w:rPr>
        <w:t>(M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Pr="00C80AD2">
        <w:rPr>
          <w:rFonts w:ascii="Arial" w:hAnsi="Arial" w:cs="Arial"/>
          <w:bCs/>
          <w:color w:val="000000" w:themeColor="text1"/>
        </w:rPr>
        <w:t>) we wniosku dekretowym złożonym 16 lutego 1949 r., gdzie napisała, że „K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>M</w:t>
      </w:r>
      <w:r w:rsidR="00826CEC" w:rsidRPr="00C80AD2">
        <w:rPr>
          <w:rFonts w:ascii="Arial" w:hAnsi="Arial" w:cs="Arial"/>
          <w:bCs/>
          <w:color w:val="000000" w:themeColor="text1"/>
        </w:rPr>
        <w:t>.</w:t>
      </w:r>
      <w:r w:rsidR="00D43242" w:rsidRPr="00C80AD2">
        <w:rPr>
          <w:rFonts w:ascii="Arial" w:hAnsi="Arial" w:cs="Arial"/>
          <w:bCs/>
          <w:color w:val="000000" w:themeColor="text1"/>
        </w:rPr>
        <w:t xml:space="preserve"> </w:t>
      </w:r>
      <w:r w:rsidRPr="00C80AD2">
        <w:rPr>
          <w:rFonts w:ascii="Arial" w:hAnsi="Arial" w:cs="Arial"/>
          <w:bCs/>
          <w:color w:val="000000" w:themeColor="text1"/>
        </w:rPr>
        <w:t xml:space="preserve">zmarł i postępowanie spadkowe jest w toku”.   </w:t>
      </w:r>
    </w:p>
    <w:p w14:paraId="52AA816A" w14:textId="77777777" w:rsidR="00D43242" w:rsidRPr="00C80AD2" w:rsidRDefault="00BD0109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Fonts w:ascii="Arial" w:hAnsi="Arial" w:cs="Arial"/>
          <w:bCs/>
        </w:rPr>
      </w:pPr>
      <w:r w:rsidRPr="00C80AD2">
        <w:rPr>
          <w:rFonts w:ascii="Arial" w:hAnsi="Arial" w:cs="Arial"/>
          <w:bCs/>
        </w:rPr>
        <w:lastRenderedPageBreak/>
        <w:t>Wobec powyższego uznać należy, że aż do czasu wydania 13 grudnia 2010 r., przez Sąd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Rejonowy dla Warszawy-Mokotowa w Warszawie postanowienia o stwierdzeniu nabycia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spadku nie zostało rozstrzygnięte, kto był spadkobiercą po K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(M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). Mimo, że analiza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statusu prawnego małżonka pozostałego przy życiu na tle ówczesnych przepisów dotyczących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spadkobrania mogłaby ewentualnie doprowadzić do przyznania statusu następcy prawnego w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szczególnej formie użytkownika dożywotniego, to spór o prawa spadkowe po zmarłym, a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przede wszystkim ww. postanowienie spadkowe</w:t>
      </w:r>
      <w:r w:rsidR="00912936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z 2010 r. jednoznacznie wyklucza, ażeby L</w:t>
      </w:r>
      <w:r w:rsidR="00826CEC" w:rsidRPr="00C80AD2">
        <w:rPr>
          <w:rFonts w:ascii="Arial" w:hAnsi="Arial" w:cs="Arial"/>
          <w:bCs/>
        </w:rPr>
        <w:t>.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M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K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 xml:space="preserve"> M</w:t>
      </w:r>
      <w:r w:rsidR="00826CEC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(M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) jako wnioskodawca dekretowy mogła być uznana za następcę dawnego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 xml:space="preserve">właściciela hipotecznego. </w:t>
      </w:r>
    </w:p>
    <w:p w14:paraId="2AB1B0EB" w14:textId="4E896868" w:rsidR="00D43242" w:rsidRPr="00C80AD2" w:rsidRDefault="00BD0109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Fonts w:ascii="Arial" w:hAnsi="Arial" w:cs="Arial"/>
          <w:bCs/>
        </w:rPr>
      </w:pPr>
      <w:r w:rsidRPr="00C80AD2">
        <w:rPr>
          <w:rFonts w:ascii="Arial" w:hAnsi="Arial" w:cs="Arial"/>
          <w:bCs/>
          <w:color w:val="000000" w:themeColor="text1"/>
        </w:rPr>
        <w:t>Niezależnie od tego, choć już tylko na marginesie, zauważyć wypada, że wątpliwości</w:t>
      </w:r>
      <w:r w:rsidRPr="00C80AD2">
        <w:rPr>
          <w:rFonts w:ascii="Arial" w:hAnsi="Arial" w:cs="Arial"/>
          <w:bCs/>
        </w:rPr>
        <w:t xml:space="preserve"> co do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prawidłowości i skutecznego złożenia wniosku dekretowego przez L</w:t>
      </w:r>
      <w:r w:rsidR="00826CEC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M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K</w:t>
      </w:r>
      <w:r w:rsidR="00826CEC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M</w:t>
      </w:r>
      <w:r w:rsidR="00826CEC" w:rsidRPr="00C80AD2">
        <w:rPr>
          <w:rFonts w:ascii="Arial" w:hAnsi="Arial" w:cs="Arial"/>
          <w:bCs/>
        </w:rPr>
        <w:t xml:space="preserve">. </w:t>
      </w:r>
      <w:r w:rsidRPr="00C80AD2">
        <w:rPr>
          <w:rFonts w:ascii="Arial" w:hAnsi="Arial" w:cs="Arial"/>
          <w:bCs/>
        </w:rPr>
        <w:t>(M</w:t>
      </w:r>
      <w:r w:rsidR="00826CEC" w:rsidRPr="00C80AD2">
        <w:rPr>
          <w:rFonts w:ascii="Arial" w:hAnsi="Arial" w:cs="Arial"/>
          <w:bCs/>
        </w:rPr>
        <w:t>.</w:t>
      </w:r>
      <w:r w:rsidRPr="00C80AD2">
        <w:rPr>
          <w:rFonts w:ascii="Arial" w:hAnsi="Arial" w:cs="Arial"/>
          <w:bCs/>
        </w:rPr>
        <w:t>) zdaje się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miał także ówczesny organ administracji Prezydium Rady Narodowej, gdyż nie rozpoznał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wniosku dekretowego, a jedynie w 1950 r. został przygotowany projekt orzeczenia, który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 xml:space="preserve">nigdy nie został opatrzony datą ani podpisem osoby uprawnionej. </w:t>
      </w:r>
    </w:p>
    <w:p w14:paraId="3F8D6C40" w14:textId="77777777" w:rsidR="00D43242" w:rsidRPr="00C80AD2" w:rsidRDefault="00BD0109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Fonts w:ascii="Arial" w:hAnsi="Arial" w:cs="Arial"/>
          <w:bCs/>
        </w:rPr>
      </w:pP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W świetle wskazanych wyżej okoliczności uznanie L</w:t>
      </w:r>
      <w:r w:rsidR="00826CEC"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M</w:t>
      </w:r>
      <w:r w:rsidR="00826CEC"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K</w:t>
      </w:r>
      <w:r w:rsidR="00826CEC"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M</w:t>
      </w:r>
      <w:r w:rsidR="00826CEC"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(M</w:t>
      </w:r>
      <w:r w:rsidR="00826CEC"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)</w:t>
      </w:r>
      <w:r w:rsidR="00912936"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80AD2">
        <w:rPr>
          <w:rFonts w:ascii="Arial" w:hAnsi="Arial" w:cs="Arial"/>
          <w:bCs/>
        </w:rPr>
        <w:t>„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szczególnym następcą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prawnym (szczególnym spadkobiercą) dotychczasowego właściciela hipotecznego”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nieruchomości warszawskiej położonej przy ul. Dolnej 8 należało ocenić za nieznajdujące</w:t>
      </w:r>
      <w:r w:rsidR="00D43242"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80AD2">
        <w:rPr>
          <w:rStyle w:val="FontStyle48"/>
          <w:rFonts w:ascii="Arial" w:hAnsi="Arial" w:cs="Arial"/>
          <w:bCs/>
          <w:color w:val="000000" w:themeColor="text1"/>
          <w:sz w:val="24"/>
          <w:szCs w:val="24"/>
        </w:rPr>
        <w:t>żadnych podstaw. P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ostępowanie prowadzone w trybie art. 7 Dekretu jest postępowaniem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wszczynamy na wniosek, wobec czego każdorazowo koniecznym jest zbadanie czy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wnioskodawca jest osobą uprawnioną do wystąpienia z takim wnioskiem.</w:t>
      </w:r>
      <w:r w:rsidRPr="00C80AD2">
        <w:rPr>
          <w:rFonts w:ascii="Arial" w:hAnsi="Arial" w:cs="Arial"/>
          <w:bCs/>
        </w:rPr>
        <w:t xml:space="preserve"> Istotne jest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natomiast to, że legitymacja do zainicjowania postępowania dekretowego znajduje podstawę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 xml:space="preserve">w fakcie dziedziczenia po właścicielu przeddekretowym. </w:t>
      </w:r>
    </w:p>
    <w:p w14:paraId="1B6AC836" w14:textId="77777777" w:rsidR="00D43242" w:rsidRPr="00C80AD2" w:rsidRDefault="00BD0109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45"/>
          <w:rFonts w:ascii="Arial" w:hAnsi="Arial" w:cs="Arial"/>
          <w:bCs/>
          <w:sz w:val="24"/>
          <w:szCs w:val="24"/>
        </w:rPr>
        <w:t>W związku z powyższym Komisja uznała, że decyzja Prezydenta m.st. Warszawy narusza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przepis art. 7 ust. 1 Dekretu i art. 28 k.p.a. i art. 76 § 1 k.p.a. poprzez uznanie, że L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M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K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M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(M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) była uprawniona do złożenia wniosku w trybie art. 7 Dekretu, podczas gdy nie była ani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właścicielką przedmiotowej nieruchomości, ani następcą prawnym właściciela gruntu.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Ponadto Komisja uznała, że Prezydent m.st.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lastRenderedPageBreak/>
        <w:t>Warszawy naruszył przepis art. 7 k.p.a., art. 77 § 1 k.p.a. i art. 80 k.p.a. poprzez zaniechanie wyczerpującego rozpatrzenia materiału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dowodowego sprawy i arbitralne wykraczające poza zakres swobodnej oceny dowodów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uznanie za udowodnioną okoliczność, że L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M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K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 M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(M</w:t>
      </w:r>
      <w:r w:rsidR="00826CEC" w:rsidRPr="00C80AD2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>) była uprawnioną do złożenia</w:t>
      </w:r>
      <w:r w:rsidR="00D43242" w:rsidRPr="00C80AD2">
        <w:rPr>
          <w:rStyle w:val="FontStyle45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45"/>
          <w:rFonts w:ascii="Arial" w:hAnsi="Arial" w:cs="Arial"/>
          <w:bCs/>
          <w:sz w:val="24"/>
          <w:szCs w:val="24"/>
        </w:rPr>
        <w:t xml:space="preserve">wniosku dekretowego. W ocenie </w:t>
      </w:r>
      <w:r w:rsidRPr="00C80AD2">
        <w:rPr>
          <w:rFonts w:ascii="Arial" w:hAnsi="Arial" w:cs="Arial"/>
          <w:bCs/>
        </w:rPr>
        <w:t>Komisji naruszenie to ma charakter rażącego naruszenia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prawa. Przepis art. 7 ust. 1 Dekretu wprost wskazuje krąg osób uprawnionych do złożenia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wniosku dekretowego, a Prezydent m.st. Warszawy rozpoznał wniosek osoby, która do tego</w:t>
      </w:r>
      <w:r w:rsidR="00D43242" w:rsidRPr="00C80AD2">
        <w:rPr>
          <w:rFonts w:ascii="Arial" w:hAnsi="Arial" w:cs="Arial"/>
          <w:bCs/>
        </w:rPr>
        <w:t xml:space="preserve"> </w:t>
      </w:r>
      <w:r w:rsidRPr="00C80AD2">
        <w:rPr>
          <w:rFonts w:ascii="Arial" w:hAnsi="Arial" w:cs="Arial"/>
          <w:bCs/>
        </w:rPr>
        <w:t>kręgu nie należała. P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roste zestawienie treści rozstrzygnięcia decyzji organu z treścią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zastosowanego przepisu prawa wskazuje na ich oczywistą niezgodność, co przesądza o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rażącym naruszeniu prawa, niemożliwym do zaakceptowania z punktu widzenia wymagań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praworządności. </w:t>
      </w:r>
    </w:p>
    <w:p w14:paraId="6094574B" w14:textId="48C180D8" w:rsidR="00210F47" w:rsidRPr="00C80AD2" w:rsidRDefault="000B72FF" w:rsidP="00C80AD2">
      <w:pPr>
        <w:pStyle w:val="Style34"/>
        <w:widowControl/>
        <w:tabs>
          <w:tab w:val="left" w:pos="1032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</w:rPr>
        <w:t xml:space="preserve">Wystąpienie wszystkich wskazanych wyżej okoliczności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powoduje, że nie jest możliwe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zaakceptowanie decyzji Prezydenta m.st. Warszawy jako aktu wydanego przez organ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praworządnego państwa, z uwagi na oczywistość naruszenia prawa, charakter przepisów,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które zostały naruszone, racje ekonomiczne </w:t>
      </w:r>
      <w:r w:rsidR="001032F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i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gospodarcze oraz społeczne skutki, które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wywołuje przedmiotowa decyzja.  </w:t>
      </w:r>
      <w:r w:rsidR="00AE4126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</w:p>
    <w:p w14:paraId="1592E406" w14:textId="77777777" w:rsidR="00D43242" w:rsidRPr="00C80AD2" w:rsidRDefault="00C43FED" w:rsidP="00C80AD2">
      <w:pPr>
        <w:pStyle w:val="Akapitzlist"/>
        <w:numPr>
          <w:ilvl w:val="0"/>
          <w:numId w:val="18"/>
        </w:numPr>
        <w:spacing w:after="480" w:line="360" w:lineRule="auto"/>
        <w:ind w:left="0"/>
        <w:rPr>
          <w:rFonts w:ascii="Arial" w:hAnsi="Arial" w:cs="Arial"/>
          <w:bCs/>
          <w:sz w:val="24"/>
          <w:szCs w:val="24"/>
          <w:lang w:eastAsia="pl-PL"/>
        </w:rPr>
      </w:pP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Kwalifikacja wad decyzji i stwierdzenie nieważności decyzji z 30 września 2015 r. nr 536/GK/DW/2015. </w:t>
      </w:r>
    </w:p>
    <w:p w14:paraId="3A66737F" w14:textId="77777777" w:rsidR="00D43242" w:rsidRPr="00C80AD2" w:rsidRDefault="00C43FED" w:rsidP="00C80AD2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W świetle powyższych ustaleń oraz rozważań prawnych, w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opinii Komisji, kontrolowana</w:t>
      </w:r>
      <w:r w:rsidR="00D43242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decyzja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została wydana z rażącym naruszeniem prawa, ponieważ Prezydent 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m.st. Warszawy rozpatrzył pozytywnie wniosek dekretowy i ustanowił prawo użytkowania wieczystego mimo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niespełnienia dwóch przesłanek. Po pierwsze</w:t>
      </w:r>
      <w:r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 ustanowił prawo  użytkowania wieczystego,</w:t>
      </w:r>
      <w:r w:rsidR="00D43242"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 </w:t>
      </w:r>
      <w:r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mimo braku </w:t>
      </w:r>
      <w:r w:rsidRPr="00C80AD2">
        <w:rPr>
          <w:rFonts w:ascii="Arial" w:hAnsi="Arial" w:cs="Arial"/>
          <w:bCs/>
          <w:sz w:val="24"/>
          <w:szCs w:val="24"/>
        </w:rPr>
        <w:t xml:space="preserve">tytułu prawnorzeczowego do nieruchomości </w:t>
      </w:r>
      <w:r w:rsidRPr="00C80AD2">
        <w:rPr>
          <w:rStyle w:val="FontStyle50"/>
          <w:rFonts w:ascii="Arial" w:hAnsi="Arial" w:cs="Arial"/>
          <w:b w:val="0"/>
          <w:sz w:val="24"/>
          <w:szCs w:val="24"/>
        </w:rPr>
        <w:t xml:space="preserve">warszawskiej.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Po drugie, organ </w:t>
      </w:r>
      <w:r w:rsidRPr="00C80AD2">
        <w:rPr>
          <w:rFonts w:ascii="Arial" w:eastAsia="Calibri" w:hAnsi="Arial" w:cs="Arial"/>
          <w:bCs/>
          <w:kern w:val="24"/>
          <w:sz w:val="24"/>
          <w:szCs w:val="24"/>
          <w:lang w:eastAsia="pl-PL"/>
        </w:rPr>
        <w:t>rozpoznał wniosek dekretowy pochodzący od osoby nieposiadającej legitymacji, tj. w</w:t>
      </w:r>
      <w:r w:rsidR="00D43242" w:rsidRPr="00C80AD2">
        <w:rPr>
          <w:rFonts w:ascii="Arial" w:eastAsia="Calibri" w:hAnsi="Arial" w:cs="Arial"/>
          <w:bCs/>
          <w:kern w:val="24"/>
          <w:sz w:val="24"/>
          <w:szCs w:val="24"/>
          <w:lang w:eastAsia="pl-PL"/>
        </w:rPr>
        <w:t xml:space="preserve"> s</w:t>
      </w:r>
      <w:r w:rsidRPr="00C80AD2">
        <w:rPr>
          <w:rFonts w:ascii="Arial" w:eastAsia="Calibri" w:hAnsi="Arial" w:cs="Arial"/>
          <w:bCs/>
          <w:kern w:val="24"/>
          <w:sz w:val="24"/>
          <w:szCs w:val="24"/>
          <w:lang w:eastAsia="pl-PL"/>
        </w:rPr>
        <w:t>ytuacji</w:t>
      </w:r>
      <w:r w:rsidR="00013957" w:rsidRPr="00C80AD2">
        <w:rPr>
          <w:rFonts w:ascii="Arial" w:eastAsia="Calibri" w:hAnsi="Arial" w:cs="Arial"/>
          <w:bCs/>
          <w:kern w:val="24"/>
          <w:sz w:val="24"/>
          <w:szCs w:val="24"/>
          <w:lang w:eastAsia="pl-PL"/>
        </w:rPr>
        <w:t xml:space="preserve">, </w:t>
      </w:r>
      <w:r w:rsidRPr="00C80AD2">
        <w:rPr>
          <w:rFonts w:ascii="Arial" w:eastAsia="Calibri" w:hAnsi="Arial" w:cs="Arial"/>
          <w:bCs/>
          <w:kern w:val="24"/>
          <w:sz w:val="24"/>
          <w:szCs w:val="24"/>
          <w:lang w:eastAsia="pl-PL"/>
        </w:rPr>
        <w:t>gdy wnioskodawczyni dekretowa, nie została wymieniona w postanowieniu spadkowym po dawnym właścicielu hipotecznym jako jego spadkobierca czy uprawniona z</w:t>
      </w:r>
      <w:r w:rsidR="00D43242" w:rsidRPr="00C80AD2">
        <w:rPr>
          <w:rFonts w:ascii="Arial" w:eastAsia="Calibri" w:hAnsi="Arial" w:cs="Arial"/>
          <w:bCs/>
          <w:kern w:val="24"/>
          <w:sz w:val="24"/>
          <w:szCs w:val="24"/>
          <w:lang w:eastAsia="pl-PL"/>
        </w:rPr>
        <w:t xml:space="preserve"> </w:t>
      </w:r>
      <w:r w:rsidRPr="00C80AD2">
        <w:rPr>
          <w:rFonts w:ascii="Arial" w:eastAsia="Calibri" w:hAnsi="Arial" w:cs="Arial"/>
          <w:bCs/>
          <w:kern w:val="24"/>
          <w:sz w:val="24"/>
          <w:szCs w:val="24"/>
          <w:lang w:eastAsia="pl-PL"/>
        </w:rPr>
        <w:t xml:space="preserve">dożywotniego użytkowania nieruchomości.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Decyzja ta jest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obarczona taką wadą prawną,</w:t>
      </w:r>
      <w:r w:rsidR="00D43242" w:rsidRPr="00C80A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80AD2">
        <w:rPr>
          <w:rFonts w:ascii="Arial" w:hAnsi="Arial" w:cs="Arial"/>
          <w:bCs/>
          <w:sz w:val="24"/>
          <w:szCs w:val="24"/>
          <w:shd w:val="clear" w:color="auto" w:fill="FFFFFF"/>
        </w:rPr>
        <w:t>która uzasadnia stwierdzenie jej nieważności, bowiem w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skazane</w:t>
      </w:r>
      <w:r w:rsidR="00013957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przesłanki wyczerpują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dyspozycję, o której mowa w art. 156 § 1 pkt 2 k.p.a. </w:t>
      </w:r>
    </w:p>
    <w:p w14:paraId="3A6C9144" w14:textId="77777777" w:rsidR="00D43242" w:rsidRPr="00C80AD2" w:rsidRDefault="00C43FED" w:rsidP="00C80AD2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bCs/>
          <w:sz w:val="24"/>
          <w:szCs w:val="24"/>
        </w:rPr>
      </w:pPr>
      <w:r w:rsidRPr="00C80AD2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lastRenderedPageBreak/>
        <w:t>Reasumując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, w ocenie Komisji zaistniała przesłanka określona w art. 30 ust.1 pkt 4 ustawy z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9 marca 2017 r. w związku z art. 156 § 1 pkt 2 k.p.a. w zw. z art. 76 § 1 k.p.a. w zw. z art. 28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k.p.a. oraz art. 7 ust. 1 Dekretu w zw. z art. 38 ust. 1 ustawy z 9 marca 2017 r. </w:t>
      </w:r>
    </w:p>
    <w:p w14:paraId="47BA09FE" w14:textId="2E389731" w:rsidR="00210F47" w:rsidRPr="00C80AD2" w:rsidRDefault="00C43FED" w:rsidP="00C80AD2">
      <w:pPr>
        <w:pStyle w:val="Akapitzlist"/>
        <w:spacing w:after="480" w:line="360" w:lineRule="auto"/>
        <w:ind w:left="0"/>
        <w:rPr>
          <w:rFonts w:ascii="Arial" w:hAnsi="Arial" w:cs="Arial"/>
          <w:bCs/>
          <w:sz w:val="24"/>
          <w:szCs w:val="24"/>
          <w:lang w:eastAsia="pl-PL"/>
        </w:rPr>
      </w:pPr>
      <w:r w:rsidRPr="00C80AD2">
        <w:rPr>
          <w:rStyle w:val="FontStyle27"/>
          <w:rFonts w:ascii="Arial" w:hAnsi="Arial" w:cs="Arial"/>
          <w:bCs/>
          <w:sz w:val="24"/>
          <w:szCs w:val="24"/>
        </w:rPr>
        <w:t>W konsekwencji stwierdzenia wydania decyzji reprywatyzacyjnej z rażącym naruszeniem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>prawa, wobec braku nieodwracalnych skutków prawnych , Komisja na podstawie art. 29 ust.</w:t>
      </w:r>
      <w:r w:rsidR="00D43242" w:rsidRPr="00C80AD2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7"/>
          <w:rFonts w:ascii="Arial" w:hAnsi="Arial" w:cs="Arial"/>
          <w:bCs/>
          <w:sz w:val="24"/>
          <w:szCs w:val="24"/>
        </w:rPr>
        <w:t xml:space="preserve">1 pkt 3 a ustawy z 9 marca 2017 r. wydała decyzję stwierdzającą jej nieważność.   </w:t>
      </w:r>
    </w:p>
    <w:p w14:paraId="4ABBEE3F" w14:textId="61D9B053" w:rsidR="00E759FF" w:rsidRPr="00C80AD2" w:rsidRDefault="00F73E2C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3.</w:t>
      </w:r>
      <w:r w:rsidR="00013957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E759FF" w:rsidRPr="00C80AD2">
        <w:rPr>
          <w:rFonts w:ascii="Arial" w:hAnsi="Arial" w:cs="Arial"/>
          <w:bCs/>
          <w:sz w:val="24"/>
          <w:szCs w:val="24"/>
        </w:rPr>
        <w:t>Brak nieodwracalnych skutków prawnych.</w:t>
      </w:r>
    </w:p>
    <w:p w14:paraId="41917CC9" w14:textId="060A1240" w:rsidR="00C60C47" w:rsidRPr="00C80AD2" w:rsidRDefault="00E759FF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Zgodnie z treścią art. 2 pkt 4 ustawy z 9 marca 2017 r. przez nieodwracalne skutki prawne należy rozumieć stan prawny powstały wskutek przeniesienia prawa własności albo prawa użytkowania wieczystego </w:t>
      </w:r>
      <w:bookmarkStart w:id="18" w:name="highlightHit_13"/>
      <w:bookmarkEnd w:id="18"/>
      <w:r w:rsidRPr="00C80AD2">
        <w:rPr>
          <w:rFonts w:ascii="Arial" w:hAnsi="Arial" w:cs="Arial"/>
          <w:bCs/>
          <w:sz w:val="24"/>
          <w:szCs w:val="24"/>
        </w:rPr>
        <w:t xml:space="preserve">nieruchomości </w:t>
      </w:r>
      <w:bookmarkStart w:id="19" w:name="highlightHit_14"/>
      <w:bookmarkEnd w:id="19"/>
      <w:r w:rsidRPr="00C80AD2">
        <w:rPr>
          <w:rFonts w:ascii="Arial" w:hAnsi="Arial" w:cs="Arial"/>
          <w:bCs/>
          <w:sz w:val="24"/>
          <w:szCs w:val="24"/>
        </w:rPr>
        <w:t xml:space="preserve">warszawskiej na osobę trzecią, o ile nie nastąpiło ono nieodpłatnie lub na rzecz nabywcy działającego w złej wierze, lub zagospodarowania </w:t>
      </w:r>
      <w:bookmarkStart w:id="20" w:name="highlightHit_15"/>
      <w:bookmarkEnd w:id="20"/>
      <w:r w:rsidRPr="00C80AD2">
        <w:rPr>
          <w:rFonts w:ascii="Arial" w:hAnsi="Arial" w:cs="Arial"/>
          <w:bCs/>
          <w:sz w:val="24"/>
          <w:szCs w:val="24"/>
        </w:rPr>
        <w:t xml:space="preserve">nieruchomości </w:t>
      </w:r>
      <w:bookmarkStart w:id="21" w:name="highlightHit_16"/>
      <w:bookmarkEnd w:id="21"/>
      <w:r w:rsidRPr="00C80AD2">
        <w:rPr>
          <w:rFonts w:ascii="Arial" w:hAnsi="Arial" w:cs="Arial"/>
          <w:bCs/>
          <w:sz w:val="24"/>
          <w:szCs w:val="24"/>
        </w:rPr>
        <w:t xml:space="preserve">warszawskiej na cele publiczne, o których mowa w </w:t>
      </w:r>
      <w:hyperlink r:id="rId9" w:history="1">
        <w:r w:rsidRPr="00C80AD2">
          <w:rPr>
            <w:rFonts w:ascii="Arial" w:hAnsi="Arial" w:cs="Arial"/>
            <w:bCs/>
            <w:sz w:val="24"/>
            <w:szCs w:val="24"/>
          </w:rPr>
          <w:t>art. 6</w:t>
        </w:r>
      </w:hyperlink>
      <w:r w:rsidRPr="00C80AD2">
        <w:rPr>
          <w:rFonts w:ascii="Arial" w:hAnsi="Arial" w:cs="Arial"/>
          <w:bCs/>
          <w:sz w:val="24"/>
          <w:szCs w:val="24"/>
        </w:rPr>
        <w:t xml:space="preserve"> ustawy z dnia 21 sierpnia 1997 r. o gospodarce </w:t>
      </w:r>
      <w:bookmarkStart w:id="22" w:name="highlightHit_17"/>
      <w:bookmarkEnd w:id="22"/>
      <w:r w:rsidRPr="00C80AD2">
        <w:rPr>
          <w:rFonts w:ascii="Arial" w:hAnsi="Arial" w:cs="Arial"/>
          <w:bCs/>
          <w:sz w:val="24"/>
          <w:szCs w:val="24"/>
        </w:rPr>
        <w:t xml:space="preserve">nieruchomościami (Dz.U. z 2020 r. </w:t>
      </w:r>
      <w:hyperlink r:id="rId10" w:history="1">
        <w:r w:rsidRPr="00C80AD2">
          <w:rPr>
            <w:rFonts w:ascii="Arial" w:hAnsi="Arial" w:cs="Arial"/>
            <w:bCs/>
            <w:sz w:val="24"/>
            <w:szCs w:val="24"/>
          </w:rPr>
          <w:t>poz. 1990</w:t>
        </w:r>
      </w:hyperlink>
      <w:r w:rsidRPr="00C80AD2">
        <w:rPr>
          <w:rFonts w:ascii="Arial" w:hAnsi="Arial" w:cs="Arial"/>
          <w:bCs/>
          <w:sz w:val="24"/>
          <w:szCs w:val="24"/>
        </w:rPr>
        <w:t xml:space="preserve"> oraz z 2021 r. </w:t>
      </w:r>
      <w:hyperlink r:id="rId11" w:history="1">
        <w:r w:rsidRPr="00C80AD2">
          <w:rPr>
            <w:rFonts w:ascii="Arial" w:hAnsi="Arial" w:cs="Arial"/>
            <w:bCs/>
            <w:sz w:val="24"/>
            <w:szCs w:val="24"/>
          </w:rPr>
          <w:t>poz. 11</w:t>
        </w:r>
      </w:hyperlink>
      <w:r w:rsidRPr="00C80AD2">
        <w:rPr>
          <w:rFonts w:ascii="Arial" w:hAnsi="Arial" w:cs="Arial"/>
          <w:bCs/>
          <w:sz w:val="24"/>
          <w:szCs w:val="24"/>
        </w:rPr>
        <w:t xml:space="preserve"> i </w:t>
      </w:r>
      <w:hyperlink r:id="rId12" w:history="1">
        <w:r w:rsidRPr="00C80AD2">
          <w:rPr>
            <w:rFonts w:ascii="Arial" w:hAnsi="Arial" w:cs="Arial"/>
            <w:bCs/>
            <w:sz w:val="24"/>
            <w:szCs w:val="24"/>
          </w:rPr>
          <w:t>234</w:t>
        </w:r>
      </w:hyperlink>
      <w:r w:rsidRPr="00C80AD2">
        <w:rPr>
          <w:rFonts w:ascii="Arial" w:hAnsi="Arial" w:cs="Arial"/>
          <w:bCs/>
          <w:sz w:val="24"/>
          <w:szCs w:val="24"/>
        </w:rPr>
        <w:t xml:space="preserve">). </w:t>
      </w:r>
    </w:p>
    <w:p w14:paraId="6D8C581F" w14:textId="77777777" w:rsidR="00D43242" w:rsidRPr="00C80AD2" w:rsidRDefault="00E759FF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>Pojęcie „nieodwracalności skutku prawnego” w płaszczyźnie prawa administracyjnego odnosi się do takich następstw decyzji administracyjnej (reprywatyzacyjnej), w których brak jest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możliwości odmiennego ukształtowania sytuacji prawnej jednostki od tej, będącej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następstwem decyzji administracyjnej, co wyklucza powrót do stanu poprzedniego 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(B. Adamiak, Glosa do uchwały SN z 28 maja 1992 r., III AZP 4/92, OSP 1993, nr 5, poz. 104, P.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Przybysz, Kodeks postępowania administracyjnego, Warszawa 2017). Funkcjonuje ono na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gruncie art. 156 k.p.a. i stanowi przesłankę negatywną, która wyłącza stwierdzenie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nieważności decyzji administracyjnej, pomimo istnienia wad kwalifikowanych określonych 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 art. 156 § 1, 3, 4, 7 k.p.a. Nieodwracalność skutków prawnych wynika z następczej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stosunku do uprzedniej decyzji administracyjnej czynności prawnej, nie dotyczy natomiast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skutków wynikających z samego faktu wydania decyzji (M. Wincenciak, O tzw.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„nieodwracalnych skutkach prawnych” decyzji administracyjnej (w:) Kodyfikacja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lastRenderedPageBreak/>
        <w:t>Postępowania Administracyjnego. Na 50-lecie kpa, red. J. Niczyporuk, Lublin 2010, s. 901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902).</w:t>
      </w:r>
    </w:p>
    <w:p w14:paraId="3835CCD3" w14:textId="77777777" w:rsidR="00D43242" w:rsidRPr="00C80AD2" w:rsidRDefault="00E759FF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Komisja ustaliła, że decyzja Prezydenta m.st. Warszawa z </w:t>
      </w:r>
      <w:r w:rsidR="00FD2D4B" w:rsidRPr="00C80AD2">
        <w:rPr>
          <w:rFonts w:ascii="Arial" w:hAnsi="Arial" w:cs="Arial"/>
          <w:bCs/>
          <w:sz w:val="24"/>
          <w:szCs w:val="24"/>
        </w:rPr>
        <w:t xml:space="preserve">30 września </w:t>
      </w:r>
      <w:r w:rsidRPr="00C80AD2">
        <w:rPr>
          <w:rFonts w:ascii="Arial" w:hAnsi="Arial" w:cs="Arial"/>
          <w:bCs/>
          <w:sz w:val="24"/>
          <w:szCs w:val="24"/>
        </w:rPr>
        <w:t>2015 r. numer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FD2D4B" w:rsidRPr="00C80AD2">
        <w:rPr>
          <w:rFonts w:ascii="Arial" w:hAnsi="Arial" w:cs="Arial"/>
          <w:bCs/>
          <w:sz w:val="24"/>
          <w:szCs w:val="24"/>
        </w:rPr>
        <w:t>536</w:t>
      </w:r>
      <w:r w:rsidRPr="00C80AD2">
        <w:rPr>
          <w:rFonts w:ascii="Arial" w:hAnsi="Arial" w:cs="Arial"/>
          <w:bCs/>
          <w:sz w:val="24"/>
          <w:szCs w:val="24"/>
        </w:rPr>
        <w:t xml:space="preserve">/GK/DW/2015 nie wywołała nieodwracalnych skutków prawnych w rozumieniu art. 2 pkt 4 ustawy z dnia 9 marca 2017 r. </w:t>
      </w:r>
      <w:r w:rsidR="000E165F" w:rsidRPr="00C80AD2">
        <w:rPr>
          <w:rFonts w:ascii="Arial" w:hAnsi="Arial" w:cs="Arial"/>
          <w:bCs/>
          <w:sz w:val="24"/>
          <w:szCs w:val="24"/>
        </w:rPr>
        <w:t xml:space="preserve">Organ ustanowił prawo użytkowania wieczystego 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na rzecz J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D43242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-P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 H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G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 P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G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i S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A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G</w:t>
      </w:r>
      <w:r w:rsidR="00826CEC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0E165F" w:rsidRPr="00C80A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Prawo użytkowania wieczystego, </w:t>
      </w:r>
      <w:r w:rsidR="000E165F" w:rsidRPr="00C80AD2">
        <w:rPr>
          <w:rFonts w:ascii="Arial" w:hAnsi="Arial" w:cs="Arial"/>
          <w:bCs/>
          <w:sz w:val="24"/>
          <w:szCs w:val="24"/>
        </w:rPr>
        <w:t>nadal przysługuje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0E165F" w:rsidRPr="00C80AD2">
        <w:rPr>
          <w:rFonts w:ascii="Arial" w:hAnsi="Arial" w:cs="Arial"/>
          <w:bCs/>
          <w:sz w:val="24"/>
          <w:szCs w:val="24"/>
        </w:rPr>
        <w:t xml:space="preserve">beneficjentom decyzji reprywatyzacyjnej. </w:t>
      </w:r>
      <w:r w:rsidR="000E165F" w:rsidRPr="00C80AD2">
        <w:rPr>
          <w:rFonts w:ascii="Arial" w:hAnsi="Arial" w:cs="Arial"/>
          <w:bCs/>
          <w:sz w:val="24"/>
          <w:szCs w:val="24"/>
          <w:lang w:eastAsia="pl-PL"/>
        </w:rPr>
        <w:t>Właścicielem nieruchomości jest Miasto Stołeczne</w:t>
      </w:r>
      <w:r w:rsidR="00D43242" w:rsidRPr="00C80AD2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0E165F" w:rsidRPr="00C80AD2">
        <w:rPr>
          <w:rFonts w:ascii="Arial" w:hAnsi="Arial" w:cs="Arial"/>
          <w:bCs/>
          <w:sz w:val="24"/>
          <w:szCs w:val="24"/>
          <w:lang w:eastAsia="pl-PL"/>
        </w:rPr>
        <w:t>Warszawa.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</w:p>
    <w:p w14:paraId="5A006E9F" w14:textId="2B353E7E" w:rsidR="00497A69" w:rsidRPr="00C80AD2" w:rsidRDefault="00497A69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hAnsi="Arial" w:cs="Arial"/>
          <w:bCs/>
          <w:sz w:val="24"/>
          <w:szCs w:val="24"/>
        </w:rPr>
        <w:t xml:space="preserve">Jednocześnie w tym </w:t>
      </w:r>
      <w:r w:rsidR="005C74EA" w:rsidRPr="00C80AD2">
        <w:rPr>
          <w:rFonts w:ascii="Arial" w:hAnsi="Arial" w:cs="Arial"/>
          <w:bCs/>
          <w:sz w:val="24"/>
          <w:szCs w:val="24"/>
        </w:rPr>
        <w:t>miejscu</w:t>
      </w:r>
      <w:r w:rsidRPr="00C80AD2">
        <w:rPr>
          <w:rFonts w:ascii="Arial" w:hAnsi="Arial" w:cs="Arial"/>
          <w:bCs/>
          <w:sz w:val="24"/>
          <w:szCs w:val="24"/>
        </w:rPr>
        <w:t xml:space="preserve"> należy wskazać, iż </w:t>
      </w:r>
      <w:r w:rsidR="005C74EA" w:rsidRPr="00C80AD2">
        <w:rPr>
          <w:rFonts w:ascii="Arial" w:hAnsi="Arial" w:cs="Arial"/>
          <w:bCs/>
          <w:sz w:val="24"/>
          <w:szCs w:val="24"/>
        </w:rPr>
        <w:t>wykonanie</w:t>
      </w:r>
      <w:r w:rsidRPr="00C80AD2">
        <w:rPr>
          <w:rFonts w:ascii="Arial" w:hAnsi="Arial" w:cs="Arial"/>
          <w:bCs/>
          <w:sz w:val="24"/>
          <w:szCs w:val="24"/>
        </w:rPr>
        <w:t xml:space="preserve"> decyzji </w:t>
      </w:r>
      <w:r w:rsidR="005C74EA" w:rsidRPr="00C80AD2">
        <w:rPr>
          <w:rFonts w:ascii="Arial" w:hAnsi="Arial" w:cs="Arial"/>
          <w:bCs/>
          <w:sz w:val="24"/>
          <w:szCs w:val="24"/>
        </w:rPr>
        <w:t>poprzez zawarcie umowy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5C74EA" w:rsidRPr="00C80AD2">
        <w:rPr>
          <w:rFonts w:ascii="Arial" w:hAnsi="Arial" w:cs="Arial"/>
          <w:bCs/>
          <w:sz w:val="24"/>
          <w:szCs w:val="24"/>
        </w:rPr>
        <w:t>w formie akt</w:t>
      </w:r>
      <w:r w:rsidR="009572A8" w:rsidRPr="00C80AD2">
        <w:rPr>
          <w:rFonts w:ascii="Arial" w:hAnsi="Arial" w:cs="Arial"/>
          <w:bCs/>
          <w:sz w:val="24"/>
          <w:szCs w:val="24"/>
        </w:rPr>
        <w:t>u</w:t>
      </w:r>
      <w:r w:rsidR="005C74EA" w:rsidRPr="00C80AD2">
        <w:rPr>
          <w:rFonts w:ascii="Arial" w:hAnsi="Arial" w:cs="Arial"/>
          <w:bCs/>
          <w:sz w:val="24"/>
          <w:szCs w:val="24"/>
        </w:rPr>
        <w:t xml:space="preserve"> notarialnego o ustanowieniu prawa użytkowania wieczystego nie pociąg</w:t>
      </w:r>
      <w:r w:rsidR="009572A8" w:rsidRPr="00C80AD2">
        <w:rPr>
          <w:rFonts w:ascii="Arial" w:hAnsi="Arial" w:cs="Arial"/>
          <w:bCs/>
          <w:sz w:val="24"/>
          <w:szCs w:val="24"/>
        </w:rPr>
        <w:t>a</w:t>
      </w:r>
      <w:r w:rsidR="005C74EA" w:rsidRPr="00C80AD2">
        <w:rPr>
          <w:rFonts w:ascii="Arial" w:hAnsi="Arial" w:cs="Arial"/>
          <w:bCs/>
          <w:sz w:val="24"/>
          <w:szCs w:val="24"/>
        </w:rPr>
        <w:t xml:space="preserve"> za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5C74EA" w:rsidRPr="00C80AD2">
        <w:rPr>
          <w:rFonts w:ascii="Arial" w:hAnsi="Arial" w:cs="Arial"/>
          <w:bCs/>
          <w:sz w:val="24"/>
          <w:szCs w:val="24"/>
        </w:rPr>
        <w:t xml:space="preserve">sobą nieodwracalnych skutków prawnych, tak w znaczeniu art. 2 pkt 4 ustawy z 9 marca 2017 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5C74EA" w:rsidRPr="00C80AD2">
        <w:rPr>
          <w:rFonts w:ascii="Arial" w:hAnsi="Arial" w:cs="Arial"/>
          <w:bCs/>
          <w:sz w:val="24"/>
          <w:szCs w:val="24"/>
        </w:rPr>
        <w:t>r, jak i będącej następstwem decyzji administracyjnej, wykluczającej powrót do stanu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5C74EA" w:rsidRPr="00C80AD2">
        <w:rPr>
          <w:rFonts w:ascii="Arial" w:hAnsi="Arial" w:cs="Arial"/>
          <w:bCs/>
          <w:sz w:val="24"/>
          <w:szCs w:val="24"/>
        </w:rPr>
        <w:t>poprzedniego</w:t>
      </w:r>
      <w:r w:rsidR="009572A8" w:rsidRPr="00C80AD2">
        <w:rPr>
          <w:rFonts w:ascii="Arial" w:hAnsi="Arial" w:cs="Arial"/>
          <w:bCs/>
          <w:sz w:val="24"/>
          <w:szCs w:val="24"/>
        </w:rPr>
        <w:t xml:space="preserve">, ponieważ </w:t>
      </w:r>
      <w:r w:rsidR="009572A8" w:rsidRPr="00C80AD2">
        <w:rPr>
          <w:rFonts w:ascii="Arial" w:eastAsia="Segoe UI" w:hAnsi="Arial" w:cs="Arial"/>
          <w:bCs/>
          <w:sz w:val="24"/>
          <w:szCs w:val="24"/>
          <w:lang w:eastAsia="pl-PL"/>
        </w:rPr>
        <w:t>ustanowienie prawa użytkowania wieczystego w trybie przepisów</w:t>
      </w:r>
      <w:r w:rsidR="00D43242" w:rsidRPr="00C80AD2">
        <w:rPr>
          <w:rFonts w:ascii="Arial" w:eastAsia="Segoe UI" w:hAnsi="Arial" w:cs="Arial"/>
          <w:bCs/>
          <w:sz w:val="24"/>
          <w:szCs w:val="24"/>
          <w:lang w:eastAsia="pl-PL"/>
        </w:rPr>
        <w:t xml:space="preserve"> </w:t>
      </w:r>
      <w:r w:rsidR="009572A8" w:rsidRPr="00C80AD2">
        <w:rPr>
          <w:rFonts w:ascii="Arial" w:eastAsia="Segoe UI" w:hAnsi="Arial" w:cs="Arial"/>
          <w:bCs/>
          <w:sz w:val="24"/>
          <w:szCs w:val="24"/>
          <w:lang w:eastAsia="pl-PL"/>
        </w:rPr>
        <w:t xml:space="preserve">dekretu przebiega w dwóch etapach. </w:t>
      </w:r>
      <w:r w:rsidR="009572A8" w:rsidRPr="00C80AD2">
        <w:rPr>
          <w:rFonts w:ascii="Arial" w:hAnsi="Arial" w:cs="Arial"/>
          <w:bCs/>
          <w:sz w:val="24"/>
          <w:szCs w:val="24"/>
        </w:rPr>
        <w:t xml:space="preserve">W pierwszej fazie, </w:t>
      </w:r>
      <w:bookmarkStart w:id="23" w:name="_Hlk69289350"/>
      <w:r w:rsidR="009572A8" w:rsidRPr="00C80AD2">
        <w:rPr>
          <w:rFonts w:ascii="Arial" w:hAnsi="Arial" w:cs="Arial"/>
          <w:bCs/>
          <w:sz w:val="24"/>
          <w:szCs w:val="24"/>
        </w:rPr>
        <w:t>stanowiącej etap postępowania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9572A8" w:rsidRPr="00C80AD2">
        <w:rPr>
          <w:rFonts w:ascii="Arial" w:hAnsi="Arial" w:cs="Arial"/>
          <w:bCs/>
          <w:sz w:val="24"/>
          <w:szCs w:val="24"/>
        </w:rPr>
        <w:t>administracyjnego</w:t>
      </w:r>
      <w:bookmarkEnd w:id="23"/>
      <w:r w:rsidR="009572A8" w:rsidRPr="00C80AD2">
        <w:rPr>
          <w:rFonts w:ascii="Arial" w:hAnsi="Arial" w:cs="Arial"/>
          <w:bCs/>
          <w:sz w:val="24"/>
          <w:szCs w:val="24"/>
        </w:rPr>
        <w:t>, organ bada materialnoprawne przesłanki ustanowienia tego prawa</w:t>
      </w:r>
      <w:bookmarkStart w:id="24" w:name="_Hlk69280859"/>
      <w:bookmarkStart w:id="25" w:name="_Hlk69286211"/>
      <w:r w:rsidR="009572A8" w:rsidRPr="00C80AD2">
        <w:rPr>
          <w:rFonts w:ascii="Arial" w:hAnsi="Arial" w:cs="Arial"/>
          <w:bCs/>
          <w:sz w:val="24"/>
          <w:szCs w:val="24"/>
        </w:rPr>
        <w:t>. W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9572A8" w:rsidRPr="00C80AD2">
        <w:rPr>
          <w:rFonts w:ascii="Arial" w:hAnsi="Arial" w:cs="Arial"/>
          <w:bCs/>
          <w:sz w:val="24"/>
          <w:szCs w:val="24"/>
        </w:rPr>
        <w:t>przypadku ich spełnienia organ administracyjny wydaje decyzję ustanawiającą to prawo na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="009572A8" w:rsidRPr="00C80AD2">
        <w:rPr>
          <w:rFonts w:ascii="Arial" w:hAnsi="Arial" w:cs="Arial"/>
          <w:bCs/>
          <w:sz w:val="24"/>
          <w:szCs w:val="24"/>
        </w:rPr>
        <w:t>rzecz oznaczonych podmiotów i ustala czynsz symboliczny</w:t>
      </w:r>
      <w:bookmarkEnd w:id="24"/>
      <w:r w:rsidR="009572A8" w:rsidRPr="00C80AD2">
        <w:rPr>
          <w:rFonts w:ascii="Arial" w:hAnsi="Arial" w:cs="Arial"/>
          <w:bCs/>
          <w:sz w:val="24"/>
          <w:szCs w:val="24"/>
        </w:rPr>
        <w:t xml:space="preserve">. </w:t>
      </w:r>
      <w:bookmarkEnd w:id="25"/>
      <w:r w:rsidR="009572A8" w:rsidRPr="00C80AD2">
        <w:rPr>
          <w:rFonts w:ascii="Arial" w:hAnsi="Arial" w:cs="Arial"/>
          <w:bCs/>
          <w:sz w:val="24"/>
          <w:szCs w:val="24"/>
        </w:rPr>
        <w:t xml:space="preserve">Następny etap prowadzony </w:t>
      </w:r>
      <w:r w:rsidR="009572A8" w:rsidRPr="00C80AD2">
        <w:rPr>
          <w:rFonts w:ascii="Arial" w:hAnsi="Arial" w:cs="Arial"/>
          <w:bCs/>
          <w:color w:val="000000"/>
          <w:sz w:val="24"/>
          <w:szCs w:val="24"/>
        </w:rPr>
        <w:t>jest</w:t>
      </w:r>
      <w:r w:rsidR="00D43242" w:rsidRPr="00C80A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572A8" w:rsidRPr="00C80AD2">
        <w:rPr>
          <w:rFonts w:ascii="Arial" w:hAnsi="Arial" w:cs="Arial"/>
          <w:bCs/>
          <w:color w:val="000000"/>
          <w:sz w:val="24"/>
          <w:szCs w:val="24"/>
        </w:rPr>
        <w:t>na podstawie przepisów cywilnoprawnych i kończy się zawarciem umowy użytkowania</w:t>
      </w:r>
      <w:r w:rsidR="00D43242" w:rsidRPr="00C80A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572A8" w:rsidRPr="00C80AD2">
        <w:rPr>
          <w:rFonts w:ascii="Arial" w:hAnsi="Arial" w:cs="Arial"/>
          <w:bCs/>
          <w:color w:val="000000"/>
          <w:sz w:val="24"/>
          <w:szCs w:val="24"/>
        </w:rPr>
        <w:t>wieczystego - w formie aktu notarialnego - między gminą a osobą uprawnioną z decyzji.</w:t>
      </w:r>
      <w:r w:rsidR="00D43242" w:rsidRPr="00C80A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C5A" w:rsidRPr="00C80AD2">
        <w:rPr>
          <w:rFonts w:ascii="Arial" w:hAnsi="Arial" w:cs="Arial"/>
          <w:bCs/>
          <w:color w:val="000000"/>
          <w:sz w:val="24"/>
          <w:szCs w:val="24"/>
        </w:rPr>
        <w:t>Zatem umowa w formie aktu notarialnego jest tylko jednym z dwóch etapów ustanowienia</w:t>
      </w:r>
      <w:r w:rsidR="00D43242" w:rsidRPr="00C80A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C5A" w:rsidRPr="00C80AD2">
        <w:rPr>
          <w:rFonts w:ascii="Arial" w:hAnsi="Arial" w:cs="Arial"/>
          <w:bCs/>
          <w:color w:val="000000"/>
          <w:sz w:val="24"/>
          <w:szCs w:val="24"/>
        </w:rPr>
        <w:t>prawa użytkowania wieczystego i nie przenosi w żaden sposób jaki</w:t>
      </w:r>
      <w:r w:rsidR="000F401F" w:rsidRPr="00C80AD2">
        <w:rPr>
          <w:rFonts w:ascii="Arial" w:hAnsi="Arial" w:cs="Arial"/>
          <w:bCs/>
          <w:color w:val="000000"/>
          <w:sz w:val="24"/>
          <w:szCs w:val="24"/>
        </w:rPr>
        <w:t>chkolwiek</w:t>
      </w:r>
      <w:r w:rsidR="00DC6C5A" w:rsidRPr="00C80AD2">
        <w:rPr>
          <w:rFonts w:ascii="Arial" w:hAnsi="Arial" w:cs="Arial"/>
          <w:bCs/>
          <w:color w:val="000000"/>
          <w:sz w:val="24"/>
          <w:szCs w:val="24"/>
        </w:rPr>
        <w:t xml:space="preserve"> praw na osoby</w:t>
      </w:r>
      <w:r w:rsidR="00D43242" w:rsidRPr="00C80A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C5A" w:rsidRPr="00C80AD2">
        <w:rPr>
          <w:rFonts w:ascii="Arial" w:hAnsi="Arial" w:cs="Arial"/>
          <w:bCs/>
          <w:color w:val="000000"/>
          <w:sz w:val="24"/>
          <w:szCs w:val="24"/>
        </w:rPr>
        <w:t xml:space="preserve">trzecie. </w:t>
      </w:r>
      <w:r w:rsidR="000F401F" w:rsidRPr="00C80AD2">
        <w:rPr>
          <w:rFonts w:ascii="Arial" w:hAnsi="Arial" w:cs="Arial"/>
          <w:bCs/>
          <w:color w:val="000000"/>
          <w:sz w:val="24"/>
          <w:szCs w:val="24"/>
        </w:rPr>
        <w:t>Ponadto sama umowa o ustanowienie prawa użytkowania wieczystego zawiera</w:t>
      </w:r>
      <w:r w:rsidR="00D43242" w:rsidRPr="00C80A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401F" w:rsidRPr="00C80AD2">
        <w:rPr>
          <w:rFonts w:ascii="Arial" w:hAnsi="Arial" w:cs="Arial"/>
          <w:bCs/>
          <w:color w:val="000000"/>
          <w:sz w:val="24"/>
          <w:szCs w:val="24"/>
        </w:rPr>
        <w:t xml:space="preserve">zapisy, w przypadku których ich nie spełnienie powoduje rozwiązanie umowy. </w:t>
      </w:r>
    </w:p>
    <w:p w14:paraId="53228DB0" w14:textId="489D2AFD" w:rsidR="00C60C47" w:rsidRPr="00C80AD2" w:rsidRDefault="0091778E" w:rsidP="00C80AD2">
      <w:pPr>
        <w:pStyle w:val="Akapitzlist"/>
        <w:numPr>
          <w:ilvl w:val="0"/>
          <w:numId w:val="13"/>
        </w:numPr>
        <w:spacing w:after="480" w:line="360" w:lineRule="auto"/>
        <w:ind w:left="0"/>
        <w:rPr>
          <w:rStyle w:val="FontStyle21"/>
          <w:bCs/>
          <w:i w:val="0"/>
          <w:iCs w:val="0"/>
        </w:rPr>
      </w:pPr>
      <w:r w:rsidRPr="00C80AD2">
        <w:rPr>
          <w:rStyle w:val="FontStyle21"/>
          <w:bCs/>
          <w:i w:val="0"/>
          <w:iCs w:val="0"/>
        </w:rPr>
        <w:t>Strony postępowania.</w:t>
      </w:r>
    </w:p>
    <w:p w14:paraId="3F38B90C" w14:textId="77777777" w:rsidR="00D43242" w:rsidRPr="00C80AD2" w:rsidRDefault="0091778E" w:rsidP="00C80AD2">
      <w:pPr>
        <w:spacing w:after="480" w:line="360" w:lineRule="auto"/>
        <w:rPr>
          <w:rStyle w:val="FontStyle22"/>
          <w:rFonts w:ascii="Arial" w:hAnsi="Arial" w:cs="Arial"/>
          <w:bCs/>
          <w:sz w:val="24"/>
          <w:szCs w:val="24"/>
        </w:rPr>
      </w:pPr>
      <w:r w:rsidRPr="00C80AD2">
        <w:rPr>
          <w:rStyle w:val="FontStyle22"/>
          <w:rFonts w:ascii="Arial" w:hAnsi="Arial" w:cs="Arial"/>
          <w:bCs/>
          <w:sz w:val="24"/>
          <w:szCs w:val="24"/>
        </w:rPr>
        <w:t>Na podstawie art. 38 ust. 1 ustawy z dnia 9 marca 2017 r. w zw. z art. 28 k.p.a. stroną jest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każdy, czyjego interesu prawnego lub obowiązku dotyczy postępowanie albo kto żąda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czynności organu ze względu na swój interes prawny lub obowiązek.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</w:p>
    <w:p w14:paraId="4CE8435C" w14:textId="77777777" w:rsidR="00D43242" w:rsidRPr="00C80AD2" w:rsidRDefault="0091778E" w:rsidP="00C80AD2">
      <w:pPr>
        <w:spacing w:after="480" w:line="360" w:lineRule="auto"/>
        <w:rPr>
          <w:rStyle w:val="FontStyle22"/>
          <w:rFonts w:ascii="Arial" w:hAnsi="Arial" w:cs="Arial"/>
          <w:bCs/>
          <w:sz w:val="24"/>
          <w:szCs w:val="24"/>
        </w:rPr>
      </w:pPr>
      <w:r w:rsidRPr="00C80AD2">
        <w:rPr>
          <w:rStyle w:val="FontStyle22"/>
          <w:rFonts w:ascii="Arial" w:hAnsi="Arial" w:cs="Arial"/>
          <w:bCs/>
          <w:sz w:val="24"/>
          <w:szCs w:val="24"/>
        </w:rPr>
        <w:lastRenderedPageBreak/>
        <w:t>Zasadą jest, że ustalenie interesu prawnego w postępowaniu administracyjnym następuje w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toku postępowania, przy zachowaniu reguł prawa obrony przyznanej przepisami prawa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procesowego. Wprawdzie postępowanie przed Komisją jest odrębnym postępowaniem, to nie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do przyjęcia jest pogląd, że obowiązują przed nią inne reguły ochrony interesu prawnego.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Interes prawny ma strona (strony) postępowania reprywatyzacyjnego, a także jednostki, których pozbawiono prawa do udziału w postępowaniu zwykłym oraz jednostki, których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interes prawny wynika z następstwa prawnego, zarówno co do stron uczestniczących w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postępowaniu, jak i pozbawionych tego udziału (por. wyrok NSA z dnia 10 lutego 2009 r.,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sygn. akt I OSK 329/08).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</w:p>
    <w:p w14:paraId="4FAFE930" w14:textId="77777777" w:rsidR="00D43242" w:rsidRPr="00C80AD2" w:rsidRDefault="0091778E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Style w:val="FontStyle22"/>
          <w:rFonts w:ascii="Arial" w:hAnsi="Arial" w:cs="Arial"/>
          <w:bCs/>
          <w:sz w:val="24"/>
          <w:szCs w:val="24"/>
        </w:rPr>
        <w:t>W judykaturze przyjmuje się, iż stronami postępowania dekretowego są nie tylko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przeddekretowi właściciele nieruchomości lub ich następcy prawni, ale także każdy, komu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 xml:space="preserve">przysługuje tytuł prawnorzeczowy do nieruchomości, a zatem obecni właściciele lokali 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 xml:space="preserve">(i to zarówno w budynkach dekretowych oraz podekretowych), jak i obecni użytkownicy 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>w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ieczyści nieruchomości, (por. wyrok NSA z dnia 24 kwietnia 2008 r., sygn. akt I OSK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264/08, z dnia 8 lutego 2007 r., sygn. akt I OSK 1110/06, z dnia 31 marca 2011 r., sygn. akt I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OSK 798/10; wyrok WSA w Warszawie z dnia 27 lipca 2017 r., sygn. akt I SA/Wa 116/17).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Jako strony postępowania przyjęto beneficjentów decyzji reprywatyzacyjnej: J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 xml:space="preserve"> I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V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-P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, H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 xml:space="preserve"> W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G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, P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T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 xml:space="preserve">.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G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, S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A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G</w:t>
      </w:r>
      <w:r w:rsidR="00826CEC" w:rsidRPr="00C80AD2">
        <w:rPr>
          <w:rStyle w:val="FontStyle22"/>
          <w:rFonts w:ascii="Arial" w:hAnsi="Arial" w:cs="Arial"/>
          <w:bCs/>
          <w:sz w:val="24"/>
          <w:szCs w:val="24"/>
        </w:rPr>
        <w:t>.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 xml:space="preserve">. </w:t>
      </w:r>
    </w:p>
    <w:p w14:paraId="3183D408" w14:textId="77777777" w:rsidR="00D43242" w:rsidRPr="00C80AD2" w:rsidRDefault="0091778E" w:rsidP="00C80AD2">
      <w:pPr>
        <w:spacing w:after="480" w:line="360" w:lineRule="auto"/>
        <w:rPr>
          <w:rStyle w:val="FontStyle22"/>
          <w:rFonts w:ascii="Arial" w:hAnsi="Arial" w:cs="Arial"/>
          <w:bCs/>
          <w:sz w:val="24"/>
          <w:szCs w:val="24"/>
        </w:rPr>
      </w:pPr>
      <w:r w:rsidRPr="00C80AD2">
        <w:rPr>
          <w:rStyle w:val="FontStyle22"/>
          <w:rFonts w:ascii="Arial" w:hAnsi="Arial" w:cs="Arial"/>
          <w:bCs/>
          <w:sz w:val="24"/>
          <w:szCs w:val="24"/>
        </w:rPr>
        <w:t>Zgodnie z art. 16 ust. 2 ustawy z dnia 9 marca 2017 r. o wszczęciu postępowania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rozpoznawczego Komisja zawiadamia m.st. Warszawę oraz pozostałe strony postępowania.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Jeżeli decyzja reprywatyzacyjna została wydana przez inny organ, stroną postępowania przed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Komisją jest ten organ albo inny organ właściwy do rozpoznania sprawy. Z treści cytowanego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przepisu wynika, że stroną postępowania rozpoznawczego przed Komisją jest m.st. Warszawa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Style w:val="FontStyle22"/>
          <w:rFonts w:ascii="Arial" w:hAnsi="Arial" w:cs="Arial"/>
          <w:bCs/>
          <w:sz w:val="24"/>
          <w:szCs w:val="24"/>
        </w:rPr>
        <w:t>reprezentowane przez Prezydenta m.st. Warszawy.</w:t>
      </w:r>
      <w:r w:rsidR="00D43242" w:rsidRPr="00C80AD2">
        <w:rPr>
          <w:rStyle w:val="FontStyle22"/>
          <w:rFonts w:ascii="Arial" w:hAnsi="Arial" w:cs="Arial"/>
          <w:bCs/>
          <w:sz w:val="24"/>
          <w:szCs w:val="24"/>
        </w:rPr>
        <w:t xml:space="preserve"> </w:t>
      </w:r>
    </w:p>
    <w:p w14:paraId="76E930B9" w14:textId="59A6E2BB" w:rsidR="004F08DB" w:rsidRPr="00C80AD2" w:rsidRDefault="004F08DB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Ponadto z art. 16a ust. 1 w związku z art. 16a ust. 2 ustawy z 9 marca 2017 r. wynika, że</w:t>
      </w:r>
      <w:r w:rsidR="00D43242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Komisja może wszcząć postępowanie w przypadku wniesienia przez prokuratora sprzeciwu</w:t>
      </w:r>
      <w:r w:rsidR="00D43242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od ostatecznej decyzji reprywatyzacyjnej, a w razie wszczęcia postępo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softHyphen/>
        <w:t>wania rozpoznawczego</w:t>
      </w:r>
      <w:r w:rsidR="00D43242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prokuratorowi służą prawa strony. Z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powyższego wynika więc konieczność</w:t>
      </w:r>
      <w:r w:rsidR="00D43242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uznania również w niniejszej sprawie za stronę Prokuratora Regionalnego w Warszawie</w:t>
      </w:r>
      <w:r w:rsidR="00D43242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który wniósł do Samorządowego Kolegium Odwoławczego sprzeciw od ostatecznej decyzji</w:t>
      </w:r>
      <w:r w:rsidR="00D43242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rezydenta m.st.</w:t>
      </w:r>
      <w:r w:rsidR="00013957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Warszawy nr </w:t>
      </w:r>
      <w:r w:rsidR="0059050E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536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/GK/DW/201</w:t>
      </w:r>
      <w:r w:rsidR="0059050E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</w:t>
      </w:r>
      <w:r w:rsidR="0059050E"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30 września 2015 r. </w:t>
      </w:r>
    </w:p>
    <w:p w14:paraId="1285BEB5" w14:textId="4EA86BDF" w:rsidR="00993803" w:rsidRPr="00C80AD2" w:rsidRDefault="00993803" w:rsidP="00C80AD2">
      <w:pPr>
        <w:pStyle w:val="Akapitzlist"/>
        <w:numPr>
          <w:ilvl w:val="0"/>
          <w:numId w:val="13"/>
        </w:numPr>
        <w:spacing w:after="480" w:line="360" w:lineRule="auto"/>
        <w:ind w:left="0"/>
        <w:rPr>
          <w:rStyle w:val="FontStyle21"/>
          <w:bCs/>
          <w:i w:val="0"/>
          <w:iCs w:val="0"/>
        </w:rPr>
      </w:pPr>
      <w:r w:rsidRPr="00C80AD2">
        <w:rPr>
          <w:rStyle w:val="FontStyle21"/>
          <w:bCs/>
          <w:i w:val="0"/>
          <w:iCs w:val="0"/>
        </w:rPr>
        <w:t>Konkluzja.</w:t>
      </w:r>
    </w:p>
    <w:p w14:paraId="6DC6E04E" w14:textId="0A6D06C7" w:rsidR="003A4D19" w:rsidRPr="00C80AD2" w:rsidRDefault="00993803" w:rsidP="00C80AD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80AD2">
        <w:rPr>
          <w:rFonts w:ascii="Arial" w:eastAsiaTheme="minorEastAsia" w:hAnsi="Arial" w:cs="Arial"/>
          <w:bCs/>
          <w:sz w:val="24"/>
          <w:szCs w:val="24"/>
          <w:lang w:eastAsia="pl-PL"/>
        </w:rPr>
        <w:t>Mając na uwadze powyżej wskazane okoliczności, Komisja orzekła jak na wstępie, na</w:t>
      </w:r>
      <w:r w:rsidR="00D43242" w:rsidRPr="00C80AD2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eastAsiaTheme="minorEastAsia" w:hAnsi="Arial" w:cs="Arial"/>
          <w:bCs/>
          <w:sz w:val="24"/>
          <w:szCs w:val="24"/>
          <w:lang w:eastAsia="pl-PL"/>
        </w:rPr>
        <w:t>podstawie:</w:t>
      </w:r>
      <w:r w:rsidRPr="00C80AD2">
        <w:rPr>
          <w:rFonts w:ascii="Arial" w:hAnsi="Arial" w:cs="Arial"/>
          <w:bCs/>
          <w:sz w:val="24"/>
          <w:szCs w:val="24"/>
        </w:rPr>
        <w:t xml:space="preserve"> na podstawie art. 29 ust. 1 pkt 3a w zw. z art. 30 ust. 1 pkt 4 ustawy z dnia</w:t>
      </w:r>
      <w:r w:rsidR="00D43242" w:rsidRPr="00C80AD2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9 marca 2017 r.</w:t>
      </w:r>
      <w:r w:rsidRPr="00C80AD2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>w związku z art. 156 § 1 pkt 2 k.p.a. w związku z art. 38 ust. 1 ustawy z dnia</w:t>
      </w:r>
      <w:r w:rsidR="003A1140">
        <w:rPr>
          <w:rFonts w:ascii="Arial" w:hAnsi="Arial" w:cs="Arial"/>
          <w:bCs/>
          <w:sz w:val="24"/>
          <w:szCs w:val="24"/>
        </w:rPr>
        <w:t xml:space="preserve"> </w:t>
      </w:r>
      <w:r w:rsidRPr="00C80AD2">
        <w:rPr>
          <w:rFonts w:ascii="Arial" w:hAnsi="Arial" w:cs="Arial"/>
          <w:bCs/>
          <w:sz w:val="24"/>
          <w:szCs w:val="24"/>
        </w:rPr>
        <w:t xml:space="preserve">9 marca 2017 r. </w:t>
      </w:r>
    </w:p>
    <w:p w14:paraId="7AF5AA80" w14:textId="77777777" w:rsidR="003A4D19" w:rsidRPr="00C80AD2" w:rsidRDefault="00993803" w:rsidP="00C80AD2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Komisji</w:t>
      </w:r>
    </w:p>
    <w:p w14:paraId="02468FD1" w14:textId="77777777" w:rsidR="003A4D19" w:rsidRPr="00C80AD2" w:rsidRDefault="00993803" w:rsidP="00C80AD2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Sebastian Kaleta</w:t>
      </w:r>
    </w:p>
    <w:p w14:paraId="41552B7C" w14:textId="510685C4" w:rsidR="00993803" w:rsidRPr="00C80AD2" w:rsidRDefault="00993803" w:rsidP="00C80AD2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Pouczenie:</w:t>
      </w:r>
    </w:p>
    <w:p w14:paraId="7B71FA7A" w14:textId="77777777" w:rsidR="00993803" w:rsidRPr="00C80AD2" w:rsidRDefault="00993803" w:rsidP="00C80AD2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1. Niniejsza decyzja jest ostateczna (art. 16 k.p.a.). Strona może wnieść skargę do Wojewódzkiego Sądu Administracyjnego w Warszawie, ul. Jasna 2/4, 00-013 Warszawa, za pośrednictwem Komisji do spraw reprywatyzacji nieruchomości warszawskich w terminie 30 dni od dnia doręczenia decyzji (art. 52 § 1 p.p.s.a., art. 53 § 1 p.p.s.a oraz art. 54 § 1 p.p.s.a). Skarga powinna czynić zadość wymogom określonym w art. 57 p.p.s.a. Do skargi należy dołączyć jej odpisy i odpisy załączników dla doręczenia ich stronom (w tym dla tut. organu), a ponadto jeżeli w Sądzie nie złożono załączników w oryginale po jednym odpisie każdego załącznika do akt sądowych (art. 47 § 1 p.p.s.a.).</w:t>
      </w:r>
    </w:p>
    <w:p w14:paraId="5EA310A1" w14:textId="77777777" w:rsidR="00993803" w:rsidRPr="00C80AD2" w:rsidRDefault="00993803" w:rsidP="00C80AD2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2. Wpis od skargi do sądu administracyjnego ma charakter stały i wynosi 200 (dwieście) zł zgodnie z § 2 ust. 3 pkt 5 rozporządzenia Rady Ministrów z dnia 16 grudnia 2003 r. w sprawie wysokości oraz szczegółowych zasad pobierania wpisu w postępowaniu przed sądami administracyjnymi (Dz. U. Nr 221 poz. 2193, z późn. zm.).</w:t>
      </w:r>
    </w:p>
    <w:p w14:paraId="30C1E980" w14:textId="77777777" w:rsidR="00993803" w:rsidRPr="00C80AD2" w:rsidRDefault="00993803" w:rsidP="00C80AD2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3. W myśl zaś art. 243 § 1 p.p.s.a. stronie może być przyznane – na jej wniosek – prawo pomocy. Wniosek ten wolny jest od opłat sądowych. Wniosek o przyznanie prawa pomocy powinien zawierać oświadczenie strony obejmujące dokładne dane o stanie majątkowym i dochodach, a jeżeli wniosek składa osoba fizyczna, ponadto dokładne dane o stanie rodzinnym oraz oświadczenie strony o niezatrudnieniu lub niepozostawaniu w innym stosunku prawnym z adwokatem, radcą prawnym, doradcą podatkowym lub rzecznikiem patentowym. Wniosek składa się na urzędowym formularzu według ustalonego wzoru (art. 252 § 1 i § 2 p.p.s.a.). Zgodnie zaś z art. 244 § 1 p.p.s.a. prawo pomocy obejmuje zwolnienie od kosztów sądowych oraz ustanowienie adwokata, radcy prawnego, doradcy podatkowego lub rzecznika patentowego.</w:t>
      </w:r>
    </w:p>
    <w:p w14:paraId="1A279464" w14:textId="77777777" w:rsidR="00993803" w:rsidRPr="00C80AD2" w:rsidRDefault="00993803" w:rsidP="00C80AD2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4. Z uwagi na to, że doręczenie decyzji następuje w formie publicznego ogłoszenia na podstawie art. 16 ust. 3 ustawy z dnia 9 marca 2017 r. w zw. z art. 49 § 1 k.p.a. Komisja informuje, że z treścią decyzji strony mogą zapoznać się w urzędzie zapewniającym obsługę administracyjno-biurową Komisji w dniach i godzinach pracy tego urzędu.</w:t>
      </w:r>
    </w:p>
    <w:p w14:paraId="7B747F57" w14:textId="77777777" w:rsidR="00993803" w:rsidRPr="00C80AD2" w:rsidRDefault="00993803" w:rsidP="00C80AD2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AD2">
        <w:rPr>
          <w:rFonts w:ascii="Arial" w:eastAsia="Times New Roman" w:hAnsi="Arial" w:cs="Arial"/>
          <w:bCs/>
          <w:sz w:val="24"/>
          <w:szCs w:val="24"/>
          <w:lang w:eastAsia="pl-PL"/>
        </w:rPr>
        <w:t>5. W myśl zaś art. 16 ust. 3 ustawy z dnia 9 marca 2017 r. strony mogą być zawiadamiane o wszczęciu postępowania, decyzjach i innych czynnościach Komisji poprzez ogłoszenie w Biuletynie Informacji Publicznej, na stronie podmiotowej urzędu obsługującego Ministra Sprawiedliwości. Zawiadomienie albo doręczenie uważa się za dokonane po upływie 7 dni od dnia publicznego ogłoszenia.</w:t>
      </w:r>
    </w:p>
    <w:p w14:paraId="3F462398" w14:textId="77777777" w:rsidR="00993803" w:rsidRPr="00C80AD2" w:rsidRDefault="00993803" w:rsidP="00C80AD2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00D042C8" w14:textId="77777777" w:rsidR="00993803" w:rsidRPr="00C80AD2" w:rsidRDefault="00993803" w:rsidP="00C80AD2">
      <w:pPr>
        <w:tabs>
          <w:tab w:val="center" w:pos="4536"/>
          <w:tab w:val="left" w:pos="5812"/>
        </w:tabs>
        <w:spacing w:after="480" w:line="36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509EADD9" w14:textId="77777777" w:rsidR="00993803" w:rsidRPr="00C80AD2" w:rsidRDefault="00993803" w:rsidP="00C80AD2">
      <w:pPr>
        <w:tabs>
          <w:tab w:val="center" w:pos="4536"/>
          <w:tab w:val="left" w:pos="5812"/>
        </w:tabs>
        <w:spacing w:after="480" w:line="36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3CA327E3" w14:textId="77777777" w:rsidR="00AA48AF" w:rsidRPr="00C80AD2" w:rsidRDefault="00AA48AF" w:rsidP="00C80AD2">
      <w:pPr>
        <w:spacing w:after="480" w:line="360" w:lineRule="auto"/>
        <w:rPr>
          <w:rStyle w:val="FontStyle27"/>
          <w:rFonts w:ascii="Arial" w:hAnsi="Arial" w:cs="Arial"/>
          <w:bCs/>
          <w:color w:val="FF0000"/>
          <w:sz w:val="24"/>
          <w:szCs w:val="24"/>
        </w:rPr>
      </w:pPr>
    </w:p>
    <w:sectPr w:rsidR="00AA48AF" w:rsidRPr="00C80AD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50FF" w14:textId="77777777" w:rsidR="00AF219D" w:rsidRDefault="00AF219D" w:rsidP="0053284D">
      <w:pPr>
        <w:spacing w:after="0" w:line="240" w:lineRule="auto"/>
      </w:pPr>
      <w:r>
        <w:separator/>
      </w:r>
    </w:p>
  </w:endnote>
  <w:endnote w:type="continuationSeparator" w:id="0">
    <w:p w14:paraId="42E277DA" w14:textId="77777777" w:rsidR="00AF219D" w:rsidRDefault="00AF219D" w:rsidP="005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ËÎĚĺ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24619"/>
      <w:docPartObj>
        <w:docPartGallery w:val="Page Numbers (Bottom of Page)"/>
        <w:docPartUnique/>
      </w:docPartObj>
    </w:sdtPr>
    <w:sdtEndPr/>
    <w:sdtContent>
      <w:p w14:paraId="1E1AE795" w14:textId="0524385E" w:rsidR="00625FEA" w:rsidRDefault="00625F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0A">
          <w:rPr>
            <w:noProof/>
          </w:rPr>
          <w:t>33</w:t>
        </w:r>
        <w:r>
          <w:fldChar w:fldCharType="end"/>
        </w:r>
      </w:p>
    </w:sdtContent>
  </w:sdt>
  <w:p w14:paraId="627A673B" w14:textId="77777777" w:rsidR="00625FEA" w:rsidRDefault="00625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8093" w14:textId="77777777" w:rsidR="00AF219D" w:rsidRDefault="00AF219D" w:rsidP="0053284D">
      <w:pPr>
        <w:spacing w:after="0" w:line="240" w:lineRule="auto"/>
      </w:pPr>
      <w:r>
        <w:separator/>
      </w:r>
    </w:p>
  </w:footnote>
  <w:footnote w:type="continuationSeparator" w:id="0">
    <w:p w14:paraId="054BD9B7" w14:textId="77777777" w:rsidR="00AF219D" w:rsidRDefault="00AF219D" w:rsidP="0053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1" w15:restartNumberingAfterBreak="0">
    <w:nsid w:val="02B75CEC"/>
    <w:multiLevelType w:val="multilevel"/>
    <w:tmpl w:val="C2B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B3347AE"/>
    <w:multiLevelType w:val="hybridMultilevel"/>
    <w:tmpl w:val="91BC7D5E"/>
    <w:lvl w:ilvl="0" w:tplc="0B389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7ED0"/>
    <w:multiLevelType w:val="hybridMultilevel"/>
    <w:tmpl w:val="7540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79D"/>
    <w:multiLevelType w:val="singleLevel"/>
    <w:tmpl w:val="1194D7F2"/>
    <w:lvl w:ilvl="0">
      <w:start w:val="1"/>
      <w:numFmt w:val="decimal"/>
      <w:lvlText w:val="%1."/>
      <w:legacy w:legacy="1" w:legacySpace="0" w:legacyIndent="720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8A825EF"/>
    <w:multiLevelType w:val="hybridMultilevel"/>
    <w:tmpl w:val="85661502"/>
    <w:lvl w:ilvl="0" w:tplc="3DFA0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D4646"/>
    <w:multiLevelType w:val="hybridMultilevel"/>
    <w:tmpl w:val="21786BFA"/>
    <w:lvl w:ilvl="0" w:tplc="E1FAE44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F80"/>
    <w:multiLevelType w:val="hybridMultilevel"/>
    <w:tmpl w:val="91BC7D5E"/>
    <w:lvl w:ilvl="0" w:tplc="0B389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16AB1"/>
    <w:multiLevelType w:val="multilevel"/>
    <w:tmpl w:val="23388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  <w:bCs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1FE24D0"/>
    <w:multiLevelType w:val="multilevel"/>
    <w:tmpl w:val="0A74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  <w:color w:val="auto"/>
      </w:rPr>
    </w:lvl>
  </w:abstractNum>
  <w:abstractNum w:abstractNumId="10" w15:restartNumberingAfterBreak="0">
    <w:nsid w:val="36895FDF"/>
    <w:multiLevelType w:val="hybridMultilevel"/>
    <w:tmpl w:val="1B20FCEA"/>
    <w:lvl w:ilvl="0" w:tplc="559A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6C9A"/>
    <w:multiLevelType w:val="multilevel"/>
    <w:tmpl w:val="37260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1353FE5"/>
    <w:multiLevelType w:val="hybridMultilevel"/>
    <w:tmpl w:val="80BC40F4"/>
    <w:lvl w:ilvl="0" w:tplc="9264B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B171D8"/>
    <w:multiLevelType w:val="hybridMultilevel"/>
    <w:tmpl w:val="73EEF6DA"/>
    <w:lvl w:ilvl="0" w:tplc="93688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AE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422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E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A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A3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F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78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6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529A8"/>
    <w:multiLevelType w:val="hybridMultilevel"/>
    <w:tmpl w:val="91BC7D5E"/>
    <w:lvl w:ilvl="0" w:tplc="0B389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43A8B"/>
    <w:multiLevelType w:val="hybridMultilevel"/>
    <w:tmpl w:val="91BC7D5E"/>
    <w:lvl w:ilvl="0" w:tplc="0B389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25476"/>
    <w:multiLevelType w:val="multilevel"/>
    <w:tmpl w:val="0994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  <w:b/>
      </w:rPr>
    </w:lvl>
  </w:abstractNum>
  <w:abstractNum w:abstractNumId="17" w15:restartNumberingAfterBreak="0">
    <w:nsid w:val="7D0872D5"/>
    <w:multiLevelType w:val="multilevel"/>
    <w:tmpl w:val="7FDA34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  <w:num w:numId="16">
    <w:abstractNumId w:val="17"/>
  </w:num>
  <w:num w:numId="17">
    <w:abstractNumId w:val="11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35"/>
    <w:rsid w:val="00000439"/>
    <w:rsid w:val="0000044D"/>
    <w:rsid w:val="000024FD"/>
    <w:rsid w:val="000027ED"/>
    <w:rsid w:val="00003B55"/>
    <w:rsid w:val="00003F46"/>
    <w:rsid w:val="000065C2"/>
    <w:rsid w:val="00006E79"/>
    <w:rsid w:val="00007450"/>
    <w:rsid w:val="00007CC4"/>
    <w:rsid w:val="00013957"/>
    <w:rsid w:val="000142F8"/>
    <w:rsid w:val="00015DDA"/>
    <w:rsid w:val="00017BE2"/>
    <w:rsid w:val="00021B11"/>
    <w:rsid w:val="0002464F"/>
    <w:rsid w:val="00025A59"/>
    <w:rsid w:val="000264C8"/>
    <w:rsid w:val="00027B4F"/>
    <w:rsid w:val="00031A32"/>
    <w:rsid w:val="0003275F"/>
    <w:rsid w:val="00032B0C"/>
    <w:rsid w:val="00033021"/>
    <w:rsid w:val="00035294"/>
    <w:rsid w:val="00036F59"/>
    <w:rsid w:val="0003787E"/>
    <w:rsid w:val="00040F00"/>
    <w:rsid w:val="00041C14"/>
    <w:rsid w:val="00041C8A"/>
    <w:rsid w:val="00042591"/>
    <w:rsid w:val="000444C6"/>
    <w:rsid w:val="00047890"/>
    <w:rsid w:val="00052816"/>
    <w:rsid w:val="00060FD8"/>
    <w:rsid w:val="000625AF"/>
    <w:rsid w:val="000636FF"/>
    <w:rsid w:val="0006392A"/>
    <w:rsid w:val="000647B2"/>
    <w:rsid w:val="00064B56"/>
    <w:rsid w:val="00065346"/>
    <w:rsid w:val="00067501"/>
    <w:rsid w:val="00067C00"/>
    <w:rsid w:val="0007067F"/>
    <w:rsid w:val="00071C73"/>
    <w:rsid w:val="00076DAE"/>
    <w:rsid w:val="00080236"/>
    <w:rsid w:val="00080DAA"/>
    <w:rsid w:val="000853AF"/>
    <w:rsid w:val="00085B6A"/>
    <w:rsid w:val="00085E49"/>
    <w:rsid w:val="00087F08"/>
    <w:rsid w:val="00092292"/>
    <w:rsid w:val="000927E3"/>
    <w:rsid w:val="00093828"/>
    <w:rsid w:val="0009385A"/>
    <w:rsid w:val="0009515B"/>
    <w:rsid w:val="00096800"/>
    <w:rsid w:val="000A062B"/>
    <w:rsid w:val="000A1CC3"/>
    <w:rsid w:val="000A20DD"/>
    <w:rsid w:val="000A2A5C"/>
    <w:rsid w:val="000A6365"/>
    <w:rsid w:val="000B1491"/>
    <w:rsid w:val="000B25B1"/>
    <w:rsid w:val="000B36F8"/>
    <w:rsid w:val="000B562F"/>
    <w:rsid w:val="000B72FF"/>
    <w:rsid w:val="000C09F4"/>
    <w:rsid w:val="000C1C6E"/>
    <w:rsid w:val="000C2B77"/>
    <w:rsid w:val="000C2D90"/>
    <w:rsid w:val="000C5946"/>
    <w:rsid w:val="000C71EB"/>
    <w:rsid w:val="000C79E0"/>
    <w:rsid w:val="000D04F8"/>
    <w:rsid w:val="000D23ED"/>
    <w:rsid w:val="000D3C74"/>
    <w:rsid w:val="000D3D18"/>
    <w:rsid w:val="000D4064"/>
    <w:rsid w:val="000D4AF0"/>
    <w:rsid w:val="000D4B08"/>
    <w:rsid w:val="000D5039"/>
    <w:rsid w:val="000D6828"/>
    <w:rsid w:val="000E0697"/>
    <w:rsid w:val="000E0DD2"/>
    <w:rsid w:val="000E165F"/>
    <w:rsid w:val="000E2296"/>
    <w:rsid w:val="000E380B"/>
    <w:rsid w:val="000E4D86"/>
    <w:rsid w:val="000F00B7"/>
    <w:rsid w:val="000F0285"/>
    <w:rsid w:val="000F0434"/>
    <w:rsid w:val="000F0841"/>
    <w:rsid w:val="000F159B"/>
    <w:rsid w:val="000F3116"/>
    <w:rsid w:val="000F37FB"/>
    <w:rsid w:val="000F3BEC"/>
    <w:rsid w:val="000F401F"/>
    <w:rsid w:val="000F442D"/>
    <w:rsid w:val="000F753C"/>
    <w:rsid w:val="000F78B0"/>
    <w:rsid w:val="00100C91"/>
    <w:rsid w:val="001021E2"/>
    <w:rsid w:val="00102A44"/>
    <w:rsid w:val="001032F2"/>
    <w:rsid w:val="00103B19"/>
    <w:rsid w:val="00103FA5"/>
    <w:rsid w:val="0010474B"/>
    <w:rsid w:val="00105E45"/>
    <w:rsid w:val="00107262"/>
    <w:rsid w:val="001105EE"/>
    <w:rsid w:val="00111F19"/>
    <w:rsid w:val="0012027D"/>
    <w:rsid w:val="00120F1D"/>
    <w:rsid w:val="0012181F"/>
    <w:rsid w:val="00121B97"/>
    <w:rsid w:val="00127D34"/>
    <w:rsid w:val="00131317"/>
    <w:rsid w:val="001338B4"/>
    <w:rsid w:val="00134698"/>
    <w:rsid w:val="00135BE5"/>
    <w:rsid w:val="001360DB"/>
    <w:rsid w:val="00136152"/>
    <w:rsid w:val="00136378"/>
    <w:rsid w:val="0013745F"/>
    <w:rsid w:val="00137EEB"/>
    <w:rsid w:val="001400DC"/>
    <w:rsid w:val="00140BFC"/>
    <w:rsid w:val="0014277A"/>
    <w:rsid w:val="00142DCA"/>
    <w:rsid w:val="00145611"/>
    <w:rsid w:val="001462DE"/>
    <w:rsid w:val="00152C89"/>
    <w:rsid w:val="00153023"/>
    <w:rsid w:val="00154156"/>
    <w:rsid w:val="0015563F"/>
    <w:rsid w:val="00160C21"/>
    <w:rsid w:val="00161930"/>
    <w:rsid w:val="001624D9"/>
    <w:rsid w:val="00164CE7"/>
    <w:rsid w:val="00166ACA"/>
    <w:rsid w:val="001720DA"/>
    <w:rsid w:val="001744A0"/>
    <w:rsid w:val="0017522D"/>
    <w:rsid w:val="001759D5"/>
    <w:rsid w:val="00183B18"/>
    <w:rsid w:val="00185BB3"/>
    <w:rsid w:val="001861F9"/>
    <w:rsid w:val="00186C8F"/>
    <w:rsid w:val="001875FD"/>
    <w:rsid w:val="00187F9B"/>
    <w:rsid w:val="001914AB"/>
    <w:rsid w:val="001920AE"/>
    <w:rsid w:val="00193B61"/>
    <w:rsid w:val="00195526"/>
    <w:rsid w:val="00196C00"/>
    <w:rsid w:val="00196C7B"/>
    <w:rsid w:val="0019729F"/>
    <w:rsid w:val="0019740C"/>
    <w:rsid w:val="001A0D24"/>
    <w:rsid w:val="001A1453"/>
    <w:rsid w:val="001A1E56"/>
    <w:rsid w:val="001A2BD0"/>
    <w:rsid w:val="001A6CEA"/>
    <w:rsid w:val="001A7F15"/>
    <w:rsid w:val="001B146E"/>
    <w:rsid w:val="001B1ECD"/>
    <w:rsid w:val="001B2160"/>
    <w:rsid w:val="001B2CF3"/>
    <w:rsid w:val="001B2F59"/>
    <w:rsid w:val="001B4B53"/>
    <w:rsid w:val="001B6526"/>
    <w:rsid w:val="001B6759"/>
    <w:rsid w:val="001B722E"/>
    <w:rsid w:val="001C07FA"/>
    <w:rsid w:val="001C126B"/>
    <w:rsid w:val="001C13DC"/>
    <w:rsid w:val="001C4745"/>
    <w:rsid w:val="001C6B32"/>
    <w:rsid w:val="001C76A8"/>
    <w:rsid w:val="001D136E"/>
    <w:rsid w:val="001D1BE4"/>
    <w:rsid w:val="001D4728"/>
    <w:rsid w:val="001D59AB"/>
    <w:rsid w:val="001D63AD"/>
    <w:rsid w:val="001D6C04"/>
    <w:rsid w:val="001E0BBA"/>
    <w:rsid w:val="001E16FA"/>
    <w:rsid w:val="001E1B05"/>
    <w:rsid w:val="001E23E1"/>
    <w:rsid w:val="001E3F30"/>
    <w:rsid w:val="001E46FE"/>
    <w:rsid w:val="001E4908"/>
    <w:rsid w:val="001E573D"/>
    <w:rsid w:val="001E5834"/>
    <w:rsid w:val="001E6C94"/>
    <w:rsid w:val="001F49B3"/>
    <w:rsid w:val="001F5DB8"/>
    <w:rsid w:val="001F7FD6"/>
    <w:rsid w:val="002004F8"/>
    <w:rsid w:val="00200AC8"/>
    <w:rsid w:val="0020135A"/>
    <w:rsid w:val="00201EB0"/>
    <w:rsid w:val="00203392"/>
    <w:rsid w:val="002063A0"/>
    <w:rsid w:val="0020759B"/>
    <w:rsid w:val="00210F47"/>
    <w:rsid w:val="00212111"/>
    <w:rsid w:val="0021355E"/>
    <w:rsid w:val="00214BD5"/>
    <w:rsid w:val="00214D6C"/>
    <w:rsid w:val="00215F4D"/>
    <w:rsid w:val="00216C38"/>
    <w:rsid w:val="00221433"/>
    <w:rsid w:val="00222DCB"/>
    <w:rsid w:val="00223AB8"/>
    <w:rsid w:val="00223F7A"/>
    <w:rsid w:val="00225D29"/>
    <w:rsid w:val="00226067"/>
    <w:rsid w:val="0022687C"/>
    <w:rsid w:val="00226E8D"/>
    <w:rsid w:val="00227632"/>
    <w:rsid w:val="00230BF6"/>
    <w:rsid w:val="00233044"/>
    <w:rsid w:val="00233CA2"/>
    <w:rsid w:val="00234610"/>
    <w:rsid w:val="002369B2"/>
    <w:rsid w:val="00237538"/>
    <w:rsid w:val="002402F0"/>
    <w:rsid w:val="002423CD"/>
    <w:rsid w:val="002425D8"/>
    <w:rsid w:val="00242F5D"/>
    <w:rsid w:val="0024303D"/>
    <w:rsid w:val="00243942"/>
    <w:rsid w:val="002503A7"/>
    <w:rsid w:val="0025045F"/>
    <w:rsid w:val="0025133D"/>
    <w:rsid w:val="00251ED4"/>
    <w:rsid w:val="002520FA"/>
    <w:rsid w:val="00254605"/>
    <w:rsid w:val="00254BA1"/>
    <w:rsid w:val="00255C24"/>
    <w:rsid w:val="002566C6"/>
    <w:rsid w:val="002577F3"/>
    <w:rsid w:val="00257BA3"/>
    <w:rsid w:val="00260576"/>
    <w:rsid w:val="00261C38"/>
    <w:rsid w:val="00261FFC"/>
    <w:rsid w:val="002633FB"/>
    <w:rsid w:val="00263C16"/>
    <w:rsid w:val="00264210"/>
    <w:rsid w:val="002711F0"/>
    <w:rsid w:val="002712EE"/>
    <w:rsid w:val="0027625C"/>
    <w:rsid w:val="0027654C"/>
    <w:rsid w:val="0027788E"/>
    <w:rsid w:val="00277DFA"/>
    <w:rsid w:val="00280D11"/>
    <w:rsid w:val="00281B7F"/>
    <w:rsid w:val="00282A6B"/>
    <w:rsid w:val="00282DA1"/>
    <w:rsid w:val="00284650"/>
    <w:rsid w:val="00285E6C"/>
    <w:rsid w:val="00286AE7"/>
    <w:rsid w:val="0029056E"/>
    <w:rsid w:val="00292BFE"/>
    <w:rsid w:val="00294185"/>
    <w:rsid w:val="002954F9"/>
    <w:rsid w:val="00296C3B"/>
    <w:rsid w:val="00296D05"/>
    <w:rsid w:val="00297B70"/>
    <w:rsid w:val="002A0D9A"/>
    <w:rsid w:val="002A25D0"/>
    <w:rsid w:val="002A26B9"/>
    <w:rsid w:val="002A31A2"/>
    <w:rsid w:val="002B0446"/>
    <w:rsid w:val="002B0D1F"/>
    <w:rsid w:val="002B2EAF"/>
    <w:rsid w:val="002B30D8"/>
    <w:rsid w:val="002B440C"/>
    <w:rsid w:val="002B6D48"/>
    <w:rsid w:val="002C2D57"/>
    <w:rsid w:val="002C4B44"/>
    <w:rsid w:val="002D1293"/>
    <w:rsid w:val="002D3313"/>
    <w:rsid w:val="002D4340"/>
    <w:rsid w:val="002D439C"/>
    <w:rsid w:val="002D5C06"/>
    <w:rsid w:val="002D5E02"/>
    <w:rsid w:val="002D6487"/>
    <w:rsid w:val="002D6868"/>
    <w:rsid w:val="002E25A1"/>
    <w:rsid w:val="002E3950"/>
    <w:rsid w:val="002E4448"/>
    <w:rsid w:val="002E55D7"/>
    <w:rsid w:val="002E6866"/>
    <w:rsid w:val="002F186A"/>
    <w:rsid w:val="002F1D62"/>
    <w:rsid w:val="002F33CB"/>
    <w:rsid w:val="002F4752"/>
    <w:rsid w:val="002F485B"/>
    <w:rsid w:val="002F5B31"/>
    <w:rsid w:val="002F71B3"/>
    <w:rsid w:val="003002C5"/>
    <w:rsid w:val="003009A0"/>
    <w:rsid w:val="0030258C"/>
    <w:rsid w:val="00302A3E"/>
    <w:rsid w:val="0030425A"/>
    <w:rsid w:val="00305675"/>
    <w:rsid w:val="003061A9"/>
    <w:rsid w:val="00306854"/>
    <w:rsid w:val="00306F85"/>
    <w:rsid w:val="00310C5B"/>
    <w:rsid w:val="00312CA9"/>
    <w:rsid w:val="0031500E"/>
    <w:rsid w:val="003150CE"/>
    <w:rsid w:val="003206DD"/>
    <w:rsid w:val="00320BC4"/>
    <w:rsid w:val="00321D7E"/>
    <w:rsid w:val="0032221E"/>
    <w:rsid w:val="003272CC"/>
    <w:rsid w:val="0032742F"/>
    <w:rsid w:val="00330DC3"/>
    <w:rsid w:val="00333913"/>
    <w:rsid w:val="00335647"/>
    <w:rsid w:val="003361BB"/>
    <w:rsid w:val="00336821"/>
    <w:rsid w:val="0034062F"/>
    <w:rsid w:val="0034194E"/>
    <w:rsid w:val="0034352B"/>
    <w:rsid w:val="00345D89"/>
    <w:rsid w:val="00347D94"/>
    <w:rsid w:val="003514AD"/>
    <w:rsid w:val="00352509"/>
    <w:rsid w:val="00352A82"/>
    <w:rsid w:val="003564C3"/>
    <w:rsid w:val="00356EBF"/>
    <w:rsid w:val="003576A0"/>
    <w:rsid w:val="00357A82"/>
    <w:rsid w:val="00357BFF"/>
    <w:rsid w:val="00361D75"/>
    <w:rsid w:val="00365519"/>
    <w:rsid w:val="0036698D"/>
    <w:rsid w:val="00366B09"/>
    <w:rsid w:val="003672B0"/>
    <w:rsid w:val="003679EA"/>
    <w:rsid w:val="00370FB3"/>
    <w:rsid w:val="00371345"/>
    <w:rsid w:val="00374255"/>
    <w:rsid w:val="0037601D"/>
    <w:rsid w:val="00376C33"/>
    <w:rsid w:val="00376DF5"/>
    <w:rsid w:val="003801B8"/>
    <w:rsid w:val="00381856"/>
    <w:rsid w:val="00382C87"/>
    <w:rsid w:val="00382D5A"/>
    <w:rsid w:val="00385EF5"/>
    <w:rsid w:val="00387E15"/>
    <w:rsid w:val="0039049D"/>
    <w:rsid w:val="00390661"/>
    <w:rsid w:val="00391020"/>
    <w:rsid w:val="00392868"/>
    <w:rsid w:val="003960FE"/>
    <w:rsid w:val="00396D2B"/>
    <w:rsid w:val="00396F25"/>
    <w:rsid w:val="003A1140"/>
    <w:rsid w:val="003A2039"/>
    <w:rsid w:val="003A2B6E"/>
    <w:rsid w:val="003A4CAA"/>
    <w:rsid w:val="003A4D19"/>
    <w:rsid w:val="003A67B5"/>
    <w:rsid w:val="003A74C2"/>
    <w:rsid w:val="003A774B"/>
    <w:rsid w:val="003B0D9D"/>
    <w:rsid w:val="003B1071"/>
    <w:rsid w:val="003B2759"/>
    <w:rsid w:val="003B29F3"/>
    <w:rsid w:val="003B77FC"/>
    <w:rsid w:val="003C0E72"/>
    <w:rsid w:val="003C222F"/>
    <w:rsid w:val="003C2C38"/>
    <w:rsid w:val="003C5E7A"/>
    <w:rsid w:val="003C6098"/>
    <w:rsid w:val="003C703B"/>
    <w:rsid w:val="003C718D"/>
    <w:rsid w:val="003D03CC"/>
    <w:rsid w:val="003D09C5"/>
    <w:rsid w:val="003D374C"/>
    <w:rsid w:val="003D47DB"/>
    <w:rsid w:val="003D5E23"/>
    <w:rsid w:val="003E0467"/>
    <w:rsid w:val="003E0F5A"/>
    <w:rsid w:val="003E22A6"/>
    <w:rsid w:val="003E2DAB"/>
    <w:rsid w:val="003E3EC6"/>
    <w:rsid w:val="003E416A"/>
    <w:rsid w:val="003E4B32"/>
    <w:rsid w:val="003F0526"/>
    <w:rsid w:val="003F1168"/>
    <w:rsid w:val="003F161E"/>
    <w:rsid w:val="003F30F2"/>
    <w:rsid w:val="003F44C5"/>
    <w:rsid w:val="003F4BED"/>
    <w:rsid w:val="003F6438"/>
    <w:rsid w:val="00403783"/>
    <w:rsid w:val="00404373"/>
    <w:rsid w:val="00406DB0"/>
    <w:rsid w:val="0041406A"/>
    <w:rsid w:val="004143F6"/>
    <w:rsid w:val="00415440"/>
    <w:rsid w:val="0042063D"/>
    <w:rsid w:val="00424EE9"/>
    <w:rsid w:val="00425180"/>
    <w:rsid w:val="004253D2"/>
    <w:rsid w:val="004257B8"/>
    <w:rsid w:val="00426C09"/>
    <w:rsid w:val="00432CA0"/>
    <w:rsid w:val="00432CBE"/>
    <w:rsid w:val="0043301F"/>
    <w:rsid w:val="0043314D"/>
    <w:rsid w:val="004341FE"/>
    <w:rsid w:val="0043510E"/>
    <w:rsid w:val="00435FD3"/>
    <w:rsid w:val="00441E10"/>
    <w:rsid w:val="0044211F"/>
    <w:rsid w:val="004422F5"/>
    <w:rsid w:val="00445DF4"/>
    <w:rsid w:val="00446A84"/>
    <w:rsid w:val="0044718D"/>
    <w:rsid w:val="0045120F"/>
    <w:rsid w:val="00451D58"/>
    <w:rsid w:val="00452717"/>
    <w:rsid w:val="004528FE"/>
    <w:rsid w:val="00453B0C"/>
    <w:rsid w:val="00453D85"/>
    <w:rsid w:val="004545CB"/>
    <w:rsid w:val="004554CF"/>
    <w:rsid w:val="00456797"/>
    <w:rsid w:val="00457E25"/>
    <w:rsid w:val="00460470"/>
    <w:rsid w:val="00463C5B"/>
    <w:rsid w:val="004656E6"/>
    <w:rsid w:val="00465EF1"/>
    <w:rsid w:val="004667DB"/>
    <w:rsid w:val="00471D46"/>
    <w:rsid w:val="00475F79"/>
    <w:rsid w:val="0048387D"/>
    <w:rsid w:val="004850E1"/>
    <w:rsid w:val="004857EC"/>
    <w:rsid w:val="004861F9"/>
    <w:rsid w:val="004872F0"/>
    <w:rsid w:val="00487498"/>
    <w:rsid w:val="00491B18"/>
    <w:rsid w:val="00493727"/>
    <w:rsid w:val="00494227"/>
    <w:rsid w:val="00497A69"/>
    <w:rsid w:val="004A20B3"/>
    <w:rsid w:val="004A2A9A"/>
    <w:rsid w:val="004A2D7E"/>
    <w:rsid w:val="004A43AA"/>
    <w:rsid w:val="004A4516"/>
    <w:rsid w:val="004A6180"/>
    <w:rsid w:val="004A79C5"/>
    <w:rsid w:val="004B0428"/>
    <w:rsid w:val="004B1CA6"/>
    <w:rsid w:val="004B2976"/>
    <w:rsid w:val="004B2B7D"/>
    <w:rsid w:val="004B50DF"/>
    <w:rsid w:val="004B75DD"/>
    <w:rsid w:val="004C0774"/>
    <w:rsid w:val="004C31FD"/>
    <w:rsid w:val="004C390E"/>
    <w:rsid w:val="004C41D2"/>
    <w:rsid w:val="004C49D4"/>
    <w:rsid w:val="004C61C3"/>
    <w:rsid w:val="004D0CA0"/>
    <w:rsid w:val="004D17A8"/>
    <w:rsid w:val="004D35E0"/>
    <w:rsid w:val="004D5049"/>
    <w:rsid w:val="004D7862"/>
    <w:rsid w:val="004E23CC"/>
    <w:rsid w:val="004E29F5"/>
    <w:rsid w:val="004E30C6"/>
    <w:rsid w:val="004E61E4"/>
    <w:rsid w:val="004F0278"/>
    <w:rsid w:val="004F08DB"/>
    <w:rsid w:val="004F11CC"/>
    <w:rsid w:val="004F20CB"/>
    <w:rsid w:val="004F40C2"/>
    <w:rsid w:val="00506E51"/>
    <w:rsid w:val="00511103"/>
    <w:rsid w:val="00513721"/>
    <w:rsid w:val="00513CEE"/>
    <w:rsid w:val="0051525A"/>
    <w:rsid w:val="005163C5"/>
    <w:rsid w:val="005217BF"/>
    <w:rsid w:val="0052399E"/>
    <w:rsid w:val="00523C23"/>
    <w:rsid w:val="00524366"/>
    <w:rsid w:val="0052450F"/>
    <w:rsid w:val="005268B7"/>
    <w:rsid w:val="00526DD5"/>
    <w:rsid w:val="005301DF"/>
    <w:rsid w:val="005315C1"/>
    <w:rsid w:val="00531A4E"/>
    <w:rsid w:val="00532017"/>
    <w:rsid w:val="0053284D"/>
    <w:rsid w:val="0053291E"/>
    <w:rsid w:val="00532B25"/>
    <w:rsid w:val="005337DE"/>
    <w:rsid w:val="00534122"/>
    <w:rsid w:val="005353FB"/>
    <w:rsid w:val="005366A8"/>
    <w:rsid w:val="005372B7"/>
    <w:rsid w:val="00541A3E"/>
    <w:rsid w:val="00543707"/>
    <w:rsid w:val="00543D47"/>
    <w:rsid w:val="00545C59"/>
    <w:rsid w:val="005463BE"/>
    <w:rsid w:val="00553075"/>
    <w:rsid w:val="00553F2D"/>
    <w:rsid w:val="00554665"/>
    <w:rsid w:val="00555142"/>
    <w:rsid w:val="00555A6F"/>
    <w:rsid w:val="0055618E"/>
    <w:rsid w:val="005604A2"/>
    <w:rsid w:val="005614E7"/>
    <w:rsid w:val="00561932"/>
    <w:rsid w:val="005624CB"/>
    <w:rsid w:val="005628FA"/>
    <w:rsid w:val="00563CF2"/>
    <w:rsid w:val="00565EA1"/>
    <w:rsid w:val="00566A10"/>
    <w:rsid w:val="00566E19"/>
    <w:rsid w:val="0057398E"/>
    <w:rsid w:val="005752BB"/>
    <w:rsid w:val="0057661E"/>
    <w:rsid w:val="00580D6E"/>
    <w:rsid w:val="00581477"/>
    <w:rsid w:val="00584D59"/>
    <w:rsid w:val="00585795"/>
    <w:rsid w:val="00585C42"/>
    <w:rsid w:val="0058629B"/>
    <w:rsid w:val="00586F68"/>
    <w:rsid w:val="00587F9D"/>
    <w:rsid w:val="0059050E"/>
    <w:rsid w:val="005926FD"/>
    <w:rsid w:val="00592BE2"/>
    <w:rsid w:val="00594284"/>
    <w:rsid w:val="00594960"/>
    <w:rsid w:val="00594D05"/>
    <w:rsid w:val="00595AD0"/>
    <w:rsid w:val="00595FD3"/>
    <w:rsid w:val="00597354"/>
    <w:rsid w:val="005A02B2"/>
    <w:rsid w:val="005A1DD9"/>
    <w:rsid w:val="005A258F"/>
    <w:rsid w:val="005A4620"/>
    <w:rsid w:val="005A4E3A"/>
    <w:rsid w:val="005A68DE"/>
    <w:rsid w:val="005A7A83"/>
    <w:rsid w:val="005B3CA3"/>
    <w:rsid w:val="005B40A7"/>
    <w:rsid w:val="005B7FD7"/>
    <w:rsid w:val="005C0BD8"/>
    <w:rsid w:val="005C195F"/>
    <w:rsid w:val="005C27E1"/>
    <w:rsid w:val="005C3EEA"/>
    <w:rsid w:val="005C500F"/>
    <w:rsid w:val="005C74EA"/>
    <w:rsid w:val="005D1DE7"/>
    <w:rsid w:val="005D219D"/>
    <w:rsid w:val="005D25A7"/>
    <w:rsid w:val="005D290A"/>
    <w:rsid w:val="005D3613"/>
    <w:rsid w:val="005D3760"/>
    <w:rsid w:val="005D5FC0"/>
    <w:rsid w:val="005E4373"/>
    <w:rsid w:val="005F2C22"/>
    <w:rsid w:val="005F57AA"/>
    <w:rsid w:val="005F7A4E"/>
    <w:rsid w:val="00600180"/>
    <w:rsid w:val="00601836"/>
    <w:rsid w:val="00601AE9"/>
    <w:rsid w:val="00605461"/>
    <w:rsid w:val="006069FF"/>
    <w:rsid w:val="00607FA8"/>
    <w:rsid w:val="0061103A"/>
    <w:rsid w:val="006118BF"/>
    <w:rsid w:val="00612567"/>
    <w:rsid w:val="00612B39"/>
    <w:rsid w:val="00612C08"/>
    <w:rsid w:val="006166F2"/>
    <w:rsid w:val="00616E1F"/>
    <w:rsid w:val="00620FBA"/>
    <w:rsid w:val="00620FEA"/>
    <w:rsid w:val="00621104"/>
    <w:rsid w:val="006216A6"/>
    <w:rsid w:val="00621D67"/>
    <w:rsid w:val="006230AF"/>
    <w:rsid w:val="0062353E"/>
    <w:rsid w:val="0062420F"/>
    <w:rsid w:val="00625235"/>
    <w:rsid w:val="00625FEA"/>
    <w:rsid w:val="00626A38"/>
    <w:rsid w:val="006301B0"/>
    <w:rsid w:val="00633692"/>
    <w:rsid w:val="00633744"/>
    <w:rsid w:val="00634450"/>
    <w:rsid w:val="0063588A"/>
    <w:rsid w:val="00640E12"/>
    <w:rsid w:val="0064112D"/>
    <w:rsid w:val="0064334B"/>
    <w:rsid w:val="006472D6"/>
    <w:rsid w:val="00647ED0"/>
    <w:rsid w:val="006506A6"/>
    <w:rsid w:val="00653C3E"/>
    <w:rsid w:val="00655080"/>
    <w:rsid w:val="00655D8E"/>
    <w:rsid w:val="00656A9E"/>
    <w:rsid w:val="00656FF7"/>
    <w:rsid w:val="00657359"/>
    <w:rsid w:val="0066065D"/>
    <w:rsid w:val="00667E8D"/>
    <w:rsid w:val="00670906"/>
    <w:rsid w:val="00673467"/>
    <w:rsid w:val="00675604"/>
    <w:rsid w:val="00677CE4"/>
    <w:rsid w:val="006815E3"/>
    <w:rsid w:val="00683669"/>
    <w:rsid w:val="006839E6"/>
    <w:rsid w:val="00684F98"/>
    <w:rsid w:val="006871CD"/>
    <w:rsid w:val="006874E6"/>
    <w:rsid w:val="00687EA9"/>
    <w:rsid w:val="00690488"/>
    <w:rsid w:val="00690E9F"/>
    <w:rsid w:val="006942E7"/>
    <w:rsid w:val="00694E45"/>
    <w:rsid w:val="006952AA"/>
    <w:rsid w:val="006968A6"/>
    <w:rsid w:val="00696913"/>
    <w:rsid w:val="006977E7"/>
    <w:rsid w:val="006A0768"/>
    <w:rsid w:val="006A3013"/>
    <w:rsid w:val="006A4A07"/>
    <w:rsid w:val="006B1178"/>
    <w:rsid w:val="006B17DC"/>
    <w:rsid w:val="006B1C4A"/>
    <w:rsid w:val="006B350C"/>
    <w:rsid w:val="006B387A"/>
    <w:rsid w:val="006B47CD"/>
    <w:rsid w:val="006B545E"/>
    <w:rsid w:val="006B5956"/>
    <w:rsid w:val="006B5AB4"/>
    <w:rsid w:val="006B689D"/>
    <w:rsid w:val="006C1677"/>
    <w:rsid w:val="006C2F7F"/>
    <w:rsid w:val="006C3528"/>
    <w:rsid w:val="006C4BDF"/>
    <w:rsid w:val="006C7EB9"/>
    <w:rsid w:val="006D0260"/>
    <w:rsid w:val="006D1DEC"/>
    <w:rsid w:val="006D208F"/>
    <w:rsid w:val="006D46AF"/>
    <w:rsid w:val="006D65D7"/>
    <w:rsid w:val="006E0097"/>
    <w:rsid w:val="006E1EAA"/>
    <w:rsid w:val="006E2FE9"/>
    <w:rsid w:val="006E592C"/>
    <w:rsid w:val="006E6492"/>
    <w:rsid w:val="006F0F00"/>
    <w:rsid w:val="006F47BA"/>
    <w:rsid w:val="006F507C"/>
    <w:rsid w:val="006F53D1"/>
    <w:rsid w:val="006F5C81"/>
    <w:rsid w:val="006F67FD"/>
    <w:rsid w:val="0070042B"/>
    <w:rsid w:val="00705009"/>
    <w:rsid w:val="0070551D"/>
    <w:rsid w:val="0070617F"/>
    <w:rsid w:val="00706CA9"/>
    <w:rsid w:val="007124FE"/>
    <w:rsid w:val="00713E56"/>
    <w:rsid w:val="00714067"/>
    <w:rsid w:val="007153BC"/>
    <w:rsid w:val="00715608"/>
    <w:rsid w:val="00717B8C"/>
    <w:rsid w:val="007201BC"/>
    <w:rsid w:val="00722E39"/>
    <w:rsid w:val="00723E53"/>
    <w:rsid w:val="007259B4"/>
    <w:rsid w:val="00727C0A"/>
    <w:rsid w:val="00727F93"/>
    <w:rsid w:val="007311CF"/>
    <w:rsid w:val="007311EF"/>
    <w:rsid w:val="00733CF9"/>
    <w:rsid w:val="0073607B"/>
    <w:rsid w:val="00737675"/>
    <w:rsid w:val="007376CA"/>
    <w:rsid w:val="00737B72"/>
    <w:rsid w:val="00737F3A"/>
    <w:rsid w:val="0074226E"/>
    <w:rsid w:val="00745C19"/>
    <w:rsid w:val="007461E5"/>
    <w:rsid w:val="00746722"/>
    <w:rsid w:val="00746D90"/>
    <w:rsid w:val="007500FC"/>
    <w:rsid w:val="007519BA"/>
    <w:rsid w:val="007520C0"/>
    <w:rsid w:val="00757264"/>
    <w:rsid w:val="0075794B"/>
    <w:rsid w:val="00761BC1"/>
    <w:rsid w:val="00762449"/>
    <w:rsid w:val="00762CEC"/>
    <w:rsid w:val="00763B07"/>
    <w:rsid w:val="00763FD7"/>
    <w:rsid w:val="00770220"/>
    <w:rsid w:val="0077165D"/>
    <w:rsid w:val="00773026"/>
    <w:rsid w:val="00773AD3"/>
    <w:rsid w:val="007742D6"/>
    <w:rsid w:val="00774572"/>
    <w:rsid w:val="00776BA6"/>
    <w:rsid w:val="00777A7F"/>
    <w:rsid w:val="00780001"/>
    <w:rsid w:val="00781EC9"/>
    <w:rsid w:val="00782157"/>
    <w:rsid w:val="00782E94"/>
    <w:rsid w:val="00784E1A"/>
    <w:rsid w:val="00786051"/>
    <w:rsid w:val="0078609A"/>
    <w:rsid w:val="007861FF"/>
    <w:rsid w:val="007875A9"/>
    <w:rsid w:val="00791280"/>
    <w:rsid w:val="00791285"/>
    <w:rsid w:val="00792761"/>
    <w:rsid w:val="00795002"/>
    <w:rsid w:val="007958EB"/>
    <w:rsid w:val="007A1E3B"/>
    <w:rsid w:val="007A26EB"/>
    <w:rsid w:val="007A400C"/>
    <w:rsid w:val="007A581B"/>
    <w:rsid w:val="007A58D8"/>
    <w:rsid w:val="007A5D57"/>
    <w:rsid w:val="007B0344"/>
    <w:rsid w:val="007B2736"/>
    <w:rsid w:val="007B30BE"/>
    <w:rsid w:val="007B44C3"/>
    <w:rsid w:val="007B7A6D"/>
    <w:rsid w:val="007B7E3B"/>
    <w:rsid w:val="007C1F4B"/>
    <w:rsid w:val="007C25FC"/>
    <w:rsid w:val="007C2D25"/>
    <w:rsid w:val="007C3413"/>
    <w:rsid w:val="007C43CF"/>
    <w:rsid w:val="007C4730"/>
    <w:rsid w:val="007C485C"/>
    <w:rsid w:val="007C4FF9"/>
    <w:rsid w:val="007C6539"/>
    <w:rsid w:val="007C7386"/>
    <w:rsid w:val="007C7DDE"/>
    <w:rsid w:val="007D13C2"/>
    <w:rsid w:val="007D17C9"/>
    <w:rsid w:val="007D21D5"/>
    <w:rsid w:val="007D5502"/>
    <w:rsid w:val="007E0128"/>
    <w:rsid w:val="007E2153"/>
    <w:rsid w:val="007E26C5"/>
    <w:rsid w:val="007E47F9"/>
    <w:rsid w:val="007E4FEB"/>
    <w:rsid w:val="007E657D"/>
    <w:rsid w:val="007E69F6"/>
    <w:rsid w:val="007E6D8F"/>
    <w:rsid w:val="007F03F7"/>
    <w:rsid w:val="007F0EE9"/>
    <w:rsid w:val="007F3CDC"/>
    <w:rsid w:val="007F43A3"/>
    <w:rsid w:val="007F60E8"/>
    <w:rsid w:val="00801D69"/>
    <w:rsid w:val="00802596"/>
    <w:rsid w:val="008100E0"/>
    <w:rsid w:val="00810266"/>
    <w:rsid w:val="008108F7"/>
    <w:rsid w:val="00811813"/>
    <w:rsid w:val="008134FF"/>
    <w:rsid w:val="00814450"/>
    <w:rsid w:val="00814ECD"/>
    <w:rsid w:val="00816969"/>
    <w:rsid w:val="00817266"/>
    <w:rsid w:val="00817E3C"/>
    <w:rsid w:val="00820472"/>
    <w:rsid w:val="008214BF"/>
    <w:rsid w:val="00821DA6"/>
    <w:rsid w:val="00821E74"/>
    <w:rsid w:val="008229DF"/>
    <w:rsid w:val="0082685B"/>
    <w:rsid w:val="00826CEC"/>
    <w:rsid w:val="008272ED"/>
    <w:rsid w:val="00830BC2"/>
    <w:rsid w:val="0083265B"/>
    <w:rsid w:val="008335BB"/>
    <w:rsid w:val="008342B7"/>
    <w:rsid w:val="00834504"/>
    <w:rsid w:val="00834941"/>
    <w:rsid w:val="00834F47"/>
    <w:rsid w:val="00835D39"/>
    <w:rsid w:val="00836797"/>
    <w:rsid w:val="008415BE"/>
    <w:rsid w:val="008416DF"/>
    <w:rsid w:val="00841785"/>
    <w:rsid w:val="00844CC8"/>
    <w:rsid w:val="00845635"/>
    <w:rsid w:val="008465B2"/>
    <w:rsid w:val="008467A6"/>
    <w:rsid w:val="00846CF0"/>
    <w:rsid w:val="00847C69"/>
    <w:rsid w:val="0085054D"/>
    <w:rsid w:val="00850EA1"/>
    <w:rsid w:val="008515B1"/>
    <w:rsid w:val="0085292F"/>
    <w:rsid w:val="00854296"/>
    <w:rsid w:val="00855EB5"/>
    <w:rsid w:val="008575B6"/>
    <w:rsid w:val="00860FBD"/>
    <w:rsid w:val="00861300"/>
    <w:rsid w:val="008620BE"/>
    <w:rsid w:val="008630CC"/>
    <w:rsid w:val="00863BA7"/>
    <w:rsid w:val="00866853"/>
    <w:rsid w:val="008709AD"/>
    <w:rsid w:val="0087295A"/>
    <w:rsid w:val="00873744"/>
    <w:rsid w:val="008739D1"/>
    <w:rsid w:val="0087667D"/>
    <w:rsid w:val="00876A69"/>
    <w:rsid w:val="0088056F"/>
    <w:rsid w:val="00882936"/>
    <w:rsid w:val="00884732"/>
    <w:rsid w:val="00884AEE"/>
    <w:rsid w:val="00884D59"/>
    <w:rsid w:val="00885131"/>
    <w:rsid w:val="008858B5"/>
    <w:rsid w:val="00885951"/>
    <w:rsid w:val="00885B14"/>
    <w:rsid w:val="00885DC4"/>
    <w:rsid w:val="00887374"/>
    <w:rsid w:val="008915C6"/>
    <w:rsid w:val="008926B5"/>
    <w:rsid w:val="0089385E"/>
    <w:rsid w:val="00897785"/>
    <w:rsid w:val="00897E57"/>
    <w:rsid w:val="008A0870"/>
    <w:rsid w:val="008A5618"/>
    <w:rsid w:val="008A7C8E"/>
    <w:rsid w:val="008B0F10"/>
    <w:rsid w:val="008B2444"/>
    <w:rsid w:val="008B2D9D"/>
    <w:rsid w:val="008B35DE"/>
    <w:rsid w:val="008B437F"/>
    <w:rsid w:val="008B55C7"/>
    <w:rsid w:val="008B6ABB"/>
    <w:rsid w:val="008B7C9D"/>
    <w:rsid w:val="008C0C82"/>
    <w:rsid w:val="008C2803"/>
    <w:rsid w:val="008C2B5B"/>
    <w:rsid w:val="008C3B0A"/>
    <w:rsid w:val="008C638A"/>
    <w:rsid w:val="008C64E0"/>
    <w:rsid w:val="008C6742"/>
    <w:rsid w:val="008C74AE"/>
    <w:rsid w:val="008C74DE"/>
    <w:rsid w:val="008C752C"/>
    <w:rsid w:val="008C7949"/>
    <w:rsid w:val="008C7A49"/>
    <w:rsid w:val="008D01F7"/>
    <w:rsid w:val="008D1187"/>
    <w:rsid w:val="008D16E2"/>
    <w:rsid w:val="008D1BDB"/>
    <w:rsid w:val="008D2412"/>
    <w:rsid w:val="008D56F7"/>
    <w:rsid w:val="008D5953"/>
    <w:rsid w:val="008D6183"/>
    <w:rsid w:val="008E19C4"/>
    <w:rsid w:val="008E1C35"/>
    <w:rsid w:val="008E1D23"/>
    <w:rsid w:val="008E37F0"/>
    <w:rsid w:val="008E57EF"/>
    <w:rsid w:val="008E67F9"/>
    <w:rsid w:val="008F2A65"/>
    <w:rsid w:val="008F356A"/>
    <w:rsid w:val="008F473F"/>
    <w:rsid w:val="008F4903"/>
    <w:rsid w:val="008F5D42"/>
    <w:rsid w:val="008F74E3"/>
    <w:rsid w:val="008F776D"/>
    <w:rsid w:val="00900158"/>
    <w:rsid w:val="009002FC"/>
    <w:rsid w:val="009007FC"/>
    <w:rsid w:val="00901D84"/>
    <w:rsid w:val="00903644"/>
    <w:rsid w:val="00905BAD"/>
    <w:rsid w:val="0090683F"/>
    <w:rsid w:val="00907234"/>
    <w:rsid w:val="009074E2"/>
    <w:rsid w:val="00910557"/>
    <w:rsid w:val="00911251"/>
    <w:rsid w:val="0091141D"/>
    <w:rsid w:val="00912936"/>
    <w:rsid w:val="00915818"/>
    <w:rsid w:val="00916550"/>
    <w:rsid w:val="0091778E"/>
    <w:rsid w:val="00921064"/>
    <w:rsid w:val="00921186"/>
    <w:rsid w:val="00922631"/>
    <w:rsid w:val="00924D78"/>
    <w:rsid w:val="00925096"/>
    <w:rsid w:val="00925DB5"/>
    <w:rsid w:val="00926BBB"/>
    <w:rsid w:val="0093153F"/>
    <w:rsid w:val="009316BB"/>
    <w:rsid w:val="009317AF"/>
    <w:rsid w:val="00931C95"/>
    <w:rsid w:val="00931D5D"/>
    <w:rsid w:val="00934EBB"/>
    <w:rsid w:val="00936137"/>
    <w:rsid w:val="00936650"/>
    <w:rsid w:val="00936AC2"/>
    <w:rsid w:val="00936B07"/>
    <w:rsid w:val="009372D1"/>
    <w:rsid w:val="00937973"/>
    <w:rsid w:val="00940983"/>
    <w:rsid w:val="00941E4B"/>
    <w:rsid w:val="009426E9"/>
    <w:rsid w:val="00943422"/>
    <w:rsid w:val="00943692"/>
    <w:rsid w:val="0094546A"/>
    <w:rsid w:val="009454D6"/>
    <w:rsid w:val="00946410"/>
    <w:rsid w:val="00946867"/>
    <w:rsid w:val="00950606"/>
    <w:rsid w:val="00951B2C"/>
    <w:rsid w:val="0095221E"/>
    <w:rsid w:val="00954A9A"/>
    <w:rsid w:val="00956870"/>
    <w:rsid w:val="009572A8"/>
    <w:rsid w:val="0096201C"/>
    <w:rsid w:val="00963669"/>
    <w:rsid w:val="00966B37"/>
    <w:rsid w:val="00966D0D"/>
    <w:rsid w:val="0096731D"/>
    <w:rsid w:val="009714A6"/>
    <w:rsid w:val="00972A0B"/>
    <w:rsid w:val="00974B2D"/>
    <w:rsid w:val="00976E49"/>
    <w:rsid w:val="00977974"/>
    <w:rsid w:val="00980141"/>
    <w:rsid w:val="009818E5"/>
    <w:rsid w:val="00981A2B"/>
    <w:rsid w:val="00981EDF"/>
    <w:rsid w:val="00983B6E"/>
    <w:rsid w:val="00984273"/>
    <w:rsid w:val="0098676C"/>
    <w:rsid w:val="00991E44"/>
    <w:rsid w:val="00992D80"/>
    <w:rsid w:val="009931F3"/>
    <w:rsid w:val="00993803"/>
    <w:rsid w:val="009941B2"/>
    <w:rsid w:val="00994BD1"/>
    <w:rsid w:val="00996A3E"/>
    <w:rsid w:val="00997AB8"/>
    <w:rsid w:val="009A03C1"/>
    <w:rsid w:val="009A0A59"/>
    <w:rsid w:val="009A0C70"/>
    <w:rsid w:val="009A4A74"/>
    <w:rsid w:val="009A61E4"/>
    <w:rsid w:val="009A6268"/>
    <w:rsid w:val="009A74AD"/>
    <w:rsid w:val="009A7A73"/>
    <w:rsid w:val="009B0C98"/>
    <w:rsid w:val="009B1153"/>
    <w:rsid w:val="009B3126"/>
    <w:rsid w:val="009B3B3E"/>
    <w:rsid w:val="009B77D3"/>
    <w:rsid w:val="009B7D09"/>
    <w:rsid w:val="009C19AC"/>
    <w:rsid w:val="009C2CFA"/>
    <w:rsid w:val="009C4EFC"/>
    <w:rsid w:val="009C74F6"/>
    <w:rsid w:val="009C7FC1"/>
    <w:rsid w:val="009D0014"/>
    <w:rsid w:val="009D1DDC"/>
    <w:rsid w:val="009D32C9"/>
    <w:rsid w:val="009D471C"/>
    <w:rsid w:val="009D4A3C"/>
    <w:rsid w:val="009D61EE"/>
    <w:rsid w:val="009D63DB"/>
    <w:rsid w:val="009D64E9"/>
    <w:rsid w:val="009E058F"/>
    <w:rsid w:val="009E2972"/>
    <w:rsid w:val="009E3C6D"/>
    <w:rsid w:val="009E3DFD"/>
    <w:rsid w:val="009F0E32"/>
    <w:rsid w:val="009F111A"/>
    <w:rsid w:val="00A001E3"/>
    <w:rsid w:val="00A0084C"/>
    <w:rsid w:val="00A02D89"/>
    <w:rsid w:val="00A039EE"/>
    <w:rsid w:val="00A042D6"/>
    <w:rsid w:val="00A04469"/>
    <w:rsid w:val="00A04C66"/>
    <w:rsid w:val="00A04C9C"/>
    <w:rsid w:val="00A07168"/>
    <w:rsid w:val="00A1009E"/>
    <w:rsid w:val="00A11BFD"/>
    <w:rsid w:val="00A11C9E"/>
    <w:rsid w:val="00A12A1B"/>
    <w:rsid w:val="00A12CCE"/>
    <w:rsid w:val="00A12D26"/>
    <w:rsid w:val="00A13A95"/>
    <w:rsid w:val="00A13FCD"/>
    <w:rsid w:val="00A1564D"/>
    <w:rsid w:val="00A158B5"/>
    <w:rsid w:val="00A16115"/>
    <w:rsid w:val="00A16283"/>
    <w:rsid w:val="00A17E18"/>
    <w:rsid w:val="00A20232"/>
    <w:rsid w:val="00A23500"/>
    <w:rsid w:val="00A25176"/>
    <w:rsid w:val="00A3080F"/>
    <w:rsid w:val="00A30CC4"/>
    <w:rsid w:val="00A31B81"/>
    <w:rsid w:val="00A3549A"/>
    <w:rsid w:val="00A36429"/>
    <w:rsid w:val="00A40B0C"/>
    <w:rsid w:val="00A41B8B"/>
    <w:rsid w:val="00A4405E"/>
    <w:rsid w:val="00A44EB0"/>
    <w:rsid w:val="00A467E9"/>
    <w:rsid w:val="00A46B85"/>
    <w:rsid w:val="00A50046"/>
    <w:rsid w:val="00A50A04"/>
    <w:rsid w:val="00A54E99"/>
    <w:rsid w:val="00A563F0"/>
    <w:rsid w:val="00A6068C"/>
    <w:rsid w:val="00A60FDF"/>
    <w:rsid w:val="00A61D2C"/>
    <w:rsid w:val="00A631DB"/>
    <w:rsid w:val="00A63C54"/>
    <w:rsid w:val="00A66A25"/>
    <w:rsid w:val="00A70A15"/>
    <w:rsid w:val="00A7183C"/>
    <w:rsid w:val="00A71DF4"/>
    <w:rsid w:val="00A73698"/>
    <w:rsid w:val="00A753E5"/>
    <w:rsid w:val="00A75673"/>
    <w:rsid w:val="00A76057"/>
    <w:rsid w:val="00A81B0D"/>
    <w:rsid w:val="00A82B4D"/>
    <w:rsid w:val="00A83B38"/>
    <w:rsid w:val="00A83CA6"/>
    <w:rsid w:val="00A84EBC"/>
    <w:rsid w:val="00A85709"/>
    <w:rsid w:val="00A85D7C"/>
    <w:rsid w:val="00A86561"/>
    <w:rsid w:val="00A87ECF"/>
    <w:rsid w:val="00A91335"/>
    <w:rsid w:val="00A91453"/>
    <w:rsid w:val="00A91C6A"/>
    <w:rsid w:val="00A92E0D"/>
    <w:rsid w:val="00A9445C"/>
    <w:rsid w:val="00A972F6"/>
    <w:rsid w:val="00A97904"/>
    <w:rsid w:val="00A97E03"/>
    <w:rsid w:val="00A97EA6"/>
    <w:rsid w:val="00AA48AF"/>
    <w:rsid w:val="00AA54A2"/>
    <w:rsid w:val="00AB0778"/>
    <w:rsid w:val="00AB22D8"/>
    <w:rsid w:val="00AB6B80"/>
    <w:rsid w:val="00AB6EB3"/>
    <w:rsid w:val="00AB705F"/>
    <w:rsid w:val="00AC0E7F"/>
    <w:rsid w:val="00AC1437"/>
    <w:rsid w:val="00AC477B"/>
    <w:rsid w:val="00AC4892"/>
    <w:rsid w:val="00AC6164"/>
    <w:rsid w:val="00AD1A9F"/>
    <w:rsid w:val="00AD1B81"/>
    <w:rsid w:val="00AD551A"/>
    <w:rsid w:val="00AD5F00"/>
    <w:rsid w:val="00AE03AC"/>
    <w:rsid w:val="00AE1D79"/>
    <w:rsid w:val="00AE309C"/>
    <w:rsid w:val="00AE4126"/>
    <w:rsid w:val="00AE5BC2"/>
    <w:rsid w:val="00AE6D98"/>
    <w:rsid w:val="00AE6F4E"/>
    <w:rsid w:val="00AE79CC"/>
    <w:rsid w:val="00AF0362"/>
    <w:rsid w:val="00AF07CE"/>
    <w:rsid w:val="00AF1C25"/>
    <w:rsid w:val="00AF219D"/>
    <w:rsid w:val="00AF34A7"/>
    <w:rsid w:val="00AF7BDC"/>
    <w:rsid w:val="00B02C8B"/>
    <w:rsid w:val="00B036D4"/>
    <w:rsid w:val="00B06B58"/>
    <w:rsid w:val="00B07F17"/>
    <w:rsid w:val="00B110AA"/>
    <w:rsid w:val="00B119AA"/>
    <w:rsid w:val="00B12540"/>
    <w:rsid w:val="00B13611"/>
    <w:rsid w:val="00B14750"/>
    <w:rsid w:val="00B169BD"/>
    <w:rsid w:val="00B17967"/>
    <w:rsid w:val="00B252F8"/>
    <w:rsid w:val="00B25860"/>
    <w:rsid w:val="00B25E62"/>
    <w:rsid w:val="00B25F02"/>
    <w:rsid w:val="00B273AD"/>
    <w:rsid w:val="00B31FA8"/>
    <w:rsid w:val="00B3350E"/>
    <w:rsid w:val="00B36BC3"/>
    <w:rsid w:val="00B373EE"/>
    <w:rsid w:val="00B40198"/>
    <w:rsid w:val="00B40F70"/>
    <w:rsid w:val="00B41645"/>
    <w:rsid w:val="00B42B4C"/>
    <w:rsid w:val="00B433F2"/>
    <w:rsid w:val="00B44D69"/>
    <w:rsid w:val="00B472B1"/>
    <w:rsid w:val="00B4732D"/>
    <w:rsid w:val="00B53848"/>
    <w:rsid w:val="00B54603"/>
    <w:rsid w:val="00B57D89"/>
    <w:rsid w:val="00B60DC8"/>
    <w:rsid w:val="00B61E3C"/>
    <w:rsid w:val="00B62073"/>
    <w:rsid w:val="00B64521"/>
    <w:rsid w:val="00B64DA8"/>
    <w:rsid w:val="00B65A0A"/>
    <w:rsid w:val="00B65D8F"/>
    <w:rsid w:val="00B70C4C"/>
    <w:rsid w:val="00B715FD"/>
    <w:rsid w:val="00B73328"/>
    <w:rsid w:val="00B73756"/>
    <w:rsid w:val="00B75B79"/>
    <w:rsid w:val="00B763C3"/>
    <w:rsid w:val="00B7671F"/>
    <w:rsid w:val="00B7785B"/>
    <w:rsid w:val="00B77CFE"/>
    <w:rsid w:val="00B8157A"/>
    <w:rsid w:val="00B823F9"/>
    <w:rsid w:val="00B82FE3"/>
    <w:rsid w:val="00B83B88"/>
    <w:rsid w:val="00B859D7"/>
    <w:rsid w:val="00B860E8"/>
    <w:rsid w:val="00B86381"/>
    <w:rsid w:val="00B9141C"/>
    <w:rsid w:val="00B94CB0"/>
    <w:rsid w:val="00B95BEE"/>
    <w:rsid w:val="00B96752"/>
    <w:rsid w:val="00B96F63"/>
    <w:rsid w:val="00BA087E"/>
    <w:rsid w:val="00BA10D1"/>
    <w:rsid w:val="00BA113B"/>
    <w:rsid w:val="00BA145A"/>
    <w:rsid w:val="00BA1D3E"/>
    <w:rsid w:val="00BA2E01"/>
    <w:rsid w:val="00BA3371"/>
    <w:rsid w:val="00BA4032"/>
    <w:rsid w:val="00BA7C29"/>
    <w:rsid w:val="00BB21D7"/>
    <w:rsid w:val="00BB4C61"/>
    <w:rsid w:val="00BB560F"/>
    <w:rsid w:val="00BB5CD8"/>
    <w:rsid w:val="00BC213D"/>
    <w:rsid w:val="00BC23A6"/>
    <w:rsid w:val="00BC3010"/>
    <w:rsid w:val="00BC332D"/>
    <w:rsid w:val="00BC5292"/>
    <w:rsid w:val="00BD0109"/>
    <w:rsid w:val="00BD0E0A"/>
    <w:rsid w:val="00BD20AD"/>
    <w:rsid w:val="00BD321B"/>
    <w:rsid w:val="00BD4610"/>
    <w:rsid w:val="00BD54AE"/>
    <w:rsid w:val="00BD7D39"/>
    <w:rsid w:val="00BE12AB"/>
    <w:rsid w:val="00BE26F7"/>
    <w:rsid w:val="00BE56DD"/>
    <w:rsid w:val="00BE5C4D"/>
    <w:rsid w:val="00BE7AAC"/>
    <w:rsid w:val="00BF1204"/>
    <w:rsid w:val="00BF210E"/>
    <w:rsid w:val="00BF3666"/>
    <w:rsid w:val="00BF4529"/>
    <w:rsid w:val="00BF6B46"/>
    <w:rsid w:val="00BF7EE2"/>
    <w:rsid w:val="00C00124"/>
    <w:rsid w:val="00C00AF0"/>
    <w:rsid w:val="00C00E88"/>
    <w:rsid w:val="00C060CB"/>
    <w:rsid w:val="00C074AD"/>
    <w:rsid w:val="00C07934"/>
    <w:rsid w:val="00C152BD"/>
    <w:rsid w:val="00C1538B"/>
    <w:rsid w:val="00C15596"/>
    <w:rsid w:val="00C157D7"/>
    <w:rsid w:val="00C16C6E"/>
    <w:rsid w:val="00C228C8"/>
    <w:rsid w:val="00C25CFD"/>
    <w:rsid w:val="00C2608A"/>
    <w:rsid w:val="00C27135"/>
    <w:rsid w:val="00C3023B"/>
    <w:rsid w:val="00C30FEA"/>
    <w:rsid w:val="00C322FE"/>
    <w:rsid w:val="00C33C20"/>
    <w:rsid w:val="00C3441E"/>
    <w:rsid w:val="00C355A5"/>
    <w:rsid w:val="00C35948"/>
    <w:rsid w:val="00C35A05"/>
    <w:rsid w:val="00C37147"/>
    <w:rsid w:val="00C37A88"/>
    <w:rsid w:val="00C422D9"/>
    <w:rsid w:val="00C43827"/>
    <w:rsid w:val="00C43FED"/>
    <w:rsid w:val="00C458DB"/>
    <w:rsid w:val="00C47D47"/>
    <w:rsid w:val="00C47EE0"/>
    <w:rsid w:val="00C51DB7"/>
    <w:rsid w:val="00C528A5"/>
    <w:rsid w:val="00C55CE8"/>
    <w:rsid w:val="00C56D8E"/>
    <w:rsid w:val="00C57324"/>
    <w:rsid w:val="00C5742F"/>
    <w:rsid w:val="00C60A53"/>
    <w:rsid w:val="00C60ADD"/>
    <w:rsid w:val="00C60C47"/>
    <w:rsid w:val="00C60E14"/>
    <w:rsid w:val="00C60E86"/>
    <w:rsid w:val="00C61FF9"/>
    <w:rsid w:val="00C64CAD"/>
    <w:rsid w:val="00C64ED9"/>
    <w:rsid w:val="00C65FFF"/>
    <w:rsid w:val="00C66203"/>
    <w:rsid w:val="00C67AAD"/>
    <w:rsid w:val="00C72689"/>
    <w:rsid w:val="00C72B8F"/>
    <w:rsid w:val="00C749AA"/>
    <w:rsid w:val="00C75588"/>
    <w:rsid w:val="00C75A72"/>
    <w:rsid w:val="00C75CC7"/>
    <w:rsid w:val="00C76110"/>
    <w:rsid w:val="00C76CDE"/>
    <w:rsid w:val="00C7739E"/>
    <w:rsid w:val="00C8061A"/>
    <w:rsid w:val="00C80AD2"/>
    <w:rsid w:val="00C83A49"/>
    <w:rsid w:val="00C8527A"/>
    <w:rsid w:val="00C85AFA"/>
    <w:rsid w:val="00C86DDF"/>
    <w:rsid w:val="00C87442"/>
    <w:rsid w:val="00C87E7F"/>
    <w:rsid w:val="00C91256"/>
    <w:rsid w:val="00C91FCF"/>
    <w:rsid w:val="00C921B1"/>
    <w:rsid w:val="00C9354C"/>
    <w:rsid w:val="00C94D85"/>
    <w:rsid w:val="00C94D92"/>
    <w:rsid w:val="00C96569"/>
    <w:rsid w:val="00C9775E"/>
    <w:rsid w:val="00CA2F07"/>
    <w:rsid w:val="00CA37B6"/>
    <w:rsid w:val="00CA54FC"/>
    <w:rsid w:val="00CA5565"/>
    <w:rsid w:val="00CA65D4"/>
    <w:rsid w:val="00CA65D7"/>
    <w:rsid w:val="00CB10C3"/>
    <w:rsid w:val="00CB4188"/>
    <w:rsid w:val="00CB51E6"/>
    <w:rsid w:val="00CB6E90"/>
    <w:rsid w:val="00CC2F1F"/>
    <w:rsid w:val="00CC3265"/>
    <w:rsid w:val="00CD1FD3"/>
    <w:rsid w:val="00CD3F40"/>
    <w:rsid w:val="00CD7093"/>
    <w:rsid w:val="00CE1756"/>
    <w:rsid w:val="00CE1AA2"/>
    <w:rsid w:val="00CE3464"/>
    <w:rsid w:val="00CE42C7"/>
    <w:rsid w:val="00CE4D6A"/>
    <w:rsid w:val="00CE6244"/>
    <w:rsid w:val="00CE7B38"/>
    <w:rsid w:val="00CE7E06"/>
    <w:rsid w:val="00CF19B9"/>
    <w:rsid w:val="00CF2836"/>
    <w:rsid w:val="00CF58CD"/>
    <w:rsid w:val="00CF5D5C"/>
    <w:rsid w:val="00CF7561"/>
    <w:rsid w:val="00D005B7"/>
    <w:rsid w:val="00D005C5"/>
    <w:rsid w:val="00D00E43"/>
    <w:rsid w:val="00D02733"/>
    <w:rsid w:val="00D02EA2"/>
    <w:rsid w:val="00D02FE1"/>
    <w:rsid w:val="00D076B6"/>
    <w:rsid w:val="00D07A78"/>
    <w:rsid w:val="00D107B4"/>
    <w:rsid w:val="00D1135E"/>
    <w:rsid w:val="00D11CA1"/>
    <w:rsid w:val="00D12E4C"/>
    <w:rsid w:val="00D13F1A"/>
    <w:rsid w:val="00D1542E"/>
    <w:rsid w:val="00D16425"/>
    <w:rsid w:val="00D16C8D"/>
    <w:rsid w:val="00D237CD"/>
    <w:rsid w:val="00D244C7"/>
    <w:rsid w:val="00D24AA0"/>
    <w:rsid w:val="00D24CC8"/>
    <w:rsid w:val="00D268DC"/>
    <w:rsid w:val="00D32779"/>
    <w:rsid w:val="00D33632"/>
    <w:rsid w:val="00D3526E"/>
    <w:rsid w:val="00D352CB"/>
    <w:rsid w:val="00D37BAF"/>
    <w:rsid w:val="00D37CC2"/>
    <w:rsid w:val="00D4032A"/>
    <w:rsid w:val="00D42A84"/>
    <w:rsid w:val="00D42F1D"/>
    <w:rsid w:val="00D43242"/>
    <w:rsid w:val="00D44A0F"/>
    <w:rsid w:val="00D45A37"/>
    <w:rsid w:val="00D46E6D"/>
    <w:rsid w:val="00D473EE"/>
    <w:rsid w:val="00D47D72"/>
    <w:rsid w:val="00D52C30"/>
    <w:rsid w:val="00D52E5A"/>
    <w:rsid w:val="00D54803"/>
    <w:rsid w:val="00D54BFD"/>
    <w:rsid w:val="00D5619A"/>
    <w:rsid w:val="00D56D38"/>
    <w:rsid w:val="00D56EBB"/>
    <w:rsid w:val="00D57EB3"/>
    <w:rsid w:val="00D60F2D"/>
    <w:rsid w:val="00D61449"/>
    <w:rsid w:val="00D62905"/>
    <w:rsid w:val="00D62F0B"/>
    <w:rsid w:val="00D64797"/>
    <w:rsid w:val="00D652CC"/>
    <w:rsid w:val="00D6573E"/>
    <w:rsid w:val="00D65A69"/>
    <w:rsid w:val="00D66904"/>
    <w:rsid w:val="00D670CB"/>
    <w:rsid w:val="00D67318"/>
    <w:rsid w:val="00D721E6"/>
    <w:rsid w:val="00D725F1"/>
    <w:rsid w:val="00D73406"/>
    <w:rsid w:val="00D73AD6"/>
    <w:rsid w:val="00D7430F"/>
    <w:rsid w:val="00D746A5"/>
    <w:rsid w:val="00D7519E"/>
    <w:rsid w:val="00D75C18"/>
    <w:rsid w:val="00D8257A"/>
    <w:rsid w:val="00D82B5F"/>
    <w:rsid w:val="00D86CF6"/>
    <w:rsid w:val="00D86DE8"/>
    <w:rsid w:val="00D86F42"/>
    <w:rsid w:val="00D87324"/>
    <w:rsid w:val="00D910C9"/>
    <w:rsid w:val="00D91544"/>
    <w:rsid w:val="00D91F69"/>
    <w:rsid w:val="00D9371E"/>
    <w:rsid w:val="00D950A4"/>
    <w:rsid w:val="00D95BB8"/>
    <w:rsid w:val="00DA0B3D"/>
    <w:rsid w:val="00DA241E"/>
    <w:rsid w:val="00DA51F1"/>
    <w:rsid w:val="00DA5F22"/>
    <w:rsid w:val="00DA715C"/>
    <w:rsid w:val="00DB4658"/>
    <w:rsid w:val="00DB4F43"/>
    <w:rsid w:val="00DB6736"/>
    <w:rsid w:val="00DB74C8"/>
    <w:rsid w:val="00DB7DE7"/>
    <w:rsid w:val="00DC05AE"/>
    <w:rsid w:val="00DC0764"/>
    <w:rsid w:val="00DC0894"/>
    <w:rsid w:val="00DC22A2"/>
    <w:rsid w:val="00DC6C5A"/>
    <w:rsid w:val="00DC7D47"/>
    <w:rsid w:val="00DC7E6C"/>
    <w:rsid w:val="00DD0585"/>
    <w:rsid w:val="00DD099B"/>
    <w:rsid w:val="00DD1656"/>
    <w:rsid w:val="00DD1E6C"/>
    <w:rsid w:val="00DD2DFE"/>
    <w:rsid w:val="00DD5BF5"/>
    <w:rsid w:val="00DD6731"/>
    <w:rsid w:val="00DD6C67"/>
    <w:rsid w:val="00DD6E64"/>
    <w:rsid w:val="00DE0451"/>
    <w:rsid w:val="00DE3E9B"/>
    <w:rsid w:val="00DE45DC"/>
    <w:rsid w:val="00DE53A7"/>
    <w:rsid w:val="00DF06EE"/>
    <w:rsid w:val="00DF28DD"/>
    <w:rsid w:val="00DF4048"/>
    <w:rsid w:val="00DF52DE"/>
    <w:rsid w:val="00DF542B"/>
    <w:rsid w:val="00DF707D"/>
    <w:rsid w:val="00DF7F60"/>
    <w:rsid w:val="00E0081F"/>
    <w:rsid w:val="00E010D4"/>
    <w:rsid w:val="00E02BC8"/>
    <w:rsid w:val="00E0350B"/>
    <w:rsid w:val="00E04BE4"/>
    <w:rsid w:val="00E0540C"/>
    <w:rsid w:val="00E0716F"/>
    <w:rsid w:val="00E10009"/>
    <w:rsid w:val="00E121A1"/>
    <w:rsid w:val="00E14AFC"/>
    <w:rsid w:val="00E15B17"/>
    <w:rsid w:val="00E16641"/>
    <w:rsid w:val="00E2275A"/>
    <w:rsid w:val="00E2279D"/>
    <w:rsid w:val="00E236D3"/>
    <w:rsid w:val="00E24479"/>
    <w:rsid w:val="00E24F70"/>
    <w:rsid w:val="00E30F0D"/>
    <w:rsid w:val="00E315DA"/>
    <w:rsid w:val="00E332BE"/>
    <w:rsid w:val="00E34D45"/>
    <w:rsid w:val="00E34F78"/>
    <w:rsid w:val="00E35675"/>
    <w:rsid w:val="00E372FA"/>
    <w:rsid w:val="00E37468"/>
    <w:rsid w:val="00E3791C"/>
    <w:rsid w:val="00E37932"/>
    <w:rsid w:val="00E43F6F"/>
    <w:rsid w:val="00E46519"/>
    <w:rsid w:val="00E46C2B"/>
    <w:rsid w:val="00E47E9A"/>
    <w:rsid w:val="00E543F8"/>
    <w:rsid w:val="00E602BC"/>
    <w:rsid w:val="00E61F74"/>
    <w:rsid w:val="00E623FF"/>
    <w:rsid w:val="00E63F98"/>
    <w:rsid w:val="00E64AD8"/>
    <w:rsid w:val="00E70A2D"/>
    <w:rsid w:val="00E70EC0"/>
    <w:rsid w:val="00E7187D"/>
    <w:rsid w:val="00E71BF1"/>
    <w:rsid w:val="00E738B0"/>
    <w:rsid w:val="00E7404F"/>
    <w:rsid w:val="00E759FF"/>
    <w:rsid w:val="00E7701A"/>
    <w:rsid w:val="00E77B83"/>
    <w:rsid w:val="00E80C64"/>
    <w:rsid w:val="00E80CA8"/>
    <w:rsid w:val="00E820BC"/>
    <w:rsid w:val="00E82648"/>
    <w:rsid w:val="00E83770"/>
    <w:rsid w:val="00E83D8A"/>
    <w:rsid w:val="00E85848"/>
    <w:rsid w:val="00E8733F"/>
    <w:rsid w:val="00E90403"/>
    <w:rsid w:val="00E90F15"/>
    <w:rsid w:val="00E9229D"/>
    <w:rsid w:val="00E92713"/>
    <w:rsid w:val="00E93642"/>
    <w:rsid w:val="00E94FCE"/>
    <w:rsid w:val="00E96865"/>
    <w:rsid w:val="00EA240A"/>
    <w:rsid w:val="00EA3085"/>
    <w:rsid w:val="00EA3485"/>
    <w:rsid w:val="00EA4296"/>
    <w:rsid w:val="00EB112B"/>
    <w:rsid w:val="00EB14FD"/>
    <w:rsid w:val="00EB407E"/>
    <w:rsid w:val="00EB5D19"/>
    <w:rsid w:val="00EB6A8C"/>
    <w:rsid w:val="00EC02AA"/>
    <w:rsid w:val="00EC02CA"/>
    <w:rsid w:val="00EC630A"/>
    <w:rsid w:val="00ED098C"/>
    <w:rsid w:val="00ED0EBA"/>
    <w:rsid w:val="00ED1D62"/>
    <w:rsid w:val="00ED1DD8"/>
    <w:rsid w:val="00ED44FE"/>
    <w:rsid w:val="00ED5B11"/>
    <w:rsid w:val="00ED60B1"/>
    <w:rsid w:val="00EE066D"/>
    <w:rsid w:val="00EE1C8F"/>
    <w:rsid w:val="00EE25B0"/>
    <w:rsid w:val="00EE2947"/>
    <w:rsid w:val="00EE2FF6"/>
    <w:rsid w:val="00EE4886"/>
    <w:rsid w:val="00EE5C2F"/>
    <w:rsid w:val="00EE616E"/>
    <w:rsid w:val="00EF0EFC"/>
    <w:rsid w:val="00EF392C"/>
    <w:rsid w:val="00EF3C39"/>
    <w:rsid w:val="00EF6AC9"/>
    <w:rsid w:val="00EF7D0B"/>
    <w:rsid w:val="00F00545"/>
    <w:rsid w:val="00F012A5"/>
    <w:rsid w:val="00F02DDD"/>
    <w:rsid w:val="00F03D3A"/>
    <w:rsid w:val="00F03F2D"/>
    <w:rsid w:val="00F0422C"/>
    <w:rsid w:val="00F05303"/>
    <w:rsid w:val="00F06FEF"/>
    <w:rsid w:val="00F07185"/>
    <w:rsid w:val="00F1007B"/>
    <w:rsid w:val="00F11675"/>
    <w:rsid w:val="00F12F34"/>
    <w:rsid w:val="00F14A7A"/>
    <w:rsid w:val="00F15097"/>
    <w:rsid w:val="00F20324"/>
    <w:rsid w:val="00F2060C"/>
    <w:rsid w:val="00F20B13"/>
    <w:rsid w:val="00F22972"/>
    <w:rsid w:val="00F22C41"/>
    <w:rsid w:val="00F240B2"/>
    <w:rsid w:val="00F278B6"/>
    <w:rsid w:val="00F27F15"/>
    <w:rsid w:val="00F31368"/>
    <w:rsid w:val="00F316E7"/>
    <w:rsid w:val="00F317A3"/>
    <w:rsid w:val="00F355AE"/>
    <w:rsid w:val="00F40CA8"/>
    <w:rsid w:val="00F40DCD"/>
    <w:rsid w:val="00F42F27"/>
    <w:rsid w:val="00F435BA"/>
    <w:rsid w:val="00F4408C"/>
    <w:rsid w:val="00F4509D"/>
    <w:rsid w:val="00F46D51"/>
    <w:rsid w:val="00F47B95"/>
    <w:rsid w:val="00F5162F"/>
    <w:rsid w:val="00F522AD"/>
    <w:rsid w:val="00F5298A"/>
    <w:rsid w:val="00F54775"/>
    <w:rsid w:val="00F54CF9"/>
    <w:rsid w:val="00F55824"/>
    <w:rsid w:val="00F604E7"/>
    <w:rsid w:val="00F60890"/>
    <w:rsid w:val="00F60B01"/>
    <w:rsid w:val="00F638C5"/>
    <w:rsid w:val="00F641C9"/>
    <w:rsid w:val="00F676B0"/>
    <w:rsid w:val="00F67F2E"/>
    <w:rsid w:val="00F70076"/>
    <w:rsid w:val="00F714A2"/>
    <w:rsid w:val="00F715AA"/>
    <w:rsid w:val="00F71B22"/>
    <w:rsid w:val="00F71E11"/>
    <w:rsid w:val="00F722D9"/>
    <w:rsid w:val="00F72F64"/>
    <w:rsid w:val="00F72F80"/>
    <w:rsid w:val="00F731C1"/>
    <w:rsid w:val="00F739F3"/>
    <w:rsid w:val="00F73E2C"/>
    <w:rsid w:val="00F74D52"/>
    <w:rsid w:val="00F75E54"/>
    <w:rsid w:val="00F767E6"/>
    <w:rsid w:val="00F83C1B"/>
    <w:rsid w:val="00F9135B"/>
    <w:rsid w:val="00F92682"/>
    <w:rsid w:val="00F9289C"/>
    <w:rsid w:val="00F95FA8"/>
    <w:rsid w:val="00F963F2"/>
    <w:rsid w:val="00FA036B"/>
    <w:rsid w:val="00FA0CE9"/>
    <w:rsid w:val="00FA2182"/>
    <w:rsid w:val="00FA367C"/>
    <w:rsid w:val="00FB0463"/>
    <w:rsid w:val="00FB07D3"/>
    <w:rsid w:val="00FB2A01"/>
    <w:rsid w:val="00FB3EB8"/>
    <w:rsid w:val="00FB4005"/>
    <w:rsid w:val="00FB474B"/>
    <w:rsid w:val="00FB57D6"/>
    <w:rsid w:val="00FC1C4F"/>
    <w:rsid w:val="00FC629D"/>
    <w:rsid w:val="00FC7130"/>
    <w:rsid w:val="00FD033F"/>
    <w:rsid w:val="00FD2CC3"/>
    <w:rsid w:val="00FD2D4B"/>
    <w:rsid w:val="00FD2E9C"/>
    <w:rsid w:val="00FE08CB"/>
    <w:rsid w:val="00FE0A77"/>
    <w:rsid w:val="00FE3599"/>
    <w:rsid w:val="00FE4954"/>
    <w:rsid w:val="00FE77E0"/>
    <w:rsid w:val="00FF0DBB"/>
    <w:rsid w:val="00FF1B57"/>
    <w:rsid w:val="00FF1F6F"/>
    <w:rsid w:val="00FF46CA"/>
    <w:rsid w:val="00FF552E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A908"/>
  <w15:docId w15:val="{3F908FAE-6B0A-445C-A4B6-83F548BC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30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7E8D"/>
    <w:pPr>
      <w:spacing w:after="0" w:line="240" w:lineRule="auto"/>
    </w:pPr>
  </w:style>
  <w:style w:type="character" w:customStyle="1" w:styleId="FontStyle27">
    <w:name w:val="Font Style27"/>
    <w:basedOn w:val="Domylnaczcionkaakapitu"/>
    <w:uiPriority w:val="99"/>
    <w:rsid w:val="00F06FE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06FEF"/>
    <w:pPr>
      <w:ind w:left="720"/>
      <w:contextualSpacing/>
    </w:pPr>
  </w:style>
  <w:style w:type="paragraph" w:customStyle="1" w:styleId="Akapitzlist1">
    <w:name w:val="Akapit z listą1"/>
    <w:basedOn w:val="Normalny"/>
    <w:rsid w:val="00594960"/>
    <w:pPr>
      <w:spacing w:line="360" w:lineRule="auto"/>
      <w:ind w:left="720"/>
      <w:jc w:val="both"/>
    </w:pPr>
    <w:rPr>
      <w:rFonts w:ascii="Cambria" w:eastAsia="Times New Roman" w:hAnsi="Cambria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8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8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84D"/>
    <w:rPr>
      <w:vertAlign w:val="superscript"/>
    </w:rPr>
  </w:style>
  <w:style w:type="paragraph" w:customStyle="1" w:styleId="Style6">
    <w:name w:val="Style6"/>
    <w:basedOn w:val="Normalny"/>
    <w:uiPriority w:val="99"/>
    <w:rsid w:val="0053284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53284D"/>
    <w:rPr>
      <w:rFonts w:ascii="Times New Roman" w:hAnsi="Times New Roman" w:cs="Times New Roman" w:hint="default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C30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3023B"/>
    <w:rPr>
      <w:color w:val="0000FF"/>
      <w:u w:val="single"/>
    </w:rPr>
  </w:style>
  <w:style w:type="paragraph" w:customStyle="1" w:styleId="Akapitzlist2">
    <w:name w:val="Akapit z listą2"/>
    <w:basedOn w:val="Normalny"/>
    <w:rsid w:val="000F159B"/>
    <w:pPr>
      <w:spacing w:line="360" w:lineRule="auto"/>
      <w:ind w:left="720"/>
      <w:jc w:val="both"/>
    </w:pPr>
    <w:rPr>
      <w:rFonts w:ascii="Cambria" w:eastAsia="Times New Roman" w:hAnsi="Cambria" w:cs="Calibri"/>
      <w:lang w:eastAsia="ar-SA"/>
    </w:rPr>
  </w:style>
  <w:style w:type="paragraph" w:customStyle="1" w:styleId="Style11">
    <w:name w:val="Style11"/>
    <w:basedOn w:val="Normalny"/>
    <w:uiPriority w:val="99"/>
    <w:rsid w:val="000F159B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F159B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F7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608"/>
  </w:style>
  <w:style w:type="paragraph" w:styleId="Stopka">
    <w:name w:val="footer"/>
    <w:basedOn w:val="Normalny"/>
    <w:link w:val="StopkaZnak"/>
    <w:uiPriority w:val="99"/>
    <w:unhideWhenUsed/>
    <w:rsid w:val="007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608"/>
  </w:style>
  <w:style w:type="paragraph" w:customStyle="1" w:styleId="Style9">
    <w:name w:val="Style9"/>
    <w:basedOn w:val="Normalny"/>
    <w:uiPriority w:val="99"/>
    <w:rsid w:val="00563CF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563CF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563C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41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413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931D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31D5D"/>
    <w:rPr>
      <w:rFonts w:ascii="Arial" w:hAnsi="Arial" w:cs="Arial"/>
      <w:i/>
      <w:iCs/>
      <w:sz w:val="24"/>
      <w:szCs w:val="24"/>
    </w:rPr>
  </w:style>
  <w:style w:type="paragraph" w:customStyle="1" w:styleId="Style17">
    <w:name w:val="Style17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03F2D"/>
    <w:pPr>
      <w:widowControl w:val="0"/>
      <w:autoSpaceDE w:val="0"/>
      <w:autoSpaceDN w:val="0"/>
      <w:adjustRightInd w:val="0"/>
      <w:spacing w:after="0" w:line="451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1DF4"/>
    <w:rPr>
      <w:color w:val="808080"/>
    </w:rPr>
  </w:style>
  <w:style w:type="paragraph" w:customStyle="1" w:styleId="Style3">
    <w:name w:val="Style3"/>
    <w:basedOn w:val="Normalny"/>
    <w:uiPriority w:val="99"/>
    <w:rsid w:val="00E70E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E70EC0"/>
    <w:pPr>
      <w:widowControl w:val="0"/>
      <w:autoSpaceDE w:val="0"/>
      <w:autoSpaceDN w:val="0"/>
      <w:adjustRightInd w:val="0"/>
      <w:spacing w:after="0" w:line="415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E70EC0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Domylnaczcionkaakapitu"/>
    <w:uiPriority w:val="99"/>
    <w:rsid w:val="00E70EC0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E70EC0"/>
    <w:rPr>
      <w:rFonts w:ascii="Times New Roman" w:hAnsi="Times New Roman" w:cs="Times New Roman" w:hint="default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8F776D"/>
    <w:rPr>
      <w:b/>
      <w:bCs/>
    </w:rPr>
  </w:style>
  <w:style w:type="character" w:customStyle="1" w:styleId="anon-block">
    <w:name w:val="anon-block"/>
    <w:basedOn w:val="Domylnaczcionkaakapitu"/>
    <w:rsid w:val="008F776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ighlight">
    <w:name w:val="highlight"/>
    <w:basedOn w:val="Domylnaczcionkaakapitu"/>
    <w:rsid w:val="00D1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2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1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7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1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4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2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1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kojwg4ytaltqmfyc4njxgyytanzr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obwgazdgltqmfyc4njxgiydemzvg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nrsgeytqltqmfyc4njwgm3tgoju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nrsgeytqltqmfyc4njwgm3timbr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8863-220D-42CE-943D-9CB2DAA6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12547</Words>
  <Characters>75284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KR II R 40d-19 ul. Dolna 8 wersja cyfrowa [udostępniono w BIP 21.06.2022 r.]</vt:lpstr>
    </vt:vector>
  </TitlesOfParts>
  <Company>MS</Company>
  <LinksUpToDate>false</LinksUpToDate>
  <CharactersWithSpaces>87656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KR II R 40d-19 ul. Dolna 8 wersja cyfrowa [udostępniono w BIP 21.06.2022 r.]</dc:title>
  <dc:creator>Malinowski Piotr  (DPA)</dc:creator>
  <cp:lastModifiedBy>Rzewińska Dorota  (DPA)</cp:lastModifiedBy>
  <cp:revision>4</cp:revision>
  <cp:lastPrinted>2022-06-02T10:05:00Z</cp:lastPrinted>
  <dcterms:created xsi:type="dcterms:W3CDTF">2022-06-21T14:17:00Z</dcterms:created>
  <dcterms:modified xsi:type="dcterms:W3CDTF">2022-06-21T14:33:00Z</dcterms:modified>
</cp:coreProperties>
</file>