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E15A" w14:textId="367E57B5" w:rsidR="007E3D03" w:rsidRDefault="00224029" w:rsidP="00803D6A">
      <w:pPr>
        <w:spacing w:line="276" w:lineRule="auto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6B7A9B0B" wp14:editId="2E9F75FE">
            <wp:extent cx="5761355" cy="8229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84C62" w14:textId="2E4D44C4" w:rsidR="00E5163D" w:rsidRPr="008A4562" w:rsidRDefault="00A95E3C" w:rsidP="00803D6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A12206">
        <w:rPr>
          <w:b/>
          <w:u w:val="single"/>
        </w:rPr>
        <w:t>PIS PRZEDMIOTU ZAMÓWIENIA</w:t>
      </w:r>
    </w:p>
    <w:p w14:paraId="3E633C45" w14:textId="22811C27" w:rsidR="005513C5" w:rsidRPr="008D7323" w:rsidRDefault="008D7323" w:rsidP="008D7323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ind w:left="714" w:hanging="357"/>
        <w:contextualSpacing w:val="0"/>
        <w:jc w:val="both"/>
        <w:rPr>
          <w:b/>
        </w:rPr>
      </w:pPr>
      <w:bookmarkStart w:id="0" w:name="_Hlk221604257"/>
      <w:r>
        <w:rPr>
          <w:b/>
        </w:rPr>
        <w:t xml:space="preserve">Tytuł </w:t>
      </w:r>
      <w:r w:rsidR="002D73A6">
        <w:rPr>
          <w:b/>
        </w:rPr>
        <w:t>zamówienia</w:t>
      </w:r>
    </w:p>
    <w:bookmarkEnd w:id="0"/>
    <w:p w14:paraId="64717F50" w14:textId="4AD4CA4C" w:rsidR="00323419" w:rsidRDefault="00323419" w:rsidP="00323419">
      <w:pPr>
        <w:pStyle w:val="Akapitzlist"/>
      </w:pPr>
      <w:r>
        <w:t>Wykonanie opracowania pn. „Program poprawy dostępu do wody przeznaczonej do spożycia przez ludzi”.</w:t>
      </w:r>
    </w:p>
    <w:p w14:paraId="4CEF3D05" w14:textId="77777777" w:rsidR="00630A3D" w:rsidRDefault="00630A3D" w:rsidP="008D7323">
      <w:pPr>
        <w:pStyle w:val="Akapitzlist"/>
        <w:spacing w:line="276" w:lineRule="auto"/>
        <w:jc w:val="both"/>
      </w:pPr>
    </w:p>
    <w:p w14:paraId="3EED58A7" w14:textId="030FED04" w:rsidR="00F935BB" w:rsidRPr="00630A3D" w:rsidRDefault="00630A3D" w:rsidP="00630A3D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jc w:val="both"/>
        <w:rPr>
          <w:b/>
        </w:rPr>
      </w:pPr>
      <w:r>
        <w:rPr>
          <w:b/>
        </w:rPr>
        <w:t xml:space="preserve">Przedmiot i cel </w:t>
      </w:r>
      <w:r w:rsidRPr="00630A3D">
        <w:rPr>
          <w:b/>
        </w:rPr>
        <w:t>zamówienia</w:t>
      </w:r>
    </w:p>
    <w:p w14:paraId="02283E7E" w14:textId="77777777" w:rsidR="000B2560" w:rsidRDefault="00323419" w:rsidP="000B2560">
      <w:pPr>
        <w:pStyle w:val="Akapitzlist"/>
        <w:numPr>
          <w:ilvl w:val="1"/>
          <w:numId w:val="1"/>
        </w:numPr>
        <w:spacing w:line="276" w:lineRule="auto"/>
        <w:jc w:val="both"/>
      </w:pPr>
      <w:r w:rsidRPr="00323419">
        <w:t xml:space="preserve">Przedmiotem zamówienia jest wykonanie usługi polegającej na opracowaniu kompleksowego dokumentu strategiczno-planistycznego pn. „Program poprawy dostępu do wody przeznaczonej do spożycia przez ludzi”, zwanego dalej „Programem”. </w:t>
      </w:r>
    </w:p>
    <w:p w14:paraId="471804F5" w14:textId="77777777" w:rsidR="000B2560" w:rsidRDefault="00323419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 w:rsidRPr="00323419">
        <w:t>Program stanowić będzie dokument o charakterze krajowym, określający kierunki, działania oraz rekomendacje służące poprawie lub utrzymaniu powszechnego dostępu do wody przeznaczonej do spożycia przez ludzi w Rzeczypospolitej Polskiej, ze szczególnym uwzględnieniem osób i grup wrażliwych oraz zmarginalizowanych.</w:t>
      </w:r>
    </w:p>
    <w:p w14:paraId="5E63BAE7" w14:textId="093DED89" w:rsidR="000B2560" w:rsidRDefault="008D7323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>
        <w:t>Zamówienie realizowane jest w ramach projektu współfinansowanego ze środków programu Fundusze Europejskie na Infrastrukturę, Klimat, Środowisko 2021-2027 (FEn</w:t>
      </w:r>
      <w:r w:rsidR="004F38E9">
        <w:t>I</w:t>
      </w:r>
      <w:r>
        <w:t>KS).</w:t>
      </w:r>
    </w:p>
    <w:p w14:paraId="0C5E47CB" w14:textId="62937F24" w:rsidR="000B2560" w:rsidRPr="000B2560" w:rsidRDefault="008D7323" w:rsidP="000B2560">
      <w:pPr>
        <w:pStyle w:val="Akapitzlist"/>
        <w:numPr>
          <w:ilvl w:val="1"/>
          <w:numId w:val="1"/>
        </w:numPr>
        <w:spacing w:line="276" w:lineRule="auto"/>
        <w:jc w:val="both"/>
      </w:pPr>
      <w:r>
        <w:t xml:space="preserve"> </w:t>
      </w:r>
      <w:r w:rsidR="000B2560" w:rsidRPr="000B2560">
        <w:t>Celem zamówienia jest</w:t>
      </w:r>
      <w:r w:rsidR="000B2560">
        <w:t xml:space="preserve"> r</w:t>
      </w:r>
      <w:r w:rsidR="000B2560" w:rsidRPr="000B2560">
        <w:t>ealizacja obowiązku wynikającego z art. 16 ust. 1 dyrektywy Parlamentu Europejskiego i Rady (UE) 2020/2184 z dnia 16 grudnia 2020 r. w sprawie jakości wody przeznaczonej do spożycia przez ludzi (Dz. Urz. UE L 435 z 23.12.2020, str. 1), zwanej dalej „dyrektywą (UE) 2020/2184”, w zakresie stosowania wszelkich niezbędnych środków w</w:t>
      </w:r>
      <w:r w:rsidR="000B2560">
        <w:t> </w:t>
      </w:r>
      <w:r w:rsidR="000B2560" w:rsidRPr="000B2560">
        <w:t>celu poprawy lub utrzymania dostępu dla wszystkich do wody przeznaczonej do spożycia przez ludzi.</w:t>
      </w:r>
    </w:p>
    <w:p w14:paraId="3B2F2887" w14:textId="161F0789" w:rsidR="008D7323" w:rsidRDefault="000B2560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 w:rsidRPr="000B2560">
        <w:t>Opracowanie zbioru danych i rekomendacji dotyczących środków zastosowanych oraz planowanych w celu poprawy dostępu do wody, które będą podlegały raportowaniu do Komisji Europejskiej do dnia 12 stycznia 2029 r.</w:t>
      </w:r>
    </w:p>
    <w:p w14:paraId="28DEDFD6" w14:textId="77777777" w:rsidR="000B2560" w:rsidRDefault="000B2560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 w:rsidRPr="000B2560">
        <w:t>Wzmocnienie odporności gospodarki wodnej na skutki zmian klimatu, w szczególności zjawiska suszy, oraz racjonalizacji korzystania z zasobów wodnych, których ilość w Polsce jest ograniczona.</w:t>
      </w:r>
    </w:p>
    <w:p w14:paraId="1B44121A" w14:textId="07DC48BB" w:rsidR="000B2560" w:rsidRDefault="000B2560" w:rsidP="000B2560">
      <w:pPr>
        <w:pStyle w:val="Akapitzlist"/>
        <w:numPr>
          <w:ilvl w:val="1"/>
          <w:numId w:val="1"/>
        </w:numPr>
        <w:spacing w:line="276" w:lineRule="auto"/>
        <w:jc w:val="both"/>
      </w:pPr>
      <w:r>
        <w:t>Program będzie zawierał wytyczne, dobre praktyki oraz rekomendacje działań naprawczych, inwestycyjnych i organizacyjnych, służących poprawie dostępu do wody na obszarze całego kraju.</w:t>
      </w:r>
    </w:p>
    <w:p w14:paraId="4068A317" w14:textId="77777777" w:rsidR="008D7323" w:rsidRDefault="008D7323" w:rsidP="008877E3">
      <w:pPr>
        <w:pStyle w:val="Akapitzlist"/>
        <w:spacing w:line="276" w:lineRule="auto"/>
        <w:jc w:val="both"/>
      </w:pPr>
    </w:p>
    <w:p w14:paraId="43879144" w14:textId="5CFC8F77" w:rsidR="000F48C4" w:rsidRPr="00051256" w:rsidRDefault="001B3BAB" w:rsidP="00630A3D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ind w:left="714" w:hanging="357"/>
        <w:contextualSpacing w:val="0"/>
        <w:jc w:val="both"/>
        <w:rPr>
          <w:b/>
        </w:rPr>
      </w:pPr>
      <w:r w:rsidRPr="001B3BAB">
        <w:rPr>
          <w:b/>
        </w:rPr>
        <w:t>Z</w:t>
      </w:r>
      <w:r w:rsidR="008A4562" w:rsidRPr="001B3BAB">
        <w:rPr>
          <w:b/>
        </w:rPr>
        <w:t>akres</w:t>
      </w:r>
      <w:r w:rsidR="00DB6DEE">
        <w:rPr>
          <w:b/>
        </w:rPr>
        <w:t xml:space="preserve"> realizacji przedmiot</w:t>
      </w:r>
      <w:r w:rsidR="008A4562" w:rsidRPr="001B3BAB">
        <w:rPr>
          <w:b/>
        </w:rPr>
        <w:t xml:space="preserve"> </w:t>
      </w:r>
      <w:r w:rsidRPr="001B3BAB">
        <w:rPr>
          <w:b/>
        </w:rPr>
        <w:t>zamówienia</w:t>
      </w:r>
    </w:p>
    <w:p w14:paraId="2B937DBE" w14:textId="1127D087" w:rsidR="00051256" w:rsidRPr="009D418E" w:rsidRDefault="000B2560" w:rsidP="00630A3D">
      <w:pPr>
        <w:spacing w:line="276" w:lineRule="auto"/>
        <w:ind w:left="708"/>
        <w:jc w:val="both"/>
        <w:rPr>
          <w:rFonts w:cstheme="minorHAnsi"/>
          <w:color w:val="000000" w:themeColor="text1"/>
        </w:rPr>
      </w:pPr>
      <w:r w:rsidRPr="000B2560">
        <w:rPr>
          <w:rFonts w:cstheme="minorHAnsi"/>
          <w:color w:val="000000" w:themeColor="text1"/>
        </w:rPr>
        <w:t xml:space="preserve">Przedmiot zamówienia obejmuje wykonanie prac analitycznych, eksperckich, badawczych, konsultacyjnych, redakcyjnych, środowiskowych oraz informacyjno-promocyjnych, prowadzących do opracowania i przyjęcia Programu. </w:t>
      </w:r>
      <w:r w:rsidR="005C0966">
        <w:rPr>
          <w:rFonts w:cstheme="minorHAnsi"/>
          <w:color w:val="000000" w:themeColor="text1"/>
        </w:rPr>
        <w:t xml:space="preserve">W </w:t>
      </w:r>
      <w:r w:rsidR="00264C0E" w:rsidRPr="00E964EA">
        <w:rPr>
          <w:rFonts w:cstheme="minorHAnsi"/>
          <w:color w:val="000000" w:themeColor="text1"/>
        </w:rPr>
        <w:t>ramach realizacji przedmiotu zamówienia Wykonawca wykona następujące zadania:</w:t>
      </w:r>
    </w:p>
    <w:p w14:paraId="3CF30BFE" w14:textId="77777777" w:rsidR="00AD1807" w:rsidRPr="00AD1807" w:rsidRDefault="00AD1807" w:rsidP="00AD180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AD1807">
        <w:rPr>
          <w:rFonts w:cstheme="minorHAnsi"/>
          <w:b/>
        </w:rPr>
        <w:lastRenderedPageBreak/>
        <w:t xml:space="preserve">Przygotowanie metodyki opracowania Programu poprawy dostępu do wody przeznaczonej do spożycia przez ludzi </w:t>
      </w:r>
    </w:p>
    <w:p w14:paraId="318A6C73" w14:textId="3ABCA975" w:rsidR="00AD1807" w:rsidRPr="00AD1807" w:rsidRDefault="00AD1807" w:rsidP="00AD1807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AD1807">
        <w:rPr>
          <w:rFonts w:cstheme="minorHAnsi"/>
        </w:rPr>
        <w:t xml:space="preserve">Wykonawca opracuje i przedstawi Zamawiającemu do zatwierdzenia szczegółową metodykę opracowania Programu, obejmującą: </w:t>
      </w:r>
    </w:p>
    <w:p w14:paraId="1350DD7A" w14:textId="0C53B941" w:rsidR="00AD1807" w:rsidRPr="00AD1807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cele szczegółowe Programu,</w:t>
      </w:r>
    </w:p>
    <w:p w14:paraId="4F77963B" w14:textId="2B290846" w:rsidR="00AD1807" w:rsidRPr="00AD1807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strukturę dokumentu,</w:t>
      </w:r>
    </w:p>
    <w:p w14:paraId="4126B605" w14:textId="5FCC6BA0" w:rsidR="00AD1807" w:rsidRPr="00AD1807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harmonogram realizacji poszczególnych etapów prac,</w:t>
      </w:r>
    </w:p>
    <w:p w14:paraId="6453A48B" w14:textId="4049C1A6" w:rsidR="005C0966" w:rsidRPr="00510142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opis zastosowanych metod badawczych i analitycznych.</w:t>
      </w:r>
    </w:p>
    <w:p w14:paraId="25F7F9E0" w14:textId="3AC921A9" w:rsidR="00EE4894" w:rsidRDefault="005C0966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795644">
        <w:rPr>
          <w:rFonts w:cstheme="minorHAnsi"/>
        </w:rPr>
        <w:t xml:space="preserve">Metodyka </w:t>
      </w:r>
      <w:r w:rsidR="00AD1807">
        <w:rPr>
          <w:rFonts w:cstheme="minorHAnsi"/>
        </w:rPr>
        <w:t>będzie obejmować w szczególności:</w:t>
      </w:r>
    </w:p>
    <w:p w14:paraId="01D15D59" w14:textId="1DBDA561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identyfikację zakresu danych niezbędnych do opracowania diagnozy i analiz,</w:t>
      </w:r>
    </w:p>
    <w:p w14:paraId="33893ACC" w14:textId="4DE0EC9B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wskazanie źródeł danych (m.in. G</w:t>
      </w:r>
      <w:r>
        <w:rPr>
          <w:rFonts w:cstheme="minorHAnsi"/>
        </w:rPr>
        <w:t xml:space="preserve">łówny </w:t>
      </w:r>
      <w:r w:rsidRPr="00AD1807">
        <w:rPr>
          <w:rFonts w:cstheme="minorHAnsi"/>
        </w:rPr>
        <w:t>U</w:t>
      </w:r>
      <w:r>
        <w:rPr>
          <w:rFonts w:cstheme="minorHAnsi"/>
        </w:rPr>
        <w:t xml:space="preserve">rząd </w:t>
      </w:r>
      <w:r w:rsidRPr="00AD1807">
        <w:rPr>
          <w:rFonts w:cstheme="minorHAnsi"/>
        </w:rPr>
        <w:t>S</w:t>
      </w:r>
      <w:r>
        <w:rPr>
          <w:rFonts w:cstheme="minorHAnsi"/>
        </w:rPr>
        <w:t>tatystyczny</w:t>
      </w:r>
      <w:r w:rsidRPr="00AD1807">
        <w:rPr>
          <w:rFonts w:cstheme="minorHAnsi"/>
        </w:rPr>
        <w:t>, jednostki samorządu terytorialnego, przedsiębiorstwa wodociągowo-kanalizacyjne, organy inspekcji sanitarnej, P</w:t>
      </w:r>
      <w:r>
        <w:rPr>
          <w:rFonts w:cstheme="minorHAnsi"/>
        </w:rPr>
        <w:t xml:space="preserve">aństwowe </w:t>
      </w:r>
      <w:r w:rsidRPr="00AD1807">
        <w:rPr>
          <w:rFonts w:cstheme="minorHAnsi"/>
        </w:rPr>
        <w:t>G</w:t>
      </w:r>
      <w:r>
        <w:rPr>
          <w:rFonts w:cstheme="minorHAnsi"/>
        </w:rPr>
        <w:t xml:space="preserve">ospodarstwo </w:t>
      </w:r>
      <w:r w:rsidRPr="00AD1807">
        <w:rPr>
          <w:rFonts w:cstheme="minorHAnsi"/>
        </w:rPr>
        <w:t>W</w:t>
      </w:r>
      <w:r>
        <w:rPr>
          <w:rFonts w:cstheme="minorHAnsi"/>
        </w:rPr>
        <w:t>odne</w:t>
      </w:r>
      <w:r w:rsidRPr="00AD1807">
        <w:rPr>
          <w:rFonts w:cstheme="minorHAnsi"/>
        </w:rPr>
        <w:t xml:space="preserve"> Wody Polskie, inne instytucje publiczne),</w:t>
      </w:r>
    </w:p>
    <w:p w14:paraId="75C34378" w14:textId="329DFB78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określenie sposobu i trybu pozyskiwania danych (ankiety, formularze elektroniczne, analiza dokumentów strategicznych i planistycznych),</w:t>
      </w:r>
    </w:p>
    <w:p w14:paraId="63E4D441" w14:textId="5F003978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procedury weryfikacji, walidacji i agregacji danych.</w:t>
      </w:r>
    </w:p>
    <w:p w14:paraId="06511306" w14:textId="14556CC3" w:rsidR="00932A4F" w:rsidRDefault="00EF633A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EF633A">
        <w:rPr>
          <w:rFonts w:cstheme="minorHAnsi"/>
        </w:rPr>
        <w:t>Wykonawca opracuje zestaw mierzalnych wskaźników i kryteriów oceny dostępu do wody</w:t>
      </w:r>
      <w:r>
        <w:rPr>
          <w:rFonts w:cstheme="minorHAnsi"/>
        </w:rPr>
        <w:t>, obejmujących m. in.:</w:t>
      </w:r>
    </w:p>
    <w:p w14:paraId="0188A906" w14:textId="03873EE4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poziom zwodociągowania,</w:t>
      </w:r>
    </w:p>
    <w:p w14:paraId="24B5DB02" w14:textId="61432CEC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 xml:space="preserve">jakość wody </w:t>
      </w:r>
      <w:r w:rsidR="00A879A6">
        <w:rPr>
          <w:rFonts w:cstheme="minorHAnsi"/>
        </w:rPr>
        <w:t xml:space="preserve">- </w:t>
      </w:r>
      <w:r w:rsidRPr="00EF633A">
        <w:rPr>
          <w:rFonts w:cstheme="minorHAnsi"/>
        </w:rPr>
        <w:t xml:space="preserve">zgodność z </w:t>
      </w:r>
      <w:r w:rsidR="00A879A6">
        <w:rPr>
          <w:rFonts w:cstheme="minorHAnsi"/>
        </w:rPr>
        <w:t xml:space="preserve">obowiązującymi przepisami prawa, w szczególności z rozporządzeniem </w:t>
      </w:r>
      <w:r w:rsidR="00A879A6" w:rsidRPr="00A879A6">
        <w:rPr>
          <w:rFonts w:cstheme="minorHAnsi"/>
        </w:rPr>
        <w:t>Ministra Zdrowia z dnia 7 grudnia 2017 r. w sprawie jakości wody przeznaczonej do spożycia przez ludzi</w:t>
      </w:r>
      <w:r w:rsidR="00A879A6">
        <w:rPr>
          <w:rFonts w:cstheme="minorHAnsi"/>
        </w:rPr>
        <w:t>,</w:t>
      </w:r>
    </w:p>
    <w:p w14:paraId="589E800B" w14:textId="33ED25BA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ciągłość dostaw</w:t>
      </w:r>
      <w:r w:rsidR="00671718">
        <w:rPr>
          <w:rFonts w:cstheme="minorHAnsi"/>
        </w:rPr>
        <w:t xml:space="preserve"> wody</w:t>
      </w:r>
      <w:r w:rsidRPr="00EF633A">
        <w:rPr>
          <w:rFonts w:cstheme="minorHAnsi"/>
        </w:rPr>
        <w:t>,</w:t>
      </w:r>
    </w:p>
    <w:p w14:paraId="2FD2FFB1" w14:textId="5C5CDF7E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awaryjność infrastruktury</w:t>
      </w:r>
      <w:r w:rsidR="00671718">
        <w:rPr>
          <w:rFonts w:cstheme="minorHAnsi"/>
        </w:rPr>
        <w:t xml:space="preserve"> wodociągowej</w:t>
      </w:r>
      <w:r w:rsidRPr="00EF633A">
        <w:rPr>
          <w:rFonts w:cstheme="minorHAnsi"/>
        </w:rPr>
        <w:t>,</w:t>
      </w:r>
    </w:p>
    <w:p w14:paraId="611DB552" w14:textId="7BA0697B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dostęp do wody w przestrzeni publicznej,</w:t>
      </w:r>
      <w:r w:rsidR="003E3410">
        <w:rPr>
          <w:rFonts w:cstheme="minorHAnsi"/>
        </w:rPr>
        <w:t xml:space="preserve"> </w:t>
      </w:r>
    </w:p>
    <w:p w14:paraId="4F518FC7" w14:textId="2163A8DA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 xml:space="preserve">sytuację </w:t>
      </w:r>
      <w:r w:rsidR="007C2919">
        <w:rPr>
          <w:rFonts w:cstheme="minorHAnsi"/>
        </w:rPr>
        <w:t xml:space="preserve">osób i </w:t>
      </w:r>
      <w:r w:rsidRPr="00EF633A">
        <w:rPr>
          <w:rFonts w:cstheme="minorHAnsi"/>
        </w:rPr>
        <w:t>grup wrażliwych</w:t>
      </w:r>
      <w:r w:rsidR="007C2919">
        <w:rPr>
          <w:rFonts w:cstheme="minorHAnsi"/>
        </w:rPr>
        <w:t xml:space="preserve"> </w:t>
      </w:r>
      <w:r w:rsidR="00BB6940">
        <w:rPr>
          <w:rFonts w:cstheme="minorHAnsi"/>
        </w:rPr>
        <w:t>oraz</w:t>
      </w:r>
      <w:r w:rsidR="007C2919">
        <w:rPr>
          <w:rFonts w:cstheme="minorHAnsi"/>
        </w:rPr>
        <w:t xml:space="preserve"> zmarginalizowanych</w:t>
      </w:r>
      <w:r w:rsidRPr="00EF633A">
        <w:rPr>
          <w:rFonts w:cstheme="minorHAnsi"/>
        </w:rPr>
        <w:t>.</w:t>
      </w:r>
    </w:p>
    <w:p w14:paraId="0039E9F8" w14:textId="30E443BD" w:rsidR="003E3410" w:rsidRDefault="00751CE4" w:rsidP="003E3410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751CE4">
        <w:rPr>
          <w:rFonts w:cstheme="minorHAnsi"/>
        </w:rPr>
        <w:t>Wykonawca określi sposób prezentacji wyników (tabele, mapy, analizy przestrzenne</w:t>
      </w:r>
      <w:r w:rsidR="00E078F3">
        <w:rPr>
          <w:rFonts w:cstheme="minorHAnsi"/>
        </w:rPr>
        <w:t xml:space="preserve"> </w:t>
      </w:r>
      <w:r w:rsidR="00E078F3" w:rsidRPr="00E078F3">
        <w:rPr>
          <w:rFonts w:cstheme="minorHAnsi"/>
        </w:rPr>
        <w:t>w systemach informacji geograficznej</w:t>
      </w:r>
      <w:r w:rsidRPr="00751CE4">
        <w:rPr>
          <w:rFonts w:cstheme="minorHAnsi"/>
        </w:rPr>
        <w:t xml:space="preserve"> </w:t>
      </w:r>
      <w:r w:rsidR="00BB6940">
        <w:rPr>
          <w:rFonts w:cstheme="minorHAnsi"/>
        </w:rPr>
        <w:t xml:space="preserve">- </w:t>
      </w:r>
      <w:r w:rsidRPr="00751CE4">
        <w:rPr>
          <w:rFonts w:cstheme="minorHAnsi"/>
        </w:rPr>
        <w:t>GIS, wykresy, rankingi, zestawienia porównawcze), zapewniający porównywalność danych na poziomie krajowym, regionalnym i lokalnym.</w:t>
      </w:r>
    </w:p>
    <w:p w14:paraId="255AD466" w14:textId="6857BA7E" w:rsidR="003E3410" w:rsidRPr="003E3410" w:rsidRDefault="003E3410" w:rsidP="003E3410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3E3410">
        <w:rPr>
          <w:rFonts w:cstheme="minorHAnsi"/>
          <w:b/>
        </w:rPr>
        <w:t>Opracowanie diagnozy braku lub ograniczenia dostępu do wody przeznaczonej do spożycia przez ludzi</w:t>
      </w:r>
    </w:p>
    <w:p w14:paraId="01A27CBB" w14:textId="04C8C5D9" w:rsidR="00F219BF" w:rsidRPr="003E3410" w:rsidRDefault="003E3410" w:rsidP="003E3410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3E3410">
        <w:rPr>
          <w:rFonts w:cstheme="minorHAnsi"/>
        </w:rPr>
        <w:t xml:space="preserve">Wykonawca przeprowadzi kompleksową diagnozę obejmującą: </w:t>
      </w:r>
    </w:p>
    <w:p w14:paraId="32A8E398" w14:textId="582CE756" w:rsidR="0055379F" w:rsidRPr="0055379F" w:rsidRDefault="0055379F" w:rsidP="0055379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55379F">
        <w:rPr>
          <w:rFonts w:cstheme="minorHAnsi"/>
        </w:rPr>
        <w:t>analizę stanu</w:t>
      </w:r>
      <w:r>
        <w:rPr>
          <w:rFonts w:cstheme="minorHAnsi"/>
        </w:rPr>
        <w:t xml:space="preserve"> technicznego</w:t>
      </w:r>
      <w:r w:rsidRPr="0055379F">
        <w:rPr>
          <w:rFonts w:cstheme="minorHAnsi"/>
        </w:rPr>
        <w:t xml:space="preserve"> infrastruktury wodociągowej w kraju,</w:t>
      </w:r>
    </w:p>
    <w:p w14:paraId="47B70C66" w14:textId="77777777" w:rsidR="0055379F" w:rsidRDefault="0055379F" w:rsidP="0055379F">
      <w:pPr>
        <w:pStyle w:val="Akapitzlist"/>
        <w:numPr>
          <w:ilvl w:val="0"/>
          <w:numId w:val="10"/>
        </w:numPr>
      </w:pPr>
      <w:r>
        <w:t>analizę jakości wody przeznaczonej do spożycia przez ludzi,</w:t>
      </w:r>
    </w:p>
    <w:p w14:paraId="75091145" w14:textId="77777777" w:rsidR="00740011" w:rsidRDefault="0055379F" w:rsidP="00740011">
      <w:pPr>
        <w:pStyle w:val="Akapitzlist"/>
        <w:numPr>
          <w:ilvl w:val="0"/>
          <w:numId w:val="10"/>
        </w:numPr>
      </w:pPr>
      <w:r>
        <w:t>ocenę zasięgu i dostępności systemów zbiorowego zaopatrzenia w wodę,</w:t>
      </w:r>
    </w:p>
    <w:p w14:paraId="6DF6D00F" w14:textId="296078DA" w:rsidR="00740011" w:rsidRDefault="00740011" w:rsidP="00740011">
      <w:pPr>
        <w:pStyle w:val="Akapitzlist"/>
        <w:numPr>
          <w:ilvl w:val="0"/>
          <w:numId w:val="10"/>
        </w:numPr>
      </w:pPr>
      <w:r w:rsidRPr="00740011">
        <w:t>identyfikację obszarów nieobjętych siecią wodociągową</w:t>
      </w:r>
      <w:r>
        <w:t>.</w:t>
      </w:r>
    </w:p>
    <w:p w14:paraId="4159CDBE" w14:textId="00E97922" w:rsidR="002B69C5" w:rsidRPr="00740011" w:rsidRDefault="002B69C5" w:rsidP="00740011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740011">
        <w:rPr>
          <w:rFonts w:cstheme="minorHAnsi"/>
          <w:bCs/>
        </w:rPr>
        <w:t>Wykonawca przeprowadzi identyfikację obszarów problemowych</w:t>
      </w:r>
      <w:r w:rsidR="00C56AB9">
        <w:rPr>
          <w:rFonts w:cstheme="minorHAnsi"/>
          <w:bCs/>
        </w:rPr>
        <w:t>,</w:t>
      </w:r>
      <w:r w:rsidRPr="00740011">
        <w:rPr>
          <w:rFonts w:cstheme="minorHAnsi"/>
          <w:bCs/>
        </w:rPr>
        <w:t xml:space="preserve"> w </w:t>
      </w:r>
      <w:r w:rsidR="00C56AB9">
        <w:rPr>
          <w:rFonts w:cstheme="minorHAnsi"/>
          <w:bCs/>
        </w:rPr>
        <w:t>szczególności</w:t>
      </w:r>
      <w:r w:rsidRPr="00740011">
        <w:rPr>
          <w:rFonts w:cstheme="minorHAnsi"/>
          <w:bCs/>
        </w:rPr>
        <w:t>:</w:t>
      </w:r>
    </w:p>
    <w:p w14:paraId="2D36CAAA" w14:textId="2D70AD47" w:rsidR="002B69C5" w:rsidRPr="00740011" w:rsidRDefault="002B69C5" w:rsidP="0074001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740011">
        <w:rPr>
          <w:rFonts w:cstheme="minorHAnsi"/>
        </w:rPr>
        <w:t>zidentyfikuje obszary o ograniczonym dostępie do wody</w:t>
      </w:r>
      <w:r w:rsidR="00BE6B02">
        <w:rPr>
          <w:rFonts w:cstheme="minorHAnsi"/>
        </w:rPr>
        <w:t xml:space="preserve">, </w:t>
      </w:r>
      <w:r w:rsidRPr="00740011">
        <w:rPr>
          <w:rFonts w:cstheme="minorHAnsi"/>
        </w:rPr>
        <w:t>w tym obszary wiejskie, peryferyjne,</w:t>
      </w:r>
    </w:p>
    <w:p w14:paraId="2A09B107" w14:textId="77777777" w:rsidR="002B69C5" w:rsidRPr="00740011" w:rsidRDefault="002B69C5" w:rsidP="0074001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740011">
        <w:rPr>
          <w:rFonts w:cstheme="minorHAnsi"/>
        </w:rPr>
        <w:t>określi przyczyny ograniczeń (techniczne, finansowe, środowiskowe, społeczne),</w:t>
      </w:r>
    </w:p>
    <w:p w14:paraId="48AE3CE5" w14:textId="72F14519" w:rsidR="00C56AB9" w:rsidRDefault="00C56AB9" w:rsidP="00C56AB9">
      <w:pPr>
        <w:pStyle w:val="Akapitzlist"/>
        <w:numPr>
          <w:ilvl w:val="0"/>
          <w:numId w:val="10"/>
        </w:numPr>
        <w:jc w:val="both"/>
      </w:pPr>
      <w:r>
        <w:t>zidentyfikuje grupy ludności szczególnie narażone na wykluczenie w zakresie dostępu do wody.</w:t>
      </w:r>
    </w:p>
    <w:p w14:paraId="4E3C4BB2" w14:textId="4F187EF0" w:rsidR="008D440F" w:rsidRPr="00740011" w:rsidRDefault="008D440F" w:rsidP="008D440F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740011">
        <w:rPr>
          <w:rFonts w:cstheme="minorHAnsi"/>
          <w:bCs/>
        </w:rPr>
        <w:t xml:space="preserve">Wykonawca przeprowadzi </w:t>
      </w:r>
      <w:r>
        <w:rPr>
          <w:rFonts w:cstheme="minorHAnsi"/>
          <w:bCs/>
        </w:rPr>
        <w:t>a</w:t>
      </w:r>
      <w:r w:rsidRPr="008D440F">
        <w:rPr>
          <w:rFonts w:cstheme="minorHAnsi"/>
          <w:bCs/>
        </w:rPr>
        <w:t>naliz</w:t>
      </w:r>
      <w:r>
        <w:rPr>
          <w:rFonts w:cstheme="minorHAnsi"/>
          <w:bCs/>
        </w:rPr>
        <w:t>ę</w:t>
      </w:r>
      <w:r w:rsidRPr="008D440F">
        <w:rPr>
          <w:rFonts w:cstheme="minorHAnsi"/>
          <w:bCs/>
        </w:rPr>
        <w:t xml:space="preserve"> uwarunkowań klimatycznych i środowiskowych</w:t>
      </w:r>
      <w:r>
        <w:rPr>
          <w:rFonts w:cstheme="minorHAnsi"/>
          <w:bCs/>
        </w:rPr>
        <w:t xml:space="preserve">. </w:t>
      </w:r>
      <w:r w:rsidRPr="008D440F">
        <w:rPr>
          <w:rFonts w:cstheme="minorHAnsi"/>
          <w:bCs/>
        </w:rPr>
        <w:t>Diagnoza uwzględni wpływ zmian klimatu</w:t>
      </w:r>
      <w:r w:rsidR="00C56AB9">
        <w:rPr>
          <w:rFonts w:cstheme="minorHAnsi"/>
          <w:bCs/>
        </w:rPr>
        <w:t xml:space="preserve"> na dostęp do wody</w:t>
      </w:r>
      <w:r w:rsidRPr="008D440F">
        <w:rPr>
          <w:rFonts w:cstheme="minorHAnsi"/>
          <w:bCs/>
        </w:rPr>
        <w:t>, w szczególności:</w:t>
      </w:r>
    </w:p>
    <w:p w14:paraId="72F5AACD" w14:textId="55BD760A" w:rsidR="008D440F" w:rsidRPr="008D440F" w:rsidRDefault="008D440F" w:rsidP="008D440F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8D440F">
        <w:rPr>
          <w:rFonts w:cstheme="minorHAnsi"/>
        </w:rPr>
        <w:t>okresów suszy,</w:t>
      </w:r>
    </w:p>
    <w:p w14:paraId="4E0BBBE0" w14:textId="2F5B7D81" w:rsidR="008D440F" w:rsidRPr="00D258B6" w:rsidRDefault="008D440F" w:rsidP="00D258B6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8D440F">
        <w:rPr>
          <w:rFonts w:cstheme="minorHAnsi"/>
        </w:rPr>
        <w:t>deficytu zasobów wodnych</w:t>
      </w:r>
      <w:r w:rsidRPr="00D258B6">
        <w:rPr>
          <w:rFonts w:cstheme="minorHAnsi"/>
        </w:rPr>
        <w:t>.</w:t>
      </w:r>
    </w:p>
    <w:p w14:paraId="66318009" w14:textId="5F4CB7F2" w:rsidR="00173BA8" w:rsidRPr="00C56AB9" w:rsidRDefault="00173BA8" w:rsidP="00C56AB9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Wykonawca </w:t>
      </w:r>
      <w:r w:rsidR="00C56AB9" w:rsidRPr="00C56AB9">
        <w:rPr>
          <w:rFonts w:cstheme="minorHAnsi"/>
        </w:rPr>
        <w:t>opracuje syntetyczne i jednoznaczne wnioski wynikające z diagnozy oraz</w:t>
      </w:r>
      <w:r w:rsidR="00BE6B02">
        <w:rPr>
          <w:rFonts w:cstheme="minorHAnsi"/>
        </w:rPr>
        <w:t> </w:t>
      </w:r>
      <w:r w:rsidR="00C56AB9" w:rsidRPr="00C56AB9">
        <w:rPr>
          <w:rFonts w:cstheme="minorHAnsi"/>
        </w:rPr>
        <w:t>katalog rekomendowanych działań</w:t>
      </w:r>
      <w:r w:rsidR="00C56AB9">
        <w:rPr>
          <w:rFonts w:cstheme="minorHAnsi"/>
        </w:rPr>
        <w:t>. W</w:t>
      </w:r>
      <w:r w:rsidR="00C56AB9" w:rsidRPr="00C56AB9">
        <w:rPr>
          <w:rFonts w:cstheme="minorHAnsi"/>
        </w:rPr>
        <w:t xml:space="preserve"> szczególności Wykonawca zobowiązany jest do</w:t>
      </w:r>
      <w:r w:rsidRPr="00C56AB9">
        <w:rPr>
          <w:rFonts w:cstheme="minorHAnsi"/>
        </w:rPr>
        <w:t>:</w:t>
      </w:r>
    </w:p>
    <w:p w14:paraId="711C4F69" w14:textId="46A00A89" w:rsidR="00173BA8" w:rsidRPr="00173BA8" w:rsidRDefault="00173BA8" w:rsidP="008F0450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173BA8">
        <w:rPr>
          <w:rFonts w:cstheme="minorHAnsi"/>
        </w:rPr>
        <w:t>s</w:t>
      </w:r>
      <w:r w:rsidR="00C56AB9" w:rsidRPr="00C56AB9">
        <w:rPr>
          <w:rFonts w:cstheme="minorHAnsi"/>
        </w:rPr>
        <w:t>formułowania kluczowych wniosków diagnostycznych wraz ze wskazaniem skali i</w:t>
      </w:r>
      <w:r w:rsidR="00BE6B02">
        <w:rPr>
          <w:rFonts w:cstheme="minorHAnsi"/>
        </w:rPr>
        <w:t> </w:t>
      </w:r>
      <w:r w:rsidR="00C56AB9" w:rsidRPr="00C56AB9">
        <w:rPr>
          <w:rFonts w:cstheme="minorHAnsi"/>
        </w:rPr>
        <w:t>obszaru problemów</w:t>
      </w:r>
      <w:r w:rsidR="00C56AB9">
        <w:rPr>
          <w:rFonts w:cstheme="minorHAnsi"/>
        </w:rPr>
        <w:t>,</w:t>
      </w:r>
    </w:p>
    <w:p w14:paraId="5F1C39C9" w14:textId="16FFEFA1" w:rsidR="00173BA8" w:rsidRPr="00173BA8" w:rsidRDefault="00173BA8" w:rsidP="008F0450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173BA8">
        <w:rPr>
          <w:rFonts w:cstheme="minorHAnsi"/>
        </w:rPr>
        <w:t>identyfikacj</w:t>
      </w:r>
      <w:r w:rsidR="00274C35">
        <w:rPr>
          <w:rFonts w:cstheme="minorHAnsi"/>
        </w:rPr>
        <w:t>i</w:t>
      </w:r>
      <w:r w:rsidRPr="00173BA8">
        <w:rPr>
          <w:rFonts w:cstheme="minorHAnsi"/>
        </w:rPr>
        <w:t xml:space="preserve"> luk systemowych</w:t>
      </w:r>
      <w:r w:rsidR="00274C35">
        <w:rPr>
          <w:rFonts w:cstheme="minorHAnsi"/>
        </w:rPr>
        <w:t xml:space="preserve"> (</w:t>
      </w:r>
      <w:r w:rsidR="00274C35" w:rsidRPr="00274C35">
        <w:rPr>
          <w:rFonts w:cstheme="minorHAnsi"/>
        </w:rPr>
        <w:t>infrastrukturalnych, jakościowych, organizacyjnych i</w:t>
      </w:r>
      <w:r w:rsidR="00930B7A">
        <w:rPr>
          <w:rFonts w:cstheme="minorHAnsi"/>
        </w:rPr>
        <w:t> </w:t>
      </w:r>
      <w:r w:rsidR="00274C35" w:rsidRPr="00274C35">
        <w:rPr>
          <w:rFonts w:cstheme="minorHAnsi"/>
        </w:rPr>
        <w:t>finansowych</w:t>
      </w:r>
      <w:r w:rsidR="00274C35">
        <w:rPr>
          <w:rFonts w:cstheme="minorHAnsi"/>
        </w:rPr>
        <w:t>)</w:t>
      </w:r>
    </w:p>
    <w:p w14:paraId="2C2368E0" w14:textId="3F3B124E" w:rsidR="00740011" w:rsidRDefault="00274C35" w:rsidP="007215C8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274C35">
        <w:rPr>
          <w:rFonts w:cstheme="minorHAnsi"/>
        </w:rPr>
        <w:t>pracowania katalogu rekomendacji w podziale na działania inwestycyjne, organizacyjne, regulacyjne oraz edukacyjne</w:t>
      </w:r>
      <w:r w:rsidR="007215C8">
        <w:rPr>
          <w:rFonts w:cstheme="minorHAnsi"/>
        </w:rPr>
        <w:t xml:space="preserve"> (</w:t>
      </w:r>
      <w:r w:rsidR="007215C8" w:rsidRPr="00274C35">
        <w:rPr>
          <w:rFonts w:cstheme="minorHAnsi"/>
        </w:rPr>
        <w:t>co najmniej 1</w:t>
      </w:r>
      <w:r w:rsidR="007215C8">
        <w:rPr>
          <w:rFonts w:cstheme="minorHAnsi"/>
        </w:rPr>
        <w:t>0 rekomendacji na każde działanie)</w:t>
      </w:r>
      <w:r w:rsidRPr="00274C35">
        <w:rPr>
          <w:rFonts w:cstheme="minorHAnsi"/>
        </w:rPr>
        <w:t>.</w:t>
      </w:r>
      <w:r w:rsidR="007215C8">
        <w:rPr>
          <w:rFonts w:cstheme="minorHAnsi"/>
        </w:rPr>
        <w:t xml:space="preserve"> </w:t>
      </w:r>
      <w:r w:rsidR="007215C8" w:rsidRPr="007215C8">
        <w:rPr>
          <w:rFonts w:cstheme="minorHAnsi"/>
        </w:rPr>
        <w:t>Każda rekomendacja musi zawierać: nazwę działania, opis, uzasadnienie, horyzont realizacji, podmioty odpowiedzialne oraz ocenę wpływu.</w:t>
      </w:r>
    </w:p>
    <w:p w14:paraId="522BCFF0" w14:textId="7E7F3B13" w:rsidR="0051571F" w:rsidRPr="0051571F" w:rsidRDefault="0051571F" w:rsidP="0051571F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51571F">
        <w:rPr>
          <w:rFonts w:cstheme="minorHAnsi"/>
          <w:b/>
        </w:rPr>
        <w:t>Przygotowanie oceny możliwości poprawy dostępu do wody przeznaczonej do spożycia przez ludzi</w:t>
      </w:r>
    </w:p>
    <w:p w14:paraId="11DA54E8" w14:textId="3A5F5948" w:rsidR="0051571F" w:rsidRPr="003E3410" w:rsidRDefault="0051571F" w:rsidP="0051571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3E3410">
        <w:rPr>
          <w:rFonts w:cstheme="minorHAnsi"/>
        </w:rPr>
        <w:t xml:space="preserve">Wykonawca </w:t>
      </w:r>
      <w:r>
        <w:rPr>
          <w:rFonts w:cstheme="minorHAnsi"/>
        </w:rPr>
        <w:t>dokona analizy</w:t>
      </w:r>
      <w:r w:rsidR="00930B7A">
        <w:rPr>
          <w:rFonts w:cstheme="minorHAnsi"/>
        </w:rPr>
        <w:t xml:space="preserve"> </w:t>
      </w:r>
      <w:r w:rsidR="00930B7A" w:rsidRPr="00930B7A">
        <w:rPr>
          <w:rFonts w:cstheme="minorHAnsi"/>
        </w:rPr>
        <w:t>potencjału infrastrukturalnego, organizacyjnego i</w:t>
      </w:r>
      <w:r w:rsidR="00930B7A">
        <w:rPr>
          <w:rFonts w:cstheme="minorHAnsi"/>
        </w:rPr>
        <w:t> </w:t>
      </w:r>
      <w:r w:rsidR="00930B7A" w:rsidRPr="00930B7A">
        <w:rPr>
          <w:rFonts w:cstheme="minorHAnsi"/>
        </w:rPr>
        <w:t>finansowego</w:t>
      </w:r>
      <w:r w:rsidR="00930B7A">
        <w:rPr>
          <w:rFonts w:cstheme="minorHAnsi"/>
        </w:rPr>
        <w:t xml:space="preserve">. </w:t>
      </w:r>
      <w:r w:rsidR="00930B7A" w:rsidRPr="00930B7A">
        <w:rPr>
          <w:rFonts w:cstheme="minorHAnsi"/>
        </w:rPr>
        <w:t>W szczególności Wykonawca zobowiązany jest do</w:t>
      </w:r>
      <w:r w:rsidR="00C0371C">
        <w:rPr>
          <w:rFonts w:cstheme="minorHAnsi"/>
        </w:rPr>
        <w:t>:</w:t>
      </w:r>
      <w:r w:rsidRPr="003E3410">
        <w:rPr>
          <w:rFonts w:cstheme="minorHAnsi"/>
        </w:rPr>
        <w:t xml:space="preserve"> </w:t>
      </w:r>
    </w:p>
    <w:p w14:paraId="1812C75D" w14:textId="4FD3F5BF" w:rsidR="00C0371C" w:rsidRPr="00C0371C" w:rsidRDefault="00930B7A" w:rsidP="00C0371C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930B7A">
        <w:rPr>
          <w:rFonts w:cstheme="minorHAnsi"/>
        </w:rPr>
        <w:t>ceny możliwości rozbudowy i modernizacji istniejącej infrastruktury</w:t>
      </w:r>
      <w:r>
        <w:rPr>
          <w:rFonts w:cstheme="minorHAnsi"/>
        </w:rPr>
        <w:t xml:space="preserve"> </w:t>
      </w:r>
      <w:r w:rsidR="00C0371C" w:rsidRPr="00C0371C">
        <w:rPr>
          <w:rFonts w:cstheme="minorHAnsi"/>
        </w:rPr>
        <w:t>wodociągow</w:t>
      </w:r>
      <w:r>
        <w:rPr>
          <w:rFonts w:cstheme="minorHAnsi"/>
        </w:rPr>
        <w:t>ej</w:t>
      </w:r>
      <w:r w:rsidR="00C0371C" w:rsidRPr="00C0371C">
        <w:rPr>
          <w:rFonts w:cstheme="minorHAnsi"/>
        </w:rPr>
        <w:t>,</w:t>
      </w:r>
    </w:p>
    <w:p w14:paraId="28FA9FD6" w14:textId="430D9A9C" w:rsidR="00C0371C" w:rsidRPr="00C0371C" w:rsidRDefault="00930B7A" w:rsidP="00C0371C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930B7A">
        <w:rPr>
          <w:rFonts w:cstheme="minorHAnsi"/>
        </w:rPr>
        <w:t>ceny zdolności instytucjonalnej jednostek samorządu terytorialnego i</w:t>
      </w:r>
      <w:r>
        <w:rPr>
          <w:rFonts w:cstheme="minorHAnsi"/>
        </w:rPr>
        <w:t> </w:t>
      </w:r>
      <w:r w:rsidRPr="00930B7A">
        <w:rPr>
          <w:rFonts w:cstheme="minorHAnsi"/>
        </w:rPr>
        <w:t>przedsiębiorstw wodociągowych</w:t>
      </w:r>
      <w:r w:rsidR="00C0371C" w:rsidRPr="00C0371C">
        <w:rPr>
          <w:rFonts w:cstheme="minorHAnsi"/>
        </w:rPr>
        <w:t>,</w:t>
      </w:r>
    </w:p>
    <w:p w14:paraId="7FF8014C" w14:textId="31443B7F" w:rsidR="0051571F" w:rsidRDefault="00930B7A" w:rsidP="00C0371C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Pr="00930B7A">
        <w:rPr>
          <w:rFonts w:cstheme="minorHAnsi"/>
        </w:rPr>
        <w:t>dentyfikacji potencjalnych źródeł finansowania działań</w:t>
      </w:r>
      <w:r>
        <w:rPr>
          <w:rFonts w:cstheme="minorHAnsi"/>
        </w:rPr>
        <w:t xml:space="preserve"> </w:t>
      </w:r>
      <w:r w:rsidRPr="008F0450">
        <w:rPr>
          <w:rFonts w:cstheme="minorHAnsi"/>
        </w:rPr>
        <w:t>(środki krajowe, unijne, środki własne JST)</w:t>
      </w:r>
      <w:r>
        <w:rPr>
          <w:rFonts w:cstheme="minorHAnsi"/>
        </w:rPr>
        <w:t>,</w:t>
      </w:r>
    </w:p>
    <w:p w14:paraId="1FD665F7" w14:textId="77777777" w:rsidR="00DF68A3" w:rsidRDefault="00930B7A" w:rsidP="00DF68A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930B7A">
        <w:rPr>
          <w:rFonts w:cstheme="minorHAnsi"/>
        </w:rPr>
        <w:t>skazania ograniczeń finansowych i organizacyjnych</w:t>
      </w:r>
      <w:r>
        <w:rPr>
          <w:rFonts w:cstheme="minorHAnsi"/>
        </w:rPr>
        <w:t>.</w:t>
      </w:r>
    </w:p>
    <w:p w14:paraId="2D4A43B7" w14:textId="77777777" w:rsidR="001565C2" w:rsidRPr="003E3410" w:rsidRDefault="001565C2" w:rsidP="001565C2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1565C2">
        <w:rPr>
          <w:rFonts w:cstheme="minorHAnsi"/>
        </w:rPr>
        <w:t>Wykonawca dokona oceny technicznej, ekonomicznej i organizacyjnej zidentyfikowanych działań.</w:t>
      </w:r>
      <w:r>
        <w:rPr>
          <w:rFonts w:cstheme="minorHAnsi"/>
        </w:rPr>
        <w:t xml:space="preserve"> </w:t>
      </w:r>
      <w:r w:rsidRPr="001565C2">
        <w:rPr>
          <w:rFonts w:cstheme="minorHAnsi"/>
        </w:rPr>
        <w:t>W szczególności Wykonawca:</w:t>
      </w:r>
    </w:p>
    <w:p w14:paraId="4BFEAC2D" w14:textId="6F1D3BB2" w:rsidR="001565C2" w:rsidRPr="001565C2" w:rsidRDefault="001565C2" w:rsidP="001565C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1565C2">
        <w:rPr>
          <w:rFonts w:cstheme="minorHAnsi"/>
        </w:rPr>
        <w:t>kreśli realność wdrożenia działań w obowiązujących ramach prawnych</w:t>
      </w:r>
      <w:r>
        <w:rPr>
          <w:rFonts w:cstheme="minorHAnsi"/>
        </w:rPr>
        <w:t>,</w:t>
      </w:r>
    </w:p>
    <w:p w14:paraId="7AB66104" w14:textId="24466CF5" w:rsidR="001565C2" w:rsidRPr="001565C2" w:rsidRDefault="001565C2" w:rsidP="001565C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1565C2">
        <w:rPr>
          <w:rFonts w:cstheme="minorHAnsi"/>
        </w:rPr>
        <w:t>ceni przewidywany efekt społeczny i środowiskowy</w:t>
      </w:r>
      <w:r>
        <w:rPr>
          <w:rFonts w:cstheme="minorHAnsi"/>
        </w:rPr>
        <w:t>,</w:t>
      </w:r>
    </w:p>
    <w:p w14:paraId="1514880B" w14:textId="5FB8B8ED" w:rsidR="001565C2" w:rsidRPr="001565C2" w:rsidRDefault="001565C2" w:rsidP="001565C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Pr="001565C2">
        <w:rPr>
          <w:rFonts w:cstheme="minorHAnsi"/>
        </w:rPr>
        <w:t>porządzi zestawienie działań w podziale na wysoki, średni i niski poziom wykonalności wraz z uzasadnieniem</w:t>
      </w:r>
      <w:r w:rsidR="00DF68A3">
        <w:rPr>
          <w:rFonts w:cstheme="minorHAnsi"/>
        </w:rPr>
        <w:t>.</w:t>
      </w:r>
    </w:p>
    <w:p w14:paraId="0021B42C" w14:textId="470ED1E9" w:rsidR="001565C2" w:rsidRPr="001565C2" w:rsidRDefault="001565C2" w:rsidP="001565C2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1565C2">
        <w:rPr>
          <w:rFonts w:cstheme="minorHAnsi"/>
        </w:rPr>
        <w:t>Wykonawca zidentyfikuje bariery oraz warunki niezbędne do skutecznej realizacji Programu.</w:t>
      </w:r>
      <w:r>
        <w:rPr>
          <w:rFonts w:cstheme="minorHAnsi"/>
        </w:rPr>
        <w:t xml:space="preserve"> </w:t>
      </w:r>
      <w:r w:rsidRPr="001565C2">
        <w:rPr>
          <w:rFonts w:cstheme="minorHAnsi"/>
        </w:rPr>
        <w:t>W szczególności Wykonawca zobowiązany jest do:</w:t>
      </w:r>
    </w:p>
    <w:p w14:paraId="501CB622" w14:textId="79A64102" w:rsidR="00DF68A3" w:rsidRPr="00DF68A3" w:rsidRDefault="00DF68A3" w:rsidP="00DF68A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DF68A3">
        <w:rPr>
          <w:rFonts w:cstheme="minorHAnsi"/>
        </w:rPr>
        <w:t>skazania barier prawnych, finansowych, środowiskowych, organizacyjnych i</w:t>
      </w:r>
      <w:r w:rsidR="00BE6B02">
        <w:rPr>
          <w:rFonts w:cstheme="minorHAnsi"/>
        </w:rPr>
        <w:t> </w:t>
      </w:r>
      <w:r w:rsidRPr="00DF68A3">
        <w:rPr>
          <w:rFonts w:cstheme="minorHAnsi"/>
        </w:rPr>
        <w:t>społecznych.</w:t>
      </w:r>
    </w:p>
    <w:p w14:paraId="497E56B3" w14:textId="3A813438" w:rsidR="00DF68A3" w:rsidRPr="00DF68A3" w:rsidRDefault="00DF68A3" w:rsidP="00DF68A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DF68A3">
        <w:rPr>
          <w:rFonts w:cstheme="minorHAnsi"/>
        </w:rPr>
        <w:t>kreślenia warunków koniecznych do skutecznego wdrożenia Programu</w:t>
      </w:r>
      <w:r>
        <w:rPr>
          <w:rFonts w:cstheme="minorHAnsi"/>
        </w:rPr>
        <w:t>,</w:t>
      </w:r>
    </w:p>
    <w:p w14:paraId="64C2300F" w14:textId="218EB480" w:rsidR="008F0450" w:rsidRPr="000B1D61" w:rsidRDefault="00DF68A3" w:rsidP="000B1D6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DF68A3">
        <w:rPr>
          <w:rFonts w:cstheme="minorHAnsi"/>
        </w:rPr>
        <w:t>rzedstawienia propozycji działań minimalizujących zidentyfikowane bariery.</w:t>
      </w:r>
    </w:p>
    <w:p w14:paraId="24D8F915" w14:textId="26CAD8B1" w:rsidR="002E07E0" w:rsidRPr="00370F76" w:rsidRDefault="002E07E0" w:rsidP="002E07E0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2E07E0">
        <w:rPr>
          <w:rFonts w:cstheme="minorHAnsi"/>
          <w:b/>
        </w:rPr>
        <w:t>Przygotowanie analizy wariantów potencjalnych rozwiązań w zakresie poprawy dostępu do</w:t>
      </w:r>
      <w:r w:rsidR="00BE6B02">
        <w:rPr>
          <w:rFonts w:cstheme="minorHAnsi"/>
          <w:b/>
        </w:rPr>
        <w:t> </w:t>
      </w:r>
      <w:r w:rsidRPr="00370F76">
        <w:rPr>
          <w:rFonts w:cstheme="minorHAnsi"/>
          <w:b/>
        </w:rPr>
        <w:t>wody przeznaczonej do spożycia przez ludzi</w:t>
      </w:r>
    </w:p>
    <w:p w14:paraId="3FF1CE89" w14:textId="7A8B427E" w:rsidR="00F372BA" w:rsidRDefault="00370F76" w:rsidP="00F372BA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370F76">
        <w:rPr>
          <w:rFonts w:cstheme="minorHAnsi"/>
          <w:bCs/>
        </w:rPr>
        <w:t xml:space="preserve">Wykonawca </w:t>
      </w:r>
      <w:r w:rsidR="00F372BA" w:rsidRPr="00F372BA">
        <w:rPr>
          <w:rFonts w:cstheme="minorHAnsi"/>
          <w:bCs/>
        </w:rPr>
        <w:t>opracuje co najmniej trzy warianty działań:</w:t>
      </w:r>
    </w:p>
    <w:p w14:paraId="30924BC8" w14:textId="24D8C6B4" w:rsidR="00F372BA" w:rsidRPr="00F372BA" w:rsidRDefault="00F372BA" w:rsidP="00F372B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372BA">
        <w:rPr>
          <w:rFonts w:cstheme="minorHAnsi"/>
        </w:rPr>
        <w:t>wariant minimalny (zakres niezbędny do zapewnienia zgodności z obowiązującymi przepisami</w:t>
      </w:r>
      <w:r w:rsidR="00717997">
        <w:rPr>
          <w:rFonts w:cstheme="minorHAnsi"/>
        </w:rPr>
        <w:t xml:space="preserve"> prawa</w:t>
      </w:r>
      <w:r w:rsidRPr="00F372BA">
        <w:rPr>
          <w:rFonts w:cstheme="minorHAnsi"/>
        </w:rPr>
        <w:t>),</w:t>
      </w:r>
    </w:p>
    <w:p w14:paraId="6D8EECE2" w14:textId="4FA65010" w:rsidR="00F372BA" w:rsidRPr="00F372BA" w:rsidRDefault="00F372BA" w:rsidP="00F372B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372BA">
        <w:rPr>
          <w:rFonts w:cstheme="minorHAnsi"/>
        </w:rPr>
        <w:t xml:space="preserve">wariant umiarkowany (rozszerzony zakres działań inwestycyjnych </w:t>
      </w:r>
      <w:r w:rsidR="00BE6B02">
        <w:rPr>
          <w:rFonts w:cstheme="minorHAnsi"/>
        </w:rPr>
        <w:t xml:space="preserve">i </w:t>
      </w:r>
      <w:r w:rsidRPr="00F372BA">
        <w:rPr>
          <w:rFonts w:cstheme="minorHAnsi"/>
        </w:rPr>
        <w:t>organizacyjnych),</w:t>
      </w:r>
    </w:p>
    <w:p w14:paraId="7E5F9E89" w14:textId="08813B51" w:rsidR="00F372BA" w:rsidRPr="00F372BA" w:rsidRDefault="00F372BA" w:rsidP="00F372B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372BA">
        <w:rPr>
          <w:rFonts w:cstheme="minorHAnsi"/>
        </w:rPr>
        <w:t>wariant kompleksowy (systemowe i długofalowe działania poprawiające dostęp do wody w skali krajowej).</w:t>
      </w:r>
    </w:p>
    <w:p w14:paraId="409387B7" w14:textId="52B31B99" w:rsidR="00370F76" w:rsidRDefault="00523AA2" w:rsidP="00370F76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 zobowiązany jest do o</w:t>
      </w:r>
      <w:r w:rsidRPr="00523AA2">
        <w:rPr>
          <w:rFonts w:cstheme="minorHAnsi"/>
          <w:bCs/>
        </w:rPr>
        <w:t>kreślenia dla każdego wariantu:</w:t>
      </w:r>
    </w:p>
    <w:p w14:paraId="240D0BB7" w14:textId="312F880F" w:rsidR="00523AA2" w:rsidRPr="005A3177" w:rsidRDefault="00523AA2" w:rsidP="005A31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zakresu rzeczowego działań,</w:t>
      </w:r>
      <w:r w:rsidR="005A3177">
        <w:rPr>
          <w:rFonts w:cstheme="minorHAnsi"/>
          <w:bCs/>
        </w:rPr>
        <w:t xml:space="preserve"> w tym </w:t>
      </w:r>
      <w:r w:rsidRPr="005A3177">
        <w:rPr>
          <w:rFonts w:cstheme="minorHAnsi"/>
          <w:bCs/>
        </w:rPr>
        <w:t>przewidywanego horyzontu realizacji,</w:t>
      </w:r>
    </w:p>
    <w:p w14:paraId="11FD8BB4" w14:textId="0B2CC54A" w:rsidR="00523AA2" w:rsidRPr="00523AA2" w:rsidRDefault="00523AA2" w:rsidP="00523AA2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szacunkowych kosztów wdrożenia,</w:t>
      </w:r>
    </w:p>
    <w:p w14:paraId="63CA730C" w14:textId="04F663C9" w:rsidR="00523AA2" w:rsidRPr="00523AA2" w:rsidRDefault="00523AA2" w:rsidP="00523AA2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przewidywanych efektów rzeczowych i społecznych,</w:t>
      </w:r>
    </w:p>
    <w:p w14:paraId="7FA1C05F" w14:textId="68AC8134" w:rsidR="00523AA2" w:rsidRDefault="00523AA2" w:rsidP="00523AA2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wpływu na realizację celów dyrektywy (UE) 2020/2184.</w:t>
      </w:r>
    </w:p>
    <w:p w14:paraId="75621884" w14:textId="77777777" w:rsidR="00717997" w:rsidRDefault="00717997" w:rsidP="00717997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lastRenderedPageBreak/>
        <w:t>Wykonawca przeprowadzi analizę porównawczą wariantów w oparciu o jednolite kryteria oceny.</w:t>
      </w:r>
      <w:r>
        <w:rPr>
          <w:rFonts w:cstheme="minorHAnsi"/>
          <w:bCs/>
        </w:rPr>
        <w:t xml:space="preserve"> </w:t>
      </w:r>
      <w:r w:rsidRPr="00717997">
        <w:rPr>
          <w:rFonts w:cstheme="minorHAnsi"/>
          <w:bCs/>
        </w:rPr>
        <w:t>W szczególności Wykonawca zobowiązany jest do</w:t>
      </w:r>
      <w:r>
        <w:rPr>
          <w:rFonts w:cstheme="minorHAnsi"/>
          <w:bCs/>
        </w:rPr>
        <w:t xml:space="preserve"> </w:t>
      </w:r>
      <w:r w:rsidRPr="00717997">
        <w:rPr>
          <w:rFonts w:cstheme="minorHAnsi"/>
          <w:bCs/>
        </w:rPr>
        <w:t>określenia zestawu kryteriów oceny, obejmujących co najmniej</w:t>
      </w:r>
      <w:r>
        <w:rPr>
          <w:rFonts w:cstheme="minorHAnsi"/>
          <w:bCs/>
        </w:rPr>
        <w:t>:</w:t>
      </w:r>
    </w:p>
    <w:p w14:paraId="6FAE4879" w14:textId="77777777" w:rsid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 xml:space="preserve">skuteczność poprawy dostępu do wody, </w:t>
      </w:r>
    </w:p>
    <w:p w14:paraId="253971FE" w14:textId="77777777" w:rsid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 xml:space="preserve">efektywność kosztową, </w:t>
      </w:r>
    </w:p>
    <w:p w14:paraId="2E35A8AE" w14:textId="77777777" w:rsid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 xml:space="preserve">wykonalność organizacyjną i finansową, </w:t>
      </w:r>
    </w:p>
    <w:p w14:paraId="6DA949A9" w14:textId="4B2C1FFE" w:rsidR="00717997" w:rsidRP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>wpływ społeczny</w:t>
      </w:r>
      <w:r>
        <w:rPr>
          <w:rFonts w:cstheme="minorHAnsi"/>
          <w:bCs/>
        </w:rPr>
        <w:t>,</w:t>
      </w:r>
    </w:p>
    <w:p w14:paraId="436393C3" w14:textId="270895CA" w:rsidR="00717997" w:rsidRPr="00717997" w:rsidRDefault="00717997" w:rsidP="0071799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wpływ na środowisko.</w:t>
      </w:r>
    </w:p>
    <w:p w14:paraId="04F574F4" w14:textId="555AEEB1" w:rsidR="00717997" w:rsidRDefault="00717997" w:rsidP="00370F76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 dokona</w:t>
      </w:r>
      <w:r w:rsidRPr="00717997">
        <w:rPr>
          <w:rFonts w:cstheme="minorHAnsi"/>
          <w:bCs/>
        </w:rPr>
        <w:t xml:space="preserve"> oceny każdego wariantu w odniesieniu do przyjętych kryteriów</w:t>
      </w:r>
      <w:r>
        <w:rPr>
          <w:rFonts w:cstheme="minorHAnsi"/>
          <w:bCs/>
        </w:rPr>
        <w:t>.</w:t>
      </w:r>
    </w:p>
    <w:p w14:paraId="15779BEF" w14:textId="3EC2C59D" w:rsidR="00523AA2" w:rsidRPr="00573BF3" w:rsidRDefault="00B55CAE" w:rsidP="00573BF3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B55CAE">
        <w:rPr>
          <w:rFonts w:cstheme="minorHAnsi"/>
          <w:bCs/>
        </w:rPr>
        <w:t xml:space="preserve">Wykonawca </w:t>
      </w:r>
      <w:r w:rsidR="00573BF3">
        <w:rPr>
          <w:rFonts w:cstheme="minorHAnsi"/>
          <w:bCs/>
        </w:rPr>
        <w:t>w</w:t>
      </w:r>
      <w:r w:rsidR="00573BF3" w:rsidRPr="00573BF3">
        <w:rPr>
          <w:rFonts w:cstheme="minorHAnsi"/>
          <w:bCs/>
        </w:rPr>
        <w:t>skaże wariant rekomendowany do realizacji w ramach Programu</w:t>
      </w:r>
      <w:r w:rsidR="00573BF3">
        <w:rPr>
          <w:rFonts w:cstheme="minorHAnsi"/>
          <w:bCs/>
        </w:rPr>
        <w:t xml:space="preserve"> oraz p</w:t>
      </w:r>
      <w:r w:rsidR="00573BF3" w:rsidRPr="00573BF3">
        <w:rPr>
          <w:rFonts w:cstheme="minorHAnsi"/>
          <w:bCs/>
        </w:rPr>
        <w:t>rzedstawi szczegółowe uzasadnienie wyboru, odnoszące się do przyjętych kryteriów oceny</w:t>
      </w:r>
      <w:r w:rsidR="00573BF3">
        <w:rPr>
          <w:rFonts w:cstheme="minorHAnsi"/>
          <w:bCs/>
        </w:rPr>
        <w:t>.</w:t>
      </w:r>
    </w:p>
    <w:p w14:paraId="0ED03DA8" w14:textId="1D797C52" w:rsidR="00251764" w:rsidRDefault="00251764" w:rsidP="00251764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251764">
        <w:rPr>
          <w:rFonts w:cstheme="minorHAnsi"/>
          <w:b/>
        </w:rPr>
        <w:t>Opracowanie ostatecznej wersji Programu wraz ze streszczeniem w języku nietechnicznym</w:t>
      </w:r>
    </w:p>
    <w:p w14:paraId="76451014" w14:textId="7FCE386E" w:rsidR="00B129FB" w:rsidRDefault="00251764" w:rsidP="00B129FB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</w:t>
      </w:r>
      <w:r w:rsidR="00B129FB">
        <w:rPr>
          <w:rFonts w:cstheme="minorHAnsi"/>
          <w:bCs/>
        </w:rPr>
        <w:t xml:space="preserve"> </w:t>
      </w:r>
      <w:r w:rsidR="00B129FB" w:rsidRPr="00B129FB">
        <w:rPr>
          <w:rFonts w:cstheme="minorHAnsi"/>
          <w:bCs/>
        </w:rPr>
        <w:t>opracuje ostateczną wersję Programu poprawy dostępu do wody przeznaczonej do spożycia przez ludzi.</w:t>
      </w:r>
      <w:r w:rsidR="00B129FB">
        <w:rPr>
          <w:rFonts w:cstheme="minorHAnsi"/>
          <w:bCs/>
        </w:rPr>
        <w:t xml:space="preserve"> </w:t>
      </w:r>
      <w:r w:rsidR="00B129FB" w:rsidRPr="00B129FB">
        <w:rPr>
          <w:rFonts w:cstheme="minorHAnsi"/>
          <w:bCs/>
        </w:rPr>
        <w:t>W szczególności Wykonawca zobowiązany jest do:</w:t>
      </w:r>
    </w:p>
    <w:p w14:paraId="5DA632CF" w14:textId="5C121D27" w:rsidR="00B129FB" w:rsidRDefault="00DD5222" w:rsidP="00B129FB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B129FB" w:rsidRPr="00B129FB">
        <w:rPr>
          <w:rFonts w:cstheme="minorHAnsi"/>
          <w:bCs/>
        </w:rPr>
        <w:t>integrowania wyników wszystkich zrealizowanych zadań</w:t>
      </w:r>
      <w:r>
        <w:rPr>
          <w:rFonts w:cstheme="minorHAnsi"/>
          <w:bCs/>
        </w:rPr>
        <w:t>,</w:t>
      </w:r>
    </w:p>
    <w:p w14:paraId="33B72A35" w14:textId="0494E583" w:rsidR="00B129FB" w:rsidRPr="00B129FB" w:rsidRDefault="00DD5222" w:rsidP="00B129FB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B129FB" w:rsidRPr="00B129FB">
        <w:rPr>
          <w:rFonts w:cstheme="minorHAnsi"/>
          <w:bCs/>
        </w:rPr>
        <w:t>apewnienia spójności dokumentu pod względem merytorycznym, redakcyjnym i</w:t>
      </w:r>
      <w:r>
        <w:rPr>
          <w:rFonts w:cstheme="minorHAnsi"/>
          <w:bCs/>
        </w:rPr>
        <w:t> </w:t>
      </w:r>
      <w:r w:rsidR="00B129FB" w:rsidRPr="00B129FB">
        <w:rPr>
          <w:rFonts w:cstheme="minorHAnsi"/>
          <w:bCs/>
        </w:rPr>
        <w:t>logicznym.</w:t>
      </w:r>
    </w:p>
    <w:p w14:paraId="19B7BD70" w14:textId="4A1E19BD" w:rsidR="00B129FB" w:rsidRDefault="008372A6" w:rsidP="00B129FB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8372A6">
        <w:rPr>
          <w:rFonts w:cstheme="minorHAnsi"/>
          <w:bCs/>
        </w:rPr>
        <w:t>Wykonawca zobowiązany jest do</w:t>
      </w:r>
      <w:r>
        <w:rPr>
          <w:rFonts w:cstheme="minorHAnsi"/>
          <w:bCs/>
        </w:rPr>
        <w:t xml:space="preserve"> u</w:t>
      </w:r>
      <w:r w:rsidRPr="008372A6">
        <w:rPr>
          <w:rFonts w:cstheme="minorHAnsi"/>
          <w:bCs/>
        </w:rPr>
        <w:t>działu w spotkaniach roboczych z Zamawiającym</w:t>
      </w:r>
      <w:r>
        <w:rPr>
          <w:rFonts w:cstheme="minorHAnsi"/>
          <w:bCs/>
        </w:rPr>
        <w:t xml:space="preserve"> oraz w</w:t>
      </w:r>
      <w:r w:rsidRPr="008372A6">
        <w:rPr>
          <w:rFonts w:cstheme="minorHAnsi"/>
          <w:bCs/>
        </w:rPr>
        <w:t>prowadzenia do dokumentu zmian wynikających z uzgodnień z Zamawiającym</w:t>
      </w:r>
      <w:r>
        <w:rPr>
          <w:rFonts w:cstheme="minorHAnsi"/>
          <w:bCs/>
        </w:rPr>
        <w:t>.</w:t>
      </w:r>
    </w:p>
    <w:p w14:paraId="4B48FEA5" w14:textId="45005DB5" w:rsidR="006825F8" w:rsidRPr="00DD5222" w:rsidRDefault="00B129FB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B129FB">
        <w:rPr>
          <w:rFonts w:cstheme="minorHAnsi"/>
          <w:bCs/>
        </w:rPr>
        <w:t>Wykonawca opracuje streszczenie dokumentu w języku</w:t>
      </w:r>
      <w:r w:rsidR="006825F8">
        <w:rPr>
          <w:rFonts w:cstheme="minorHAnsi"/>
          <w:bCs/>
        </w:rPr>
        <w:t xml:space="preserve"> nietechnicznym,</w:t>
      </w:r>
      <w:r w:rsidRPr="00B129FB">
        <w:rPr>
          <w:rFonts w:cstheme="minorHAnsi"/>
          <w:bCs/>
        </w:rPr>
        <w:t xml:space="preserve"> przystępnym dla szerokiego grona odbiorców.</w:t>
      </w:r>
      <w:r w:rsidR="006825F8">
        <w:rPr>
          <w:rFonts w:cstheme="minorHAnsi"/>
          <w:bCs/>
        </w:rPr>
        <w:t xml:space="preserve"> Streszczenie musi </w:t>
      </w:r>
      <w:r w:rsidR="006825F8" w:rsidRPr="006825F8">
        <w:rPr>
          <w:rFonts w:cstheme="minorHAnsi"/>
          <w:bCs/>
        </w:rPr>
        <w:t>w syntetyczny sposób przedstawiać cele, główne problemy oraz planowane działania</w:t>
      </w:r>
      <w:r w:rsidR="006825F8">
        <w:rPr>
          <w:rFonts w:cstheme="minorHAnsi"/>
          <w:bCs/>
        </w:rPr>
        <w:t>.</w:t>
      </w:r>
    </w:p>
    <w:p w14:paraId="16F98910" w14:textId="6EFAF6B3" w:rsidR="00DD5222" w:rsidRDefault="00DD5222" w:rsidP="00DD5222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DD5222">
        <w:rPr>
          <w:rFonts w:cstheme="minorHAnsi"/>
          <w:b/>
        </w:rPr>
        <w:t>Przeprowadzenie strategicznej oceny oddziaływania na środowisko dla Programu</w:t>
      </w:r>
    </w:p>
    <w:p w14:paraId="21765A70" w14:textId="77777777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Wykonawca przeprowadzi strategiczną ocenę oddziaływania na środowisko zgodnie przepisami ustawy z dnia 3 października 2008 r. o udostępnianiu informacji o środowisku i jego ochronie, udziale społeczeństwa w ochronie środowiska oraz o ocenach oddziaływania na środowisko.</w:t>
      </w:r>
    </w:p>
    <w:p w14:paraId="547837E7" w14:textId="0840306D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Wykonawca opracuje prognozę oddziaływania na środowisko d</w:t>
      </w:r>
      <w:r>
        <w:rPr>
          <w:rFonts w:cstheme="minorHAnsi"/>
          <w:bCs/>
        </w:rPr>
        <w:t>la P</w:t>
      </w:r>
      <w:r w:rsidRPr="00DD5222">
        <w:rPr>
          <w:rFonts w:cstheme="minorHAnsi"/>
          <w:bCs/>
        </w:rPr>
        <w:t>rogramu, w tym:</w:t>
      </w:r>
    </w:p>
    <w:p w14:paraId="4D89F5F7" w14:textId="77777777" w:rsidR="00DD5222" w:rsidRDefault="00DD5222" w:rsidP="00DD5222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uzgodni zakres i stopień szczegółowości prognozy oddziaływania na środowisko z właściwymi organami, o ile będzie to wymagane przepisami prawa,</w:t>
      </w:r>
    </w:p>
    <w:p w14:paraId="255D93A3" w14:textId="235D4E1A" w:rsidR="00DD5222" w:rsidRPr="00DD5222" w:rsidRDefault="00DD5222" w:rsidP="00DD5222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uwzględni wymagania dotyczące ochrony środowiska, zdrowia ludzi oraz zrównoważonego rozwoju w treści prognozy.</w:t>
      </w:r>
    </w:p>
    <w:p w14:paraId="11F5ACC9" w14:textId="1A86FEA1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 xml:space="preserve">Prognoza oddziaływania na środowisko stanowić będzie załącznik </w:t>
      </w:r>
      <w:r>
        <w:rPr>
          <w:rFonts w:cstheme="minorHAnsi"/>
          <w:bCs/>
        </w:rPr>
        <w:t>P</w:t>
      </w:r>
      <w:r w:rsidRPr="00DD5222">
        <w:rPr>
          <w:rFonts w:cstheme="minorHAnsi"/>
          <w:bCs/>
        </w:rPr>
        <w:t>rogramu.</w:t>
      </w:r>
    </w:p>
    <w:p w14:paraId="18F242F6" w14:textId="77777777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Wykonawca przeprowadzi proces udziału społeczeństwa w ramach strategicznej oceny oddziaływania na środowisko, w szczególności poprzez:</w:t>
      </w:r>
    </w:p>
    <w:p w14:paraId="57B7AF92" w14:textId="77777777" w:rsidR="00DD5222" w:rsidRDefault="00DD5222" w:rsidP="00DD5222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przygotowanie materiałów niezbędnych do przeprowadzenie konsultacji społecznych,</w:t>
      </w:r>
    </w:p>
    <w:p w14:paraId="4B00BCDB" w14:textId="59B03395" w:rsidR="00DD5222" w:rsidRPr="00DD5222" w:rsidRDefault="00DD5222" w:rsidP="00DD5222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organizację oraz obsługę konsultacji społecznych, zgodnie z obowiązującymi przepisami prawa, opracowanie raportu podsumowującego proces konsultacji społecznych, zawierającego zestawienie zgłoszonych uwag i wniosków oraz sposób ich rozpatrzenia.</w:t>
      </w:r>
    </w:p>
    <w:p w14:paraId="53359C76" w14:textId="77777777" w:rsidR="00DD5222" w:rsidRPr="00DD5222" w:rsidRDefault="00DD5222" w:rsidP="00DD5222">
      <w:pPr>
        <w:pStyle w:val="Akapitzlist"/>
        <w:ind w:left="1080"/>
        <w:jc w:val="both"/>
        <w:rPr>
          <w:rFonts w:cstheme="minorHAnsi"/>
          <w:b/>
        </w:rPr>
      </w:pPr>
    </w:p>
    <w:p w14:paraId="2150DBDC" w14:textId="77777777" w:rsidR="000B1D61" w:rsidRPr="000B1D61" w:rsidRDefault="000B1D61" w:rsidP="00F372BA">
      <w:pPr>
        <w:pStyle w:val="Akapitzlist"/>
        <w:ind w:left="1080"/>
        <w:jc w:val="both"/>
        <w:rPr>
          <w:rFonts w:cstheme="minorHAnsi"/>
          <w:bCs/>
        </w:rPr>
      </w:pPr>
    </w:p>
    <w:p w14:paraId="14DFB9F6" w14:textId="77777777" w:rsidR="00CC50B3" w:rsidRDefault="00CC50B3" w:rsidP="00CC50B3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3B6A22CB" w14:textId="305EE1DA" w:rsidR="00C32A02" w:rsidRDefault="00C32A02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430B2556" w14:textId="1DA4367A" w:rsidR="007D67AF" w:rsidRDefault="007D67AF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3FCA9ED1" w14:textId="77777777" w:rsidR="007D67AF" w:rsidRPr="00C32A02" w:rsidRDefault="007D67AF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648CF4E1" w14:textId="3F504EFB" w:rsidR="00C529E4" w:rsidRPr="00C529E4" w:rsidRDefault="009B322B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jc w:val="both"/>
        <w:rPr>
          <w:rFonts w:cstheme="minorHAnsi"/>
          <w:b/>
        </w:rPr>
      </w:pPr>
      <w:r w:rsidRPr="009B322B">
        <w:rPr>
          <w:rFonts w:cstheme="minorHAnsi"/>
          <w:b/>
        </w:rPr>
        <w:lastRenderedPageBreak/>
        <w:t xml:space="preserve">Wykonanie materiałów promocyjno-informacyjnych dla </w:t>
      </w:r>
      <w:r w:rsidR="002C4094">
        <w:rPr>
          <w:rFonts w:cstheme="minorHAnsi"/>
          <w:b/>
        </w:rPr>
        <w:t>Programu</w:t>
      </w:r>
    </w:p>
    <w:p w14:paraId="2271C6DD" w14:textId="6E50430A" w:rsidR="00A257C5" w:rsidRDefault="009B322B" w:rsidP="00B94A4F">
      <w:pPr>
        <w:pStyle w:val="Akapitzlist"/>
        <w:spacing w:line="276" w:lineRule="auto"/>
        <w:jc w:val="both"/>
        <w:rPr>
          <w:rFonts w:cstheme="minorHAnsi"/>
        </w:rPr>
      </w:pPr>
      <w:r w:rsidRPr="009B322B">
        <w:rPr>
          <w:rFonts w:cstheme="minorHAnsi"/>
        </w:rPr>
        <w:t xml:space="preserve">Wykonawca w przedstawionej ofercie uwzględni </w:t>
      </w:r>
      <w:r w:rsidR="00B94A4F">
        <w:rPr>
          <w:rFonts w:cstheme="minorHAnsi"/>
        </w:rPr>
        <w:t>opracowanie merytoryczne i graficzne</w:t>
      </w:r>
      <w:r w:rsidRPr="009B322B">
        <w:rPr>
          <w:rFonts w:cstheme="minorHAnsi"/>
        </w:rPr>
        <w:t xml:space="preserve"> </w:t>
      </w:r>
      <w:r w:rsidR="00EC26C9">
        <w:rPr>
          <w:rFonts w:cstheme="minorHAnsi"/>
        </w:rPr>
        <w:t xml:space="preserve">oraz wydruk </w:t>
      </w:r>
      <w:r w:rsidRPr="009B322B">
        <w:rPr>
          <w:rFonts w:cstheme="minorHAnsi"/>
        </w:rPr>
        <w:t>materiałów promocyjno-informacyjnych dla</w:t>
      </w:r>
      <w:r w:rsidR="00DD5222">
        <w:rPr>
          <w:rFonts w:cstheme="minorHAnsi"/>
        </w:rPr>
        <w:t xml:space="preserve"> Programu</w:t>
      </w:r>
      <w:r w:rsidR="00EC26C9">
        <w:rPr>
          <w:rFonts w:cstheme="minorHAnsi"/>
        </w:rPr>
        <w:t>.</w:t>
      </w:r>
    </w:p>
    <w:p w14:paraId="7E113017" w14:textId="1480A074" w:rsidR="00A257C5" w:rsidRDefault="00EC26C9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Wykonawca opracuje </w:t>
      </w:r>
      <w:r w:rsidR="007D67AF">
        <w:rPr>
          <w:rFonts w:cstheme="minorHAnsi"/>
        </w:rPr>
        <w:t xml:space="preserve">pod względem </w:t>
      </w:r>
      <w:r w:rsidR="00A257C5" w:rsidRPr="00CC50B3">
        <w:rPr>
          <w:rFonts w:cstheme="minorHAnsi"/>
        </w:rPr>
        <w:t>merytoryczn</w:t>
      </w:r>
      <w:r w:rsidR="007D67AF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i graficzn</w:t>
      </w:r>
      <w:r w:rsidR="007D67AF">
        <w:rPr>
          <w:rFonts w:cstheme="minorHAnsi"/>
        </w:rPr>
        <w:t xml:space="preserve">ym </w:t>
      </w:r>
      <w:r w:rsidR="00A257C5" w:rsidRPr="00CC50B3">
        <w:rPr>
          <w:rFonts w:cstheme="minorHAnsi"/>
        </w:rPr>
        <w:t>plakat informacyjn</w:t>
      </w:r>
      <w:r w:rsidR="007D67AF">
        <w:rPr>
          <w:rFonts w:cstheme="minorHAnsi"/>
        </w:rPr>
        <w:t>y</w:t>
      </w:r>
      <w:r w:rsidR="00456506">
        <w:rPr>
          <w:rFonts w:cstheme="minorHAnsi"/>
        </w:rPr>
        <w:t xml:space="preserve"> w formacie A3 oraz zapewni jego wydruk</w:t>
      </w:r>
      <w:r w:rsidR="00BC51E1">
        <w:rPr>
          <w:rFonts w:cstheme="minorHAnsi"/>
        </w:rPr>
        <w:t xml:space="preserve"> i dostawę</w:t>
      </w:r>
      <w:r w:rsidR="00456506">
        <w:rPr>
          <w:rFonts w:cstheme="minorHAnsi"/>
        </w:rPr>
        <w:t>. Plakat informacyjny</w:t>
      </w:r>
      <w:r w:rsidR="00A257C5" w:rsidRPr="00CC50B3">
        <w:rPr>
          <w:rFonts w:cstheme="minorHAnsi"/>
        </w:rPr>
        <w:t xml:space="preserve"> o projekcie</w:t>
      </w:r>
      <w:r w:rsidR="00CE6EBB" w:rsidRPr="00CE6EBB">
        <w:t xml:space="preserve"> </w:t>
      </w:r>
      <w:r w:rsidR="00CE6EBB" w:rsidRPr="00CC50B3">
        <w:rPr>
          <w:rFonts w:cstheme="minorHAnsi"/>
        </w:rPr>
        <w:t xml:space="preserve">dostępny będzie w formie elektronicznej na stronie internetowej </w:t>
      </w:r>
      <w:r w:rsidR="008877E3" w:rsidRPr="00CC50B3">
        <w:rPr>
          <w:rFonts w:cstheme="minorHAnsi"/>
        </w:rPr>
        <w:t>beneficjenta</w:t>
      </w:r>
      <w:r w:rsidR="00CE6EBB" w:rsidRPr="00CC50B3">
        <w:rPr>
          <w:rFonts w:cstheme="minorHAnsi"/>
        </w:rPr>
        <w:t xml:space="preserve"> oraz widoczny w jego</w:t>
      </w:r>
      <w:r w:rsidR="00941B8B" w:rsidRPr="00CC50B3">
        <w:rPr>
          <w:rFonts w:cstheme="minorHAnsi"/>
        </w:rPr>
        <w:t xml:space="preserve"> </w:t>
      </w:r>
      <w:r w:rsidR="00CE6EBB" w:rsidRPr="00CC50B3">
        <w:rPr>
          <w:rFonts w:cstheme="minorHAnsi"/>
        </w:rPr>
        <w:t>siedzibie</w:t>
      </w:r>
      <w:r>
        <w:rPr>
          <w:rFonts w:cstheme="minorHAnsi"/>
        </w:rPr>
        <w:t>.</w:t>
      </w:r>
    </w:p>
    <w:p w14:paraId="0CEE9C40" w14:textId="46D99020" w:rsidR="00B94A4F" w:rsidRDefault="00EC26C9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o</w:t>
      </w:r>
      <w:r w:rsidR="00A257C5" w:rsidRPr="00CC50B3">
        <w:rPr>
          <w:rFonts w:cstheme="minorHAnsi"/>
        </w:rPr>
        <w:t>pra</w:t>
      </w:r>
      <w:r>
        <w:rPr>
          <w:rFonts w:cstheme="minorHAnsi"/>
        </w:rPr>
        <w:t>cuje</w:t>
      </w:r>
      <w:r w:rsidR="00456506">
        <w:rPr>
          <w:rFonts w:cstheme="minorHAnsi"/>
        </w:rPr>
        <w:t xml:space="preserve"> pod względem</w:t>
      </w:r>
      <w:r w:rsidR="00A257C5" w:rsidRPr="00CC50B3">
        <w:rPr>
          <w:rFonts w:cstheme="minorHAnsi"/>
        </w:rPr>
        <w:t xml:space="preserve"> merytoryczn</w:t>
      </w:r>
      <w:r w:rsidR="00456506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i graficzn</w:t>
      </w:r>
      <w:r w:rsidR="00456506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roll-up informacyjn</w:t>
      </w:r>
      <w:r w:rsidR="00456506">
        <w:rPr>
          <w:rFonts w:cstheme="minorHAnsi"/>
        </w:rPr>
        <w:t xml:space="preserve">y </w:t>
      </w:r>
      <w:r w:rsidR="00BC51E1">
        <w:rPr>
          <w:rFonts w:cstheme="minorHAnsi"/>
        </w:rPr>
        <w:t xml:space="preserve">o wymiarach 100x200 cm </w:t>
      </w:r>
      <w:r w:rsidR="00456506">
        <w:rPr>
          <w:rFonts w:cstheme="minorHAnsi"/>
        </w:rPr>
        <w:t>oraz zapewni jego wydr</w:t>
      </w:r>
      <w:r w:rsidR="00BC51E1">
        <w:rPr>
          <w:rFonts w:cstheme="minorHAnsi"/>
        </w:rPr>
        <w:t xml:space="preserve">uk i dostawę. Roll-up informacyjny o projekcie </w:t>
      </w:r>
      <w:r w:rsidR="00A257C5" w:rsidRPr="00CC50B3">
        <w:rPr>
          <w:rFonts w:cstheme="minorHAnsi"/>
        </w:rPr>
        <w:t>widoczny</w:t>
      </w:r>
      <w:r w:rsidR="008877E3" w:rsidRPr="00CC50B3">
        <w:rPr>
          <w:rFonts w:cstheme="minorHAnsi"/>
        </w:rPr>
        <w:t xml:space="preserve"> </w:t>
      </w:r>
      <w:r w:rsidR="00A257C5" w:rsidRPr="00CC50B3">
        <w:rPr>
          <w:rFonts w:cstheme="minorHAnsi"/>
        </w:rPr>
        <w:t>będzie w siedzibie beneficjenta oraz wykorzystywany na konferencjach i spotkaniach</w:t>
      </w:r>
      <w:r>
        <w:rPr>
          <w:rFonts w:cstheme="minorHAnsi"/>
        </w:rPr>
        <w:t>.</w:t>
      </w:r>
    </w:p>
    <w:p w14:paraId="367F8FD7" w14:textId="2E1C7080" w:rsidR="00DB6DEE" w:rsidRPr="00CC50B3" w:rsidRDefault="00CC50B3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Opracowane </w:t>
      </w:r>
      <w:r w:rsidR="00FC002A" w:rsidRPr="00CC50B3">
        <w:rPr>
          <w:rFonts w:cstheme="minorHAnsi"/>
        </w:rPr>
        <w:t xml:space="preserve">materiały </w:t>
      </w:r>
      <w:r w:rsidR="00941B8B" w:rsidRPr="00CC50B3">
        <w:rPr>
          <w:rFonts w:cstheme="minorHAnsi"/>
        </w:rPr>
        <w:t>muszą być zgodne z Księg</w:t>
      </w:r>
      <w:r w:rsidR="00AA6A7C" w:rsidRPr="00CC50B3">
        <w:rPr>
          <w:rFonts w:cstheme="minorHAnsi"/>
        </w:rPr>
        <w:t>ą</w:t>
      </w:r>
      <w:r w:rsidR="00941B8B" w:rsidRPr="00CC50B3">
        <w:rPr>
          <w:rFonts w:cstheme="minorHAnsi"/>
        </w:rPr>
        <w:t xml:space="preserve"> Tożsamości Wizualnej marki Fundusze Europejskie 2021-2027 oraz Podręcznik</w:t>
      </w:r>
      <w:r w:rsidR="008877E3" w:rsidRPr="00CC50B3">
        <w:rPr>
          <w:rFonts w:cstheme="minorHAnsi"/>
        </w:rPr>
        <w:t>iem</w:t>
      </w:r>
      <w:r w:rsidR="00941B8B" w:rsidRPr="00CC50B3">
        <w:rPr>
          <w:rFonts w:cstheme="minorHAnsi"/>
        </w:rPr>
        <w:t xml:space="preserve"> wnioskodawcy i beneficjenta Funduszy Europejskich na lata 2021-2027 w zakresie informacji i promocji </w:t>
      </w:r>
      <w:r w:rsidR="008877E3" w:rsidRPr="00CC50B3">
        <w:rPr>
          <w:rFonts w:cstheme="minorHAnsi"/>
        </w:rPr>
        <w:t xml:space="preserve">dostępnymi pod linkiem </w:t>
      </w:r>
      <w:hyperlink r:id="rId9" w:history="1">
        <w:r w:rsidR="008877E3" w:rsidRPr="00CC50B3">
          <w:rPr>
            <w:rStyle w:val="Hipercze"/>
            <w:rFonts w:cstheme="minorHAnsi"/>
          </w:rPr>
          <w:t>https://www.feniks.gov.pl/strony/dowiedz-sie-wiecej-o-programie/promocja-programu/</w:t>
        </w:r>
      </w:hyperlink>
      <w:r w:rsidR="008877E3" w:rsidRPr="00CC50B3">
        <w:rPr>
          <w:rFonts w:cstheme="minorHAnsi"/>
        </w:rPr>
        <w:t xml:space="preserve"> </w:t>
      </w:r>
      <w:r w:rsidR="00EC26C9">
        <w:rPr>
          <w:rFonts w:cstheme="minorHAnsi"/>
        </w:rPr>
        <w:t>.</w:t>
      </w:r>
    </w:p>
    <w:p w14:paraId="499D2FC2" w14:textId="77777777" w:rsidR="00F935BB" w:rsidRPr="008877E3" w:rsidRDefault="00F935BB" w:rsidP="008877E3">
      <w:pPr>
        <w:pStyle w:val="Akapitzlist"/>
        <w:spacing w:line="276" w:lineRule="auto"/>
        <w:jc w:val="both"/>
        <w:rPr>
          <w:rFonts w:cstheme="minorHAnsi"/>
        </w:rPr>
      </w:pPr>
    </w:p>
    <w:p w14:paraId="6C5F52C3" w14:textId="6E76E860" w:rsidR="009D418E" w:rsidRPr="00DB6DEE" w:rsidRDefault="009D418E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  <w:rPr>
          <w:rFonts w:cstheme="minorHAnsi"/>
          <w:b/>
        </w:rPr>
      </w:pPr>
      <w:r w:rsidRPr="00DB6DEE">
        <w:rPr>
          <w:b/>
        </w:rPr>
        <w:t>Czas realizacji zamówienia</w:t>
      </w:r>
    </w:p>
    <w:p w14:paraId="7C595309" w14:textId="2AF9C6BB" w:rsidR="009D418E" w:rsidRDefault="00292DAB" w:rsidP="007E3D03">
      <w:pPr>
        <w:pStyle w:val="Akapitzlist"/>
        <w:spacing w:line="276" w:lineRule="auto"/>
        <w:jc w:val="both"/>
      </w:pPr>
      <w:r>
        <w:t>Realizacja</w:t>
      </w:r>
      <w:r w:rsidR="006B0545">
        <w:t xml:space="preserve"> za</w:t>
      </w:r>
      <w:r w:rsidR="006616A3">
        <w:t>mówienia</w:t>
      </w:r>
      <w:r w:rsidR="006B0545">
        <w:t xml:space="preserve"> przewidywana</w:t>
      </w:r>
      <w:r w:rsidR="009D418E">
        <w:t xml:space="preserve"> jest </w:t>
      </w:r>
      <w:r w:rsidR="006616A3">
        <w:t>w okresie III kwartał 2026 r. – IV kwartał 2027 r.</w:t>
      </w:r>
    </w:p>
    <w:p w14:paraId="4B49AB01" w14:textId="77777777" w:rsidR="007E3D03" w:rsidRPr="009D418E" w:rsidRDefault="007E3D03" w:rsidP="007E3D03">
      <w:pPr>
        <w:pStyle w:val="Akapitzlist"/>
        <w:spacing w:line="276" w:lineRule="auto"/>
        <w:jc w:val="both"/>
      </w:pPr>
    </w:p>
    <w:p w14:paraId="62B9890C" w14:textId="413AC82C" w:rsidR="00FC1ACB" w:rsidRPr="009D418E" w:rsidRDefault="00FC1ACB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</w:pPr>
      <w:r w:rsidRPr="009D418E">
        <w:rPr>
          <w:b/>
        </w:rPr>
        <w:t>Powiązania z innymi zamówieniami</w:t>
      </w:r>
    </w:p>
    <w:p w14:paraId="037024FC" w14:textId="7DC07958" w:rsidR="00C95E2D" w:rsidRDefault="009D418E" w:rsidP="007E3D03">
      <w:pPr>
        <w:pStyle w:val="Akapitzlist"/>
        <w:spacing w:line="276" w:lineRule="auto"/>
        <w:jc w:val="both"/>
      </w:pPr>
      <w:r w:rsidRPr="009D418E">
        <w:t>Realizacja przedmiotu zamówienia nie będzie powiązana z realizacją innych zamówień Ministerstwa Infrastruktury</w:t>
      </w:r>
    </w:p>
    <w:p w14:paraId="74CC5E10" w14:textId="77777777" w:rsidR="007E3D03" w:rsidRDefault="007E3D03" w:rsidP="007E3D03">
      <w:pPr>
        <w:pStyle w:val="Akapitzlist"/>
        <w:spacing w:line="276" w:lineRule="auto"/>
        <w:jc w:val="both"/>
      </w:pPr>
    </w:p>
    <w:p w14:paraId="53AAF4DE" w14:textId="412E1581" w:rsidR="00923786" w:rsidRPr="00C95E2D" w:rsidRDefault="00923786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</w:pPr>
      <w:r w:rsidRPr="00C95E2D">
        <w:rPr>
          <w:b/>
        </w:rPr>
        <w:t>Wymagania wobec Wykonawcy</w:t>
      </w:r>
      <w:r w:rsidR="00C95E2D">
        <w:rPr>
          <w:b/>
        </w:rPr>
        <w:t xml:space="preserve"> i </w:t>
      </w:r>
      <w:r w:rsidR="00CD34C2" w:rsidRPr="00C95E2D">
        <w:rPr>
          <w:b/>
        </w:rPr>
        <w:t>wymagania ogólne</w:t>
      </w:r>
    </w:p>
    <w:p w14:paraId="1E7C0994" w14:textId="356AF50C" w:rsidR="00C95E2D" w:rsidRDefault="00C95E2D" w:rsidP="00C95E2D">
      <w:pPr>
        <w:pStyle w:val="Akapitzlist"/>
        <w:spacing w:line="276" w:lineRule="auto"/>
        <w:jc w:val="both"/>
      </w:pPr>
      <w:r>
        <w:t xml:space="preserve">Od Wykonawcy oczekuje się sprawnej i terminowej realizacji usługi oraz bieżącej współpracy </w:t>
      </w:r>
      <w:r w:rsidR="006B5586">
        <w:br/>
      </w:r>
      <w:r>
        <w:t>z Zamawiającym, w tym:</w:t>
      </w:r>
    </w:p>
    <w:p w14:paraId="350C7954" w14:textId="77777777" w:rsidR="00564218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>konsultowania sposobu realizacji usługi,</w:t>
      </w:r>
    </w:p>
    <w:p w14:paraId="0FA2B4F3" w14:textId="77777777" w:rsidR="00564218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pozostawania w stałym kontakcie z Zamawiającym (spotkania odpowiednio </w:t>
      </w:r>
      <w:r w:rsidR="006B5586">
        <w:br/>
      </w:r>
      <w:r>
        <w:t>do potrzeb, kontakt telefoniczny oraz drogą elektroniczną, wyznaczenie osoby/osób do kontaktów roboczych),</w:t>
      </w:r>
    </w:p>
    <w:p w14:paraId="492CE2D7" w14:textId="123829A7" w:rsidR="00C95E2D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informowania o stanie prac, pojawiających się problemach i innych zagadnieniach </w:t>
      </w:r>
      <w:r w:rsidR="006A64F8">
        <w:t>istotnych dla realizacji zamówienia.</w:t>
      </w:r>
    </w:p>
    <w:p w14:paraId="629F5BDB" w14:textId="2E3E004B" w:rsidR="00C95E2D" w:rsidRDefault="00C95E2D" w:rsidP="007E3D03">
      <w:pPr>
        <w:pStyle w:val="Akapitzlist"/>
        <w:spacing w:line="276" w:lineRule="auto"/>
        <w:jc w:val="both"/>
      </w:pPr>
      <w:r>
        <w:t>Wszystkie dokumenty przedstawiane Zamawiającemu oraz komunikacja w projekcie odbywać się będzie w języku polskim</w:t>
      </w:r>
      <w:r w:rsidR="006B0545">
        <w:t>.</w:t>
      </w:r>
    </w:p>
    <w:p w14:paraId="1B9DF66B" w14:textId="77777777" w:rsidR="00F935BB" w:rsidRPr="00C95E2D" w:rsidRDefault="00F935BB" w:rsidP="007E3D03">
      <w:pPr>
        <w:pStyle w:val="Akapitzlist"/>
        <w:spacing w:line="276" w:lineRule="auto"/>
        <w:jc w:val="both"/>
      </w:pPr>
    </w:p>
    <w:p w14:paraId="5F65DAA5" w14:textId="77777777" w:rsidR="005A332F" w:rsidRPr="00C95E2D" w:rsidRDefault="005A332F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</w:pPr>
      <w:r w:rsidRPr="00C95E2D">
        <w:rPr>
          <w:b/>
        </w:rPr>
        <w:t>Klauzula</w:t>
      </w:r>
    </w:p>
    <w:p w14:paraId="6181DD3B" w14:textId="6347A89F" w:rsidR="008A4562" w:rsidRDefault="00923786" w:rsidP="009D418E">
      <w:pPr>
        <w:pStyle w:val="Akapitzlist"/>
        <w:spacing w:line="276" w:lineRule="auto"/>
        <w:jc w:val="both"/>
      </w:pPr>
      <w:r>
        <w:t>Niniejsze zapytanie nie jest postępowaniem o udzielenie zamówienia w rozumieniu przepisów Prawa zamówień publicznych oraz nie powoduj</w:t>
      </w:r>
      <w:r w:rsidR="009D418E">
        <w:t>e zobowiązania Ministerstwa Infrastruktury</w:t>
      </w:r>
      <w:r>
        <w:t xml:space="preserve"> </w:t>
      </w:r>
      <w:r w:rsidR="006B5586">
        <w:br/>
      </w:r>
      <w:r>
        <w:t>do przyjęcia którejkolwiek z ofert.</w:t>
      </w:r>
    </w:p>
    <w:p w14:paraId="4E1112D9" w14:textId="77777777" w:rsidR="002309E3" w:rsidRDefault="00042CC5" w:rsidP="009D418E">
      <w:pPr>
        <w:pStyle w:val="Akapitzlist"/>
        <w:spacing w:line="276" w:lineRule="auto"/>
        <w:jc w:val="both"/>
      </w:pPr>
      <w:r>
        <w:t xml:space="preserve"> </w:t>
      </w:r>
    </w:p>
    <w:p w14:paraId="0C6067FA" w14:textId="4F1CBEBE" w:rsidR="002309E3" w:rsidRDefault="002309E3" w:rsidP="006B5586">
      <w:pPr>
        <w:pStyle w:val="Akapitzlist"/>
        <w:spacing w:line="276" w:lineRule="auto"/>
        <w:jc w:val="both"/>
      </w:pPr>
      <w:r>
        <w:rPr>
          <w:b/>
          <w:bCs/>
        </w:rPr>
        <w:t xml:space="preserve">Niniejsze zapytanie ofertowe nie stanowi oferty w myśl art. 66 Kodeksu Cywilnego, </w:t>
      </w:r>
      <w:r w:rsidR="006B5586">
        <w:rPr>
          <w:b/>
          <w:bCs/>
        </w:rPr>
        <w:br/>
      </w:r>
      <w:r>
        <w:rPr>
          <w:b/>
          <w:bCs/>
        </w:rPr>
        <w:t>ani zaproszenia w rozumieniu ustawy Prawo zamówień publicznych.</w:t>
      </w:r>
    </w:p>
    <w:sectPr w:rsidR="002309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F028" w14:textId="77777777" w:rsidR="00762BE7" w:rsidRDefault="00762BE7" w:rsidP="00DE2D6A">
      <w:pPr>
        <w:spacing w:after="0" w:line="240" w:lineRule="auto"/>
      </w:pPr>
      <w:r>
        <w:separator/>
      </w:r>
    </w:p>
  </w:endnote>
  <w:endnote w:type="continuationSeparator" w:id="0">
    <w:p w14:paraId="0343C573" w14:textId="77777777" w:rsidR="00762BE7" w:rsidRDefault="00762BE7" w:rsidP="00D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376671"/>
      <w:docPartObj>
        <w:docPartGallery w:val="Page Numbers (Bottom of Page)"/>
        <w:docPartUnique/>
      </w:docPartObj>
    </w:sdtPr>
    <w:sdtContent>
      <w:p w14:paraId="6E8907E3" w14:textId="77777777" w:rsidR="0023749B" w:rsidRDefault="00237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00827B" w14:textId="77777777" w:rsidR="0023749B" w:rsidRDefault="00237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DB84" w14:textId="77777777" w:rsidR="00762BE7" w:rsidRDefault="00762BE7" w:rsidP="00DE2D6A">
      <w:pPr>
        <w:spacing w:after="0" w:line="240" w:lineRule="auto"/>
      </w:pPr>
      <w:r>
        <w:separator/>
      </w:r>
    </w:p>
  </w:footnote>
  <w:footnote w:type="continuationSeparator" w:id="0">
    <w:p w14:paraId="5A2BBF1E" w14:textId="77777777" w:rsidR="00762BE7" w:rsidRDefault="00762BE7" w:rsidP="00DE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F53"/>
    <w:multiLevelType w:val="hybridMultilevel"/>
    <w:tmpl w:val="433A6312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86D6B4A"/>
    <w:multiLevelType w:val="hybridMultilevel"/>
    <w:tmpl w:val="6438184C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 w15:restartNumberingAfterBreak="0">
    <w:nsid w:val="0D800C94"/>
    <w:multiLevelType w:val="hybridMultilevel"/>
    <w:tmpl w:val="7054E520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" w15:restartNumberingAfterBreak="0">
    <w:nsid w:val="0E411102"/>
    <w:multiLevelType w:val="hybridMultilevel"/>
    <w:tmpl w:val="7E04ECC6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04F4995"/>
    <w:multiLevelType w:val="hybridMultilevel"/>
    <w:tmpl w:val="1E723E4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DF6B08"/>
    <w:multiLevelType w:val="hybridMultilevel"/>
    <w:tmpl w:val="DBD28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5C74"/>
    <w:multiLevelType w:val="multilevel"/>
    <w:tmpl w:val="17CEA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B70350"/>
    <w:multiLevelType w:val="hybridMultilevel"/>
    <w:tmpl w:val="995CF3D6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8" w15:restartNumberingAfterBreak="0">
    <w:nsid w:val="2BE52037"/>
    <w:multiLevelType w:val="hybridMultilevel"/>
    <w:tmpl w:val="2630748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A434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B41282"/>
    <w:multiLevelType w:val="multilevel"/>
    <w:tmpl w:val="A7E80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1F11A9E"/>
    <w:multiLevelType w:val="hybridMultilevel"/>
    <w:tmpl w:val="BF2C8E14"/>
    <w:lvl w:ilvl="0" w:tplc="04150005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2" w15:restartNumberingAfterBreak="0">
    <w:nsid w:val="35373D0D"/>
    <w:multiLevelType w:val="multilevel"/>
    <w:tmpl w:val="960A95D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3" w15:restartNumberingAfterBreak="0">
    <w:nsid w:val="374D3D82"/>
    <w:multiLevelType w:val="hybridMultilevel"/>
    <w:tmpl w:val="B16AD17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E01C33"/>
    <w:multiLevelType w:val="hybridMultilevel"/>
    <w:tmpl w:val="13A01DF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EB283B"/>
    <w:multiLevelType w:val="hybridMultilevel"/>
    <w:tmpl w:val="42087752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 w15:restartNumberingAfterBreak="0">
    <w:nsid w:val="4661356F"/>
    <w:multiLevelType w:val="hybridMultilevel"/>
    <w:tmpl w:val="1CD212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D84D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8421F8"/>
    <w:multiLevelType w:val="hybridMultilevel"/>
    <w:tmpl w:val="9F7A83F2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4E3E5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D5B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441D5C"/>
    <w:multiLevelType w:val="hybridMultilevel"/>
    <w:tmpl w:val="F25653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74657"/>
    <w:multiLevelType w:val="hybridMultilevel"/>
    <w:tmpl w:val="5F00F17E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52F3004F"/>
    <w:multiLevelType w:val="multilevel"/>
    <w:tmpl w:val="3A00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56D091C"/>
    <w:multiLevelType w:val="multilevel"/>
    <w:tmpl w:val="CF4650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872597D"/>
    <w:multiLevelType w:val="hybridMultilevel"/>
    <w:tmpl w:val="CFAC7E9E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6" w15:restartNumberingAfterBreak="0">
    <w:nsid w:val="5986378C"/>
    <w:multiLevelType w:val="hybridMultilevel"/>
    <w:tmpl w:val="494425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6E66FD"/>
    <w:multiLevelType w:val="hybridMultilevel"/>
    <w:tmpl w:val="A19ECD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2E0BE6"/>
    <w:multiLevelType w:val="hybridMultilevel"/>
    <w:tmpl w:val="6AE0AF4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0A43D7B"/>
    <w:multiLevelType w:val="hybridMultilevel"/>
    <w:tmpl w:val="AAECA94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522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E14C81"/>
    <w:multiLevelType w:val="hybridMultilevel"/>
    <w:tmpl w:val="72A0E130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62F51EB8"/>
    <w:multiLevelType w:val="multilevel"/>
    <w:tmpl w:val="4E00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3B324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586D3D"/>
    <w:multiLevelType w:val="hybridMultilevel"/>
    <w:tmpl w:val="1512D0E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ED0A90"/>
    <w:multiLevelType w:val="hybridMultilevel"/>
    <w:tmpl w:val="FA426510"/>
    <w:lvl w:ilvl="0" w:tplc="D5F4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8E4336"/>
    <w:multiLevelType w:val="multilevel"/>
    <w:tmpl w:val="85E06F4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9D557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5B2647"/>
    <w:multiLevelType w:val="multilevel"/>
    <w:tmpl w:val="CC683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6F5D0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887F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E32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9D7939"/>
    <w:multiLevelType w:val="hybridMultilevel"/>
    <w:tmpl w:val="A49EE05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56B5759"/>
    <w:multiLevelType w:val="hybridMultilevel"/>
    <w:tmpl w:val="90B282A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137E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420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987D4B"/>
    <w:multiLevelType w:val="hybridMultilevel"/>
    <w:tmpl w:val="0A220AC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EF637C"/>
    <w:multiLevelType w:val="hybridMultilevel"/>
    <w:tmpl w:val="C46274E2"/>
    <w:lvl w:ilvl="0" w:tplc="041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num w:numId="1" w16cid:durableId="1070886630">
    <w:abstractNumId w:val="38"/>
  </w:num>
  <w:num w:numId="2" w16cid:durableId="858353732">
    <w:abstractNumId w:val="35"/>
  </w:num>
  <w:num w:numId="3" w16cid:durableId="1292785629">
    <w:abstractNumId w:val="18"/>
  </w:num>
  <w:num w:numId="4" w16cid:durableId="72707477">
    <w:abstractNumId w:val="3"/>
  </w:num>
  <w:num w:numId="5" w16cid:durableId="1709640110">
    <w:abstractNumId w:val="36"/>
  </w:num>
  <w:num w:numId="6" w16cid:durableId="1611231684">
    <w:abstractNumId w:val="28"/>
  </w:num>
  <w:num w:numId="7" w16cid:durableId="1562016448">
    <w:abstractNumId w:val="11"/>
  </w:num>
  <w:num w:numId="8" w16cid:durableId="1043597095">
    <w:abstractNumId w:val="12"/>
  </w:num>
  <w:num w:numId="9" w16cid:durableId="417872460">
    <w:abstractNumId w:val="0"/>
  </w:num>
  <w:num w:numId="10" w16cid:durableId="1818296598">
    <w:abstractNumId w:val="22"/>
  </w:num>
  <w:num w:numId="11" w16cid:durableId="1471945547">
    <w:abstractNumId w:val="31"/>
  </w:num>
  <w:num w:numId="12" w16cid:durableId="362947415">
    <w:abstractNumId w:val="2"/>
  </w:num>
  <w:num w:numId="13" w16cid:durableId="1673607989">
    <w:abstractNumId w:val="25"/>
  </w:num>
  <w:num w:numId="14" w16cid:durableId="1195655936">
    <w:abstractNumId w:val="1"/>
  </w:num>
  <w:num w:numId="15" w16cid:durableId="1988435365">
    <w:abstractNumId w:val="6"/>
  </w:num>
  <w:num w:numId="16" w16cid:durableId="1497649193">
    <w:abstractNumId w:val="37"/>
  </w:num>
  <w:num w:numId="17" w16cid:durableId="779882245">
    <w:abstractNumId w:val="34"/>
  </w:num>
  <w:num w:numId="18" w16cid:durableId="160509444">
    <w:abstractNumId w:val="5"/>
  </w:num>
  <w:num w:numId="19" w16cid:durableId="940452491">
    <w:abstractNumId w:val="29"/>
  </w:num>
  <w:num w:numId="20" w16cid:durableId="1927109719">
    <w:abstractNumId w:val="16"/>
  </w:num>
  <w:num w:numId="21" w16cid:durableId="636497298">
    <w:abstractNumId w:val="46"/>
  </w:num>
  <w:num w:numId="22" w16cid:durableId="360010539">
    <w:abstractNumId w:val="21"/>
  </w:num>
  <w:num w:numId="23" w16cid:durableId="914818640">
    <w:abstractNumId w:val="27"/>
  </w:num>
  <w:num w:numId="24" w16cid:durableId="1478494811">
    <w:abstractNumId w:val="44"/>
  </w:num>
  <w:num w:numId="25" w16cid:durableId="734207815">
    <w:abstractNumId w:val="9"/>
  </w:num>
  <w:num w:numId="26" w16cid:durableId="977761547">
    <w:abstractNumId w:val="39"/>
  </w:num>
  <w:num w:numId="27" w16cid:durableId="1558319230">
    <w:abstractNumId w:val="33"/>
  </w:num>
  <w:num w:numId="28" w16cid:durableId="1604917485">
    <w:abstractNumId w:val="40"/>
  </w:num>
  <w:num w:numId="29" w16cid:durableId="1108621297">
    <w:abstractNumId w:val="15"/>
  </w:num>
  <w:num w:numId="30" w16cid:durableId="1193227336">
    <w:abstractNumId w:val="41"/>
  </w:num>
  <w:num w:numId="31" w16cid:durableId="2007829766">
    <w:abstractNumId w:val="20"/>
  </w:num>
  <w:num w:numId="32" w16cid:durableId="2092699700">
    <w:abstractNumId w:val="23"/>
  </w:num>
  <w:num w:numId="33" w16cid:durableId="259488621">
    <w:abstractNumId w:val="19"/>
  </w:num>
  <w:num w:numId="34" w16cid:durableId="235750100">
    <w:abstractNumId w:val="45"/>
  </w:num>
  <w:num w:numId="35" w16cid:durableId="1285187196">
    <w:abstractNumId w:val="30"/>
  </w:num>
  <w:num w:numId="36" w16cid:durableId="826480939">
    <w:abstractNumId w:val="17"/>
  </w:num>
  <w:num w:numId="37" w16cid:durableId="1157844665">
    <w:abstractNumId w:val="10"/>
  </w:num>
  <w:num w:numId="38" w16cid:durableId="1095174248">
    <w:abstractNumId w:val="32"/>
  </w:num>
  <w:num w:numId="39" w16cid:durableId="942961400">
    <w:abstractNumId w:val="43"/>
  </w:num>
  <w:num w:numId="40" w16cid:durableId="427121357">
    <w:abstractNumId w:val="7"/>
  </w:num>
  <w:num w:numId="41" w16cid:durableId="1275867325">
    <w:abstractNumId w:val="47"/>
  </w:num>
  <w:num w:numId="42" w16cid:durableId="1567061095">
    <w:abstractNumId w:val="42"/>
  </w:num>
  <w:num w:numId="43" w16cid:durableId="177232092">
    <w:abstractNumId w:val="14"/>
  </w:num>
  <w:num w:numId="44" w16cid:durableId="474447029">
    <w:abstractNumId w:val="4"/>
  </w:num>
  <w:num w:numId="45" w16cid:durableId="766847401">
    <w:abstractNumId w:val="24"/>
  </w:num>
  <w:num w:numId="46" w16cid:durableId="299531937">
    <w:abstractNumId w:val="13"/>
  </w:num>
  <w:num w:numId="47" w16cid:durableId="1562330127">
    <w:abstractNumId w:val="8"/>
  </w:num>
  <w:num w:numId="48" w16cid:durableId="1782872411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3D"/>
    <w:rsid w:val="00001FD0"/>
    <w:rsid w:val="00007B54"/>
    <w:rsid w:val="0001159E"/>
    <w:rsid w:val="00014704"/>
    <w:rsid w:val="0001516E"/>
    <w:rsid w:val="00021297"/>
    <w:rsid w:val="00021400"/>
    <w:rsid w:val="00031331"/>
    <w:rsid w:val="000339C3"/>
    <w:rsid w:val="00036C8A"/>
    <w:rsid w:val="00042CC5"/>
    <w:rsid w:val="00051256"/>
    <w:rsid w:val="000536B0"/>
    <w:rsid w:val="00063929"/>
    <w:rsid w:val="00065491"/>
    <w:rsid w:val="000749BA"/>
    <w:rsid w:val="00076A3E"/>
    <w:rsid w:val="00086C4C"/>
    <w:rsid w:val="000A63A3"/>
    <w:rsid w:val="000B1D61"/>
    <w:rsid w:val="000B2560"/>
    <w:rsid w:val="000C3179"/>
    <w:rsid w:val="000C5CEA"/>
    <w:rsid w:val="000D2301"/>
    <w:rsid w:val="000E5C3C"/>
    <w:rsid w:val="000E7658"/>
    <w:rsid w:val="000F48C4"/>
    <w:rsid w:val="00106ABB"/>
    <w:rsid w:val="00114874"/>
    <w:rsid w:val="0012270D"/>
    <w:rsid w:val="001529EA"/>
    <w:rsid w:val="0015488A"/>
    <w:rsid w:val="001565C2"/>
    <w:rsid w:val="00156BBA"/>
    <w:rsid w:val="0017033F"/>
    <w:rsid w:val="00173BA8"/>
    <w:rsid w:val="001830B2"/>
    <w:rsid w:val="001869BD"/>
    <w:rsid w:val="001979C7"/>
    <w:rsid w:val="001A1CD8"/>
    <w:rsid w:val="001B3BAB"/>
    <w:rsid w:val="001B6100"/>
    <w:rsid w:val="001D19A8"/>
    <w:rsid w:val="001D74BF"/>
    <w:rsid w:val="001E0BEC"/>
    <w:rsid w:val="00200178"/>
    <w:rsid w:val="002137FF"/>
    <w:rsid w:val="00217733"/>
    <w:rsid w:val="002209FD"/>
    <w:rsid w:val="00223EBD"/>
    <w:rsid w:val="00224029"/>
    <w:rsid w:val="002272E6"/>
    <w:rsid w:val="002309E3"/>
    <w:rsid w:val="00231588"/>
    <w:rsid w:val="00234F4C"/>
    <w:rsid w:val="0023749B"/>
    <w:rsid w:val="00251764"/>
    <w:rsid w:val="002523B8"/>
    <w:rsid w:val="00261ABB"/>
    <w:rsid w:val="00264C0E"/>
    <w:rsid w:val="00265A82"/>
    <w:rsid w:val="00274C35"/>
    <w:rsid w:val="002769CD"/>
    <w:rsid w:val="0028761B"/>
    <w:rsid w:val="00291B6B"/>
    <w:rsid w:val="00292DAB"/>
    <w:rsid w:val="002B2FCE"/>
    <w:rsid w:val="002B6111"/>
    <w:rsid w:val="002B69C5"/>
    <w:rsid w:val="002C0C8B"/>
    <w:rsid w:val="002C4094"/>
    <w:rsid w:val="002D1373"/>
    <w:rsid w:val="002D4E54"/>
    <w:rsid w:val="002D73A6"/>
    <w:rsid w:val="002E07E0"/>
    <w:rsid w:val="002E0C50"/>
    <w:rsid w:val="002E17AC"/>
    <w:rsid w:val="002F69AB"/>
    <w:rsid w:val="003033D2"/>
    <w:rsid w:val="00311E70"/>
    <w:rsid w:val="00323419"/>
    <w:rsid w:val="00337537"/>
    <w:rsid w:val="003422D9"/>
    <w:rsid w:val="00370F76"/>
    <w:rsid w:val="003727F5"/>
    <w:rsid w:val="0038714A"/>
    <w:rsid w:val="003909E8"/>
    <w:rsid w:val="0039326E"/>
    <w:rsid w:val="003940DA"/>
    <w:rsid w:val="00394A2A"/>
    <w:rsid w:val="003B1967"/>
    <w:rsid w:val="003B5CE8"/>
    <w:rsid w:val="003B7587"/>
    <w:rsid w:val="003C6DB0"/>
    <w:rsid w:val="003D096C"/>
    <w:rsid w:val="003E1DBE"/>
    <w:rsid w:val="003E3410"/>
    <w:rsid w:val="003E69AE"/>
    <w:rsid w:val="003F313C"/>
    <w:rsid w:val="00406E1C"/>
    <w:rsid w:val="004129A4"/>
    <w:rsid w:val="00421EE7"/>
    <w:rsid w:val="0042422C"/>
    <w:rsid w:val="004333E8"/>
    <w:rsid w:val="004470FA"/>
    <w:rsid w:val="00451D43"/>
    <w:rsid w:val="00456506"/>
    <w:rsid w:val="00460CA5"/>
    <w:rsid w:val="00480D69"/>
    <w:rsid w:val="00481132"/>
    <w:rsid w:val="00492CD4"/>
    <w:rsid w:val="004942BC"/>
    <w:rsid w:val="0049475C"/>
    <w:rsid w:val="004B548B"/>
    <w:rsid w:val="004C71EF"/>
    <w:rsid w:val="004D5E52"/>
    <w:rsid w:val="004E0CBE"/>
    <w:rsid w:val="004E72EA"/>
    <w:rsid w:val="004F38E9"/>
    <w:rsid w:val="004F5363"/>
    <w:rsid w:val="00510142"/>
    <w:rsid w:val="00513630"/>
    <w:rsid w:val="0051571F"/>
    <w:rsid w:val="00515A43"/>
    <w:rsid w:val="00523AA2"/>
    <w:rsid w:val="00532C43"/>
    <w:rsid w:val="005513C5"/>
    <w:rsid w:val="0055379F"/>
    <w:rsid w:val="00557F02"/>
    <w:rsid w:val="00564218"/>
    <w:rsid w:val="00565CAF"/>
    <w:rsid w:val="00570633"/>
    <w:rsid w:val="00573BF3"/>
    <w:rsid w:val="00574689"/>
    <w:rsid w:val="00580826"/>
    <w:rsid w:val="00584B7F"/>
    <w:rsid w:val="00587959"/>
    <w:rsid w:val="00592AB1"/>
    <w:rsid w:val="00597CB1"/>
    <w:rsid w:val="005A3177"/>
    <w:rsid w:val="005A332F"/>
    <w:rsid w:val="005A3A24"/>
    <w:rsid w:val="005A5110"/>
    <w:rsid w:val="005B01AD"/>
    <w:rsid w:val="005C0966"/>
    <w:rsid w:val="005C521B"/>
    <w:rsid w:val="005D372E"/>
    <w:rsid w:val="005F39B2"/>
    <w:rsid w:val="006077EB"/>
    <w:rsid w:val="0061523B"/>
    <w:rsid w:val="00620243"/>
    <w:rsid w:val="00623628"/>
    <w:rsid w:val="00623DC4"/>
    <w:rsid w:val="00624320"/>
    <w:rsid w:val="00630A3D"/>
    <w:rsid w:val="006451BB"/>
    <w:rsid w:val="006616A3"/>
    <w:rsid w:val="00664742"/>
    <w:rsid w:val="006660EC"/>
    <w:rsid w:val="00671718"/>
    <w:rsid w:val="006728B1"/>
    <w:rsid w:val="006825F8"/>
    <w:rsid w:val="006856B0"/>
    <w:rsid w:val="006911AA"/>
    <w:rsid w:val="006979D5"/>
    <w:rsid w:val="006A16A4"/>
    <w:rsid w:val="006A64F8"/>
    <w:rsid w:val="006B04D4"/>
    <w:rsid w:val="006B0545"/>
    <w:rsid w:val="006B4AC5"/>
    <w:rsid w:val="006B5586"/>
    <w:rsid w:val="006B6293"/>
    <w:rsid w:val="006C190B"/>
    <w:rsid w:val="006D2DBD"/>
    <w:rsid w:val="006E1E99"/>
    <w:rsid w:val="00700961"/>
    <w:rsid w:val="0071491B"/>
    <w:rsid w:val="00716F69"/>
    <w:rsid w:val="007175E1"/>
    <w:rsid w:val="00717997"/>
    <w:rsid w:val="007215C8"/>
    <w:rsid w:val="007300E1"/>
    <w:rsid w:val="00740011"/>
    <w:rsid w:val="00751CE4"/>
    <w:rsid w:val="00752748"/>
    <w:rsid w:val="00762BE7"/>
    <w:rsid w:val="00764E64"/>
    <w:rsid w:val="00780AB9"/>
    <w:rsid w:val="0079007B"/>
    <w:rsid w:val="007901E3"/>
    <w:rsid w:val="00795644"/>
    <w:rsid w:val="007A4B21"/>
    <w:rsid w:val="007A74C3"/>
    <w:rsid w:val="007A7D15"/>
    <w:rsid w:val="007A7E73"/>
    <w:rsid w:val="007B1B51"/>
    <w:rsid w:val="007B3E72"/>
    <w:rsid w:val="007C2919"/>
    <w:rsid w:val="007D5BBB"/>
    <w:rsid w:val="007D67AF"/>
    <w:rsid w:val="007E2C9D"/>
    <w:rsid w:val="007E3D03"/>
    <w:rsid w:val="007F3E67"/>
    <w:rsid w:val="00803D6A"/>
    <w:rsid w:val="00803E06"/>
    <w:rsid w:val="008057AC"/>
    <w:rsid w:val="0082377E"/>
    <w:rsid w:val="00836454"/>
    <w:rsid w:val="008372A6"/>
    <w:rsid w:val="00841420"/>
    <w:rsid w:val="00863B1F"/>
    <w:rsid w:val="00875838"/>
    <w:rsid w:val="0088422A"/>
    <w:rsid w:val="00884C2B"/>
    <w:rsid w:val="008877E3"/>
    <w:rsid w:val="008966BC"/>
    <w:rsid w:val="008A069A"/>
    <w:rsid w:val="008A4562"/>
    <w:rsid w:val="008A7D0F"/>
    <w:rsid w:val="008C0CAE"/>
    <w:rsid w:val="008D440F"/>
    <w:rsid w:val="008D7323"/>
    <w:rsid w:val="008E0EFA"/>
    <w:rsid w:val="008E2D39"/>
    <w:rsid w:val="008F0450"/>
    <w:rsid w:val="00901251"/>
    <w:rsid w:val="0091177B"/>
    <w:rsid w:val="00917A05"/>
    <w:rsid w:val="009202A4"/>
    <w:rsid w:val="00922092"/>
    <w:rsid w:val="00923786"/>
    <w:rsid w:val="00930B7A"/>
    <w:rsid w:val="00932A4F"/>
    <w:rsid w:val="00941B8B"/>
    <w:rsid w:val="009448E0"/>
    <w:rsid w:val="009550F7"/>
    <w:rsid w:val="009559D4"/>
    <w:rsid w:val="00966083"/>
    <w:rsid w:val="00971037"/>
    <w:rsid w:val="00981232"/>
    <w:rsid w:val="00985ABD"/>
    <w:rsid w:val="0099053E"/>
    <w:rsid w:val="0099729C"/>
    <w:rsid w:val="00997F36"/>
    <w:rsid w:val="009B322B"/>
    <w:rsid w:val="009D1494"/>
    <w:rsid w:val="009D1962"/>
    <w:rsid w:val="009D1B92"/>
    <w:rsid w:val="009D418E"/>
    <w:rsid w:val="009D6FDF"/>
    <w:rsid w:val="009E5EAB"/>
    <w:rsid w:val="009E70E4"/>
    <w:rsid w:val="00A02826"/>
    <w:rsid w:val="00A12206"/>
    <w:rsid w:val="00A14850"/>
    <w:rsid w:val="00A21BA3"/>
    <w:rsid w:val="00A23312"/>
    <w:rsid w:val="00A257C5"/>
    <w:rsid w:val="00A35383"/>
    <w:rsid w:val="00A43DF6"/>
    <w:rsid w:val="00A46C3A"/>
    <w:rsid w:val="00A74EF0"/>
    <w:rsid w:val="00A758CE"/>
    <w:rsid w:val="00A879A6"/>
    <w:rsid w:val="00A92767"/>
    <w:rsid w:val="00A95E3C"/>
    <w:rsid w:val="00AA0FAC"/>
    <w:rsid w:val="00AA6A7C"/>
    <w:rsid w:val="00AB3D9C"/>
    <w:rsid w:val="00AC0677"/>
    <w:rsid w:val="00AD1807"/>
    <w:rsid w:val="00AD232F"/>
    <w:rsid w:val="00AD4ECE"/>
    <w:rsid w:val="00AF0CDF"/>
    <w:rsid w:val="00AF76D8"/>
    <w:rsid w:val="00B05A8A"/>
    <w:rsid w:val="00B129FB"/>
    <w:rsid w:val="00B15BF4"/>
    <w:rsid w:val="00B21A94"/>
    <w:rsid w:val="00B226E7"/>
    <w:rsid w:val="00B3030E"/>
    <w:rsid w:val="00B31096"/>
    <w:rsid w:val="00B421A2"/>
    <w:rsid w:val="00B46624"/>
    <w:rsid w:val="00B5010A"/>
    <w:rsid w:val="00B55CAE"/>
    <w:rsid w:val="00B611D5"/>
    <w:rsid w:val="00B62E54"/>
    <w:rsid w:val="00B66A14"/>
    <w:rsid w:val="00B67443"/>
    <w:rsid w:val="00B70915"/>
    <w:rsid w:val="00B74AF9"/>
    <w:rsid w:val="00B75177"/>
    <w:rsid w:val="00B7701A"/>
    <w:rsid w:val="00B840A0"/>
    <w:rsid w:val="00B94A4F"/>
    <w:rsid w:val="00B952C5"/>
    <w:rsid w:val="00B97AD3"/>
    <w:rsid w:val="00BA2F45"/>
    <w:rsid w:val="00BA4289"/>
    <w:rsid w:val="00BA7098"/>
    <w:rsid w:val="00BB317E"/>
    <w:rsid w:val="00BB6940"/>
    <w:rsid w:val="00BC51E1"/>
    <w:rsid w:val="00BC6E84"/>
    <w:rsid w:val="00BC7756"/>
    <w:rsid w:val="00BD0036"/>
    <w:rsid w:val="00BE4C3F"/>
    <w:rsid w:val="00BE6B02"/>
    <w:rsid w:val="00C0371C"/>
    <w:rsid w:val="00C07171"/>
    <w:rsid w:val="00C150C5"/>
    <w:rsid w:val="00C1532E"/>
    <w:rsid w:val="00C15DFA"/>
    <w:rsid w:val="00C24044"/>
    <w:rsid w:val="00C32A02"/>
    <w:rsid w:val="00C42582"/>
    <w:rsid w:val="00C4281D"/>
    <w:rsid w:val="00C4396D"/>
    <w:rsid w:val="00C52626"/>
    <w:rsid w:val="00C529E4"/>
    <w:rsid w:val="00C55308"/>
    <w:rsid w:val="00C56AB9"/>
    <w:rsid w:val="00C9360B"/>
    <w:rsid w:val="00C95E2D"/>
    <w:rsid w:val="00CC50B3"/>
    <w:rsid w:val="00CD34C2"/>
    <w:rsid w:val="00CD58AB"/>
    <w:rsid w:val="00CE3273"/>
    <w:rsid w:val="00CE6EBB"/>
    <w:rsid w:val="00CF3D84"/>
    <w:rsid w:val="00D02B28"/>
    <w:rsid w:val="00D10799"/>
    <w:rsid w:val="00D15AC4"/>
    <w:rsid w:val="00D23A1D"/>
    <w:rsid w:val="00D258B6"/>
    <w:rsid w:val="00D478F0"/>
    <w:rsid w:val="00D578C5"/>
    <w:rsid w:val="00D62601"/>
    <w:rsid w:val="00D73040"/>
    <w:rsid w:val="00D84C55"/>
    <w:rsid w:val="00D9351F"/>
    <w:rsid w:val="00D93C37"/>
    <w:rsid w:val="00D95411"/>
    <w:rsid w:val="00DB580D"/>
    <w:rsid w:val="00DB6DEE"/>
    <w:rsid w:val="00DC02C5"/>
    <w:rsid w:val="00DC329C"/>
    <w:rsid w:val="00DD5222"/>
    <w:rsid w:val="00DE2D6A"/>
    <w:rsid w:val="00DE3683"/>
    <w:rsid w:val="00DF377D"/>
    <w:rsid w:val="00DF68A3"/>
    <w:rsid w:val="00E042AB"/>
    <w:rsid w:val="00E078F3"/>
    <w:rsid w:val="00E20EEF"/>
    <w:rsid w:val="00E23A8B"/>
    <w:rsid w:val="00E306B8"/>
    <w:rsid w:val="00E43106"/>
    <w:rsid w:val="00E5163D"/>
    <w:rsid w:val="00E52DE8"/>
    <w:rsid w:val="00E6269D"/>
    <w:rsid w:val="00E7006A"/>
    <w:rsid w:val="00E812D4"/>
    <w:rsid w:val="00E90805"/>
    <w:rsid w:val="00E9341D"/>
    <w:rsid w:val="00E95955"/>
    <w:rsid w:val="00EA01F3"/>
    <w:rsid w:val="00EB2EC9"/>
    <w:rsid w:val="00EC26C9"/>
    <w:rsid w:val="00EC4ECF"/>
    <w:rsid w:val="00ED1893"/>
    <w:rsid w:val="00ED3A06"/>
    <w:rsid w:val="00ED6EA4"/>
    <w:rsid w:val="00ED74BA"/>
    <w:rsid w:val="00ED77D4"/>
    <w:rsid w:val="00EE4894"/>
    <w:rsid w:val="00EF633A"/>
    <w:rsid w:val="00F219BF"/>
    <w:rsid w:val="00F310E8"/>
    <w:rsid w:val="00F347DF"/>
    <w:rsid w:val="00F372BA"/>
    <w:rsid w:val="00F46CBC"/>
    <w:rsid w:val="00F56623"/>
    <w:rsid w:val="00F732D4"/>
    <w:rsid w:val="00F7378D"/>
    <w:rsid w:val="00F7748E"/>
    <w:rsid w:val="00F82F62"/>
    <w:rsid w:val="00F82F93"/>
    <w:rsid w:val="00F91ABF"/>
    <w:rsid w:val="00F935BB"/>
    <w:rsid w:val="00FA0A13"/>
    <w:rsid w:val="00FC002A"/>
    <w:rsid w:val="00FC1ACB"/>
    <w:rsid w:val="00FC5C74"/>
    <w:rsid w:val="00FE128C"/>
    <w:rsid w:val="00FE16FB"/>
    <w:rsid w:val="00FE753E"/>
    <w:rsid w:val="00FF1753"/>
    <w:rsid w:val="00FF512F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27AB"/>
  <w15:docId w15:val="{A6B2CC4D-66FF-4764-A048-8D3434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163D"/>
    <w:rPr>
      <w:color w:val="0563C1" w:themeColor="hyperlink"/>
      <w:u w:val="single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E51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6A"/>
  </w:style>
  <w:style w:type="paragraph" w:styleId="Stopka">
    <w:name w:val="footer"/>
    <w:basedOn w:val="Normalny"/>
    <w:link w:val="Stopka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2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C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C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C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9E3"/>
    <w:rPr>
      <w:b/>
      <w:bCs/>
      <w:sz w:val="20"/>
      <w:szCs w:val="20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451D43"/>
  </w:style>
  <w:style w:type="character" w:styleId="Nierozpoznanawzmianka">
    <w:name w:val="Unresolved Mention"/>
    <w:basedOn w:val="Domylnaczcionkaakapitu"/>
    <w:uiPriority w:val="99"/>
    <w:semiHidden/>
    <w:unhideWhenUsed/>
    <w:rsid w:val="008877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6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omocja-program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B0A0-6DC4-467B-AC20-E38A3E09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Jalowski Krystian</cp:lastModifiedBy>
  <cp:revision>3</cp:revision>
  <cp:lastPrinted>2019-01-22T10:02:00Z</cp:lastPrinted>
  <dcterms:created xsi:type="dcterms:W3CDTF">2026-04-10T10:13:00Z</dcterms:created>
  <dcterms:modified xsi:type="dcterms:W3CDTF">2026-04-10T11:57:00Z</dcterms:modified>
</cp:coreProperties>
</file>