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7F02C023" w:rsidR="00B91CEF" w:rsidRPr="00B91CEF" w:rsidRDefault="00C550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C55093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Modernizacja linii zasilającej stacji pomp Skarchowo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MI/DGWiŻŚ/2023/07/01/WF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2FEE9F7C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C55093" w:rsidRPr="00C55093">
        <w:rPr>
          <w:sz w:val="20"/>
          <w:szCs w:val="20"/>
        </w:rPr>
        <w:t>Modernizacja linii zasilającej stacji pomp Skarchowo</w:t>
      </w:r>
      <w:r w:rsidR="00C55093">
        <w:rPr>
          <w:sz w:val="20"/>
          <w:szCs w:val="20"/>
        </w:rPr>
        <w:t xml:space="preserve"> </w:t>
      </w:r>
    </w:p>
    <w:p w14:paraId="698B6A55" w14:textId="77777777" w:rsidR="00C90713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MI/DGWiŻŚ/2023/07/01/WF: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274F1871" w:rsidR="00333793" w:rsidRDefault="00C9071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2025 r. wynosi</w:t>
      </w:r>
      <w:r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Aptos Narrow" w:hAnsi="Aptos Narrow"/>
          <w:sz w:val="20"/>
          <w:szCs w:val="20"/>
        </w:rPr>
        <w:t xml:space="preserve"> 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43 050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5DDC6A26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2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83 050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245BA013" w:rsidR="00C71518" w:rsidRDefault="00C55093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inwestycji obejmuje likwidację istniejącej linii elektrycznej (około 350 m), doprowadzającej energię do stacji pomp Skarchowo wraz z wykonaniem nowego doprowadzenia poprzez podziemny kabel elektryczny (około 450m) wraz z niezbędnymi urządzeniami towarzyszącymi.</w:t>
      </w:r>
      <w:r w:rsidRPr="00C55093">
        <w:t xml:space="preserve"> </w:t>
      </w:r>
      <w:r w:rsidRP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Zapewnienie energii elektrycznej na potrzeby stacji pomp jest niezbędne do jej prawidłowego działania. Istniejąca linia zasilająca znajduje się w złym stanie technicznym – drewniane słupy są poprzechylane oraz częściowo spróchniałe, co grozi awarią.</w:t>
      </w:r>
    </w:p>
    <w:p w14:paraId="5E94FC99" w14:textId="77777777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3E3A5328" w14:textId="578430F0" w:rsidR="00C90713" w:rsidRPr="00693EF3" w:rsidRDefault="00C90713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W</w:t>
      </w:r>
      <w:r w:rsidRPr="00C9071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ykonanie dokumentacji projektowej oraz uzyskanie niezbędnych decyzji administracyjnych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103189"/>
    <w:rsid w:val="0012311C"/>
    <w:rsid w:val="0030344E"/>
    <w:rsid w:val="00314300"/>
    <w:rsid w:val="00333793"/>
    <w:rsid w:val="003814C2"/>
    <w:rsid w:val="003B0ADE"/>
    <w:rsid w:val="003F0545"/>
    <w:rsid w:val="0043253D"/>
    <w:rsid w:val="00493D4E"/>
    <w:rsid w:val="004C4A75"/>
    <w:rsid w:val="004E442F"/>
    <w:rsid w:val="005D7C61"/>
    <w:rsid w:val="00672F58"/>
    <w:rsid w:val="00693EF3"/>
    <w:rsid w:val="006B1D9D"/>
    <w:rsid w:val="007C3AD7"/>
    <w:rsid w:val="008121BB"/>
    <w:rsid w:val="008C488D"/>
    <w:rsid w:val="00925B57"/>
    <w:rsid w:val="00961A75"/>
    <w:rsid w:val="009C28F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90713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4</cp:revision>
  <dcterms:created xsi:type="dcterms:W3CDTF">2025-07-23T10:21:00Z</dcterms:created>
  <dcterms:modified xsi:type="dcterms:W3CDTF">2025-09-17T08:46:00Z</dcterms:modified>
</cp:coreProperties>
</file>