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07985" w14:textId="77777777" w:rsidR="007B4120" w:rsidRPr="008172BE" w:rsidRDefault="007B4120" w:rsidP="0099595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172BE">
        <w:rPr>
          <w:b/>
          <w:sz w:val="32"/>
          <w:szCs w:val="32"/>
        </w:rPr>
        <w:t>REGULAMIN NABORU</w:t>
      </w:r>
    </w:p>
    <w:p w14:paraId="64029A63" w14:textId="77777777" w:rsidR="007B4120" w:rsidRPr="008172BE" w:rsidRDefault="007B4120" w:rsidP="00995957">
      <w:pPr>
        <w:rPr>
          <w:b/>
        </w:rPr>
      </w:pPr>
    </w:p>
    <w:p w14:paraId="52E9B536" w14:textId="77777777" w:rsidR="007B4120" w:rsidRPr="008172BE" w:rsidRDefault="007B4120" w:rsidP="004A7623">
      <w:pPr>
        <w:spacing w:line="360" w:lineRule="auto"/>
        <w:jc w:val="center"/>
        <w:rPr>
          <w:b/>
        </w:rPr>
      </w:pPr>
    </w:p>
    <w:p w14:paraId="6AD9AC03" w14:textId="7A4C56C5" w:rsidR="007B4120" w:rsidRPr="008172BE" w:rsidRDefault="007B4120" w:rsidP="004A7623">
      <w:pPr>
        <w:spacing w:line="360" w:lineRule="auto"/>
        <w:jc w:val="center"/>
        <w:rPr>
          <w:b/>
        </w:rPr>
      </w:pPr>
      <w:r w:rsidRPr="008172BE">
        <w:rPr>
          <w:b/>
        </w:rPr>
        <w:t xml:space="preserve">na dofinansowanie </w:t>
      </w:r>
      <w:r w:rsidR="00B251E5" w:rsidRPr="008172BE">
        <w:rPr>
          <w:b/>
        </w:rPr>
        <w:t>P</w:t>
      </w:r>
      <w:r w:rsidRPr="008172BE">
        <w:rPr>
          <w:b/>
        </w:rPr>
        <w:t xml:space="preserve">rojektów </w:t>
      </w:r>
      <w:r w:rsidR="00DB3550" w:rsidRPr="008172BE">
        <w:rPr>
          <w:b/>
        </w:rPr>
        <w:t>bilateralnych</w:t>
      </w:r>
      <w:r w:rsidR="004A2297" w:rsidRPr="008172BE">
        <w:rPr>
          <w:b/>
        </w:rPr>
        <w:t xml:space="preserve"> </w:t>
      </w:r>
      <w:r w:rsidRPr="008172BE">
        <w:rPr>
          <w:b/>
        </w:rPr>
        <w:t xml:space="preserve">ze środków </w:t>
      </w:r>
    </w:p>
    <w:p w14:paraId="3BA8CF4C" w14:textId="77777777" w:rsidR="007B4120" w:rsidRPr="008172BE" w:rsidRDefault="007B4120" w:rsidP="004A7623">
      <w:pPr>
        <w:spacing w:line="360" w:lineRule="auto"/>
        <w:jc w:val="center"/>
        <w:rPr>
          <w:b/>
        </w:rPr>
      </w:pPr>
    </w:p>
    <w:p w14:paraId="56257924" w14:textId="26390638" w:rsidR="007B4120" w:rsidRPr="008172BE" w:rsidRDefault="007B4120" w:rsidP="004A7623">
      <w:pPr>
        <w:spacing w:line="360" w:lineRule="auto"/>
        <w:jc w:val="center"/>
        <w:rPr>
          <w:b/>
        </w:rPr>
      </w:pPr>
      <w:r w:rsidRPr="008172BE">
        <w:rPr>
          <w:b/>
        </w:rPr>
        <w:t xml:space="preserve">Funduszu Współpracy Dwustronnej na poziomie Programu Operacyjnego pn.: </w:t>
      </w:r>
    </w:p>
    <w:p w14:paraId="76A52E72" w14:textId="2DCBC8EA" w:rsidR="007B4120" w:rsidRPr="008172BE" w:rsidRDefault="007B4120" w:rsidP="004A7623">
      <w:pPr>
        <w:spacing w:line="360" w:lineRule="auto"/>
        <w:jc w:val="center"/>
        <w:rPr>
          <w:b/>
        </w:rPr>
      </w:pPr>
      <w:r w:rsidRPr="008172BE">
        <w:rPr>
          <w:b/>
        </w:rPr>
        <w:t>„</w:t>
      </w:r>
      <w:r w:rsidR="00F41537" w:rsidRPr="008172BE">
        <w:rPr>
          <w:b/>
        </w:rPr>
        <w:t>Środowisko, Energia i Zmiany Klimatu</w:t>
      </w:r>
      <w:r w:rsidRPr="008172BE">
        <w:rPr>
          <w:b/>
        </w:rPr>
        <w:t>”</w:t>
      </w:r>
    </w:p>
    <w:p w14:paraId="39F3B97C" w14:textId="77777777" w:rsidR="007B4120" w:rsidRPr="008172BE" w:rsidRDefault="007B4120" w:rsidP="004A7623">
      <w:pPr>
        <w:spacing w:line="360" w:lineRule="auto"/>
        <w:jc w:val="center"/>
        <w:rPr>
          <w:b/>
        </w:rPr>
      </w:pPr>
    </w:p>
    <w:p w14:paraId="561F9D71" w14:textId="53698C62" w:rsidR="007B4120" w:rsidRPr="008172BE" w:rsidRDefault="007B4120" w:rsidP="004A7623">
      <w:pPr>
        <w:spacing w:line="360" w:lineRule="auto"/>
        <w:jc w:val="center"/>
        <w:rPr>
          <w:b/>
        </w:rPr>
      </w:pPr>
      <w:r w:rsidRPr="008172BE">
        <w:rPr>
          <w:b/>
        </w:rPr>
        <w:t xml:space="preserve">w ramach </w:t>
      </w:r>
      <w:r w:rsidR="00B827BE" w:rsidRPr="008172BE">
        <w:rPr>
          <w:b/>
        </w:rPr>
        <w:t xml:space="preserve">Mechanizmu Finansowego </w:t>
      </w:r>
      <w:r w:rsidR="00FD69F5" w:rsidRPr="008172BE">
        <w:rPr>
          <w:b/>
        </w:rPr>
        <w:t xml:space="preserve">Europejskiego Obszaru Gospodarczego 2014-2021                                                            i </w:t>
      </w:r>
      <w:r w:rsidR="00B87568" w:rsidRPr="008172BE">
        <w:rPr>
          <w:b/>
        </w:rPr>
        <w:t xml:space="preserve">Norweskiego Mechanizmu Finansowego </w:t>
      </w:r>
      <w:r w:rsidRPr="008172BE">
        <w:rPr>
          <w:b/>
        </w:rPr>
        <w:t>20</w:t>
      </w:r>
      <w:r w:rsidR="00FD69F5" w:rsidRPr="008172BE">
        <w:rPr>
          <w:b/>
        </w:rPr>
        <w:t>14</w:t>
      </w:r>
      <w:r w:rsidRPr="008172BE">
        <w:rPr>
          <w:b/>
        </w:rPr>
        <w:t>-20</w:t>
      </w:r>
      <w:r w:rsidR="00FD69F5" w:rsidRPr="008172BE">
        <w:rPr>
          <w:b/>
        </w:rPr>
        <w:t>21</w:t>
      </w:r>
    </w:p>
    <w:p w14:paraId="15E7D843" w14:textId="77777777" w:rsidR="007B4120" w:rsidRPr="008172BE" w:rsidRDefault="007B4120" w:rsidP="00995957">
      <w:pPr>
        <w:spacing w:line="360" w:lineRule="auto"/>
        <w:jc w:val="center"/>
        <w:rPr>
          <w:b/>
        </w:rPr>
      </w:pPr>
    </w:p>
    <w:p w14:paraId="7A603E81" w14:textId="77777777" w:rsidR="007B4120" w:rsidRPr="008172BE" w:rsidRDefault="007B4120" w:rsidP="00995957">
      <w:pPr>
        <w:spacing w:line="360" w:lineRule="auto"/>
        <w:jc w:val="center"/>
        <w:rPr>
          <w:b/>
        </w:rPr>
      </w:pPr>
    </w:p>
    <w:p w14:paraId="594AD598" w14:textId="77777777" w:rsidR="007B4120" w:rsidRPr="008172BE" w:rsidRDefault="007B4120" w:rsidP="00995957">
      <w:pPr>
        <w:jc w:val="center"/>
      </w:pPr>
    </w:p>
    <w:p w14:paraId="26F11671" w14:textId="77777777" w:rsidR="007B4120" w:rsidRPr="008172BE" w:rsidRDefault="007B4120" w:rsidP="00995957">
      <w:pPr>
        <w:jc w:val="center"/>
      </w:pPr>
    </w:p>
    <w:p w14:paraId="09F6A7F3" w14:textId="77777777" w:rsidR="007B4120" w:rsidRPr="008172BE" w:rsidRDefault="007B4120" w:rsidP="00995957">
      <w:pPr>
        <w:jc w:val="center"/>
      </w:pPr>
    </w:p>
    <w:p w14:paraId="5695BFE9" w14:textId="77777777" w:rsidR="007B4120" w:rsidRPr="008172BE" w:rsidRDefault="007B4120" w:rsidP="00995957"/>
    <w:p w14:paraId="49F0350C" w14:textId="77777777" w:rsidR="007B4120" w:rsidRPr="008172BE" w:rsidRDefault="007B4120" w:rsidP="00995957"/>
    <w:p w14:paraId="1F2FDA50" w14:textId="77777777" w:rsidR="007B4120" w:rsidRPr="008172BE" w:rsidRDefault="007B4120" w:rsidP="00995957"/>
    <w:p w14:paraId="09D6F772" w14:textId="77777777" w:rsidR="007B4120" w:rsidRPr="008172BE" w:rsidRDefault="007B4120" w:rsidP="00995957"/>
    <w:p w14:paraId="3044E0DE" w14:textId="27780EBA" w:rsidR="007B4120" w:rsidRPr="008172BE" w:rsidRDefault="007B4120" w:rsidP="00B87568">
      <w:pPr>
        <w:jc w:val="center"/>
      </w:pPr>
    </w:p>
    <w:p w14:paraId="5D737F4F" w14:textId="77777777" w:rsidR="007B4120" w:rsidRPr="008172BE" w:rsidRDefault="007B4120" w:rsidP="00995957"/>
    <w:p w14:paraId="32E7F1A9" w14:textId="14D7215A" w:rsidR="007B4120" w:rsidRPr="008172BE" w:rsidRDefault="007B4120" w:rsidP="009D5700">
      <w:pPr>
        <w:jc w:val="center"/>
      </w:pPr>
    </w:p>
    <w:p w14:paraId="1C274946" w14:textId="2083F887" w:rsidR="002E74A8" w:rsidRPr="008172BE" w:rsidRDefault="002E74A8" w:rsidP="009D5700">
      <w:pPr>
        <w:jc w:val="center"/>
      </w:pPr>
    </w:p>
    <w:p w14:paraId="01E21582" w14:textId="1A20EBDC" w:rsidR="002E74A8" w:rsidRPr="008172BE" w:rsidRDefault="002E74A8" w:rsidP="009D5700">
      <w:pPr>
        <w:jc w:val="center"/>
      </w:pPr>
    </w:p>
    <w:p w14:paraId="7C05085F" w14:textId="3980BF2A" w:rsidR="002E74A8" w:rsidRPr="008172BE" w:rsidRDefault="002E74A8" w:rsidP="009D5700">
      <w:pPr>
        <w:jc w:val="center"/>
      </w:pPr>
    </w:p>
    <w:p w14:paraId="1B327F68" w14:textId="210468E5" w:rsidR="002E74A8" w:rsidRPr="008172BE" w:rsidRDefault="002E74A8" w:rsidP="009D5700">
      <w:pPr>
        <w:jc w:val="center"/>
      </w:pPr>
    </w:p>
    <w:p w14:paraId="4138E0F9" w14:textId="14A64103" w:rsidR="002E74A8" w:rsidRPr="008172BE" w:rsidRDefault="002E74A8" w:rsidP="009D5700">
      <w:pPr>
        <w:jc w:val="center"/>
      </w:pPr>
    </w:p>
    <w:p w14:paraId="4918C6A3" w14:textId="7977E724" w:rsidR="002E74A8" w:rsidRPr="008172BE" w:rsidRDefault="002E74A8" w:rsidP="009D5700">
      <w:pPr>
        <w:jc w:val="center"/>
      </w:pPr>
    </w:p>
    <w:p w14:paraId="07EB4738" w14:textId="2F091697" w:rsidR="002E74A8" w:rsidRPr="008172BE" w:rsidRDefault="002E74A8" w:rsidP="009D5700">
      <w:pPr>
        <w:jc w:val="center"/>
      </w:pPr>
    </w:p>
    <w:p w14:paraId="0AB47C4B" w14:textId="1D3AF561" w:rsidR="002E74A8" w:rsidRPr="008172BE" w:rsidRDefault="002E74A8" w:rsidP="009D5700">
      <w:pPr>
        <w:jc w:val="center"/>
      </w:pPr>
    </w:p>
    <w:p w14:paraId="79E458E9" w14:textId="68AAAAA9" w:rsidR="002E74A8" w:rsidRPr="008172BE" w:rsidRDefault="002E74A8" w:rsidP="009D5700">
      <w:pPr>
        <w:jc w:val="center"/>
      </w:pPr>
    </w:p>
    <w:p w14:paraId="76620E8D" w14:textId="77777777" w:rsidR="002E74A8" w:rsidRPr="008172BE" w:rsidRDefault="002E74A8" w:rsidP="009D5700">
      <w:pPr>
        <w:jc w:val="center"/>
      </w:pPr>
    </w:p>
    <w:p w14:paraId="072EB2D2" w14:textId="77777777" w:rsidR="007B4120" w:rsidRPr="008172BE" w:rsidRDefault="007B4120" w:rsidP="009D5700">
      <w:pPr>
        <w:jc w:val="center"/>
      </w:pPr>
    </w:p>
    <w:p w14:paraId="7D207D8A" w14:textId="77777777" w:rsidR="007B4120" w:rsidRPr="008172BE" w:rsidRDefault="007B4120" w:rsidP="00A143C5"/>
    <w:p w14:paraId="627D13D0" w14:textId="77777777" w:rsidR="007B4120" w:rsidRPr="008172BE" w:rsidRDefault="007B4120" w:rsidP="00A143C5"/>
    <w:p w14:paraId="736DF5FD" w14:textId="77777777" w:rsidR="007B4120" w:rsidRPr="008172BE" w:rsidRDefault="007B4120" w:rsidP="00A143C5"/>
    <w:p w14:paraId="5C82EC89" w14:textId="77777777" w:rsidR="007B4120" w:rsidRPr="008172BE" w:rsidRDefault="007B4120" w:rsidP="00A143C5"/>
    <w:p w14:paraId="25B926E7" w14:textId="77777777" w:rsidR="007B4120" w:rsidRPr="008172BE" w:rsidRDefault="007B4120" w:rsidP="00A143C5"/>
    <w:p w14:paraId="4B162B4F" w14:textId="77777777" w:rsidR="007B4120" w:rsidRPr="008172BE" w:rsidRDefault="007B4120" w:rsidP="00A143C5"/>
    <w:p w14:paraId="2C8842CD" w14:textId="12508ADA" w:rsidR="007B4120" w:rsidRPr="008172BE" w:rsidRDefault="007B4120" w:rsidP="009F0F67">
      <w:pPr>
        <w:jc w:val="center"/>
      </w:pPr>
      <w:r w:rsidRPr="008172BE">
        <w:t xml:space="preserve">Warszawa </w:t>
      </w:r>
      <w:r w:rsidR="00CE6A4F" w:rsidRPr="008172BE">
        <w:t>201</w:t>
      </w:r>
      <w:r w:rsidR="00FD69F5" w:rsidRPr="008172BE">
        <w:t>9</w:t>
      </w:r>
      <w:r w:rsidR="00B87568" w:rsidRPr="008172BE">
        <w:t xml:space="preserve"> </w:t>
      </w:r>
      <w:r w:rsidRPr="008172BE">
        <w:t>r.</w:t>
      </w:r>
    </w:p>
    <w:p w14:paraId="027788CB" w14:textId="4F5A1AE6" w:rsidR="007B4120" w:rsidRPr="008172BE" w:rsidRDefault="007B4120" w:rsidP="009F0F67">
      <w:pPr>
        <w:jc w:val="center"/>
      </w:pPr>
      <w:r w:rsidRPr="008172BE">
        <w:br w:type="page"/>
      </w:r>
    </w:p>
    <w:p w14:paraId="3EC790D0" w14:textId="77777777" w:rsidR="007B4120" w:rsidRPr="008172BE" w:rsidRDefault="007B4120" w:rsidP="009F0F67">
      <w:pPr>
        <w:jc w:val="center"/>
      </w:pPr>
      <w:r w:rsidRPr="008172BE">
        <w:lastRenderedPageBreak/>
        <w:t>Rozdział I</w:t>
      </w:r>
    </w:p>
    <w:p w14:paraId="090B56D5" w14:textId="77777777" w:rsidR="007B4120" w:rsidRPr="008172BE" w:rsidRDefault="007B4120" w:rsidP="009F0F67">
      <w:pPr>
        <w:jc w:val="center"/>
      </w:pPr>
      <w:r w:rsidRPr="008172BE">
        <w:t>Postanowienia ogólne</w:t>
      </w:r>
    </w:p>
    <w:p w14:paraId="130ED6A3" w14:textId="77777777" w:rsidR="007B4120" w:rsidRPr="008172BE" w:rsidRDefault="007B4120" w:rsidP="009F0F67">
      <w:pPr>
        <w:jc w:val="center"/>
      </w:pPr>
    </w:p>
    <w:p w14:paraId="3B4CF9F7" w14:textId="77777777" w:rsidR="007B4120" w:rsidRPr="008172BE" w:rsidRDefault="007B4120" w:rsidP="009F0F67">
      <w:pPr>
        <w:jc w:val="center"/>
      </w:pPr>
      <w:r w:rsidRPr="008172BE">
        <w:t>§ 1</w:t>
      </w:r>
    </w:p>
    <w:p w14:paraId="131E4EE7" w14:textId="77777777" w:rsidR="007B4120" w:rsidRPr="008172BE" w:rsidRDefault="007B4120" w:rsidP="009F0F67">
      <w:pPr>
        <w:jc w:val="center"/>
      </w:pPr>
    </w:p>
    <w:p w14:paraId="2E03AD2D" w14:textId="34488C0A" w:rsidR="00E570E1" w:rsidRPr="008172BE" w:rsidRDefault="00E570E1" w:rsidP="00D50260">
      <w:pPr>
        <w:numPr>
          <w:ilvl w:val="0"/>
          <w:numId w:val="2"/>
        </w:numPr>
        <w:tabs>
          <w:tab w:val="left" w:pos="360"/>
        </w:tabs>
        <w:ind w:left="357" w:hanging="357"/>
        <w:jc w:val="both"/>
        <w:rPr>
          <w:color w:val="000000"/>
        </w:rPr>
      </w:pPr>
      <w:r w:rsidRPr="008172BE">
        <w:rPr>
          <w:color w:val="000000"/>
        </w:rPr>
        <w:t>Zasady wykorzystania środków Funduszu Wspó</w:t>
      </w:r>
      <w:r w:rsidR="00F41537" w:rsidRPr="008172BE">
        <w:rPr>
          <w:color w:val="000000"/>
        </w:rPr>
        <w:t>łpracy Dwustronnej na poziomie P</w:t>
      </w:r>
      <w:r w:rsidRPr="008172BE">
        <w:rPr>
          <w:color w:val="000000"/>
        </w:rPr>
        <w:t>r</w:t>
      </w:r>
      <w:r w:rsidR="00F41537" w:rsidRPr="008172BE">
        <w:rPr>
          <w:color w:val="000000"/>
        </w:rPr>
        <w:t xml:space="preserve">ogramu </w:t>
      </w:r>
      <w:r w:rsidR="00A07952" w:rsidRPr="008172BE">
        <w:rPr>
          <w:color w:val="000000"/>
        </w:rPr>
        <w:t xml:space="preserve">pn.: „Środowisko, Energia, Zmiany Klimatu” </w:t>
      </w:r>
      <w:r w:rsidR="00F41537" w:rsidRPr="008172BE">
        <w:rPr>
          <w:color w:val="000000"/>
        </w:rPr>
        <w:t xml:space="preserve">określa Memorandum of </w:t>
      </w:r>
      <w:proofErr w:type="spellStart"/>
      <w:r w:rsidR="00F41537" w:rsidRPr="008172BE">
        <w:rPr>
          <w:color w:val="000000"/>
        </w:rPr>
        <w:t>Understanding</w:t>
      </w:r>
      <w:proofErr w:type="spellEnd"/>
      <w:r w:rsidR="00F41537" w:rsidRPr="008172BE">
        <w:rPr>
          <w:color w:val="000000"/>
        </w:rPr>
        <w:t xml:space="preserve"> w</w:t>
      </w:r>
      <w:r w:rsidR="00EB09F6" w:rsidRPr="008172BE">
        <w:rPr>
          <w:color w:val="000000"/>
        </w:rPr>
        <w:t> </w:t>
      </w:r>
      <w:r w:rsidR="00F41537" w:rsidRPr="008172BE">
        <w:rPr>
          <w:color w:val="000000"/>
        </w:rPr>
        <w:t xml:space="preserve">sprawie wdrażania Mechanizmu Finansowego Europejskiego Obszaru Gospodarczego na lata 2014-2021 </w:t>
      </w:r>
      <w:r w:rsidRPr="008172BE">
        <w:rPr>
          <w:color w:val="000000"/>
        </w:rPr>
        <w:t xml:space="preserve">z dnia </w:t>
      </w:r>
      <w:r w:rsidR="00F41537" w:rsidRPr="008172BE">
        <w:rPr>
          <w:color w:val="000000"/>
        </w:rPr>
        <w:t>20</w:t>
      </w:r>
      <w:r w:rsidR="00484BAE" w:rsidRPr="008172BE">
        <w:rPr>
          <w:color w:val="000000"/>
        </w:rPr>
        <w:t>.</w:t>
      </w:r>
      <w:r w:rsidR="00F41537" w:rsidRPr="008172BE">
        <w:rPr>
          <w:color w:val="000000"/>
        </w:rPr>
        <w:t>12</w:t>
      </w:r>
      <w:r w:rsidRPr="008172BE">
        <w:rPr>
          <w:color w:val="000000"/>
        </w:rPr>
        <w:t>.201</w:t>
      </w:r>
      <w:r w:rsidR="00F41537" w:rsidRPr="008172BE">
        <w:rPr>
          <w:color w:val="000000"/>
        </w:rPr>
        <w:t xml:space="preserve">7 </w:t>
      </w:r>
      <w:r w:rsidRPr="008172BE">
        <w:rPr>
          <w:color w:val="000000"/>
        </w:rPr>
        <w:t>r.</w:t>
      </w:r>
      <w:r w:rsidR="00484BAE" w:rsidRPr="008172BE">
        <w:rPr>
          <w:color w:val="000000"/>
        </w:rPr>
        <w:t xml:space="preserve">, </w:t>
      </w:r>
      <w:r w:rsidRPr="008172BE">
        <w:rPr>
          <w:color w:val="000000"/>
        </w:rPr>
        <w:t xml:space="preserve">pomiędzy </w:t>
      </w:r>
      <w:r w:rsidR="00A07952" w:rsidRPr="008172BE">
        <w:rPr>
          <w:color w:val="000000"/>
        </w:rPr>
        <w:t>Rzeczpospolitą Polską, Królestwem Norwegii, Republiką Islandii i Księstwem Lichtenstein</w:t>
      </w:r>
      <w:r w:rsidR="003859DF" w:rsidRPr="008172BE">
        <w:rPr>
          <w:color w:val="000000"/>
        </w:rPr>
        <w:t>u</w:t>
      </w:r>
      <w:r w:rsidRPr="008172BE">
        <w:rPr>
          <w:color w:val="000000"/>
        </w:rPr>
        <w:t>.</w:t>
      </w:r>
    </w:p>
    <w:p w14:paraId="5E1763D9" w14:textId="381CCB0C" w:rsidR="00E570E1" w:rsidRPr="008172BE" w:rsidRDefault="00E570E1" w:rsidP="00D50260">
      <w:pPr>
        <w:numPr>
          <w:ilvl w:val="0"/>
          <w:numId w:val="2"/>
        </w:numPr>
        <w:jc w:val="both"/>
        <w:rPr>
          <w:color w:val="000000"/>
        </w:rPr>
      </w:pPr>
      <w:r w:rsidRPr="008172BE">
        <w:rPr>
          <w:color w:val="000000"/>
        </w:rPr>
        <w:t xml:space="preserve">Za wdrożenie Programu, o którym mowa w ust. 1 odpowiedzialny jest Operator Programu, którym zgodnie z Memorandum of </w:t>
      </w:r>
      <w:proofErr w:type="spellStart"/>
      <w:r w:rsidRPr="008172BE">
        <w:rPr>
          <w:color w:val="000000"/>
        </w:rPr>
        <w:t>Understanding</w:t>
      </w:r>
      <w:proofErr w:type="spellEnd"/>
      <w:r w:rsidRPr="008172BE">
        <w:rPr>
          <w:color w:val="000000"/>
        </w:rPr>
        <w:t xml:space="preserve"> jest Minister </w:t>
      </w:r>
      <w:r w:rsidR="00FD1D16">
        <w:rPr>
          <w:color w:val="000000"/>
        </w:rPr>
        <w:t>Klimatu</w:t>
      </w:r>
      <w:r w:rsidR="00FD1D16" w:rsidRPr="008172BE">
        <w:rPr>
          <w:color w:val="000000"/>
        </w:rPr>
        <w:t xml:space="preserve"> </w:t>
      </w:r>
      <w:r w:rsidR="00374376" w:rsidRPr="008172BE">
        <w:rPr>
          <w:color w:val="000000"/>
        </w:rPr>
        <w:t xml:space="preserve">(w dalszej części niniejszego regulaminu zwany „Operatorem Programu”) </w:t>
      </w:r>
      <w:r w:rsidRPr="008172BE">
        <w:rPr>
          <w:color w:val="000000"/>
        </w:rPr>
        <w:t>z pomocą Narodowego Funduszu Ochrony Środowiska i Gospodarki Wodnej (NFOŚiGW).</w:t>
      </w:r>
    </w:p>
    <w:p w14:paraId="2D828D23" w14:textId="03191EA0" w:rsidR="002258DA" w:rsidRPr="008172BE" w:rsidRDefault="002258DA" w:rsidP="000D3DD4">
      <w:pPr>
        <w:pStyle w:val="Akapitzlist"/>
        <w:numPr>
          <w:ilvl w:val="0"/>
          <w:numId w:val="2"/>
        </w:numPr>
        <w:jc w:val="both"/>
        <w:rPr>
          <w:color w:val="000000"/>
        </w:rPr>
      </w:pPr>
      <w:r w:rsidRPr="008172BE">
        <w:rPr>
          <w:color w:val="000000"/>
        </w:rPr>
        <w:t xml:space="preserve">Konkurs przeprowadzany jest w sposób przejrzysty, rzetelny, bezstronny i jawny, z zapewnieniem równego traktowania wnioskodawców oraz równego publicznego dostępu do informacji o warunkach i sposobie wyboru projektów do dofinansowania. Złożenie wniosku jest równoznaczne z wyrażeniem zgody na publikowanie informacji w nim zawartych, w zakresie koniecznym do ogłoszenia wyników konkursu, tj. nazwy wnioskodawcy, tytułu projektu, wartości przyznanego dofinansowania, kosztu całkowitego projektu, wyniku oceny. </w:t>
      </w:r>
    </w:p>
    <w:p w14:paraId="5BC0F102" w14:textId="77777777" w:rsidR="00832367" w:rsidRPr="008172BE" w:rsidRDefault="00832367" w:rsidP="000D3DD4">
      <w:pPr>
        <w:ind w:left="360"/>
        <w:jc w:val="both"/>
      </w:pPr>
    </w:p>
    <w:p w14:paraId="13EAC806" w14:textId="77777777" w:rsidR="007B4120" w:rsidRPr="008172BE" w:rsidRDefault="007B4120" w:rsidP="00EA5AE3">
      <w:pPr>
        <w:jc w:val="center"/>
      </w:pPr>
      <w:r w:rsidRPr="008172BE">
        <w:t>§ 2</w:t>
      </w:r>
    </w:p>
    <w:p w14:paraId="3108500B" w14:textId="77777777" w:rsidR="007B4120" w:rsidRPr="008172BE" w:rsidRDefault="007B4120" w:rsidP="00EA5AE3">
      <w:pPr>
        <w:jc w:val="center"/>
      </w:pPr>
    </w:p>
    <w:p w14:paraId="26F382E0" w14:textId="60D8D656" w:rsidR="007B4120" w:rsidRPr="008172BE" w:rsidRDefault="007B4120" w:rsidP="00754042">
      <w:pPr>
        <w:ind w:left="142"/>
        <w:jc w:val="both"/>
      </w:pPr>
      <w:r w:rsidRPr="008172BE">
        <w:t xml:space="preserve">Regulamin określa sposób rozpatrywania wniosków od momentu ich wpływu </w:t>
      </w:r>
      <w:r w:rsidRPr="008172BE">
        <w:br/>
        <w:t xml:space="preserve">do NFOŚiGW do momentu zawarcia umowy. </w:t>
      </w:r>
    </w:p>
    <w:p w14:paraId="79A379F4" w14:textId="1AAF5489" w:rsidR="00754042" w:rsidRPr="008172BE" w:rsidRDefault="00754042" w:rsidP="00754042">
      <w:pPr>
        <w:ind w:left="142"/>
        <w:jc w:val="both"/>
      </w:pPr>
    </w:p>
    <w:p w14:paraId="64FC1513" w14:textId="676CCDDB" w:rsidR="00754042" w:rsidRPr="008172BE" w:rsidRDefault="00754042" w:rsidP="00754042">
      <w:pPr>
        <w:jc w:val="center"/>
      </w:pPr>
      <w:r w:rsidRPr="008172BE">
        <w:t>§ 3</w:t>
      </w:r>
    </w:p>
    <w:p w14:paraId="35C17336" w14:textId="77777777" w:rsidR="00754042" w:rsidRPr="008172BE" w:rsidRDefault="00754042" w:rsidP="00754042">
      <w:pPr>
        <w:jc w:val="center"/>
      </w:pPr>
    </w:p>
    <w:p w14:paraId="596DBB61" w14:textId="77777777" w:rsidR="00754042" w:rsidRPr="008172BE" w:rsidRDefault="00754042" w:rsidP="00754042">
      <w:pPr>
        <w:jc w:val="both"/>
      </w:pPr>
      <w:r w:rsidRPr="008172BE">
        <w:t xml:space="preserve">W sprawach nieuregulowanych niniejszym Regulaminem decyduje Operator Programu. </w:t>
      </w:r>
    </w:p>
    <w:p w14:paraId="61BA4D21" w14:textId="77777777" w:rsidR="00754042" w:rsidRPr="008172BE" w:rsidRDefault="00754042" w:rsidP="00754042">
      <w:pPr>
        <w:jc w:val="both"/>
      </w:pPr>
    </w:p>
    <w:p w14:paraId="534AC9BC" w14:textId="77777777" w:rsidR="00754042" w:rsidRPr="008172BE" w:rsidRDefault="00754042" w:rsidP="002E74A8">
      <w:pPr>
        <w:ind w:left="360"/>
        <w:jc w:val="both"/>
      </w:pPr>
    </w:p>
    <w:p w14:paraId="10D813A6" w14:textId="6B6D5DE1" w:rsidR="000B1333" w:rsidRPr="008172BE" w:rsidRDefault="000B1333" w:rsidP="000B1333">
      <w:pPr>
        <w:jc w:val="both"/>
      </w:pPr>
    </w:p>
    <w:p w14:paraId="5DB760CB" w14:textId="383CDEC2" w:rsidR="000B1333" w:rsidRPr="008172BE" w:rsidRDefault="000B1333" w:rsidP="000B1333">
      <w:pPr>
        <w:jc w:val="both"/>
      </w:pPr>
    </w:p>
    <w:p w14:paraId="52BA7CE3" w14:textId="77777777" w:rsidR="000B1333" w:rsidRPr="008172BE" w:rsidRDefault="000B1333" w:rsidP="000B1333">
      <w:pPr>
        <w:jc w:val="center"/>
      </w:pPr>
      <w:r w:rsidRPr="008172BE">
        <w:t>Rozdział II</w:t>
      </w:r>
    </w:p>
    <w:p w14:paraId="5755FD56" w14:textId="3FCFED7B" w:rsidR="000B1333" w:rsidRPr="008172BE" w:rsidRDefault="000B1333" w:rsidP="000B1333">
      <w:pPr>
        <w:jc w:val="center"/>
        <w:rPr>
          <w:noProof/>
        </w:rPr>
      </w:pPr>
      <w:r w:rsidRPr="008172BE">
        <w:rPr>
          <w:noProof/>
        </w:rPr>
        <w:t xml:space="preserve">Nabór wniosków o dofinansowanie </w:t>
      </w:r>
    </w:p>
    <w:p w14:paraId="26F54434" w14:textId="4A3696DC" w:rsidR="000B1333" w:rsidRPr="008172BE" w:rsidRDefault="000B1333" w:rsidP="000B1333">
      <w:pPr>
        <w:jc w:val="both"/>
      </w:pPr>
    </w:p>
    <w:p w14:paraId="307656E2" w14:textId="009BC69F" w:rsidR="000B1333" w:rsidRPr="008172BE" w:rsidRDefault="000B1333" w:rsidP="000B1333">
      <w:pPr>
        <w:jc w:val="center"/>
      </w:pPr>
      <w:r w:rsidRPr="008172BE">
        <w:t xml:space="preserve">§ </w:t>
      </w:r>
      <w:r w:rsidR="00754042" w:rsidRPr="008172BE">
        <w:t>4</w:t>
      </w:r>
    </w:p>
    <w:p w14:paraId="2B4653BC" w14:textId="25F16417" w:rsidR="000B1333" w:rsidRPr="008172BE" w:rsidRDefault="000B1333" w:rsidP="000B1333">
      <w:pPr>
        <w:jc w:val="both"/>
      </w:pPr>
    </w:p>
    <w:p w14:paraId="5AB58A45" w14:textId="496788C8" w:rsidR="00133C47" w:rsidRPr="008172BE" w:rsidRDefault="000B1333" w:rsidP="000D3DD4">
      <w:pPr>
        <w:pStyle w:val="Akapitzlist"/>
        <w:numPr>
          <w:ilvl w:val="0"/>
          <w:numId w:val="39"/>
        </w:numPr>
        <w:jc w:val="both"/>
        <w:rPr>
          <w:color w:val="000000"/>
        </w:rPr>
      </w:pPr>
      <w:r w:rsidRPr="008172BE">
        <w:rPr>
          <w:color w:val="000000"/>
        </w:rPr>
        <w:t xml:space="preserve">Nabór wniosków </w:t>
      </w:r>
      <w:r w:rsidR="005543F3" w:rsidRPr="008172BE">
        <w:rPr>
          <w:color w:val="000000"/>
        </w:rPr>
        <w:t>bilateralnych</w:t>
      </w:r>
      <w:r w:rsidRPr="008172BE">
        <w:rPr>
          <w:color w:val="000000"/>
        </w:rPr>
        <w:t xml:space="preserve"> odbywa się </w:t>
      </w:r>
      <w:r w:rsidR="00133C47" w:rsidRPr="008172BE">
        <w:rPr>
          <w:color w:val="000000"/>
        </w:rPr>
        <w:t>na podstawie ogłoszenia o naborze opublikowanego na stronach:</w:t>
      </w:r>
    </w:p>
    <w:p w14:paraId="047E58B3" w14:textId="31373684" w:rsidR="00133C47" w:rsidRPr="008172BE" w:rsidRDefault="00B251E5" w:rsidP="000D3DD4">
      <w:pPr>
        <w:pStyle w:val="Akapitzlist"/>
        <w:jc w:val="both"/>
        <w:rPr>
          <w:color w:val="000000"/>
        </w:rPr>
      </w:pPr>
      <w:r w:rsidRPr="008172BE">
        <w:rPr>
          <w:color w:val="000000"/>
        </w:rPr>
        <w:t>http://nfosigw.gov.pl/oferta-finansowania/srodki-norweskie/generator-wnioskow-o-dofinansowanie/</w:t>
      </w:r>
      <w:r w:rsidR="001C7D7D" w:rsidRPr="008172BE">
        <w:rPr>
          <w:color w:val="000000"/>
        </w:rPr>
        <w:t xml:space="preserve"> </w:t>
      </w:r>
      <w:r w:rsidR="00133C47" w:rsidRPr="008172BE">
        <w:rPr>
          <w:color w:val="000000"/>
        </w:rPr>
        <w:t xml:space="preserve"> oraz</w:t>
      </w:r>
    </w:p>
    <w:p w14:paraId="7E1D719D" w14:textId="77777777" w:rsidR="00133C47" w:rsidRPr="008172BE" w:rsidRDefault="00471816" w:rsidP="000D3DD4">
      <w:pPr>
        <w:pStyle w:val="Akapitzlist"/>
        <w:jc w:val="both"/>
        <w:rPr>
          <w:color w:val="000000"/>
        </w:rPr>
      </w:pPr>
      <w:hyperlink r:id="rId8" w:history="1">
        <w:r w:rsidR="00133C47" w:rsidRPr="008172BE">
          <w:rPr>
            <w:color w:val="000000"/>
          </w:rPr>
          <w:t>https://www.mos.gov.pl/fundusze-srodowiskowe/</w:t>
        </w:r>
      </w:hyperlink>
    </w:p>
    <w:p w14:paraId="37635484" w14:textId="62D12933" w:rsidR="00133C47" w:rsidRPr="008172BE" w:rsidRDefault="00133C47" w:rsidP="000D3DD4">
      <w:pPr>
        <w:pStyle w:val="Akapitzlist"/>
        <w:numPr>
          <w:ilvl w:val="0"/>
          <w:numId w:val="39"/>
        </w:numPr>
        <w:jc w:val="both"/>
        <w:rPr>
          <w:color w:val="000000"/>
        </w:rPr>
      </w:pPr>
      <w:r w:rsidRPr="008172BE">
        <w:rPr>
          <w:color w:val="000000"/>
        </w:rPr>
        <w:t>Wnioski można składać do wyczerpania kwoty dostępnych środków, nie później jednak niż do dnia wskazanego w ogłoszeniu o naborze.</w:t>
      </w:r>
      <w:r w:rsidR="009304FE" w:rsidRPr="008172BE">
        <w:rPr>
          <w:color w:val="000000"/>
        </w:rPr>
        <w:t xml:space="preserve"> Informacja o wyczerpaniu kwoty dostępnych środków publikowana jest niezwłocznie na stronach wskazanych w ust. 1.</w:t>
      </w:r>
    </w:p>
    <w:p w14:paraId="761291E3" w14:textId="4F4E08EB" w:rsidR="00EC6E88" w:rsidRPr="008172BE" w:rsidRDefault="00133C47" w:rsidP="003C6D16">
      <w:pPr>
        <w:pStyle w:val="Akapitzlist"/>
        <w:numPr>
          <w:ilvl w:val="0"/>
          <w:numId w:val="39"/>
        </w:numPr>
        <w:jc w:val="both"/>
      </w:pPr>
      <w:r w:rsidRPr="007D6A4A">
        <w:rPr>
          <w:color w:val="000000"/>
        </w:rPr>
        <w:t>W przypadku niewyczerpania alokacji Operator Programu może wydłużyć termin, o którym mowa w ust. 2.</w:t>
      </w:r>
      <w:r w:rsidR="00B251E5" w:rsidRPr="008172BE">
        <w:t xml:space="preserve"> lub przesunąć środki na inne działania bilateralne</w:t>
      </w:r>
      <w:r w:rsidR="0003717C" w:rsidRPr="007D6A4A">
        <w:rPr>
          <w:color w:val="000000"/>
        </w:rPr>
        <w:t xml:space="preserve"> </w:t>
      </w:r>
      <w:r w:rsidRPr="007D6A4A">
        <w:rPr>
          <w:color w:val="000000"/>
        </w:rPr>
        <w:t>o czym powiadamia publikując odpowiednią informację na stronach wskazanych w ust.1.</w:t>
      </w:r>
    </w:p>
    <w:p w14:paraId="3EA85D17" w14:textId="77777777" w:rsidR="002E74A8" w:rsidRPr="008172BE" w:rsidRDefault="002E74A8" w:rsidP="002E74A8">
      <w:pPr>
        <w:jc w:val="center"/>
      </w:pPr>
      <w:r w:rsidRPr="008172BE">
        <w:lastRenderedPageBreak/>
        <w:t>Rozdział III</w:t>
      </w:r>
    </w:p>
    <w:p w14:paraId="0F9BFE3F" w14:textId="141605CB" w:rsidR="002E74A8" w:rsidRPr="008172BE" w:rsidRDefault="004B519E" w:rsidP="002E74A8">
      <w:pPr>
        <w:jc w:val="center"/>
      </w:pPr>
      <w:r w:rsidRPr="008172BE">
        <w:t xml:space="preserve">Przygotowanie i składanie </w:t>
      </w:r>
      <w:r w:rsidR="002E74A8" w:rsidRPr="008172BE">
        <w:t>wniosków</w:t>
      </w:r>
    </w:p>
    <w:p w14:paraId="5C0800AA" w14:textId="44A88250" w:rsidR="002E74A8" w:rsidRPr="008172BE" w:rsidRDefault="002E74A8" w:rsidP="002E74A8">
      <w:pPr>
        <w:jc w:val="center"/>
      </w:pPr>
    </w:p>
    <w:p w14:paraId="0ADA0544" w14:textId="2BE8FB9D" w:rsidR="002E74A8" w:rsidRPr="008172BE" w:rsidRDefault="002E74A8" w:rsidP="002E74A8">
      <w:pPr>
        <w:jc w:val="center"/>
      </w:pPr>
      <w:r w:rsidRPr="008172BE">
        <w:t xml:space="preserve">§ </w:t>
      </w:r>
      <w:r w:rsidR="004B519E" w:rsidRPr="008172BE">
        <w:t>5</w:t>
      </w:r>
    </w:p>
    <w:p w14:paraId="57EFDBAA" w14:textId="1E75669D" w:rsidR="00EC6E88" w:rsidRPr="008172BE" w:rsidRDefault="00EC6E88" w:rsidP="00EC6E88">
      <w:pPr>
        <w:jc w:val="both"/>
        <w:rPr>
          <w:noProof/>
        </w:rPr>
      </w:pPr>
    </w:p>
    <w:p w14:paraId="3A9D674A" w14:textId="2A8D70A9" w:rsidR="00754042" w:rsidRPr="008172BE" w:rsidRDefault="006145A9" w:rsidP="00D93739">
      <w:pPr>
        <w:numPr>
          <w:ilvl w:val="0"/>
          <w:numId w:val="5"/>
        </w:numPr>
        <w:jc w:val="both"/>
      </w:pPr>
      <w:r w:rsidRPr="008172BE">
        <w:t>Wniosek o dofinansowanie Projektu sporządza się wyłącznie przy użyciu Generatora Wniosków o Dofinansowanie (GWD). Formularz  wniosku wraz  z  wykazem</w:t>
      </w:r>
      <w:r w:rsidR="008C2CFA">
        <w:t>,</w:t>
      </w:r>
      <w:r w:rsidR="00D93739">
        <w:t xml:space="preserve"> </w:t>
      </w:r>
      <w:r w:rsidR="009861E2">
        <w:t>wymaganych załączników i instrukcją</w:t>
      </w:r>
      <w:r w:rsidRPr="008172BE">
        <w:t xml:space="preserve"> jego wypełniania dostępny jest w GWD, po utworzeniu  konta  i  zalogowaniu</w:t>
      </w:r>
      <w:r w:rsidRPr="008172BE">
        <w:rPr>
          <w:vertAlign w:val="superscript"/>
        </w:rPr>
        <w:footnoteReference w:id="1"/>
      </w:r>
      <w:r w:rsidRPr="008172BE">
        <w:t xml:space="preserve">,  na  stronie  internetowej NFOŚiGW, pod  adresem </w:t>
      </w:r>
    </w:p>
    <w:p w14:paraId="167A7D87" w14:textId="4274D8A8" w:rsidR="00BD5226" w:rsidRPr="008172BE" w:rsidRDefault="00BD5226" w:rsidP="00BD5226">
      <w:pPr>
        <w:ind w:left="360"/>
        <w:jc w:val="both"/>
      </w:pPr>
      <w:r w:rsidRPr="008172BE">
        <w:t>http://nfosigw.gov.pl/oferta-finansowania/srodki-norweskie/generator-wnioskow-o-dofinansowanie/</w:t>
      </w:r>
    </w:p>
    <w:p w14:paraId="7E4E8E5E" w14:textId="1BFB7A68" w:rsidR="00754042" w:rsidRPr="008172BE" w:rsidRDefault="00754042" w:rsidP="000D3DD4">
      <w:pPr>
        <w:numPr>
          <w:ilvl w:val="0"/>
          <w:numId w:val="5"/>
        </w:numPr>
        <w:jc w:val="both"/>
      </w:pPr>
      <w:r w:rsidRPr="008172BE">
        <w:t xml:space="preserve">Wnioski </w:t>
      </w:r>
      <w:r w:rsidR="00862F7F" w:rsidRPr="008172BE">
        <w:t xml:space="preserve">o dofinansowanie </w:t>
      </w:r>
      <w:r w:rsidRPr="008172BE">
        <w:t>wraz z załącznikami należy składać w języku polskim, za wyjątkiem:</w:t>
      </w:r>
    </w:p>
    <w:p w14:paraId="26B8B3B2" w14:textId="095A32E7" w:rsidR="00754042" w:rsidRPr="00D93739" w:rsidRDefault="00754042" w:rsidP="00E32C82">
      <w:pPr>
        <w:numPr>
          <w:ilvl w:val="1"/>
          <w:numId w:val="5"/>
        </w:numPr>
        <w:tabs>
          <w:tab w:val="clear" w:pos="1440"/>
        </w:tabs>
        <w:ind w:left="1134" w:hanging="425"/>
        <w:jc w:val="both"/>
      </w:pPr>
      <w:r w:rsidRPr="008172BE">
        <w:t>listu intencyjnego, który należy złożyć w języku</w:t>
      </w:r>
      <w:r w:rsidR="007B2443" w:rsidRPr="008172BE" w:rsidDel="007B2443">
        <w:t xml:space="preserve"> </w:t>
      </w:r>
      <w:r w:rsidR="00671E43" w:rsidRPr="00D93739">
        <w:t>-</w:t>
      </w:r>
      <w:r w:rsidRPr="00D93739">
        <w:t xml:space="preserve"> angielskim</w:t>
      </w:r>
      <w:r w:rsidR="00E6335D" w:rsidRPr="00D93739">
        <w:t xml:space="preserve"> wraz z tłumaczeniem </w:t>
      </w:r>
      <w:r w:rsidR="00862F7F" w:rsidRPr="00D93739">
        <w:t>na język polski</w:t>
      </w:r>
      <w:r w:rsidRPr="00D93739">
        <w:t>,</w:t>
      </w:r>
    </w:p>
    <w:p w14:paraId="16D27DC5" w14:textId="2E7ADC58" w:rsidR="00754042" w:rsidRPr="008172BE" w:rsidRDefault="00754042" w:rsidP="00E32C82">
      <w:pPr>
        <w:numPr>
          <w:ilvl w:val="1"/>
          <w:numId w:val="5"/>
        </w:numPr>
        <w:tabs>
          <w:tab w:val="clear" w:pos="1440"/>
          <w:tab w:val="num" w:pos="1843"/>
        </w:tabs>
        <w:ind w:left="1134" w:hanging="425"/>
        <w:jc w:val="both"/>
      </w:pPr>
      <w:r w:rsidRPr="008172BE">
        <w:t>umowy partnerskiej, którą należy złożyć w języku angielskim</w:t>
      </w:r>
      <w:r w:rsidR="00E6335D" w:rsidRPr="008172BE">
        <w:t xml:space="preserve"> wraz z tłumaczeniem </w:t>
      </w:r>
      <w:r w:rsidR="00862F7F" w:rsidRPr="008172BE">
        <w:t>na język polski</w:t>
      </w:r>
      <w:r w:rsidRPr="008172BE">
        <w:t>,</w:t>
      </w:r>
    </w:p>
    <w:p w14:paraId="242FBAB2" w14:textId="5AA72896" w:rsidR="00754042" w:rsidRPr="008172BE" w:rsidRDefault="00754042" w:rsidP="00E32C82">
      <w:pPr>
        <w:numPr>
          <w:ilvl w:val="1"/>
          <w:numId w:val="5"/>
        </w:numPr>
        <w:tabs>
          <w:tab w:val="clear" w:pos="1440"/>
          <w:tab w:val="num" w:pos="1843"/>
        </w:tabs>
        <w:ind w:left="1134" w:hanging="425"/>
        <w:jc w:val="both"/>
      </w:pPr>
      <w:r w:rsidRPr="008172BE">
        <w:t xml:space="preserve">wyraźnie wskazanych fragmentów wniosku </w:t>
      </w:r>
      <w:r w:rsidR="00E32C82" w:rsidRPr="008172BE">
        <w:t xml:space="preserve">o dofinansowanie </w:t>
      </w:r>
      <w:r w:rsidR="009736FC" w:rsidRPr="008172BE">
        <w:t>P</w:t>
      </w:r>
      <w:r w:rsidR="00E32C82" w:rsidRPr="008172BE">
        <w:t xml:space="preserve">rojektu </w:t>
      </w:r>
      <w:r w:rsidRPr="008172BE">
        <w:t>(skrócony opis projektu</w:t>
      </w:r>
      <w:r w:rsidR="00194958" w:rsidRPr="008172BE">
        <w:t xml:space="preserve"> tzw.</w:t>
      </w:r>
      <w:r w:rsidRPr="008172BE">
        <w:t xml:space="preserve"> </w:t>
      </w:r>
      <w:r w:rsidR="00862F7F" w:rsidRPr="008172BE">
        <w:t>„</w:t>
      </w:r>
      <w:proofErr w:type="spellStart"/>
      <w:r w:rsidR="007B2443" w:rsidRPr="008172BE">
        <w:t>summary</w:t>
      </w:r>
      <w:proofErr w:type="spellEnd"/>
      <w:r w:rsidR="00A81158">
        <w:t>”</w:t>
      </w:r>
      <w:r w:rsidRPr="008172BE">
        <w:t>), które należy przedstawić w języku angielskim.</w:t>
      </w:r>
    </w:p>
    <w:p w14:paraId="7D183B12" w14:textId="7300A15B" w:rsidR="006145A9" w:rsidRPr="008172BE" w:rsidRDefault="006145A9" w:rsidP="00296E85">
      <w:pPr>
        <w:numPr>
          <w:ilvl w:val="0"/>
          <w:numId w:val="5"/>
        </w:numPr>
        <w:jc w:val="both"/>
      </w:pPr>
      <w:r w:rsidRPr="008172BE">
        <w:t xml:space="preserve">Ostateczną i zaakceptowaną przez Wnioskodawcę wersję wniosku o dofinansowanie </w:t>
      </w:r>
      <w:r w:rsidR="001D7A7F" w:rsidRPr="008172BE">
        <w:t xml:space="preserve">należy złożyć </w:t>
      </w:r>
      <w:r w:rsidRPr="008172BE">
        <w:t xml:space="preserve">w formie </w:t>
      </w:r>
      <w:r w:rsidR="001D7A7F" w:rsidRPr="008172BE">
        <w:t>elektronicznej przy użyciu GWD. Dopuszcza się dwie możliwości podpisania wniosku elektronicznego</w:t>
      </w:r>
      <w:r w:rsidRPr="008172BE">
        <w:t>:</w:t>
      </w:r>
    </w:p>
    <w:p w14:paraId="4C175258" w14:textId="07521586" w:rsidR="006145A9" w:rsidRPr="008172BE" w:rsidRDefault="006145A9" w:rsidP="008772B9">
      <w:pPr>
        <w:numPr>
          <w:ilvl w:val="1"/>
          <w:numId w:val="5"/>
        </w:numPr>
        <w:tabs>
          <w:tab w:val="clear" w:pos="1440"/>
        </w:tabs>
        <w:ind w:left="1134" w:hanging="425"/>
        <w:jc w:val="both"/>
      </w:pPr>
      <w:r w:rsidRPr="008172BE">
        <w:t xml:space="preserve">przy użyciu </w:t>
      </w:r>
      <w:r w:rsidR="001D7A7F" w:rsidRPr="008172BE">
        <w:t xml:space="preserve">certyfikowanego </w:t>
      </w:r>
      <w:r w:rsidRPr="008172BE">
        <w:t>podpisu elektronicznego, który wywołuje skutki prawne równoważne podpisowi własnoręcznemu ;</w:t>
      </w:r>
    </w:p>
    <w:p w14:paraId="546EC6BF" w14:textId="6103DF5F" w:rsidR="00B10DBC" w:rsidRPr="008172BE" w:rsidRDefault="001D7A7F" w:rsidP="007C2F9F">
      <w:pPr>
        <w:numPr>
          <w:ilvl w:val="1"/>
          <w:numId w:val="5"/>
        </w:numPr>
        <w:tabs>
          <w:tab w:val="clear" w:pos="1440"/>
        </w:tabs>
        <w:ind w:left="1134" w:hanging="425"/>
        <w:jc w:val="both"/>
      </w:pPr>
      <w:r w:rsidRPr="008172BE">
        <w:t xml:space="preserve"> przy użyciu </w:t>
      </w:r>
      <w:r w:rsidR="00E1467D" w:rsidRPr="008172BE">
        <w:t>profilu zaufanego w ramach elektronicznej Platformy Usług Administracji Publicznej (</w:t>
      </w:r>
      <w:proofErr w:type="spellStart"/>
      <w:r w:rsidR="00E1467D" w:rsidRPr="008172BE">
        <w:t>ePUAP</w:t>
      </w:r>
      <w:proofErr w:type="spellEnd"/>
      <w:r w:rsidR="00E1467D" w:rsidRPr="008172BE">
        <w:t>)</w:t>
      </w:r>
      <w:r w:rsidR="00B10DBC" w:rsidRPr="008172BE">
        <w:t>.</w:t>
      </w:r>
    </w:p>
    <w:p w14:paraId="561A071E" w14:textId="77777777" w:rsidR="00754042" w:rsidRPr="008172BE" w:rsidRDefault="00754042" w:rsidP="00754042">
      <w:pPr>
        <w:numPr>
          <w:ilvl w:val="0"/>
          <w:numId w:val="5"/>
        </w:numPr>
        <w:jc w:val="both"/>
      </w:pPr>
      <w:r w:rsidRPr="008172BE">
        <w:t>Wnioski należy składać w terminie podanym w ogłoszeniu, o którym mowa w § 4 Regulaminu.</w:t>
      </w:r>
    </w:p>
    <w:p w14:paraId="51B8AB92" w14:textId="03B757CC" w:rsidR="00296E85" w:rsidRPr="008172BE" w:rsidRDefault="00296E85" w:rsidP="00A12E3F">
      <w:pPr>
        <w:ind w:left="360"/>
        <w:jc w:val="both"/>
      </w:pPr>
      <w:r w:rsidRPr="008172BE">
        <w:t>Termin do złożenia wniosku uważa się za zachowany</w:t>
      </w:r>
      <w:r w:rsidR="006F3554" w:rsidRPr="008172BE">
        <w:t xml:space="preserve"> </w:t>
      </w:r>
      <w:r w:rsidRPr="008172BE">
        <w:rPr>
          <w:noProof/>
        </w:rPr>
        <w:t>jeżeli data jego wysłania przez GWD na skrzynkę podawczą NFOŚiGW znajdującą się na elektronicznej Platformie Usług Administracji Publicznej (ePUAP) nie jest późniejsza niż dzień upływu terminu</w:t>
      </w:r>
      <w:r w:rsidR="00A477A5" w:rsidRPr="008172BE">
        <w:rPr>
          <w:noProof/>
        </w:rPr>
        <w:t xml:space="preserve"> składania wniosków</w:t>
      </w:r>
      <w:r w:rsidRPr="008172BE">
        <w:rPr>
          <w:noProof/>
        </w:rPr>
        <w:t xml:space="preserve">, a Wnioskodawca otrzymał </w:t>
      </w:r>
      <w:r w:rsidR="0078179C" w:rsidRPr="008172BE">
        <w:rPr>
          <w:noProof/>
        </w:rPr>
        <w:t xml:space="preserve">elektroniczne </w:t>
      </w:r>
      <w:r w:rsidRPr="008172BE">
        <w:rPr>
          <w:noProof/>
        </w:rPr>
        <w:t xml:space="preserve">poświadczenie </w:t>
      </w:r>
      <w:r w:rsidR="00E1467D" w:rsidRPr="008172BE">
        <w:rPr>
          <w:noProof/>
        </w:rPr>
        <w:t>złożenia wniosku (e-mail zawierający datę i godzinę wpływu wniosku na skrzynkę podawczą NFOŚiGW znajdującą się na elektronicznej Platformie Usług Administracji Publicznej (ePUAP)</w:t>
      </w:r>
      <w:r w:rsidRPr="008172BE">
        <w:rPr>
          <w:noProof/>
        </w:rPr>
        <w:t>.</w:t>
      </w:r>
    </w:p>
    <w:p w14:paraId="3F8FFC8A" w14:textId="73EEDD70" w:rsidR="00754042" w:rsidRPr="008172BE" w:rsidRDefault="00754042" w:rsidP="00754042">
      <w:pPr>
        <w:numPr>
          <w:ilvl w:val="0"/>
          <w:numId w:val="5"/>
        </w:numPr>
        <w:jc w:val="both"/>
      </w:pPr>
      <w:r w:rsidRPr="008172BE">
        <w:t>Wniosek złożony poza ogłoszonym terminem naboru lub po wyczerpaniu środków przeznaczonych na nabór pozostawia się bez rozpatrzenia</w:t>
      </w:r>
      <w:r w:rsidR="00671E43" w:rsidRPr="008172BE">
        <w:t>, o czym W</w:t>
      </w:r>
      <w:r w:rsidRPr="008172BE">
        <w:t xml:space="preserve">nioskodawca jest informowany w formie </w:t>
      </w:r>
      <w:r w:rsidR="00D526D9" w:rsidRPr="008172BE">
        <w:t>elektronicznej</w:t>
      </w:r>
      <w:r w:rsidRPr="008172BE">
        <w:t xml:space="preserve">. </w:t>
      </w:r>
    </w:p>
    <w:p w14:paraId="11D81087" w14:textId="6F8CC2EE" w:rsidR="00754042" w:rsidRPr="008172BE" w:rsidRDefault="00754042" w:rsidP="00754042">
      <w:pPr>
        <w:numPr>
          <w:ilvl w:val="0"/>
          <w:numId w:val="5"/>
        </w:numPr>
        <w:jc w:val="both"/>
      </w:pPr>
      <w:r w:rsidRPr="008172BE">
        <w:t>Od pozostawienia wniosku bez rozpatrzenia, o którym mowa w ust.</w:t>
      </w:r>
      <w:r w:rsidR="009861E2">
        <w:t xml:space="preserve"> </w:t>
      </w:r>
      <w:r w:rsidR="006F3554" w:rsidRPr="008172BE">
        <w:t>5</w:t>
      </w:r>
      <w:r w:rsidR="00671E43" w:rsidRPr="008172BE">
        <w:t>, W</w:t>
      </w:r>
      <w:r w:rsidRPr="008172BE">
        <w:t>nioskodawcy nie przysługuje środek odwoławczy.</w:t>
      </w:r>
    </w:p>
    <w:p w14:paraId="3B07AD94" w14:textId="12345C50" w:rsidR="00296E85" w:rsidRPr="008172BE" w:rsidRDefault="00296E85" w:rsidP="00296E85">
      <w:pPr>
        <w:numPr>
          <w:ilvl w:val="0"/>
          <w:numId w:val="5"/>
        </w:numPr>
        <w:jc w:val="both"/>
      </w:pPr>
      <w:r w:rsidRPr="008172BE">
        <w:t>Zło</w:t>
      </w:r>
      <w:r w:rsidR="00D86188" w:rsidRPr="008172BE">
        <w:t>ż</w:t>
      </w:r>
      <w:r w:rsidRPr="008172BE">
        <w:t>one wnioski o dofinansowanie Projektu są rejestrowane w systemie kancelaryjnym i w systemie informatycznym NFOŚiGW, zgodnie z obowiązującą w NFOŚiGW procedurą. Każdemu wnioskowi o dofinansow</w:t>
      </w:r>
      <w:r w:rsidR="00E6335D" w:rsidRPr="008172BE">
        <w:t>a</w:t>
      </w:r>
      <w:r w:rsidRPr="008172BE">
        <w:t>nie jest nadawany indywidualny numer, który będzie u</w:t>
      </w:r>
      <w:r w:rsidR="00D86188" w:rsidRPr="008172BE">
        <w:t>ż</w:t>
      </w:r>
      <w:r w:rsidRPr="008172BE">
        <w:t xml:space="preserve">ywany w toku oceny i w korespondencji z Wnioskodawcą. </w:t>
      </w:r>
    </w:p>
    <w:p w14:paraId="309AE327" w14:textId="6DFC4EC6" w:rsidR="00296E85" w:rsidRPr="008172BE" w:rsidRDefault="00E24B51" w:rsidP="00296E85">
      <w:pPr>
        <w:numPr>
          <w:ilvl w:val="0"/>
          <w:numId w:val="5"/>
        </w:numPr>
        <w:jc w:val="both"/>
      </w:pPr>
      <w:r w:rsidRPr="008172BE">
        <w:t xml:space="preserve">W przypadku awarii GWD uniemożliwiającej prawidłowe wypełnienie lub złożenie wniosku o dofinansowanie, Wnioskodawca zobowiązany jest niezwłocznie zgłosić ten fakt NFOŚiGW na adres: </w:t>
      </w:r>
      <w:hyperlink r:id="rId9" w:history="1">
        <w:r w:rsidRPr="008172BE">
          <w:t>gwd@nfosigw.gov.pl</w:t>
        </w:r>
      </w:hyperlink>
      <w:r w:rsidRPr="008172BE">
        <w:t xml:space="preserve">. W sytuacji, gdy NFOŚiGW stwierdzi problem w systemie GWD, uniemożliwiający wypełnienie lub złożenie wniosku o dofinansowanie </w:t>
      </w:r>
      <w:r w:rsidRPr="008172BE">
        <w:lastRenderedPageBreak/>
        <w:t>w wymagany sposób, trwający jednorazowo</w:t>
      </w:r>
      <w:r w:rsidR="009D55B3" w:rsidRPr="008172BE">
        <w:t xml:space="preserve"> </w:t>
      </w:r>
      <w:r w:rsidR="00A962B0" w:rsidRPr="008172BE">
        <w:t>dłużej niż jeden dzień roboczy</w:t>
      </w:r>
      <w:r w:rsidRPr="008172BE">
        <w:t xml:space="preserve">, termin składania wniosków o dofinansowanie, określony w ogłoszeniu o naborze może </w:t>
      </w:r>
      <w:r w:rsidR="00A962B0" w:rsidRPr="008172BE">
        <w:t>zostać</w:t>
      </w:r>
      <w:r w:rsidRPr="008172BE">
        <w:t xml:space="preserve"> wydłużony, o czym Wnioskodawcy zostaną poinformowani na stronie </w:t>
      </w:r>
      <w:hyperlink r:id="rId10" w:history="1">
        <w:r w:rsidRPr="008172BE">
          <w:t>www.nfosigw.gov.pl</w:t>
        </w:r>
      </w:hyperlink>
      <w:r w:rsidR="00296E85" w:rsidRPr="008172BE">
        <w:t>.</w:t>
      </w:r>
    </w:p>
    <w:p w14:paraId="41092795" w14:textId="6CD54F9A" w:rsidR="00296E85" w:rsidRPr="008172BE" w:rsidRDefault="00296E85" w:rsidP="00296E85">
      <w:pPr>
        <w:numPr>
          <w:ilvl w:val="0"/>
          <w:numId w:val="5"/>
        </w:numPr>
        <w:jc w:val="both"/>
      </w:pPr>
      <w:r w:rsidRPr="008172BE">
        <w:t>Wnioskodawca może w każdym czasie trwania konkursu wycofać zgłoszony wniosek o dofinansowanie</w:t>
      </w:r>
      <w:r w:rsidR="005543F3" w:rsidRPr="008172BE">
        <w:t xml:space="preserve"> </w:t>
      </w:r>
      <w:r w:rsidRPr="008172BE">
        <w:t>Projektu. Informacja o wycofaniu wniosku musi zostać przekazana do NFOŚiGW</w:t>
      </w:r>
      <w:r w:rsidR="00014653" w:rsidRPr="008172BE">
        <w:t xml:space="preserve"> </w:t>
      </w:r>
      <w:r w:rsidR="00C33C04" w:rsidRPr="008172BE">
        <w:t xml:space="preserve">za pośrednictwem profilu zaufanego </w:t>
      </w:r>
      <w:r w:rsidR="00C33C04" w:rsidRPr="008172BE">
        <w:rPr>
          <w:noProof/>
        </w:rPr>
        <w:t>ePUAP</w:t>
      </w:r>
      <w:r w:rsidRPr="008172BE">
        <w:t xml:space="preserve">. NFOŚiGW przyjmuje do wiadomości informację </w:t>
      </w:r>
      <w:r w:rsidR="0078179C" w:rsidRPr="008172BE">
        <w:t xml:space="preserve">Wnioskodawcy </w:t>
      </w:r>
      <w:r w:rsidRPr="008172BE">
        <w:t>o wycofaniu złożonego wniosku bez konieczności pisemnego potwierdzenia otrzymania niniejszej informacji.</w:t>
      </w:r>
    </w:p>
    <w:p w14:paraId="35097EF1" w14:textId="35A5A9F3" w:rsidR="00296E85" w:rsidRPr="008172BE" w:rsidRDefault="00A962B0" w:rsidP="00296E85">
      <w:pPr>
        <w:numPr>
          <w:ilvl w:val="0"/>
          <w:numId w:val="5"/>
        </w:numPr>
        <w:jc w:val="both"/>
      </w:pPr>
      <w:r w:rsidRPr="008172BE">
        <w:t xml:space="preserve">Wszelka korespondencja </w:t>
      </w:r>
      <w:r w:rsidR="00296E85" w:rsidRPr="008172BE">
        <w:t xml:space="preserve">w toku naboru </w:t>
      </w:r>
      <w:r w:rsidRPr="008172BE">
        <w:t>prowadzona jest w</w:t>
      </w:r>
      <w:r w:rsidR="00296E85" w:rsidRPr="008172BE">
        <w:t xml:space="preserve"> formie </w:t>
      </w:r>
      <w:r w:rsidR="001D3F7B" w:rsidRPr="008172BE">
        <w:t>elektronicznej, za pośrednictwem profilu zaufanego</w:t>
      </w:r>
      <w:r w:rsidRPr="008172BE">
        <w:t xml:space="preserve"> </w:t>
      </w:r>
      <w:r w:rsidR="001D3F7B" w:rsidRPr="008172BE">
        <w:rPr>
          <w:noProof/>
        </w:rPr>
        <w:t>ePUAP</w:t>
      </w:r>
      <w:r w:rsidR="00296E85" w:rsidRPr="008172BE">
        <w:t>.</w:t>
      </w:r>
    </w:p>
    <w:p w14:paraId="3C1E07B4" w14:textId="440C9054" w:rsidR="007B4120" w:rsidRPr="008172BE" w:rsidRDefault="007B4120" w:rsidP="009F0F67">
      <w:pPr>
        <w:jc w:val="both"/>
      </w:pPr>
    </w:p>
    <w:p w14:paraId="33F877E1" w14:textId="77777777" w:rsidR="007B4120" w:rsidRPr="008172BE" w:rsidRDefault="007B4120" w:rsidP="009F0F67">
      <w:pPr>
        <w:jc w:val="both"/>
      </w:pPr>
    </w:p>
    <w:p w14:paraId="5E1BB247" w14:textId="33A34721" w:rsidR="007B4120" w:rsidRPr="008172BE" w:rsidRDefault="007B4120" w:rsidP="00E47840">
      <w:pPr>
        <w:jc w:val="center"/>
      </w:pPr>
      <w:r w:rsidRPr="008172BE">
        <w:t>Rozdział I</w:t>
      </w:r>
      <w:r w:rsidR="00BC0A7D" w:rsidRPr="008172BE">
        <w:t>V</w:t>
      </w:r>
    </w:p>
    <w:p w14:paraId="679328D4" w14:textId="23ADFCD6" w:rsidR="007B4120" w:rsidRPr="008172BE" w:rsidRDefault="00F43240" w:rsidP="003937E0">
      <w:pPr>
        <w:jc w:val="center"/>
      </w:pPr>
      <w:r w:rsidRPr="008172BE">
        <w:t>Etapy r</w:t>
      </w:r>
      <w:r w:rsidR="007B4120" w:rsidRPr="008172BE">
        <w:t>ozpatrywania wniosku</w:t>
      </w:r>
    </w:p>
    <w:p w14:paraId="13924175" w14:textId="77777777" w:rsidR="007B4120" w:rsidRPr="008172BE" w:rsidRDefault="007B4120" w:rsidP="009F0F67">
      <w:pPr>
        <w:jc w:val="both"/>
      </w:pPr>
    </w:p>
    <w:p w14:paraId="6CE5E351" w14:textId="64C96E37" w:rsidR="007B4120" w:rsidRPr="008172BE" w:rsidRDefault="007B4120" w:rsidP="00F105E1">
      <w:pPr>
        <w:jc w:val="center"/>
      </w:pPr>
      <w:r w:rsidRPr="008172BE">
        <w:t xml:space="preserve">§ </w:t>
      </w:r>
      <w:r w:rsidR="00E45AEA" w:rsidRPr="008172BE">
        <w:t>6</w:t>
      </w:r>
    </w:p>
    <w:p w14:paraId="2191175F" w14:textId="1C3F7038" w:rsidR="00BE3B28" w:rsidRPr="008172BE" w:rsidRDefault="007B621E" w:rsidP="00F105E1">
      <w:pPr>
        <w:jc w:val="center"/>
      </w:pPr>
      <w:r w:rsidRPr="008172BE">
        <w:t>Zasady oceny</w:t>
      </w:r>
    </w:p>
    <w:p w14:paraId="48C0C7AB" w14:textId="77777777" w:rsidR="0078179C" w:rsidRPr="008172BE" w:rsidRDefault="0078179C" w:rsidP="00F105E1">
      <w:pPr>
        <w:jc w:val="center"/>
      </w:pPr>
    </w:p>
    <w:p w14:paraId="43B74DDC" w14:textId="410250BB" w:rsidR="00FD120B" w:rsidRPr="008172BE" w:rsidRDefault="00FD120B" w:rsidP="00E062C2">
      <w:pPr>
        <w:pStyle w:val="Akapitzlist"/>
        <w:numPr>
          <w:ilvl w:val="0"/>
          <w:numId w:val="35"/>
        </w:numPr>
        <w:ind w:left="426"/>
        <w:jc w:val="both"/>
      </w:pPr>
      <w:r w:rsidRPr="008172BE">
        <w:t>Nabór ma charakter ciągły.</w:t>
      </w:r>
      <w:r w:rsidR="00082E47">
        <w:t xml:space="preserve"> </w:t>
      </w:r>
      <w:r w:rsidR="00727060" w:rsidRPr="008172BE">
        <w:t>D</w:t>
      </w:r>
      <w:r w:rsidR="00A15D6D" w:rsidRPr="008172BE">
        <w:t xml:space="preserve">ecyduje </w:t>
      </w:r>
      <w:r w:rsidR="00727060" w:rsidRPr="008172BE">
        <w:t>kolejność</w:t>
      </w:r>
      <w:r w:rsidR="00A15D6D" w:rsidRPr="008172BE">
        <w:t xml:space="preserve"> </w:t>
      </w:r>
      <w:r w:rsidR="00AE15A0" w:rsidRPr="008172BE">
        <w:t>złoż</w:t>
      </w:r>
      <w:r w:rsidR="00671E43" w:rsidRPr="008172BE">
        <w:t xml:space="preserve">enia </w:t>
      </w:r>
      <w:r w:rsidR="00AE15A0" w:rsidRPr="008172BE">
        <w:t xml:space="preserve">wniosku czyli data </w:t>
      </w:r>
      <w:r w:rsidR="00C16842" w:rsidRPr="008172BE">
        <w:rPr>
          <w:noProof/>
        </w:rPr>
        <w:t xml:space="preserve">i godzina wpływu wniosku na skrzynkę podawczą NFOŚiGW znajdującą się na </w:t>
      </w:r>
      <w:r w:rsidR="008B52AD" w:rsidRPr="008172BE">
        <w:rPr>
          <w:noProof/>
        </w:rPr>
        <w:t xml:space="preserve">elektronicznej Platformie Usług Administracji Publicznej </w:t>
      </w:r>
      <w:r w:rsidR="00C16842" w:rsidRPr="008172BE">
        <w:rPr>
          <w:noProof/>
        </w:rPr>
        <w:t>ePUAP</w:t>
      </w:r>
      <w:r w:rsidR="00C93744" w:rsidRPr="008172BE">
        <w:rPr>
          <w:noProof/>
        </w:rPr>
        <w:t xml:space="preserve"> czego potwierdzeniem jest elektroniczne poświadczenie (e-mail), które Wnioskodawca otrzymuje jako dowod wpływu wniosku</w:t>
      </w:r>
      <w:r w:rsidR="00C93744" w:rsidRPr="008172BE">
        <w:rPr>
          <w:rStyle w:val="Odwoaniedokomentarza"/>
        </w:rPr>
        <w:t xml:space="preserve"> </w:t>
      </w:r>
      <w:r w:rsidR="00C93744" w:rsidRPr="008172BE">
        <w:rPr>
          <w:noProof/>
        </w:rPr>
        <w:t>na skrzynkę podawczą NFOŚiGW.</w:t>
      </w:r>
      <w:r w:rsidR="00976568" w:rsidRPr="008172BE">
        <w:t xml:space="preserve">  </w:t>
      </w:r>
    </w:p>
    <w:p w14:paraId="731DB314" w14:textId="1EA8C70C" w:rsidR="00BC0A7D" w:rsidRPr="008172BE" w:rsidRDefault="007B621E" w:rsidP="00E062C2">
      <w:pPr>
        <w:pStyle w:val="Akapitzlist"/>
        <w:numPr>
          <w:ilvl w:val="0"/>
          <w:numId w:val="35"/>
        </w:numPr>
        <w:ind w:left="426"/>
        <w:jc w:val="both"/>
      </w:pPr>
      <w:r w:rsidRPr="008172BE">
        <w:t xml:space="preserve">Ocena składa się z: oceny formalnej, polegającej na weryfikacji zgodności wniosku z kryteriami formalnymi oraz oceny merytorycznej, polegającej na weryfikacji zgodności wniosku z kryteriami merytorycznymi. Kryteria formalne i merytoryczne są dostępne na stronie internetowej </w:t>
      </w:r>
      <w:hyperlink r:id="rId11" w:history="1">
        <w:r w:rsidR="00CF7BE5" w:rsidRPr="008172BE">
          <w:rPr>
            <w:rStyle w:val="Hipercze"/>
          </w:rPr>
          <w:t>http://nfosigw.gov.pl/oferta-finansowania/srodki-norweskie/</w:t>
        </w:r>
      </w:hyperlink>
      <w:r w:rsidR="00CF7BE5" w:rsidRPr="008172BE">
        <w:t xml:space="preserve"> </w:t>
      </w:r>
      <w:r w:rsidRPr="008172BE">
        <w:t>wraz z innymi dokumentami naboru.</w:t>
      </w:r>
    </w:p>
    <w:p w14:paraId="0205E7AF" w14:textId="3469D0C2" w:rsidR="003923E6" w:rsidRPr="008172BE" w:rsidRDefault="003923E6" w:rsidP="00E062C2">
      <w:pPr>
        <w:numPr>
          <w:ilvl w:val="0"/>
          <w:numId w:val="35"/>
        </w:numPr>
        <w:tabs>
          <w:tab w:val="left" w:pos="360"/>
        </w:tabs>
        <w:ind w:left="426"/>
        <w:jc w:val="both"/>
      </w:pPr>
      <w:r w:rsidRPr="008172BE">
        <w:t xml:space="preserve">Wnioskodawca jest informowany </w:t>
      </w:r>
      <w:r w:rsidR="00C16842" w:rsidRPr="008172BE">
        <w:t xml:space="preserve">elektronicznie </w:t>
      </w:r>
      <w:r w:rsidRPr="008172BE">
        <w:t>o wynik</w:t>
      </w:r>
      <w:r w:rsidR="00CF7BE5" w:rsidRPr="008172BE">
        <w:t>ach</w:t>
      </w:r>
      <w:r w:rsidRPr="008172BE">
        <w:t xml:space="preserve"> oceny formalnej oraz merytorycznej wniosku w terminie 7 dni od dnia </w:t>
      </w:r>
      <w:r w:rsidR="0078179C" w:rsidRPr="008172BE">
        <w:t>zakończenia oceny</w:t>
      </w:r>
      <w:r w:rsidRPr="008172BE">
        <w:t>.</w:t>
      </w:r>
    </w:p>
    <w:p w14:paraId="7D42AD79" w14:textId="77777777" w:rsidR="003923E6" w:rsidRPr="008172BE" w:rsidRDefault="003923E6" w:rsidP="00E062C2">
      <w:pPr>
        <w:pStyle w:val="Akapitzlist"/>
        <w:ind w:left="426"/>
        <w:jc w:val="both"/>
      </w:pPr>
    </w:p>
    <w:p w14:paraId="2A1FE023" w14:textId="7126602C" w:rsidR="00BC0A7D" w:rsidRPr="008172BE" w:rsidRDefault="00BC0A7D" w:rsidP="00BC0A7D">
      <w:pPr>
        <w:jc w:val="center"/>
      </w:pPr>
      <w:r w:rsidRPr="008172BE">
        <w:t xml:space="preserve">§ </w:t>
      </w:r>
      <w:r w:rsidR="00E45AEA" w:rsidRPr="008172BE">
        <w:t>7</w:t>
      </w:r>
    </w:p>
    <w:p w14:paraId="0CD0F35D" w14:textId="76F3F128" w:rsidR="00BC0A7D" w:rsidRPr="008172BE" w:rsidRDefault="00BC0A7D" w:rsidP="000D3DD4">
      <w:pPr>
        <w:jc w:val="center"/>
      </w:pPr>
      <w:r w:rsidRPr="008172BE">
        <w:t>Ocena formalna</w:t>
      </w:r>
    </w:p>
    <w:p w14:paraId="7EF8C415" w14:textId="77777777" w:rsidR="00BC0A7D" w:rsidRPr="008172BE" w:rsidRDefault="00BC0A7D" w:rsidP="00BC0A7D">
      <w:pPr>
        <w:jc w:val="both"/>
      </w:pPr>
    </w:p>
    <w:p w14:paraId="473AAA34" w14:textId="5C71150A" w:rsidR="002905B3" w:rsidRPr="008172BE" w:rsidRDefault="002905B3" w:rsidP="00E062C2">
      <w:pPr>
        <w:pStyle w:val="Akapitzlist"/>
        <w:numPr>
          <w:ilvl w:val="0"/>
          <w:numId w:val="37"/>
        </w:numPr>
        <w:ind w:left="426"/>
        <w:jc w:val="both"/>
      </w:pPr>
      <w:r w:rsidRPr="008172BE">
        <w:t xml:space="preserve">Oceny wniosku według kryteriów formalnych dokonuje pracownik właściwej komórki NFOŚiGW, zgodnie z kryteriami formalnymi, z zastrzeżeniem postanowienia, o którym mowa w </w:t>
      </w:r>
      <w:r w:rsidRPr="00E062C2">
        <w:t xml:space="preserve">§ </w:t>
      </w:r>
      <w:r w:rsidR="00CE1941" w:rsidRPr="00E062C2">
        <w:t xml:space="preserve">5 </w:t>
      </w:r>
      <w:r w:rsidRPr="00E062C2">
        <w:t xml:space="preserve">ust. </w:t>
      </w:r>
      <w:r w:rsidR="00A81158" w:rsidRPr="00E062C2">
        <w:t>5</w:t>
      </w:r>
      <w:r w:rsidRPr="00E062C2">
        <w:t xml:space="preserve">. </w:t>
      </w:r>
      <w:r w:rsidRPr="008172BE">
        <w:t>Osoby dokonujące oceny podpisują deklarację bezstronności i poufności.</w:t>
      </w:r>
    </w:p>
    <w:p w14:paraId="03B80D43" w14:textId="77777777" w:rsidR="008B1A7C" w:rsidRPr="008172BE" w:rsidRDefault="008B1A7C" w:rsidP="00E062C2">
      <w:pPr>
        <w:pStyle w:val="Akapitzlist"/>
        <w:numPr>
          <w:ilvl w:val="0"/>
          <w:numId w:val="37"/>
        </w:numPr>
        <w:ind w:left="426"/>
        <w:jc w:val="both"/>
      </w:pPr>
      <w:r w:rsidRPr="008172BE">
        <w:t xml:space="preserve">W ramach oceny wniosku według kryteriów formalnych dokonana będzie weryfikacja spełnienia bądź niespełnienia danego kryterium (tzw. ocena zero-jedynkowa). </w:t>
      </w:r>
    </w:p>
    <w:p w14:paraId="3C35B8E9" w14:textId="565DB6A1" w:rsidR="008B1A7C" w:rsidRPr="008172BE" w:rsidRDefault="008B1A7C" w:rsidP="00E062C2">
      <w:pPr>
        <w:pStyle w:val="Akapitzlist"/>
        <w:numPr>
          <w:ilvl w:val="0"/>
          <w:numId w:val="37"/>
        </w:numPr>
        <w:ind w:left="426"/>
        <w:jc w:val="both"/>
      </w:pPr>
      <w:r w:rsidRPr="008172BE">
        <w:t>W przypadku braku konieczności uzupełnień przez Wnioskodawcę złożonego wniosku o dofinansowanie Projektu ocena formalna wniosku zakończy się w terminie 10 dni roboczych od daty rejestracji jego wpływu w systemie informatycznym e-PUAP.</w:t>
      </w:r>
    </w:p>
    <w:p w14:paraId="2B2C3122" w14:textId="28FB802C" w:rsidR="008B1A7C" w:rsidRPr="008172BE" w:rsidRDefault="008B1A7C" w:rsidP="00E062C2">
      <w:pPr>
        <w:pStyle w:val="Akapitzlist"/>
        <w:numPr>
          <w:ilvl w:val="0"/>
          <w:numId w:val="37"/>
        </w:numPr>
        <w:ind w:left="426"/>
        <w:jc w:val="both"/>
      </w:pPr>
      <w:r w:rsidRPr="008172BE">
        <w:t xml:space="preserve">Jeżeli chociaż jedno kryterium formalne nie jest spełnione, a wniosek jest w tym zakresie możliwy do poprawy, możliwe jest jednokrotne uzupełnienie złożonej dokumentacji. NFOŚiGW wzywa </w:t>
      </w:r>
      <w:r w:rsidR="00C16842" w:rsidRPr="008172BE">
        <w:t xml:space="preserve">elektronicznie </w:t>
      </w:r>
      <w:r w:rsidRPr="008172BE">
        <w:t xml:space="preserve">Wnioskodawcę do dokonania uzupełnień lub przedstawienia wyjaśnień. Wezwanie określa, które kryteria nie zostały spełnione oraz zawiera szczegółowe wskazanie zakresu niezgodności. Termin na uzupełnienie lub </w:t>
      </w:r>
      <w:r w:rsidRPr="008172BE">
        <w:lastRenderedPageBreak/>
        <w:t xml:space="preserve">złożenie wyjaśnień wynosi 5 dni roboczych liczonych od dnia </w:t>
      </w:r>
      <w:r w:rsidR="00C16842" w:rsidRPr="008172BE">
        <w:t>wysłania przez NFOŚiGW wezwania</w:t>
      </w:r>
      <w:r w:rsidRPr="008172BE">
        <w:t>.</w:t>
      </w:r>
      <w:r w:rsidRPr="008172BE" w:rsidDel="001D77AE">
        <w:t xml:space="preserve"> </w:t>
      </w:r>
    </w:p>
    <w:p w14:paraId="2A7F44DC" w14:textId="5370EF20" w:rsidR="008B1A7C" w:rsidRPr="008172BE" w:rsidRDefault="008B1A7C" w:rsidP="00E062C2">
      <w:pPr>
        <w:pStyle w:val="Akapitzlist"/>
        <w:numPr>
          <w:ilvl w:val="0"/>
          <w:numId w:val="37"/>
        </w:numPr>
        <w:ind w:left="426"/>
        <w:jc w:val="both"/>
      </w:pPr>
      <w:r w:rsidRPr="008172BE">
        <w:t xml:space="preserve">Uzupełnień/poprawy wniosku o dofinansowanie Projektu Wnioskodawca dokonuje poprzez GWD w sposób analogiczny jak przy składaniu wniosku o dofinansowanie określony w § </w:t>
      </w:r>
      <w:r w:rsidR="003923E6" w:rsidRPr="008172BE">
        <w:t>5</w:t>
      </w:r>
      <w:r w:rsidRPr="008172BE">
        <w:t xml:space="preserve"> ust. </w:t>
      </w:r>
      <w:r w:rsidR="003923E6" w:rsidRPr="008172BE">
        <w:t>3</w:t>
      </w:r>
      <w:r w:rsidRPr="008172BE">
        <w:t>.</w:t>
      </w:r>
    </w:p>
    <w:p w14:paraId="187A2B7A" w14:textId="2E9281FB" w:rsidR="002905B3" w:rsidRPr="008172BE" w:rsidRDefault="008B1A7C" w:rsidP="00E062C2">
      <w:pPr>
        <w:pStyle w:val="Akapitzlist"/>
        <w:numPr>
          <w:ilvl w:val="0"/>
          <w:numId w:val="37"/>
        </w:numPr>
        <w:ind w:left="426"/>
        <w:jc w:val="both"/>
      </w:pPr>
      <w:r w:rsidRPr="008172BE">
        <w:t>Ocena formalna dla wniosku o dofinansowanie z koniecznością uzupełnień, zostanie zakończona w terminie 10 dni roboczych od daty rejestracji wpływu uzupełnień do wniosku w systemie informatycznym e-PUAP.</w:t>
      </w:r>
    </w:p>
    <w:p w14:paraId="6FC46178" w14:textId="45914E7A" w:rsidR="008B1A7C" w:rsidRPr="008172BE" w:rsidRDefault="008B1A7C" w:rsidP="00E062C2">
      <w:pPr>
        <w:pStyle w:val="Akapitzlist"/>
        <w:numPr>
          <w:ilvl w:val="0"/>
          <w:numId w:val="37"/>
        </w:numPr>
        <w:ind w:left="426"/>
        <w:jc w:val="both"/>
      </w:pPr>
      <w:r w:rsidRPr="008172BE">
        <w:t xml:space="preserve">Warunkiem pozytywnej oceny w oparciu o kryteria formalne jest spełnienie przez wniosek wszystkich kryteriów formalnych. Jeżeli po uzupełnieniu wniosku w ramach procedury, o której mowa w ust. 4 chociaż jedno kryterium formalne nie jest spełnione, </w:t>
      </w:r>
      <w:r w:rsidR="002D6877" w:rsidRPr="008172BE">
        <w:t xml:space="preserve">wniosek </w:t>
      </w:r>
      <w:r w:rsidRPr="008172BE">
        <w:t>zostaje odrzucony.</w:t>
      </w:r>
    </w:p>
    <w:p w14:paraId="1C8DAFC2" w14:textId="505F4283" w:rsidR="002905B3" w:rsidRPr="008172BE" w:rsidRDefault="002905B3" w:rsidP="00E062C2">
      <w:pPr>
        <w:jc w:val="both"/>
      </w:pPr>
    </w:p>
    <w:p w14:paraId="1818FE07" w14:textId="7E29BCE8" w:rsidR="00BE3B28" w:rsidRPr="008172BE" w:rsidRDefault="00BE3B28" w:rsidP="001D564D">
      <w:pPr>
        <w:jc w:val="both"/>
      </w:pPr>
    </w:p>
    <w:p w14:paraId="7237D46E" w14:textId="77777777" w:rsidR="00E45AEA" w:rsidRPr="008172BE" w:rsidRDefault="00CE1DF8" w:rsidP="004B006A">
      <w:pPr>
        <w:jc w:val="center"/>
      </w:pPr>
      <w:r w:rsidRPr="008172BE">
        <w:t xml:space="preserve">§ </w:t>
      </w:r>
      <w:r w:rsidR="00E45AEA" w:rsidRPr="008172BE">
        <w:t xml:space="preserve">8 </w:t>
      </w:r>
    </w:p>
    <w:p w14:paraId="11D623D8" w14:textId="29E00646" w:rsidR="00BE3B28" w:rsidRPr="008172BE" w:rsidRDefault="00BE3B28" w:rsidP="004B006A">
      <w:pPr>
        <w:jc w:val="center"/>
      </w:pPr>
      <w:r w:rsidRPr="008172BE">
        <w:t>Ocena merytoryczna</w:t>
      </w:r>
    </w:p>
    <w:p w14:paraId="125D72EA" w14:textId="77777777" w:rsidR="00976568" w:rsidRPr="008172BE" w:rsidRDefault="00976568" w:rsidP="001D564D">
      <w:pPr>
        <w:jc w:val="center"/>
      </w:pPr>
    </w:p>
    <w:p w14:paraId="61849848" w14:textId="36D2F266" w:rsidR="00BE3B28" w:rsidRPr="008172BE" w:rsidRDefault="00BE3B28" w:rsidP="001D564D">
      <w:pPr>
        <w:pStyle w:val="Akapitzlist"/>
        <w:numPr>
          <w:ilvl w:val="0"/>
          <w:numId w:val="27"/>
        </w:numPr>
        <w:jc w:val="both"/>
      </w:pPr>
      <w:r w:rsidRPr="008172BE">
        <w:t>Do oceny merytorycznej kierowane są wyłącznie wnioski pozytywnie ocenione pod względem formalnym.</w:t>
      </w:r>
    </w:p>
    <w:p w14:paraId="14E762C2" w14:textId="77777777" w:rsidR="00001CB5" w:rsidRPr="008172BE" w:rsidRDefault="00001CB5" w:rsidP="00001CB5">
      <w:pPr>
        <w:numPr>
          <w:ilvl w:val="0"/>
          <w:numId w:val="27"/>
        </w:numPr>
        <w:jc w:val="both"/>
      </w:pPr>
      <w:r w:rsidRPr="008172BE">
        <w:t>Ocena wniosku według kryteriów merytorycznych dokonywana jest przez komórkę NFOŚiGW odpowiedzialną za wdrażanie Programu pn.: „Środowisko, Energia i Zmiany Klimatu” w strukturze NFOŚiGW. Osoby dokonujące oceny podpisują deklarację bezstronności i poufności.</w:t>
      </w:r>
    </w:p>
    <w:p w14:paraId="0BC47682" w14:textId="77777777" w:rsidR="00001CB5" w:rsidRPr="008172BE" w:rsidRDefault="00001CB5" w:rsidP="00001CB5">
      <w:pPr>
        <w:pStyle w:val="Akapitzlist"/>
        <w:numPr>
          <w:ilvl w:val="0"/>
          <w:numId w:val="27"/>
        </w:numPr>
        <w:jc w:val="both"/>
      </w:pPr>
      <w:r w:rsidRPr="008172BE">
        <w:t xml:space="preserve">Ocena według kryteriów merytorycznych nie jest oceną punktową i ma charakter zero-jedynkowy spełnienia bądź niespełnienia danego kryterium. </w:t>
      </w:r>
    </w:p>
    <w:p w14:paraId="0B031E64" w14:textId="2E18C11E" w:rsidR="00001CB5" w:rsidRPr="008172BE" w:rsidRDefault="00001CB5" w:rsidP="00001CB5">
      <w:pPr>
        <w:pStyle w:val="Akapitzlist"/>
        <w:numPr>
          <w:ilvl w:val="0"/>
          <w:numId w:val="27"/>
        </w:numPr>
        <w:jc w:val="both"/>
      </w:pPr>
      <w:r w:rsidRPr="008172BE">
        <w:t>W przypadku braku konieczności uzupełnień przez Wnioskodawcę złożonego wniosku o dofinansowanie Projektu ocena merytoryczna wniosku zakończy się w terminie 10 dni roboczych od daty zakończenia oceny formalnej.</w:t>
      </w:r>
    </w:p>
    <w:p w14:paraId="11B1888B" w14:textId="09BE7DE2" w:rsidR="00001CB5" w:rsidRPr="008172BE" w:rsidRDefault="00001CB5" w:rsidP="00001CB5">
      <w:pPr>
        <w:pStyle w:val="Akapitzlist"/>
        <w:numPr>
          <w:ilvl w:val="0"/>
          <w:numId w:val="27"/>
        </w:numPr>
        <w:jc w:val="both"/>
      </w:pPr>
      <w:r w:rsidRPr="008172BE">
        <w:t>Jeżeli chociaż jedno kryterium merytoryczne nie jest spełnione, a wniosek jest w tym zakresie możliwy do poprawy, możliwe jest jednokrotne uzupełnienie złożonej dokumentacji. NFOŚi</w:t>
      </w:r>
      <w:r w:rsidR="00E062C2">
        <w:t>GW wzywa</w:t>
      </w:r>
      <w:r w:rsidR="007F3023" w:rsidRPr="008172BE">
        <w:t xml:space="preserve"> </w:t>
      </w:r>
      <w:r w:rsidRPr="008172BE">
        <w:t xml:space="preserve">Wnioskodawcę do dokonania uzupełnień lub przedstawienia wyjaśnień. Wezwanie określa, które kryteria nie zostały spełnione oraz zawiera szczegółowe wskazanie zakresu niezgodności. Termin na uzupełnienie lub złożenie wyjaśnień wynosi 5 dni roboczych liczonych od dnia </w:t>
      </w:r>
      <w:r w:rsidR="007F3023" w:rsidRPr="008172BE">
        <w:t xml:space="preserve">wysłania przez NFOŚiGW wezwania </w:t>
      </w:r>
      <w:r w:rsidRPr="008172BE">
        <w:t>.</w:t>
      </w:r>
      <w:r w:rsidRPr="008172BE" w:rsidDel="001D77AE">
        <w:t xml:space="preserve"> </w:t>
      </w:r>
    </w:p>
    <w:p w14:paraId="62D00866" w14:textId="34E2C6F5" w:rsidR="00001CB5" w:rsidRPr="008172BE" w:rsidRDefault="00001CB5" w:rsidP="00001CB5">
      <w:pPr>
        <w:pStyle w:val="Akapitzlist"/>
        <w:numPr>
          <w:ilvl w:val="0"/>
          <w:numId w:val="27"/>
        </w:numPr>
        <w:jc w:val="both"/>
      </w:pPr>
      <w:r w:rsidRPr="008172BE">
        <w:t xml:space="preserve">Uzupełnień/poprawy wniosku o dofinansowanie Projektu Wnioskodawca dokonuje poprzez GWD w sposób analogiczny jak przy składaniu wniosku o dofinansowanie określony w § </w:t>
      </w:r>
      <w:r w:rsidR="003923E6" w:rsidRPr="008172BE">
        <w:t>5</w:t>
      </w:r>
      <w:r w:rsidRPr="008172BE">
        <w:t xml:space="preserve"> ust. </w:t>
      </w:r>
      <w:r w:rsidR="003923E6" w:rsidRPr="008172BE">
        <w:t>3</w:t>
      </w:r>
      <w:r w:rsidRPr="008172BE">
        <w:t>.</w:t>
      </w:r>
    </w:p>
    <w:p w14:paraId="61DF0AF8" w14:textId="7AF78210" w:rsidR="00001CB5" w:rsidRPr="008172BE" w:rsidRDefault="00001CB5" w:rsidP="00001CB5">
      <w:pPr>
        <w:pStyle w:val="Akapitzlist"/>
        <w:numPr>
          <w:ilvl w:val="0"/>
          <w:numId w:val="27"/>
        </w:numPr>
        <w:jc w:val="both"/>
      </w:pPr>
      <w:r w:rsidRPr="008172BE">
        <w:t>Ocena merytoryczna kompletnego wniosku o dofinansowanie z koniecznością uzupełnień, zostanie zakończona w terminie 10 dni roboczych od daty rejestracji wpływu uzupełnień do wniosku w systemie informatycznym e-PUAP.</w:t>
      </w:r>
    </w:p>
    <w:p w14:paraId="44B4A4BC" w14:textId="04459095" w:rsidR="00001CB5" w:rsidRPr="008172BE" w:rsidRDefault="00001CB5" w:rsidP="00001CB5">
      <w:pPr>
        <w:pStyle w:val="Akapitzlist"/>
        <w:numPr>
          <w:ilvl w:val="0"/>
          <w:numId w:val="27"/>
        </w:numPr>
        <w:jc w:val="both"/>
      </w:pPr>
      <w:r w:rsidRPr="008172BE">
        <w:t xml:space="preserve">Warunkiem pozytywnej oceny w oparciu o kryteria merytoryczne jest spełnienie przez wniosek wszystkich kryteriów merytorycznych. Jeżeli po uzupełnieniu wniosku w ramach procedury, o której mowa w ust. </w:t>
      </w:r>
      <w:r w:rsidR="003923E6" w:rsidRPr="008172BE">
        <w:t>5</w:t>
      </w:r>
      <w:r w:rsidRPr="008172BE">
        <w:t xml:space="preserve"> chociaż jedno kryterium merytoryczne nie jest spełnione, </w:t>
      </w:r>
      <w:r w:rsidR="002D6877" w:rsidRPr="008172BE">
        <w:t xml:space="preserve">wniosek </w:t>
      </w:r>
      <w:r w:rsidRPr="008172BE">
        <w:t>zostaje odrzucony.</w:t>
      </w:r>
    </w:p>
    <w:p w14:paraId="74FB2BCC" w14:textId="77777777" w:rsidR="00001CB5" w:rsidRPr="008172BE" w:rsidRDefault="00001CB5" w:rsidP="000D3DD4">
      <w:pPr>
        <w:pStyle w:val="Akapitzlist"/>
        <w:jc w:val="both"/>
      </w:pPr>
    </w:p>
    <w:p w14:paraId="5DB3A662" w14:textId="77777777" w:rsidR="007B4120" w:rsidRPr="008172BE" w:rsidRDefault="007B4120" w:rsidP="006A0B58"/>
    <w:p w14:paraId="179585A3" w14:textId="77777777" w:rsidR="007B4120" w:rsidRPr="008172BE" w:rsidRDefault="007B4120" w:rsidP="004B006A"/>
    <w:p w14:paraId="4A157284" w14:textId="08404048" w:rsidR="00EA0414" w:rsidRPr="008172BE" w:rsidRDefault="00EA0414" w:rsidP="000D3DD4">
      <w:pPr>
        <w:jc w:val="both"/>
      </w:pPr>
    </w:p>
    <w:p w14:paraId="69ED5FD1" w14:textId="6E1A1C58" w:rsidR="00CD1174" w:rsidRPr="008172BE" w:rsidRDefault="00CD1174" w:rsidP="00E062C2"/>
    <w:p w14:paraId="5281BCC7" w14:textId="66D497F7" w:rsidR="007B4120" w:rsidRPr="008172BE" w:rsidRDefault="007B4120" w:rsidP="00E47840">
      <w:pPr>
        <w:jc w:val="center"/>
      </w:pPr>
      <w:r w:rsidRPr="008172BE">
        <w:lastRenderedPageBreak/>
        <w:t>Rozdział V</w:t>
      </w:r>
    </w:p>
    <w:p w14:paraId="5633EEB1" w14:textId="77777777" w:rsidR="007B4120" w:rsidRPr="008172BE" w:rsidRDefault="007B4120" w:rsidP="00C30892">
      <w:pPr>
        <w:jc w:val="center"/>
      </w:pPr>
      <w:r w:rsidRPr="008172BE">
        <w:t>Karta oceny wniosku</w:t>
      </w:r>
    </w:p>
    <w:p w14:paraId="2158D252" w14:textId="77777777" w:rsidR="007B4120" w:rsidRPr="008172BE" w:rsidRDefault="007B4120" w:rsidP="00C30892">
      <w:pPr>
        <w:jc w:val="center"/>
      </w:pPr>
    </w:p>
    <w:p w14:paraId="67895B58" w14:textId="04D6CFF3" w:rsidR="007B4120" w:rsidRPr="008172BE" w:rsidRDefault="007B4120" w:rsidP="00C30892">
      <w:pPr>
        <w:jc w:val="center"/>
      </w:pPr>
      <w:r w:rsidRPr="008172BE">
        <w:t xml:space="preserve">§ </w:t>
      </w:r>
      <w:r w:rsidR="00E45AEA" w:rsidRPr="008172BE">
        <w:t>9</w:t>
      </w:r>
    </w:p>
    <w:p w14:paraId="1B822AB8" w14:textId="77777777" w:rsidR="007B4120" w:rsidRPr="008172BE" w:rsidRDefault="007B4120" w:rsidP="00C30892">
      <w:pPr>
        <w:jc w:val="center"/>
      </w:pPr>
    </w:p>
    <w:p w14:paraId="6BAD8FF6" w14:textId="2C85BE2B" w:rsidR="007B4120" w:rsidRPr="008172BE" w:rsidRDefault="007B4120" w:rsidP="00B6613B">
      <w:pPr>
        <w:numPr>
          <w:ilvl w:val="0"/>
          <w:numId w:val="10"/>
        </w:numPr>
        <w:jc w:val="both"/>
      </w:pPr>
      <w:r w:rsidRPr="008172BE">
        <w:t>Wynik</w:t>
      </w:r>
      <w:r w:rsidR="00484BAE" w:rsidRPr="008172BE">
        <w:t>i</w:t>
      </w:r>
      <w:r w:rsidRPr="008172BE">
        <w:t xml:space="preserve"> oceny wniosku według kryteriów formalnych i kryteriów merytorycznych wprowadza się do kart oceny wniosku. </w:t>
      </w:r>
    </w:p>
    <w:p w14:paraId="3A6EE156" w14:textId="63389710" w:rsidR="002258DA" w:rsidRPr="008172BE" w:rsidRDefault="002258DA" w:rsidP="002258DA">
      <w:pPr>
        <w:numPr>
          <w:ilvl w:val="0"/>
          <w:numId w:val="10"/>
        </w:numPr>
        <w:jc w:val="both"/>
      </w:pPr>
      <w:r w:rsidRPr="008172BE">
        <w:t>Karty oceny formalnej oraz merytorycznej wniosków stanowią załącznik nr 1a i 1b do Regulaminu.</w:t>
      </w:r>
    </w:p>
    <w:p w14:paraId="7C78B644" w14:textId="51F7CE68" w:rsidR="003467C0" w:rsidRPr="008172BE" w:rsidRDefault="007B4120" w:rsidP="00B6613B">
      <w:pPr>
        <w:numPr>
          <w:ilvl w:val="0"/>
          <w:numId w:val="10"/>
        </w:numPr>
        <w:jc w:val="both"/>
      </w:pPr>
      <w:r w:rsidRPr="008172BE">
        <w:t xml:space="preserve">Wypełnione karty oceny wniosku są podpisywane przez osoby oceniające oraz akceptowane przez kierującego komórką </w:t>
      </w:r>
      <w:r w:rsidR="003467C0" w:rsidRPr="008172BE">
        <w:t>przeprowadzającą ocenę wniosków w</w:t>
      </w:r>
      <w:r w:rsidR="006E4B83" w:rsidRPr="008172BE">
        <w:t xml:space="preserve"> </w:t>
      </w:r>
      <w:r w:rsidRPr="008172BE">
        <w:t>NFOŚiGW,</w:t>
      </w:r>
      <w:r w:rsidR="003467C0" w:rsidRPr="008172BE">
        <w:t xml:space="preserve"> a następnie </w:t>
      </w:r>
      <w:r w:rsidR="00C9642D" w:rsidRPr="008172BE">
        <w:t xml:space="preserve">końcowe </w:t>
      </w:r>
      <w:r w:rsidR="003467C0" w:rsidRPr="008172BE">
        <w:t xml:space="preserve">wyniki oceny wniosków </w:t>
      </w:r>
      <w:r w:rsidR="00C9642D" w:rsidRPr="008172BE">
        <w:t xml:space="preserve">wraz z projektem listy </w:t>
      </w:r>
      <w:r w:rsidR="005543F3" w:rsidRPr="008172BE">
        <w:t xml:space="preserve">projektów </w:t>
      </w:r>
      <w:r w:rsidR="00C9642D" w:rsidRPr="008172BE">
        <w:t xml:space="preserve">rekomendowanych do dofinansowania </w:t>
      </w:r>
      <w:r w:rsidR="003467C0" w:rsidRPr="008172BE">
        <w:t xml:space="preserve">kierowane są </w:t>
      </w:r>
      <w:r w:rsidR="00C9642D" w:rsidRPr="008172BE">
        <w:t xml:space="preserve">przez komórkę koordynującą </w:t>
      </w:r>
      <w:r w:rsidR="0044073A" w:rsidRPr="008172BE">
        <w:t>do</w:t>
      </w:r>
      <w:r w:rsidR="003467C0" w:rsidRPr="008172BE">
        <w:t xml:space="preserve"> Zarządu NFOŚGW celem akceptacji. </w:t>
      </w:r>
    </w:p>
    <w:p w14:paraId="3DF5501B" w14:textId="2AB65BCD" w:rsidR="007B4120" w:rsidRPr="00E062C2" w:rsidRDefault="003467C0" w:rsidP="003467C0">
      <w:pPr>
        <w:numPr>
          <w:ilvl w:val="0"/>
          <w:numId w:val="10"/>
        </w:numPr>
        <w:jc w:val="both"/>
      </w:pPr>
      <w:r w:rsidRPr="00E062C2">
        <w:t xml:space="preserve">Po akceptacji Zarządu NFOŚiGW, </w:t>
      </w:r>
      <w:r w:rsidR="00C9642D" w:rsidRPr="00E062C2">
        <w:t xml:space="preserve">komórka koordynująca przekazuje końcowe wyniki oceny wniosków wraz z projektem listy </w:t>
      </w:r>
      <w:r w:rsidR="005543F3" w:rsidRPr="00E062C2">
        <w:t>projektów</w:t>
      </w:r>
      <w:r w:rsidR="00C9642D" w:rsidRPr="00E062C2">
        <w:t xml:space="preserve"> rekomendowanych do dofinansowania </w:t>
      </w:r>
      <w:r w:rsidRPr="00E062C2">
        <w:t xml:space="preserve">do Operatora Programu zgodnie z § </w:t>
      </w:r>
      <w:r w:rsidR="003923E6" w:rsidRPr="00E062C2">
        <w:t xml:space="preserve">10 </w:t>
      </w:r>
      <w:r w:rsidRPr="00E062C2">
        <w:t>ust. 2</w:t>
      </w:r>
    </w:p>
    <w:p w14:paraId="070EE9F6" w14:textId="77777777" w:rsidR="007B4120" w:rsidRPr="008172BE" w:rsidRDefault="007B4120" w:rsidP="009F0F67">
      <w:pPr>
        <w:jc w:val="both"/>
      </w:pPr>
    </w:p>
    <w:p w14:paraId="62324726" w14:textId="77777777" w:rsidR="00CD1174" w:rsidRPr="008172BE" w:rsidRDefault="00CD1174" w:rsidP="009F0F67">
      <w:pPr>
        <w:jc w:val="both"/>
      </w:pPr>
    </w:p>
    <w:p w14:paraId="3DE07344" w14:textId="2BE8A5B7" w:rsidR="007B4120" w:rsidRPr="008172BE" w:rsidRDefault="007B4120" w:rsidP="00E47840">
      <w:pPr>
        <w:jc w:val="center"/>
      </w:pPr>
      <w:r w:rsidRPr="008172BE">
        <w:t>Rozdział VI</w:t>
      </w:r>
    </w:p>
    <w:p w14:paraId="66B2D835" w14:textId="2080E2E0" w:rsidR="007B4120" w:rsidRPr="008172BE" w:rsidRDefault="007B4120" w:rsidP="005D46A9">
      <w:pPr>
        <w:jc w:val="center"/>
      </w:pPr>
      <w:r w:rsidRPr="008172BE">
        <w:t>Lista projektów rekomendowanych do dofinansowania</w:t>
      </w:r>
      <w:r w:rsidR="0020193D" w:rsidRPr="008172BE">
        <w:t xml:space="preserve"> i decyzja o dofinansowaniu</w:t>
      </w:r>
    </w:p>
    <w:p w14:paraId="3FB01FBF" w14:textId="77777777" w:rsidR="00130973" w:rsidRPr="008172BE" w:rsidRDefault="00130973" w:rsidP="00130973">
      <w:pPr>
        <w:jc w:val="center"/>
      </w:pPr>
    </w:p>
    <w:p w14:paraId="611E8247" w14:textId="172A3706" w:rsidR="007B4120" w:rsidRPr="008172BE" w:rsidRDefault="007B4120" w:rsidP="005D46A9">
      <w:pPr>
        <w:jc w:val="center"/>
      </w:pPr>
      <w:r w:rsidRPr="008172BE">
        <w:t xml:space="preserve">§ </w:t>
      </w:r>
      <w:r w:rsidR="004B006A" w:rsidRPr="008172BE">
        <w:t>1</w:t>
      </w:r>
      <w:r w:rsidR="00E45AEA" w:rsidRPr="008172BE">
        <w:t>0</w:t>
      </w:r>
    </w:p>
    <w:p w14:paraId="6A78CD82" w14:textId="77777777" w:rsidR="007B4120" w:rsidRPr="008172BE" w:rsidRDefault="007B4120" w:rsidP="005D46A9">
      <w:pPr>
        <w:jc w:val="center"/>
      </w:pPr>
    </w:p>
    <w:p w14:paraId="01B6E76B" w14:textId="5E28F2A9" w:rsidR="003F1E61" w:rsidRPr="008172BE" w:rsidRDefault="00350AF1" w:rsidP="00FD1D16">
      <w:pPr>
        <w:pStyle w:val="Akapitzlist"/>
        <w:numPr>
          <w:ilvl w:val="0"/>
          <w:numId w:val="11"/>
        </w:numPr>
        <w:tabs>
          <w:tab w:val="clear" w:pos="1440"/>
          <w:tab w:val="num" w:pos="1134"/>
        </w:tabs>
        <w:ind w:left="567" w:hanging="567"/>
        <w:jc w:val="both"/>
      </w:pPr>
      <w:r w:rsidRPr="008172BE">
        <w:t xml:space="preserve">Wnioski, które przeszły pozytywnie ocenę formalną i merytoryczną umieszczane są na liście projektów rekomendowanych do dofinansowania. O kolejności pozytywnie ocenionych projektów na liście decyduje kolejność złożenia wniosku </w:t>
      </w:r>
      <w:r w:rsidR="007F3023" w:rsidRPr="008172BE">
        <w:t xml:space="preserve">czyli data </w:t>
      </w:r>
      <w:r w:rsidR="007F3023" w:rsidRPr="008172BE">
        <w:rPr>
          <w:noProof/>
        </w:rPr>
        <w:t xml:space="preserve">i godzina wpływu wniosku na skrzynkę podawczą NFOŚiGW znajdującą się na </w:t>
      </w:r>
      <w:r w:rsidR="008B52AD" w:rsidRPr="008172BE">
        <w:rPr>
          <w:noProof/>
        </w:rPr>
        <w:t xml:space="preserve">elektronicznej Platformie Usług Administracji Publicznej </w:t>
      </w:r>
      <w:r w:rsidR="007F3023" w:rsidRPr="008172BE">
        <w:rPr>
          <w:noProof/>
        </w:rPr>
        <w:t>ePUAP.</w:t>
      </w:r>
      <w:r w:rsidR="007F3023" w:rsidRPr="008172BE" w:rsidDel="007F3023">
        <w:t xml:space="preserve"> </w:t>
      </w:r>
    </w:p>
    <w:p w14:paraId="025E1D26" w14:textId="594B4230" w:rsidR="0020193D" w:rsidRPr="008172BE" w:rsidRDefault="0020193D" w:rsidP="000D3DD4">
      <w:pPr>
        <w:numPr>
          <w:ilvl w:val="0"/>
          <w:numId w:val="11"/>
        </w:numPr>
        <w:tabs>
          <w:tab w:val="clear" w:pos="1440"/>
        </w:tabs>
        <w:ind w:left="567" w:hanging="567"/>
        <w:jc w:val="both"/>
      </w:pPr>
      <w:r w:rsidRPr="008172BE">
        <w:t xml:space="preserve">Lista projektów rekomendowanych </w:t>
      </w:r>
      <w:r w:rsidR="007F3023" w:rsidRPr="008172BE">
        <w:t xml:space="preserve">do dofinansowania </w:t>
      </w:r>
      <w:r w:rsidR="0063645F" w:rsidRPr="008172BE">
        <w:t>oraz jej aktualizacj</w:t>
      </w:r>
      <w:r w:rsidR="00130973" w:rsidRPr="008172BE">
        <w:t>a</w:t>
      </w:r>
      <w:r w:rsidR="003467C0" w:rsidRPr="008172BE">
        <w:t>,</w:t>
      </w:r>
      <w:r w:rsidR="0063645F" w:rsidRPr="008172BE">
        <w:t xml:space="preserve"> </w:t>
      </w:r>
      <w:r w:rsidRPr="008172BE">
        <w:t xml:space="preserve">przekazywana jest Operatorowi Programu </w:t>
      </w:r>
      <w:r w:rsidR="00130973" w:rsidRPr="008172BE">
        <w:t xml:space="preserve">przez NFOŚiGW </w:t>
      </w:r>
      <w:r w:rsidRPr="008172BE">
        <w:t>niezwłocznie</w:t>
      </w:r>
      <w:r w:rsidR="0063645F" w:rsidRPr="008172BE">
        <w:t>, jednak nie później niż w ciągu 3 dni</w:t>
      </w:r>
      <w:r w:rsidRPr="008172BE">
        <w:t xml:space="preserve"> po </w:t>
      </w:r>
      <w:r w:rsidR="00E106EB" w:rsidRPr="008172BE">
        <w:t xml:space="preserve">jej </w:t>
      </w:r>
      <w:r w:rsidR="003467C0" w:rsidRPr="008172BE">
        <w:t xml:space="preserve">akceptacji przez Zarząd NFOŚiGW. </w:t>
      </w:r>
    </w:p>
    <w:p w14:paraId="6F90DCF8" w14:textId="631C4575" w:rsidR="0020193D" w:rsidRPr="008172BE" w:rsidRDefault="0020193D" w:rsidP="0020193D">
      <w:pPr>
        <w:numPr>
          <w:ilvl w:val="0"/>
          <w:numId w:val="11"/>
        </w:numPr>
        <w:tabs>
          <w:tab w:val="clear" w:pos="1440"/>
        </w:tabs>
        <w:ind w:left="567" w:hanging="567"/>
        <w:jc w:val="both"/>
      </w:pPr>
      <w:r w:rsidRPr="008172BE">
        <w:t>Decyzję w sprawie przy</w:t>
      </w:r>
      <w:r w:rsidR="00D22811">
        <w:t>znania dofinansowania na rzecz P</w:t>
      </w:r>
      <w:r w:rsidRPr="008172BE">
        <w:t xml:space="preserve">rojektów bilateralnych złożonych w partnerstwie i realizowanych w ramach Funduszu Współpracy Dwustronnej </w:t>
      </w:r>
      <w:r w:rsidR="001B7C55" w:rsidRPr="008172BE">
        <w:t>dla</w:t>
      </w:r>
      <w:r w:rsidRPr="008172BE">
        <w:t xml:space="preserve"> Programu </w:t>
      </w:r>
      <w:r w:rsidR="00130973" w:rsidRPr="008172BE">
        <w:t xml:space="preserve">„Środowisko, Energia i Zmiany Klimatu” </w:t>
      </w:r>
      <w:r w:rsidRPr="008172BE">
        <w:t>podejmuje Operator Programu.</w:t>
      </w:r>
      <w:r w:rsidR="0063645F" w:rsidRPr="008172BE">
        <w:t xml:space="preserve"> Data wydania decyzji stanowi początkową datę kwalifikowania </w:t>
      </w:r>
      <w:r w:rsidR="006F3554" w:rsidRPr="008172BE">
        <w:t xml:space="preserve">kosztów </w:t>
      </w:r>
      <w:r w:rsidR="0063645F" w:rsidRPr="008172BE">
        <w:t>w</w:t>
      </w:r>
      <w:r w:rsidR="00130973" w:rsidRPr="008172BE">
        <w:t> </w:t>
      </w:r>
      <w:r w:rsidR="00E062C2">
        <w:t>P</w:t>
      </w:r>
      <w:r w:rsidR="0063645F" w:rsidRPr="008172BE">
        <w:t>rojekcie.</w:t>
      </w:r>
    </w:p>
    <w:p w14:paraId="237A0FB5" w14:textId="5EB9F313" w:rsidR="001A4A67" w:rsidRPr="008172BE" w:rsidRDefault="003C00D0" w:rsidP="00130973">
      <w:pPr>
        <w:numPr>
          <w:ilvl w:val="0"/>
          <w:numId w:val="11"/>
        </w:numPr>
        <w:tabs>
          <w:tab w:val="clear" w:pos="1440"/>
          <w:tab w:val="num" w:pos="1134"/>
        </w:tabs>
        <w:ind w:left="567" w:hanging="567"/>
        <w:jc w:val="both"/>
      </w:pPr>
      <w:r>
        <w:t>Dofinansowanie otrzymują p</w:t>
      </w:r>
      <w:r w:rsidR="001A4A67" w:rsidRPr="008172BE">
        <w:t>rojekty, które zostały złożone w terminie trwania naboru oraz których ocena zakończyła się wynikiem pozytywnym</w:t>
      </w:r>
      <w:r w:rsidR="00130973" w:rsidRPr="008172BE">
        <w:t>,</w:t>
      </w:r>
      <w:r w:rsidR="001A4A67" w:rsidRPr="008172BE">
        <w:t xml:space="preserve"> pod warunkiem dostępności środków.</w:t>
      </w:r>
    </w:p>
    <w:p w14:paraId="1CB955AB" w14:textId="35E44269" w:rsidR="001A4A67" w:rsidRPr="008172BE" w:rsidRDefault="001A4A67" w:rsidP="003467C0">
      <w:pPr>
        <w:numPr>
          <w:ilvl w:val="0"/>
          <w:numId w:val="11"/>
        </w:numPr>
        <w:tabs>
          <w:tab w:val="clear" w:pos="1440"/>
          <w:tab w:val="num" w:pos="1134"/>
        </w:tabs>
        <w:ind w:left="567" w:hanging="567"/>
        <w:jc w:val="both"/>
      </w:pPr>
      <w:r w:rsidRPr="008172BE">
        <w:t>Projekt, którego ocena zakończyła się wynikiem pozytywnym, ale nie uzyskał dofinansowania ze względu na wyczerpanie alokacji może otrzymać dofinansowanie w</w:t>
      </w:r>
      <w:r w:rsidR="00ED788B" w:rsidRPr="008172BE">
        <w:t> </w:t>
      </w:r>
      <w:r w:rsidR="006E4B83" w:rsidRPr="008172BE">
        <w:t>przypadku uwolnienia</w:t>
      </w:r>
      <w:r w:rsidRPr="008172BE">
        <w:t xml:space="preserve"> dodatkowych środków.</w:t>
      </w:r>
    </w:p>
    <w:p w14:paraId="0D183C78" w14:textId="5E31FAC6" w:rsidR="001A4A67" w:rsidRPr="008172BE" w:rsidRDefault="001A4A67" w:rsidP="003467C0">
      <w:pPr>
        <w:numPr>
          <w:ilvl w:val="0"/>
          <w:numId w:val="11"/>
        </w:numPr>
        <w:tabs>
          <w:tab w:val="clear" w:pos="1440"/>
          <w:tab w:val="num" w:pos="1134"/>
        </w:tabs>
        <w:ind w:left="567" w:hanging="567"/>
        <w:jc w:val="both"/>
      </w:pPr>
      <w:r w:rsidRPr="008172BE">
        <w:t xml:space="preserve">W przypadku, gdy dostępne środki są niższe niż dofinansowanie wnioskowane </w:t>
      </w:r>
      <w:r w:rsidR="00A46825" w:rsidRPr="008172BE">
        <w:t xml:space="preserve">na </w:t>
      </w:r>
      <w:r w:rsidRPr="008172BE">
        <w:t>dw</w:t>
      </w:r>
      <w:r w:rsidR="005543F3" w:rsidRPr="008172BE">
        <w:t>a</w:t>
      </w:r>
      <w:r w:rsidRPr="008172BE">
        <w:t xml:space="preserve"> lub więcej projektów, których ocena zakończyła się wynikiem pozytywnym</w:t>
      </w:r>
      <w:r w:rsidR="003160D6" w:rsidRPr="008172BE">
        <w:t xml:space="preserve">, a także </w:t>
      </w:r>
      <w:r w:rsidRPr="008172BE">
        <w:t>wpłynęły w tym samym terminie</w:t>
      </w:r>
      <w:r w:rsidR="003160D6" w:rsidRPr="008172BE">
        <w:t xml:space="preserve">, </w:t>
      </w:r>
      <w:r w:rsidRPr="008172BE">
        <w:t>dofinansowanie jest przyznawane proporcjonalnie d</w:t>
      </w:r>
      <w:r w:rsidR="00B63EB0" w:rsidRPr="008172BE">
        <w:t xml:space="preserve">o wartości wnioskowanych kwot. </w:t>
      </w:r>
    </w:p>
    <w:p w14:paraId="75D475AC" w14:textId="41C70E67" w:rsidR="001A4A67" w:rsidRPr="008172BE" w:rsidRDefault="001A4A67" w:rsidP="003467C0">
      <w:pPr>
        <w:numPr>
          <w:ilvl w:val="0"/>
          <w:numId w:val="11"/>
        </w:numPr>
        <w:tabs>
          <w:tab w:val="clear" w:pos="1440"/>
          <w:tab w:val="num" w:pos="1134"/>
        </w:tabs>
        <w:ind w:left="567" w:hanging="567"/>
        <w:jc w:val="both"/>
      </w:pPr>
      <w:r w:rsidRPr="008172BE">
        <w:t>W przypadku, gdy wartość wnioskowanego dofinansowania dla projektu, które</w:t>
      </w:r>
      <w:r w:rsidR="00D22811">
        <w:t>go ocena zakończyła się</w:t>
      </w:r>
      <w:r w:rsidRPr="008172BE">
        <w:t xml:space="preserve"> wynikiem pozytywnym</w:t>
      </w:r>
      <w:r w:rsidR="003467C0" w:rsidRPr="008172BE">
        <w:t>,</w:t>
      </w:r>
      <w:r w:rsidRPr="008172BE">
        <w:t xml:space="preserve"> w momencie wyczerpania środków podstawowych</w:t>
      </w:r>
      <w:r w:rsidR="003467C0" w:rsidRPr="008172BE">
        <w:t>,</w:t>
      </w:r>
      <w:r w:rsidRPr="008172BE">
        <w:t xml:space="preserve"> przekracza pozostałą alokację dla naboru, wnioskodawca </w:t>
      </w:r>
      <w:r w:rsidR="0053643C" w:rsidRPr="008172BE">
        <w:t xml:space="preserve">zostaje </w:t>
      </w:r>
      <w:r w:rsidRPr="008172BE">
        <w:lastRenderedPageBreak/>
        <w:t xml:space="preserve">poproszony pisemnie o wyrażenie zgody na realizację projektu przy obniżonym dofinansowaniu. </w:t>
      </w:r>
    </w:p>
    <w:p w14:paraId="6125B007" w14:textId="75E67DD3" w:rsidR="0058020B" w:rsidRPr="008172BE" w:rsidRDefault="001A4A67" w:rsidP="00EC651F">
      <w:pPr>
        <w:numPr>
          <w:ilvl w:val="0"/>
          <w:numId w:val="11"/>
        </w:numPr>
        <w:tabs>
          <w:tab w:val="clear" w:pos="1440"/>
          <w:tab w:val="num" w:pos="1134"/>
        </w:tabs>
        <w:ind w:left="567" w:hanging="567"/>
        <w:jc w:val="both"/>
      </w:pPr>
      <w:r w:rsidRPr="008172BE">
        <w:t>W przypadku uwolnienia dodatkowych środków, w pierwszej kolejności są one przekazywane dla projektu, któr</w:t>
      </w:r>
      <w:r w:rsidR="00D22811">
        <w:t>y</w:t>
      </w:r>
      <w:r w:rsidRPr="008172BE">
        <w:t xml:space="preserve"> otrzymał</w:t>
      </w:r>
      <w:r w:rsidR="003467E3" w:rsidRPr="008172BE">
        <w:t>a</w:t>
      </w:r>
      <w:r w:rsidRPr="008172BE">
        <w:t xml:space="preserve"> niepełne dofinansowanie do pełnej wysokości wnioskowanego dofinansowania, o czym informuje się wnioskodawcę </w:t>
      </w:r>
      <w:r w:rsidR="002F3D99" w:rsidRPr="008172BE">
        <w:t>elektronicznie</w:t>
      </w:r>
      <w:r w:rsidRPr="008172BE">
        <w:t>.</w:t>
      </w:r>
    </w:p>
    <w:p w14:paraId="6AE4277A" w14:textId="186E0FF4" w:rsidR="002764D0" w:rsidRPr="008172BE" w:rsidRDefault="007B4120" w:rsidP="002764D0">
      <w:pPr>
        <w:numPr>
          <w:ilvl w:val="0"/>
          <w:numId w:val="11"/>
        </w:numPr>
        <w:tabs>
          <w:tab w:val="clear" w:pos="1440"/>
          <w:tab w:val="num" w:pos="540"/>
        </w:tabs>
        <w:ind w:left="540" w:hanging="540"/>
        <w:jc w:val="both"/>
      </w:pPr>
      <w:r w:rsidRPr="008172BE">
        <w:t>Lista projektów</w:t>
      </w:r>
      <w:r w:rsidR="0063645F" w:rsidRPr="008172BE">
        <w:t>, którym przyznano</w:t>
      </w:r>
      <w:r w:rsidR="006E4B83" w:rsidRPr="008172BE">
        <w:t xml:space="preserve"> </w:t>
      </w:r>
      <w:r w:rsidR="0063645F" w:rsidRPr="008172BE">
        <w:t>dofinansowanie</w:t>
      </w:r>
      <w:r w:rsidR="006E4B83" w:rsidRPr="008172BE">
        <w:t xml:space="preserve"> </w:t>
      </w:r>
      <w:r w:rsidRPr="008172BE">
        <w:t xml:space="preserve">wraz z dostępną alokacją jest publikowana na stronie internetowej NFOŚiGW oraz Ministerstwa </w:t>
      </w:r>
      <w:r w:rsidR="00FD1D16">
        <w:t>Klimatu</w:t>
      </w:r>
      <w:r w:rsidR="00FD1D16" w:rsidRPr="008172BE">
        <w:t xml:space="preserve"> </w:t>
      </w:r>
      <w:r w:rsidRPr="008172BE">
        <w:t xml:space="preserve">w ciągu 7 dni od </w:t>
      </w:r>
      <w:r w:rsidR="0063645F" w:rsidRPr="008172BE">
        <w:t>wydania decyzji, o której mowa w ust.</w:t>
      </w:r>
      <w:r w:rsidR="002764D0" w:rsidRPr="008172BE">
        <w:t xml:space="preserve"> </w:t>
      </w:r>
      <w:r w:rsidR="0063645F" w:rsidRPr="008172BE">
        <w:t>3</w:t>
      </w:r>
      <w:r w:rsidRPr="008172BE">
        <w:t xml:space="preserve">. </w:t>
      </w:r>
    </w:p>
    <w:p w14:paraId="4DCB55DA" w14:textId="2C4BF302" w:rsidR="002764D0" w:rsidRPr="008172BE" w:rsidRDefault="002764D0" w:rsidP="002764D0">
      <w:pPr>
        <w:numPr>
          <w:ilvl w:val="0"/>
          <w:numId w:val="11"/>
        </w:numPr>
        <w:tabs>
          <w:tab w:val="clear" w:pos="1440"/>
          <w:tab w:val="num" w:pos="540"/>
        </w:tabs>
        <w:ind w:left="540" w:hanging="540"/>
        <w:jc w:val="both"/>
      </w:pPr>
      <w:r w:rsidRPr="008172BE">
        <w:t xml:space="preserve">Wnioskodawcy, którym przyznano dofinansowanie, zostaną poinformowani przez </w:t>
      </w:r>
      <w:r w:rsidR="00576038" w:rsidRPr="008172BE">
        <w:t>NFOŚiGW</w:t>
      </w:r>
      <w:r w:rsidRPr="008172BE">
        <w:t xml:space="preserve"> o przyznaniu dotacji i zaproszeni do podpisania umowy w sprawie projektu bilateralne</w:t>
      </w:r>
      <w:r w:rsidR="005543F3" w:rsidRPr="008172BE">
        <w:t>go</w:t>
      </w:r>
      <w:r w:rsidRPr="008172BE">
        <w:t>.</w:t>
      </w:r>
    </w:p>
    <w:p w14:paraId="730B100A" w14:textId="2D3CA8C9" w:rsidR="00DC0D99" w:rsidRPr="008172BE" w:rsidRDefault="00DC0D99" w:rsidP="00E47840"/>
    <w:p w14:paraId="2F4A9772" w14:textId="77777777" w:rsidR="0040190D" w:rsidRPr="008172BE" w:rsidRDefault="0040190D" w:rsidP="00051C63">
      <w:pPr>
        <w:ind w:left="540"/>
        <w:jc w:val="both"/>
      </w:pPr>
    </w:p>
    <w:p w14:paraId="5F11A87A" w14:textId="09457647" w:rsidR="007B4120" w:rsidRPr="008172BE" w:rsidRDefault="007B4120" w:rsidP="00E47840">
      <w:pPr>
        <w:jc w:val="center"/>
      </w:pPr>
      <w:r w:rsidRPr="008172BE">
        <w:t xml:space="preserve">Rozdział </w:t>
      </w:r>
      <w:r w:rsidR="00E45AEA" w:rsidRPr="008172BE">
        <w:t>VII</w:t>
      </w:r>
    </w:p>
    <w:p w14:paraId="43793613" w14:textId="77777777" w:rsidR="007B4120" w:rsidRPr="008172BE" w:rsidRDefault="007B4120" w:rsidP="00442763">
      <w:pPr>
        <w:jc w:val="center"/>
      </w:pPr>
      <w:r w:rsidRPr="008172BE">
        <w:t>Zawarcie umowy</w:t>
      </w:r>
    </w:p>
    <w:p w14:paraId="1C1C4402" w14:textId="77777777" w:rsidR="007B4120" w:rsidRPr="008172BE" w:rsidRDefault="007B4120" w:rsidP="00442763">
      <w:pPr>
        <w:jc w:val="center"/>
      </w:pPr>
    </w:p>
    <w:p w14:paraId="0369B0AF" w14:textId="48D73558" w:rsidR="007B4120" w:rsidRPr="008172BE" w:rsidRDefault="007B4120" w:rsidP="00442763">
      <w:pPr>
        <w:jc w:val="center"/>
      </w:pPr>
      <w:r w:rsidRPr="008172BE">
        <w:t xml:space="preserve">§ </w:t>
      </w:r>
      <w:r w:rsidR="00E45AEA" w:rsidRPr="008172BE">
        <w:t>11</w:t>
      </w:r>
    </w:p>
    <w:p w14:paraId="08ABE6A5" w14:textId="77777777" w:rsidR="007B4120" w:rsidRPr="008172BE" w:rsidRDefault="007B4120" w:rsidP="00442763">
      <w:pPr>
        <w:jc w:val="center"/>
      </w:pPr>
    </w:p>
    <w:p w14:paraId="45BBFCD7" w14:textId="4CA6B720" w:rsidR="007B4120" w:rsidRPr="008172BE" w:rsidRDefault="00D22811" w:rsidP="00442763">
      <w:pPr>
        <w:numPr>
          <w:ilvl w:val="0"/>
          <w:numId w:val="16"/>
        </w:numPr>
        <w:tabs>
          <w:tab w:val="clear" w:pos="1440"/>
          <w:tab w:val="num" w:pos="540"/>
        </w:tabs>
        <w:ind w:left="540" w:hanging="540"/>
        <w:jc w:val="both"/>
      </w:pPr>
      <w:r>
        <w:t>Dla P</w:t>
      </w:r>
      <w:r w:rsidR="007B4120" w:rsidRPr="008172BE">
        <w:t xml:space="preserve">rojektów bilateralnych, które uzyskały pozytywną decyzję o dofinansowaniu, NFOŚiGW przygotowuje </w:t>
      </w:r>
      <w:r w:rsidR="0046216E" w:rsidRPr="008172BE">
        <w:t xml:space="preserve">w języku polskim </w:t>
      </w:r>
      <w:r w:rsidR="007B4120" w:rsidRPr="008172BE">
        <w:t xml:space="preserve">umowę w sprawie </w:t>
      </w:r>
      <w:r w:rsidR="0046216E" w:rsidRPr="008172BE">
        <w:t xml:space="preserve">dofinansowania </w:t>
      </w:r>
      <w:r w:rsidR="007B4120" w:rsidRPr="008172BE">
        <w:t>Projektu</w:t>
      </w:r>
      <w:r w:rsidR="005543F3" w:rsidRPr="008172BE">
        <w:t xml:space="preserve"> </w:t>
      </w:r>
      <w:r w:rsidR="0046216E" w:rsidRPr="008172BE">
        <w:t>bilateralne</w:t>
      </w:r>
      <w:r w:rsidR="005543F3" w:rsidRPr="008172BE">
        <w:t>go</w:t>
      </w:r>
      <w:r w:rsidR="002B5187" w:rsidRPr="008172BE">
        <w:t>.</w:t>
      </w:r>
      <w:r w:rsidR="006E4B83" w:rsidRPr="008172BE">
        <w:t xml:space="preserve"> </w:t>
      </w:r>
      <w:r w:rsidR="002B5187" w:rsidRPr="008172BE">
        <w:t>Kwota</w:t>
      </w:r>
      <w:r w:rsidR="007B4120" w:rsidRPr="008172BE">
        <w:t xml:space="preserve"> dofinansowania jest wyrażona w PLN.</w:t>
      </w:r>
    </w:p>
    <w:p w14:paraId="0B1FB08C" w14:textId="5217442A" w:rsidR="007B4120" w:rsidRPr="008172BE" w:rsidRDefault="007B4120" w:rsidP="00442763">
      <w:pPr>
        <w:numPr>
          <w:ilvl w:val="0"/>
          <w:numId w:val="16"/>
        </w:numPr>
        <w:tabs>
          <w:tab w:val="clear" w:pos="1440"/>
          <w:tab w:val="num" w:pos="540"/>
        </w:tabs>
        <w:ind w:left="540" w:hanging="540"/>
        <w:jc w:val="both"/>
      </w:pPr>
      <w:r w:rsidRPr="008172BE">
        <w:t xml:space="preserve">Zobowiązanie Operatora Programu oraz NFOŚiGW powstaje w dniu zawarcia umowy, o której mowa w ust. 1, ustalającej warunki dofinansowania </w:t>
      </w:r>
      <w:r w:rsidR="005543F3" w:rsidRPr="008172BE">
        <w:t xml:space="preserve">dla </w:t>
      </w:r>
      <w:r w:rsidR="00E106EB" w:rsidRPr="008172BE">
        <w:t>P</w:t>
      </w:r>
      <w:r w:rsidR="005543F3" w:rsidRPr="008172BE">
        <w:t>rojektu bilateralnego</w:t>
      </w:r>
      <w:r w:rsidR="008B52AD" w:rsidRPr="008172BE">
        <w:t xml:space="preserve"> </w:t>
      </w:r>
      <w:r w:rsidRPr="008172BE">
        <w:t xml:space="preserve">oraz prawa i obowiązki stron. </w:t>
      </w:r>
    </w:p>
    <w:p w14:paraId="0A73572F" w14:textId="77777777" w:rsidR="00DC0D99" w:rsidRPr="008172BE" w:rsidRDefault="00DC0D99" w:rsidP="00DC0D99">
      <w:pPr>
        <w:ind w:left="540"/>
        <w:jc w:val="both"/>
      </w:pPr>
    </w:p>
    <w:p w14:paraId="05E449D2" w14:textId="77777777" w:rsidR="00DC0D99" w:rsidRPr="008172BE" w:rsidRDefault="00DC0D99" w:rsidP="00DC0D99">
      <w:pPr>
        <w:ind w:left="540"/>
        <w:jc w:val="both"/>
      </w:pPr>
    </w:p>
    <w:p w14:paraId="3C96C8A1" w14:textId="448A0F6F" w:rsidR="007B4120" w:rsidRPr="008172BE" w:rsidRDefault="007B4120" w:rsidP="006A0B58">
      <w:pPr>
        <w:jc w:val="center"/>
      </w:pPr>
      <w:r w:rsidRPr="008172BE">
        <w:t xml:space="preserve">Rozdział </w:t>
      </w:r>
      <w:r w:rsidR="00E45AEA" w:rsidRPr="008172BE">
        <w:t>VIII</w:t>
      </w:r>
    </w:p>
    <w:p w14:paraId="7F9BA7B8" w14:textId="77777777" w:rsidR="007B4120" w:rsidRPr="008172BE" w:rsidRDefault="007B4120" w:rsidP="003F7AF8">
      <w:pPr>
        <w:jc w:val="center"/>
      </w:pPr>
      <w:r w:rsidRPr="008172BE">
        <w:t>Postanowienia końcowe</w:t>
      </w:r>
    </w:p>
    <w:p w14:paraId="117E38E1" w14:textId="77777777" w:rsidR="007B4120" w:rsidRPr="008172BE" w:rsidRDefault="007B4120" w:rsidP="003F7AF8">
      <w:pPr>
        <w:jc w:val="center"/>
      </w:pPr>
    </w:p>
    <w:p w14:paraId="06A5DC50" w14:textId="6A3042EA" w:rsidR="007B4120" w:rsidRPr="008172BE" w:rsidRDefault="007B4120" w:rsidP="009B0B6B">
      <w:pPr>
        <w:jc w:val="center"/>
      </w:pPr>
      <w:r w:rsidRPr="008172BE">
        <w:t xml:space="preserve">§ </w:t>
      </w:r>
      <w:r w:rsidR="00840477" w:rsidRPr="008172BE">
        <w:t>1</w:t>
      </w:r>
      <w:r w:rsidR="00E45AEA" w:rsidRPr="008172BE">
        <w:t>2</w:t>
      </w:r>
    </w:p>
    <w:p w14:paraId="24019293" w14:textId="77777777" w:rsidR="007B4120" w:rsidRPr="008172BE" w:rsidRDefault="007B4120" w:rsidP="009B0B6B"/>
    <w:p w14:paraId="6B60DD01" w14:textId="5883EF7C" w:rsidR="007B4120" w:rsidRPr="008172BE" w:rsidRDefault="006E4B83" w:rsidP="000D3DD4">
      <w:pPr>
        <w:pStyle w:val="Akapitzlist"/>
        <w:numPr>
          <w:ilvl w:val="0"/>
          <w:numId w:val="38"/>
        </w:numPr>
        <w:jc w:val="both"/>
      </w:pPr>
      <w:r w:rsidRPr="008172BE">
        <w:t xml:space="preserve">Złożenie wniosku o dofinansowanie w ramach Funduszu Współpracy Dwustronnej </w:t>
      </w:r>
      <w:r w:rsidR="00840477" w:rsidRPr="008172BE">
        <w:t>dla</w:t>
      </w:r>
      <w:r w:rsidRPr="008172BE">
        <w:t xml:space="preserve"> Programu Operacyjnego</w:t>
      </w:r>
      <w:r w:rsidR="00F27578" w:rsidRPr="008172BE">
        <w:t xml:space="preserve"> „Środowisko, Energia i Zmiany Klimatu”</w:t>
      </w:r>
      <w:r w:rsidRPr="008172BE">
        <w:t xml:space="preserve">, oznacza akceptację postanowień niniejszego Regulaminu oraz dokumentów w nim wymienionych. </w:t>
      </w:r>
    </w:p>
    <w:p w14:paraId="5141AA15" w14:textId="49CE249D" w:rsidR="00576038" w:rsidRPr="008172BE" w:rsidRDefault="00576038" w:rsidP="000D3DD4">
      <w:pPr>
        <w:pStyle w:val="Akapitzlist"/>
        <w:numPr>
          <w:ilvl w:val="0"/>
          <w:numId w:val="38"/>
        </w:numPr>
        <w:jc w:val="both"/>
      </w:pPr>
      <w:r w:rsidRPr="008172BE">
        <w:t xml:space="preserve">Wnioskodawca oświadcza, że </w:t>
      </w:r>
      <w:r w:rsidR="000C3505" w:rsidRPr="008172BE">
        <w:t>osoby, których dane podał we wniosku, zostały poinformowane o przysługujących im prawach zgodnie z przepisami Rozporządzenia o Ochronie Danych Osobowych (RODO).</w:t>
      </w:r>
    </w:p>
    <w:p w14:paraId="7E0B53C4" w14:textId="77777777" w:rsidR="007B4120" w:rsidRPr="008172BE" w:rsidRDefault="007B4120" w:rsidP="006A0B58"/>
    <w:p w14:paraId="13996F55" w14:textId="5B4D2CBA" w:rsidR="007B4120" w:rsidRPr="008172BE" w:rsidRDefault="007B4120" w:rsidP="009B0B6B">
      <w:pPr>
        <w:jc w:val="center"/>
      </w:pPr>
      <w:r w:rsidRPr="008172BE">
        <w:t xml:space="preserve">§ </w:t>
      </w:r>
      <w:r w:rsidR="00840477" w:rsidRPr="008172BE">
        <w:t>1</w:t>
      </w:r>
      <w:r w:rsidR="00E45AEA" w:rsidRPr="008172BE">
        <w:t>3</w:t>
      </w:r>
    </w:p>
    <w:p w14:paraId="0050BD5D" w14:textId="77777777" w:rsidR="007B4120" w:rsidRPr="008172BE" w:rsidRDefault="007B4120" w:rsidP="009B0B6B">
      <w:pPr>
        <w:jc w:val="center"/>
      </w:pPr>
    </w:p>
    <w:p w14:paraId="347D5614" w14:textId="1B5404AB" w:rsidR="007B4120" w:rsidRPr="008172BE" w:rsidRDefault="007B4120" w:rsidP="00D33DFD">
      <w:pPr>
        <w:numPr>
          <w:ilvl w:val="0"/>
          <w:numId w:val="17"/>
        </w:numPr>
        <w:tabs>
          <w:tab w:val="clear" w:pos="1068"/>
          <w:tab w:val="num" w:pos="540"/>
        </w:tabs>
        <w:ind w:left="540" w:hanging="540"/>
        <w:jc w:val="both"/>
      </w:pPr>
      <w:r w:rsidRPr="008172BE">
        <w:t xml:space="preserve">Wskazane w </w:t>
      </w:r>
      <w:r w:rsidR="003160D6" w:rsidRPr="008172BE">
        <w:t>R</w:t>
      </w:r>
      <w:r w:rsidRPr="008172BE">
        <w:t xml:space="preserve">egulaminie terminy rozpatrywania wniosków przez NFOŚiGW mają charakter instrukcyjny, chyba że Regulamin wiąże z nimi określone sankcje. </w:t>
      </w:r>
    </w:p>
    <w:p w14:paraId="475C0712" w14:textId="7FA00926" w:rsidR="00CD1174" w:rsidRPr="008172BE" w:rsidRDefault="007B4120">
      <w:pPr>
        <w:numPr>
          <w:ilvl w:val="0"/>
          <w:numId w:val="17"/>
        </w:numPr>
        <w:tabs>
          <w:tab w:val="clear" w:pos="1068"/>
          <w:tab w:val="num" w:pos="540"/>
        </w:tabs>
        <w:ind w:left="540" w:hanging="540"/>
        <w:jc w:val="both"/>
      </w:pPr>
      <w:r w:rsidRPr="008172BE">
        <w:t xml:space="preserve">Wnioskodawca ma obowiązek niezwłocznego informowania NFOŚiGW o każdej zmianie danych </w:t>
      </w:r>
      <w:r w:rsidR="001920A2" w:rsidRPr="008172BE">
        <w:t>osobowych i tele</w:t>
      </w:r>
      <w:r w:rsidRPr="008172BE">
        <w:t>adresowych</w:t>
      </w:r>
      <w:r w:rsidR="00CD1174" w:rsidRPr="008172BE">
        <w:t>.</w:t>
      </w:r>
    </w:p>
    <w:p w14:paraId="3088228B" w14:textId="77777777" w:rsidR="00832367" w:rsidRPr="008172BE" w:rsidRDefault="00832367" w:rsidP="00CD1174">
      <w:pPr>
        <w:ind w:left="540"/>
        <w:jc w:val="both"/>
      </w:pPr>
    </w:p>
    <w:p w14:paraId="71A202A3" w14:textId="77777777" w:rsidR="007B4120" w:rsidRPr="008172BE" w:rsidRDefault="007B4120" w:rsidP="00D33DFD">
      <w:pPr>
        <w:jc w:val="center"/>
      </w:pPr>
    </w:p>
    <w:p w14:paraId="6F4C26BE" w14:textId="3AB9B8A2" w:rsidR="007B4120" w:rsidRPr="008172BE" w:rsidRDefault="007B4120" w:rsidP="00D33DFD">
      <w:pPr>
        <w:jc w:val="center"/>
      </w:pPr>
      <w:r w:rsidRPr="008172BE">
        <w:t xml:space="preserve">§ </w:t>
      </w:r>
      <w:r w:rsidR="00E45AEA" w:rsidRPr="008172BE">
        <w:t>14</w:t>
      </w:r>
    </w:p>
    <w:p w14:paraId="577726DB" w14:textId="77777777" w:rsidR="007B4120" w:rsidRPr="008172BE" w:rsidRDefault="007B4120" w:rsidP="00D33DFD">
      <w:pPr>
        <w:jc w:val="center"/>
      </w:pPr>
    </w:p>
    <w:p w14:paraId="111A85B0" w14:textId="77777777" w:rsidR="007B4120" w:rsidRPr="008172BE" w:rsidRDefault="007B4120" w:rsidP="00D33DFD">
      <w:pPr>
        <w:numPr>
          <w:ilvl w:val="0"/>
          <w:numId w:val="18"/>
        </w:numPr>
        <w:tabs>
          <w:tab w:val="clear" w:pos="1068"/>
          <w:tab w:val="num" w:pos="540"/>
        </w:tabs>
        <w:ind w:left="540" w:hanging="540"/>
        <w:jc w:val="both"/>
      </w:pPr>
      <w:r w:rsidRPr="008172BE">
        <w:lastRenderedPageBreak/>
        <w:t xml:space="preserve">Operator Programu może, w uzasadnionych przypadkach, zmienić postanowienia Regulaminu. Zmiany te nie dotyczą wniosków, które w momencie ogłoszenia zmian w Regulaminie zostały już złożone do NFOŚiGW w trwającym naborze. </w:t>
      </w:r>
    </w:p>
    <w:p w14:paraId="41877A84" w14:textId="6CD5F07A" w:rsidR="007B4120" w:rsidRPr="008172BE" w:rsidRDefault="007B4120" w:rsidP="00D33DFD">
      <w:pPr>
        <w:numPr>
          <w:ilvl w:val="0"/>
          <w:numId w:val="18"/>
        </w:numPr>
        <w:tabs>
          <w:tab w:val="clear" w:pos="1068"/>
          <w:tab w:val="num" w:pos="540"/>
        </w:tabs>
        <w:ind w:left="540" w:hanging="540"/>
        <w:jc w:val="both"/>
      </w:pPr>
      <w:r w:rsidRPr="008172BE">
        <w:t>Niezależnie od postanowienia ust. 1, Operator Programu zastrzega sobie możliwość zmiany postanowień niniejszego Regulaminu wraz z załącznikami w przypadku zmian w</w:t>
      </w:r>
      <w:r w:rsidR="00ED788B" w:rsidRPr="008172BE">
        <w:t> </w:t>
      </w:r>
      <w:r w:rsidRPr="008172BE">
        <w:t xml:space="preserve">obowiązującym prawie. </w:t>
      </w:r>
    </w:p>
    <w:p w14:paraId="05740208" w14:textId="77777777" w:rsidR="007B4120" w:rsidRPr="008172BE" w:rsidRDefault="007B4120" w:rsidP="009F0F67">
      <w:pPr>
        <w:jc w:val="both"/>
      </w:pPr>
    </w:p>
    <w:p w14:paraId="0BA323FB" w14:textId="77777777" w:rsidR="007B4120" w:rsidRPr="008172BE" w:rsidRDefault="007B4120" w:rsidP="009F0F67">
      <w:pPr>
        <w:jc w:val="both"/>
        <w:rPr>
          <w:u w:val="single"/>
        </w:rPr>
      </w:pPr>
      <w:r w:rsidRPr="008172BE">
        <w:rPr>
          <w:u w:val="single"/>
        </w:rPr>
        <w:t xml:space="preserve">Załączniki do Regulaminu: </w:t>
      </w:r>
    </w:p>
    <w:p w14:paraId="0CA81812" w14:textId="77777777" w:rsidR="007B4120" w:rsidRPr="008172BE" w:rsidRDefault="007B4120" w:rsidP="009F0F67">
      <w:pPr>
        <w:jc w:val="both"/>
      </w:pPr>
    </w:p>
    <w:p w14:paraId="39FB5C32" w14:textId="7D1FCDC2" w:rsidR="003160D6" w:rsidRPr="008172BE" w:rsidRDefault="00721786" w:rsidP="003160D6">
      <w:pPr>
        <w:spacing w:line="276" w:lineRule="auto"/>
        <w:ind w:left="709"/>
        <w:jc w:val="both"/>
        <w:rPr>
          <w:color w:val="000000"/>
        </w:rPr>
      </w:pPr>
      <w:r w:rsidRPr="008172BE">
        <w:rPr>
          <w:color w:val="000000"/>
        </w:rPr>
        <w:t>1</w:t>
      </w:r>
      <w:r w:rsidR="003160D6" w:rsidRPr="008172BE">
        <w:rPr>
          <w:color w:val="000000"/>
        </w:rPr>
        <w:t>a. Karta oceny formalnej wniosku.</w:t>
      </w:r>
    </w:p>
    <w:p w14:paraId="7B0CB9F6" w14:textId="0E0DE041" w:rsidR="003160D6" w:rsidRPr="00BD7934" w:rsidRDefault="00EB09F6" w:rsidP="00DC0D99">
      <w:pPr>
        <w:spacing w:line="276" w:lineRule="auto"/>
        <w:ind w:left="709"/>
        <w:jc w:val="both"/>
        <w:rPr>
          <w:color w:val="000000"/>
        </w:rPr>
      </w:pPr>
      <w:r w:rsidRPr="008172BE">
        <w:rPr>
          <w:color w:val="000000"/>
        </w:rPr>
        <w:t>1</w:t>
      </w:r>
      <w:r w:rsidR="003160D6" w:rsidRPr="008172BE">
        <w:rPr>
          <w:color w:val="000000"/>
        </w:rPr>
        <w:t>b. Karta oceny merytorycznej wniosku.</w:t>
      </w:r>
      <w:r w:rsidR="003160D6" w:rsidRPr="00BD7934">
        <w:rPr>
          <w:color w:val="000000"/>
        </w:rPr>
        <w:t xml:space="preserve"> </w:t>
      </w:r>
    </w:p>
    <w:p w14:paraId="3246FD5E" w14:textId="77777777" w:rsidR="003160D6" w:rsidRPr="00BD7934" w:rsidRDefault="003160D6" w:rsidP="003160D6">
      <w:pPr>
        <w:pStyle w:val="Akapitzlist"/>
        <w:spacing w:line="276" w:lineRule="auto"/>
        <w:ind w:left="1068"/>
        <w:jc w:val="both"/>
        <w:rPr>
          <w:color w:val="000000"/>
        </w:rPr>
      </w:pPr>
    </w:p>
    <w:p w14:paraId="6A05064E" w14:textId="6D83879B" w:rsidR="007B4120" w:rsidRPr="00A143C5" w:rsidRDefault="007B4120" w:rsidP="003160D6">
      <w:pPr>
        <w:tabs>
          <w:tab w:val="left" w:pos="0"/>
        </w:tabs>
        <w:ind w:left="1068"/>
        <w:jc w:val="both"/>
      </w:pPr>
    </w:p>
    <w:sectPr w:rsidR="007B4120" w:rsidRPr="00A143C5" w:rsidSect="00FF198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6DE41" w14:textId="77777777" w:rsidR="00C218B1" w:rsidRDefault="00C218B1" w:rsidP="004A7623">
      <w:r>
        <w:separator/>
      </w:r>
    </w:p>
  </w:endnote>
  <w:endnote w:type="continuationSeparator" w:id="0">
    <w:p w14:paraId="777FF82C" w14:textId="77777777" w:rsidR="00C218B1" w:rsidRDefault="00C218B1" w:rsidP="004A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7C3BC" w14:textId="4C989BEA" w:rsidR="001E2B99" w:rsidRDefault="00F31725">
    <w:pPr>
      <w:pStyle w:val="Stopka"/>
      <w:jc w:val="center"/>
    </w:pPr>
    <w:r>
      <w:fldChar w:fldCharType="begin"/>
    </w:r>
    <w:r w:rsidR="00091F23">
      <w:instrText xml:space="preserve"> PAGE   \* MERGEFORMAT </w:instrText>
    </w:r>
    <w:r>
      <w:fldChar w:fldCharType="separate"/>
    </w:r>
    <w:r w:rsidR="005E7B04">
      <w:rPr>
        <w:noProof/>
      </w:rPr>
      <w:t>8</w:t>
    </w:r>
    <w:r>
      <w:rPr>
        <w:noProof/>
      </w:rPr>
      <w:fldChar w:fldCharType="end"/>
    </w:r>
  </w:p>
  <w:p w14:paraId="1FFCFA96" w14:textId="77777777" w:rsidR="001E2B99" w:rsidRDefault="001E2B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73239" w14:textId="77777777" w:rsidR="00C218B1" w:rsidRDefault="00C218B1" w:rsidP="004A7623">
      <w:r>
        <w:separator/>
      </w:r>
    </w:p>
  </w:footnote>
  <w:footnote w:type="continuationSeparator" w:id="0">
    <w:p w14:paraId="32C3F7DB" w14:textId="77777777" w:rsidR="00C218B1" w:rsidRDefault="00C218B1" w:rsidP="004A7623">
      <w:r>
        <w:continuationSeparator/>
      </w:r>
    </w:p>
  </w:footnote>
  <w:footnote w:id="1">
    <w:p w14:paraId="45160DA4" w14:textId="72F1D46F" w:rsidR="006145A9" w:rsidRDefault="006145A9" w:rsidP="006145A9">
      <w:pPr>
        <w:pStyle w:val="Tekstprzypisudolnego"/>
      </w:pPr>
      <w:r>
        <w:rPr>
          <w:rStyle w:val="Odwoanieprzypisudolnego"/>
        </w:rPr>
        <w:footnoteRef/>
      </w:r>
      <w:r>
        <w:t xml:space="preserve"> Instrukcja dotycząca utworzenia konta i obsługi Generatora Wniosków o Dofinansowanie dostępna jest na stronie NFOŚiGW, pod adresem: </w:t>
      </w:r>
      <w:r w:rsidR="00B251E5" w:rsidRPr="00B251E5">
        <w:t>http://www.nfosigw.gov.pl/oferta-finansowania/srodki-krajowe/generator-wnioskow/instrukcje/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DEC"/>
    <w:multiLevelType w:val="hybridMultilevel"/>
    <w:tmpl w:val="F63CF30C"/>
    <w:lvl w:ilvl="0" w:tplc="A4D640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2D5238"/>
    <w:multiLevelType w:val="hybridMultilevel"/>
    <w:tmpl w:val="FDD0D72E"/>
    <w:lvl w:ilvl="0" w:tplc="531E1D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6A6627"/>
    <w:multiLevelType w:val="hybridMultilevel"/>
    <w:tmpl w:val="C6F2C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2B77"/>
    <w:multiLevelType w:val="hybridMultilevel"/>
    <w:tmpl w:val="848A0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67B05"/>
    <w:multiLevelType w:val="hybridMultilevel"/>
    <w:tmpl w:val="A4BEA3C0"/>
    <w:lvl w:ilvl="0" w:tplc="D3A29F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29351F"/>
    <w:multiLevelType w:val="hybridMultilevel"/>
    <w:tmpl w:val="503C792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764160"/>
    <w:multiLevelType w:val="hybridMultilevel"/>
    <w:tmpl w:val="A7B0AC4E"/>
    <w:lvl w:ilvl="0" w:tplc="531E1D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B24F53"/>
    <w:multiLevelType w:val="hybridMultilevel"/>
    <w:tmpl w:val="D29678CA"/>
    <w:lvl w:ilvl="0" w:tplc="78E6A70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615B06"/>
    <w:multiLevelType w:val="hybridMultilevel"/>
    <w:tmpl w:val="955A073A"/>
    <w:lvl w:ilvl="0" w:tplc="531E1D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281E8F"/>
    <w:multiLevelType w:val="hybridMultilevel"/>
    <w:tmpl w:val="4112B5E2"/>
    <w:lvl w:ilvl="0" w:tplc="0415000F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AC4C68"/>
    <w:multiLevelType w:val="hybridMultilevel"/>
    <w:tmpl w:val="D39A6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C3E14"/>
    <w:multiLevelType w:val="hybridMultilevel"/>
    <w:tmpl w:val="9A9240D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9F61C9A"/>
    <w:multiLevelType w:val="hybridMultilevel"/>
    <w:tmpl w:val="D938D90C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0B5D02"/>
    <w:multiLevelType w:val="hybridMultilevel"/>
    <w:tmpl w:val="E0C6C032"/>
    <w:lvl w:ilvl="0" w:tplc="531E1D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7D47C6"/>
    <w:multiLevelType w:val="hybridMultilevel"/>
    <w:tmpl w:val="3E84D2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F37B43"/>
    <w:multiLevelType w:val="hybridMultilevel"/>
    <w:tmpl w:val="7A742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B78CE"/>
    <w:multiLevelType w:val="hybridMultilevel"/>
    <w:tmpl w:val="72C44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73595"/>
    <w:multiLevelType w:val="hybridMultilevel"/>
    <w:tmpl w:val="71B24492"/>
    <w:lvl w:ilvl="0" w:tplc="531E1D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AA53C54"/>
    <w:multiLevelType w:val="hybridMultilevel"/>
    <w:tmpl w:val="31423A16"/>
    <w:lvl w:ilvl="0" w:tplc="531E1D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C213201"/>
    <w:multiLevelType w:val="hybridMultilevel"/>
    <w:tmpl w:val="0AE2F272"/>
    <w:lvl w:ilvl="0" w:tplc="957AD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08D2F86"/>
    <w:multiLevelType w:val="hybridMultilevel"/>
    <w:tmpl w:val="D020DE68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2770E98"/>
    <w:multiLevelType w:val="hybridMultilevel"/>
    <w:tmpl w:val="BB425EDA"/>
    <w:lvl w:ilvl="0" w:tplc="531E1D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2DF2576"/>
    <w:multiLevelType w:val="hybridMultilevel"/>
    <w:tmpl w:val="AD844E6E"/>
    <w:lvl w:ilvl="0" w:tplc="531E1D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32820AB"/>
    <w:multiLevelType w:val="hybridMultilevel"/>
    <w:tmpl w:val="D1621F9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2C498D"/>
    <w:multiLevelType w:val="hybridMultilevel"/>
    <w:tmpl w:val="D03C2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D1A1D"/>
    <w:multiLevelType w:val="hybridMultilevel"/>
    <w:tmpl w:val="0650A9C2"/>
    <w:lvl w:ilvl="0" w:tplc="531E1D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BB52A61"/>
    <w:multiLevelType w:val="hybridMultilevel"/>
    <w:tmpl w:val="DC52E3A0"/>
    <w:lvl w:ilvl="0" w:tplc="531E1D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cs="Times New Roman" w:hint="default"/>
        <w:b w:val="0"/>
        <w:i w:val="0"/>
      </w:rPr>
    </w:lvl>
    <w:lvl w:ilvl="1" w:tplc="1B7498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D77BC9"/>
    <w:multiLevelType w:val="hybridMultilevel"/>
    <w:tmpl w:val="5F1C386E"/>
    <w:lvl w:ilvl="0" w:tplc="531E1D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4700CFD"/>
    <w:multiLevelType w:val="hybridMultilevel"/>
    <w:tmpl w:val="42DC54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54C7C4B"/>
    <w:multiLevelType w:val="hybridMultilevel"/>
    <w:tmpl w:val="502AC2A4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8836953"/>
    <w:multiLevelType w:val="multilevel"/>
    <w:tmpl w:val="07B4FD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D86442"/>
    <w:multiLevelType w:val="hybridMultilevel"/>
    <w:tmpl w:val="18CA4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3A2"/>
    <w:multiLevelType w:val="hybridMultilevel"/>
    <w:tmpl w:val="F21CC12A"/>
    <w:lvl w:ilvl="0" w:tplc="A6104DA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7125AE1"/>
    <w:multiLevelType w:val="hybridMultilevel"/>
    <w:tmpl w:val="55341B82"/>
    <w:lvl w:ilvl="0" w:tplc="A0625E3E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17641"/>
    <w:multiLevelType w:val="hybridMultilevel"/>
    <w:tmpl w:val="C0EEF098"/>
    <w:lvl w:ilvl="0" w:tplc="531E1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5" w15:restartNumberingAfterBreak="0">
    <w:nsid w:val="69AE0E05"/>
    <w:multiLevelType w:val="hybridMultilevel"/>
    <w:tmpl w:val="7DF0FC2E"/>
    <w:lvl w:ilvl="0" w:tplc="EDCADE6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362A9"/>
    <w:multiLevelType w:val="hybridMultilevel"/>
    <w:tmpl w:val="64101052"/>
    <w:lvl w:ilvl="0" w:tplc="531E1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cs="Times New Roman" w:hint="default"/>
        <w:b w:val="0"/>
        <w:i w:val="0"/>
      </w:rPr>
    </w:lvl>
    <w:lvl w:ilvl="1" w:tplc="93CEAE4C">
      <w:start w:val="3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7" w15:restartNumberingAfterBreak="0">
    <w:nsid w:val="71BA35F9"/>
    <w:multiLevelType w:val="hybridMultilevel"/>
    <w:tmpl w:val="11204DAE"/>
    <w:lvl w:ilvl="0" w:tplc="A6104D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5A4E23"/>
    <w:multiLevelType w:val="hybridMultilevel"/>
    <w:tmpl w:val="B09E2A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6EE6672"/>
    <w:multiLevelType w:val="hybridMultilevel"/>
    <w:tmpl w:val="45565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6"/>
  </w:num>
  <w:num w:numId="3">
    <w:abstractNumId w:val="1"/>
  </w:num>
  <w:num w:numId="4">
    <w:abstractNumId w:val="26"/>
  </w:num>
  <w:num w:numId="5">
    <w:abstractNumId w:val="19"/>
  </w:num>
  <w:num w:numId="6">
    <w:abstractNumId w:val="17"/>
  </w:num>
  <w:num w:numId="7">
    <w:abstractNumId w:val="25"/>
  </w:num>
  <w:num w:numId="8">
    <w:abstractNumId w:val="13"/>
  </w:num>
  <w:num w:numId="9">
    <w:abstractNumId w:val="8"/>
  </w:num>
  <w:num w:numId="10">
    <w:abstractNumId w:val="34"/>
  </w:num>
  <w:num w:numId="11">
    <w:abstractNumId w:val="27"/>
  </w:num>
  <w:num w:numId="12">
    <w:abstractNumId w:val="14"/>
  </w:num>
  <w:num w:numId="13">
    <w:abstractNumId w:val="6"/>
  </w:num>
  <w:num w:numId="14">
    <w:abstractNumId w:val="35"/>
  </w:num>
  <w:num w:numId="15">
    <w:abstractNumId w:val="22"/>
  </w:num>
  <w:num w:numId="16">
    <w:abstractNumId w:val="18"/>
  </w:num>
  <w:num w:numId="17">
    <w:abstractNumId w:val="23"/>
  </w:num>
  <w:num w:numId="18">
    <w:abstractNumId w:val="12"/>
  </w:num>
  <w:num w:numId="19">
    <w:abstractNumId w:val="20"/>
  </w:num>
  <w:num w:numId="20">
    <w:abstractNumId w:val="0"/>
  </w:num>
  <w:num w:numId="21">
    <w:abstractNumId w:val="32"/>
  </w:num>
  <w:num w:numId="22">
    <w:abstractNumId w:val="37"/>
  </w:num>
  <w:num w:numId="23">
    <w:abstractNumId w:val="9"/>
  </w:num>
  <w:num w:numId="24">
    <w:abstractNumId w:val="30"/>
  </w:num>
  <w:num w:numId="25">
    <w:abstractNumId w:val="21"/>
  </w:num>
  <w:num w:numId="26">
    <w:abstractNumId w:val="24"/>
  </w:num>
  <w:num w:numId="27">
    <w:abstractNumId w:val="10"/>
  </w:num>
  <w:num w:numId="28">
    <w:abstractNumId w:val="15"/>
  </w:num>
  <w:num w:numId="29">
    <w:abstractNumId w:val="16"/>
  </w:num>
  <w:num w:numId="30">
    <w:abstractNumId w:val="39"/>
  </w:num>
  <w:num w:numId="31">
    <w:abstractNumId w:val="5"/>
  </w:num>
  <w:num w:numId="32">
    <w:abstractNumId w:val="33"/>
  </w:num>
  <w:num w:numId="33">
    <w:abstractNumId w:val="7"/>
  </w:num>
  <w:num w:numId="34">
    <w:abstractNumId w:val="2"/>
  </w:num>
  <w:num w:numId="35">
    <w:abstractNumId w:val="28"/>
  </w:num>
  <w:num w:numId="36">
    <w:abstractNumId w:val="38"/>
  </w:num>
  <w:num w:numId="37">
    <w:abstractNumId w:val="11"/>
  </w:num>
  <w:num w:numId="38">
    <w:abstractNumId w:val="31"/>
  </w:num>
  <w:num w:numId="39">
    <w:abstractNumId w:val="3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C5"/>
    <w:rsid w:val="00001CB5"/>
    <w:rsid w:val="00004682"/>
    <w:rsid w:val="00014653"/>
    <w:rsid w:val="00014A06"/>
    <w:rsid w:val="00026615"/>
    <w:rsid w:val="000320EC"/>
    <w:rsid w:val="00034091"/>
    <w:rsid w:val="00036291"/>
    <w:rsid w:val="0003717C"/>
    <w:rsid w:val="00044005"/>
    <w:rsid w:val="0004773A"/>
    <w:rsid w:val="00051C63"/>
    <w:rsid w:val="000527CB"/>
    <w:rsid w:val="000539EA"/>
    <w:rsid w:val="00054630"/>
    <w:rsid w:val="000579BC"/>
    <w:rsid w:val="000632D4"/>
    <w:rsid w:val="000733ED"/>
    <w:rsid w:val="0007584A"/>
    <w:rsid w:val="000765A2"/>
    <w:rsid w:val="000822C3"/>
    <w:rsid w:val="00082E47"/>
    <w:rsid w:val="00091F23"/>
    <w:rsid w:val="00093389"/>
    <w:rsid w:val="000A2519"/>
    <w:rsid w:val="000B0A5A"/>
    <w:rsid w:val="000B1333"/>
    <w:rsid w:val="000B1AF8"/>
    <w:rsid w:val="000B498C"/>
    <w:rsid w:val="000B59F0"/>
    <w:rsid w:val="000B6E71"/>
    <w:rsid w:val="000B7FBF"/>
    <w:rsid w:val="000C3505"/>
    <w:rsid w:val="000C4AAC"/>
    <w:rsid w:val="000C6104"/>
    <w:rsid w:val="000D3DD4"/>
    <w:rsid w:val="000D3F4D"/>
    <w:rsid w:val="000D5267"/>
    <w:rsid w:val="000F6550"/>
    <w:rsid w:val="001019DE"/>
    <w:rsid w:val="00103D28"/>
    <w:rsid w:val="001043C7"/>
    <w:rsid w:val="001047E4"/>
    <w:rsid w:val="001101C2"/>
    <w:rsid w:val="00112ED4"/>
    <w:rsid w:val="00116555"/>
    <w:rsid w:val="001171DF"/>
    <w:rsid w:val="001249ED"/>
    <w:rsid w:val="0012500D"/>
    <w:rsid w:val="00130973"/>
    <w:rsid w:val="00131713"/>
    <w:rsid w:val="00133C47"/>
    <w:rsid w:val="0013405A"/>
    <w:rsid w:val="001448DE"/>
    <w:rsid w:val="00152B8D"/>
    <w:rsid w:val="001606D9"/>
    <w:rsid w:val="001635F3"/>
    <w:rsid w:val="001637EF"/>
    <w:rsid w:val="001647D3"/>
    <w:rsid w:val="00171116"/>
    <w:rsid w:val="001743A6"/>
    <w:rsid w:val="00186102"/>
    <w:rsid w:val="001920A2"/>
    <w:rsid w:val="00194958"/>
    <w:rsid w:val="00197F84"/>
    <w:rsid w:val="001A0B73"/>
    <w:rsid w:val="001A4A67"/>
    <w:rsid w:val="001A7CDC"/>
    <w:rsid w:val="001B2084"/>
    <w:rsid w:val="001B7C55"/>
    <w:rsid w:val="001C1DD3"/>
    <w:rsid w:val="001C7D7D"/>
    <w:rsid w:val="001D1B9A"/>
    <w:rsid w:val="001D3F7B"/>
    <w:rsid w:val="001D54F4"/>
    <w:rsid w:val="001D564D"/>
    <w:rsid w:val="001D597A"/>
    <w:rsid w:val="001D77AE"/>
    <w:rsid w:val="001D7A7F"/>
    <w:rsid w:val="001E083B"/>
    <w:rsid w:val="001E096C"/>
    <w:rsid w:val="001E2B99"/>
    <w:rsid w:val="001E6971"/>
    <w:rsid w:val="001E7545"/>
    <w:rsid w:val="001F3638"/>
    <w:rsid w:val="001F7219"/>
    <w:rsid w:val="0020193D"/>
    <w:rsid w:val="002032DB"/>
    <w:rsid w:val="0020779C"/>
    <w:rsid w:val="00207914"/>
    <w:rsid w:val="0022437D"/>
    <w:rsid w:val="002258DA"/>
    <w:rsid w:val="0023348A"/>
    <w:rsid w:val="00237260"/>
    <w:rsid w:val="00265B54"/>
    <w:rsid w:val="00275331"/>
    <w:rsid w:val="002764B3"/>
    <w:rsid w:val="002764D0"/>
    <w:rsid w:val="0027750F"/>
    <w:rsid w:val="00286015"/>
    <w:rsid w:val="0028710C"/>
    <w:rsid w:val="002905B3"/>
    <w:rsid w:val="0029479E"/>
    <w:rsid w:val="00296E85"/>
    <w:rsid w:val="002A098F"/>
    <w:rsid w:val="002A535E"/>
    <w:rsid w:val="002B1619"/>
    <w:rsid w:val="002B36CC"/>
    <w:rsid w:val="002B5187"/>
    <w:rsid w:val="002D28D8"/>
    <w:rsid w:val="002D562A"/>
    <w:rsid w:val="002D6877"/>
    <w:rsid w:val="002E70EE"/>
    <w:rsid w:val="002E74A8"/>
    <w:rsid w:val="002F3D99"/>
    <w:rsid w:val="002F3FA8"/>
    <w:rsid w:val="002F7C51"/>
    <w:rsid w:val="00304A80"/>
    <w:rsid w:val="0031102E"/>
    <w:rsid w:val="003160D6"/>
    <w:rsid w:val="00317CF1"/>
    <w:rsid w:val="003224A6"/>
    <w:rsid w:val="00322D76"/>
    <w:rsid w:val="003337E8"/>
    <w:rsid w:val="00343F53"/>
    <w:rsid w:val="003467C0"/>
    <w:rsid w:val="003467E3"/>
    <w:rsid w:val="00350AF1"/>
    <w:rsid w:val="00366798"/>
    <w:rsid w:val="00373971"/>
    <w:rsid w:val="00374376"/>
    <w:rsid w:val="003859DF"/>
    <w:rsid w:val="003901F2"/>
    <w:rsid w:val="003911AA"/>
    <w:rsid w:val="003923E6"/>
    <w:rsid w:val="003937E0"/>
    <w:rsid w:val="00397F1B"/>
    <w:rsid w:val="003C00D0"/>
    <w:rsid w:val="003C145B"/>
    <w:rsid w:val="003C1DAD"/>
    <w:rsid w:val="003C4B14"/>
    <w:rsid w:val="003C6D16"/>
    <w:rsid w:val="003D450F"/>
    <w:rsid w:val="003E684D"/>
    <w:rsid w:val="003E6DAB"/>
    <w:rsid w:val="003F03AA"/>
    <w:rsid w:val="003F1E61"/>
    <w:rsid w:val="003F3FB0"/>
    <w:rsid w:val="003F7AF8"/>
    <w:rsid w:val="0040190D"/>
    <w:rsid w:val="00401C0B"/>
    <w:rsid w:val="00407B34"/>
    <w:rsid w:val="004315F0"/>
    <w:rsid w:val="00431773"/>
    <w:rsid w:val="00432031"/>
    <w:rsid w:val="00435F9A"/>
    <w:rsid w:val="0044073A"/>
    <w:rsid w:val="00440A97"/>
    <w:rsid w:val="00442763"/>
    <w:rsid w:val="004436BC"/>
    <w:rsid w:val="00451AA3"/>
    <w:rsid w:val="004554FD"/>
    <w:rsid w:val="0046216E"/>
    <w:rsid w:val="00471816"/>
    <w:rsid w:val="00474840"/>
    <w:rsid w:val="00475E44"/>
    <w:rsid w:val="00476947"/>
    <w:rsid w:val="00480DA3"/>
    <w:rsid w:val="00482929"/>
    <w:rsid w:val="00484BAE"/>
    <w:rsid w:val="00487BC2"/>
    <w:rsid w:val="00491318"/>
    <w:rsid w:val="004A2297"/>
    <w:rsid w:val="004A34CD"/>
    <w:rsid w:val="004A7623"/>
    <w:rsid w:val="004B006A"/>
    <w:rsid w:val="004B519E"/>
    <w:rsid w:val="004B671A"/>
    <w:rsid w:val="004E0939"/>
    <w:rsid w:val="004E104B"/>
    <w:rsid w:val="004E3201"/>
    <w:rsid w:val="004E5749"/>
    <w:rsid w:val="004F0480"/>
    <w:rsid w:val="004F65AA"/>
    <w:rsid w:val="005078A8"/>
    <w:rsid w:val="005102BF"/>
    <w:rsid w:val="00522103"/>
    <w:rsid w:val="00531B1E"/>
    <w:rsid w:val="00532854"/>
    <w:rsid w:val="005331D0"/>
    <w:rsid w:val="005343FF"/>
    <w:rsid w:val="0053643C"/>
    <w:rsid w:val="0053761C"/>
    <w:rsid w:val="0054401F"/>
    <w:rsid w:val="00544E63"/>
    <w:rsid w:val="005460B2"/>
    <w:rsid w:val="00547CF4"/>
    <w:rsid w:val="005541EE"/>
    <w:rsid w:val="005543F3"/>
    <w:rsid w:val="0056033B"/>
    <w:rsid w:val="00562D46"/>
    <w:rsid w:val="00570249"/>
    <w:rsid w:val="00576038"/>
    <w:rsid w:val="005765E0"/>
    <w:rsid w:val="0058020B"/>
    <w:rsid w:val="00583D6F"/>
    <w:rsid w:val="00586849"/>
    <w:rsid w:val="00590BEB"/>
    <w:rsid w:val="00591D3D"/>
    <w:rsid w:val="005925BE"/>
    <w:rsid w:val="00595E5F"/>
    <w:rsid w:val="005A300F"/>
    <w:rsid w:val="005B44EB"/>
    <w:rsid w:val="005B4A6E"/>
    <w:rsid w:val="005C07DB"/>
    <w:rsid w:val="005C67DB"/>
    <w:rsid w:val="005D46A9"/>
    <w:rsid w:val="005D5F3E"/>
    <w:rsid w:val="005D7627"/>
    <w:rsid w:val="005D77AE"/>
    <w:rsid w:val="005E6A08"/>
    <w:rsid w:val="005E7B04"/>
    <w:rsid w:val="005F494E"/>
    <w:rsid w:val="005F6A24"/>
    <w:rsid w:val="00602E28"/>
    <w:rsid w:val="006047ED"/>
    <w:rsid w:val="006052F2"/>
    <w:rsid w:val="00605D65"/>
    <w:rsid w:val="0060798E"/>
    <w:rsid w:val="00611E4D"/>
    <w:rsid w:val="00612646"/>
    <w:rsid w:val="006145A9"/>
    <w:rsid w:val="00621196"/>
    <w:rsid w:val="00623183"/>
    <w:rsid w:val="006257E9"/>
    <w:rsid w:val="0063645F"/>
    <w:rsid w:val="006379B0"/>
    <w:rsid w:val="00671E43"/>
    <w:rsid w:val="006754AF"/>
    <w:rsid w:val="0067709C"/>
    <w:rsid w:val="00682A21"/>
    <w:rsid w:val="00684D8F"/>
    <w:rsid w:val="0068634F"/>
    <w:rsid w:val="006865FB"/>
    <w:rsid w:val="006A0B58"/>
    <w:rsid w:val="006A58E5"/>
    <w:rsid w:val="006B55EB"/>
    <w:rsid w:val="006B6F23"/>
    <w:rsid w:val="006B7F9A"/>
    <w:rsid w:val="006C0C34"/>
    <w:rsid w:val="006C2D54"/>
    <w:rsid w:val="006C5428"/>
    <w:rsid w:val="006C5FF1"/>
    <w:rsid w:val="006C697B"/>
    <w:rsid w:val="006D17A2"/>
    <w:rsid w:val="006D7D14"/>
    <w:rsid w:val="006E1731"/>
    <w:rsid w:val="006E4B83"/>
    <w:rsid w:val="006E4E53"/>
    <w:rsid w:val="006E7467"/>
    <w:rsid w:val="006F15D1"/>
    <w:rsid w:val="006F23DD"/>
    <w:rsid w:val="006F3554"/>
    <w:rsid w:val="006F54B5"/>
    <w:rsid w:val="00703E77"/>
    <w:rsid w:val="0070598F"/>
    <w:rsid w:val="00710200"/>
    <w:rsid w:val="00721786"/>
    <w:rsid w:val="007234EF"/>
    <w:rsid w:val="00727060"/>
    <w:rsid w:val="00727278"/>
    <w:rsid w:val="00731BB3"/>
    <w:rsid w:val="00732F07"/>
    <w:rsid w:val="007341CB"/>
    <w:rsid w:val="00735C7E"/>
    <w:rsid w:val="00744375"/>
    <w:rsid w:val="00746ABD"/>
    <w:rsid w:val="00750058"/>
    <w:rsid w:val="00754042"/>
    <w:rsid w:val="007628DC"/>
    <w:rsid w:val="007659F3"/>
    <w:rsid w:val="0078179C"/>
    <w:rsid w:val="00781D0B"/>
    <w:rsid w:val="00784B45"/>
    <w:rsid w:val="007A2E1E"/>
    <w:rsid w:val="007B2443"/>
    <w:rsid w:val="007B4120"/>
    <w:rsid w:val="007B621E"/>
    <w:rsid w:val="007C088A"/>
    <w:rsid w:val="007C2F9F"/>
    <w:rsid w:val="007C6B27"/>
    <w:rsid w:val="007C76B4"/>
    <w:rsid w:val="007D5AA1"/>
    <w:rsid w:val="007D6A4A"/>
    <w:rsid w:val="007E303D"/>
    <w:rsid w:val="007E7D57"/>
    <w:rsid w:val="007F3023"/>
    <w:rsid w:val="007F3C70"/>
    <w:rsid w:val="007F4738"/>
    <w:rsid w:val="008172BE"/>
    <w:rsid w:val="008211C6"/>
    <w:rsid w:val="0082665C"/>
    <w:rsid w:val="0083004A"/>
    <w:rsid w:val="00830FF9"/>
    <w:rsid w:val="00832367"/>
    <w:rsid w:val="00840477"/>
    <w:rsid w:val="00843216"/>
    <w:rsid w:val="008476C3"/>
    <w:rsid w:val="008543F7"/>
    <w:rsid w:val="0085491B"/>
    <w:rsid w:val="00862626"/>
    <w:rsid w:val="00862F7F"/>
    <w:rsid w:val="00863AA3"/>
    <w:rsid w:val="00863EAD"/>
    <w:rsid w:val="008772B9"/>
    <w:rsid w:val="00882978"/>
    <w:rsid w:val="00884DDC"/>
    <w:rsid w:val="008958AE"/>
    <w:rsid w:val="008A0617"/>
    <w:rsid w:val="008B1A7C"/>
    <w:rsid w:val="008B52AD"/>
    <w:rsid w:val="008B7E5C"/>
    <w:rsid w:val="008C2CFA"/>
    <w:rsid w:val="008C4849"/>
    <w:rsid w:val="008C57C0"/>
    <w:rsid w:val="008C67F0"/>
    <w:rsid w:val="008D2917"/>
    <w:rsid w:val="008E4CD2"/>
    <w:rsid w:val="008E4F0B"/>
    <w:rsid w:val="008F117C"/>
    <w:rsid w:val="008F2172"/>
    <w:rsid w:val="008F3714"/>
    <w:rsid w:val="00902608"/>
    <w:rsid w:val="00914B70"/>
    <w:rsid w:val="009220F9"/>
    <w:rsid w:val="00922C67"/>
    <w:rsid w:val="00924C8C"/>
    <w:rsid w:val="0092563A"/>
    <w:rsid w:val="009258A0"/>
    <w:rsid w:val="009304FE"/>
    <w:rsid w:val="0093306F"/>
    <w:rsid w:val="00934E46"/>
    <w:rsid w:val="0095784A"/>
    <w:rsid w:val="00970D29"/>
    <w:rsid w:val="00971B81"/>
    <w:rsid w:val="009736FC"/>
    <w:rsid w:val="00976568"/>
    <w:rsid w:val="00976846"/>
    <w:rsid w:val="009807AA"/>
    <w:rsid w:val="00980F6B"/>
    <w:rsid w:val="009861E2"/>
    <w:rsid w:val="00987BA7"/>
    <w:rsid w:val="00987DC1"/>
    <w:rsid w:val="00993588"/>
    <w:rsid w:val="009957E0"/>
    <w:rsid w:val="00995957"/>
    <w:rsid w:val="009A2E0B"/>
    <w:rsid w:val="009A53C5"/>
    <w:rsid w:val="009A6DA0"/>
    <w:rsid w:val="009B0B6B"/>
    <w:rsid w:val="009B3404"/>
    <w:rsid w:val="009B6276"/>
    <w:rsid w:val="009C00B1"/>
    <w:rsid w:val="009C26E0"/>
    <w:rsid w:val="009C49DF"/>
    <w:rsid w:val="009D1A52"/>
    <w:rsid w:val="009D401D"/>
    <w:rsid w:val="009D55B3"/>
    <w:rsid w:val="009D5700"/>
    <w:rsid w:val="009D60F5"/>
    <w:rsid w:val="009D64AE"/>
    <w:rsid w:val="009F0F67"/>
    <w:rsid w:val="009F170B"/>
    <w:rsid w:val="009F269A"/>
    <w:rsid w:val="00A0713F"/>
    <w:rsid w:val="00A07952"/>
    <w:rsid w:val="00A12C4C"/>
    <w:rsid w:val="00A12E3F"/>
    <w:rsid w:val="00A143C5"/>
    <w:rsid w:val="00A15D6D"/>
    <w:rsid w:val="00A1696E"/>
    <w:rsid w:val="00A17DEC"/>
    <w:rsid w:val="00A36E99"/>
    <w:rsid w:val="00A46825"/>
    <w:rsid w:val="00A477A5"/>
    <w:rsid w:val="00A537F9"/>
    <w:rsid w:val="00A55901"/>
    <w:rsid w:val="00A7394B"/>
    <w:rsid w:val="00A7669F"/>
    <w:rsid w:val="00A81158"/>
    <w:rsid w:val="00A87B06"/>
    <w:rsid w:val="00A902C4"/>
    <w:rsid w:val="00A962B0"/>
    <w:rsid w:val="00A9649D"/>
    <w:rsid w:val="00A96F31"/>
    <w:rsid w:val="00AA01EF"/>
    <w:rsid w:val="00AB498E"/>
    <w:rsid w:val="00AC2D22"/>
    <w:rsid w:val="00AC6180"/>
    <w:rsid w:val="00AC6236"/>
    <w:rsid w:val="00AD4997"/>
    <w:rsid w:val="00AD6193"/>
    <w:rsid w:val="00AE15A0"/>
    <w:rsid w:val="00AE6A50"/>
    <w:rsid w:val="00AF30D0"/>
    <w:rsid w:val="00AF34A1"/>
    <w:rsid w:val="00AF485A"/>
    <w:rsid w:val="00AF758A"/>
    <w:rsid w:val="00B10DBC"/>
    <w:rsid w:val="00B13A6F"/>
    <w:rsid w:val="00B1786B"/>
    <w:rsid w:val="00B21E1C"/>
    <w:rsid w:val="00B251E5"/>
    <w:rsid w:val="00B337D3"/>
    <w:rsid w:val="00B349CD"/>
    <w:rsid w:val="00B3509C"/>
    <w:rsid w:val="00B404F7"/>
    <w:rsid w:val="00B543A9"/>
    <w:rsid w:val="00B61A66"/>
    <w:rsid w:val="00B63EB0"/>
    <w:rsid w:val="00B653F9"/>
    <w:rsid w:val="00B65766"/>
    <w:rsid w:val="00B659B3"/>
    <w:rsid w:val="00B6613B"/>
    <w:rsid w:val="00B67B1D"/>
    <w:rsid w:val="00B827BE"/>
    <w:rsid w:val="00B83B1F"/>
    <w:rsid w:val="00B84917"/>
    <w:rsid w:val="00B84AD2"/>
    <w:rsid w:val="00B84DBD"/>
    <w:rsid w:val="00B85659"/>
    <w:rsid w:val="00B85912"/>
    <w:rsid w:val="00B8654D"/>
    <w:rsid w:val="00B87568"/>
    <w:rsid w:val="00B92ABF"/>
    <w:rsid w:val="00B93CB6"/>
    <w:rsid w:val="00BA3548"/>
    <w:rsid w:val="00BA47BC"/>
    <w:rsid w:val="00BA7D24"/>
    <w:rsid w:val="00BB0D2A"/>
    <w:rsid w:val="00BC0A7D"/>
    <w:rsid w:val="00BC2E5B"/>
    <w:rsid w:val="00BC4E49"/>
    <w:rsid w:val="00BC7326"/>
    <w:rsid w:val="00BD3C48"/>
    <w:rsid w:val="00BD5226"/>
    <w:rsid w:val="00BE3B28"/>
    <w:rsid w:val="00BE503F"/>
    <w:rsid w:val="00BE72E6"/>
    <w:rsid w:val="00C0492F"/>
    <w:rsid w:val="00C07991"/>
    <w:rsid w:val="00C10610"/>
    <w:rsid w:val="00C10DFD"/>
    <w:rsid w:val="00C16176"/>
    <w:rsid w:val="00C16842"/>
    <w:rsid w:val="00C218B1"/>
    <w:rsid w:val="00C2612A"/>
    <w:rsid w:val="00C30892"/>
    <w:rsid w:val="00C33C04"/>
    <w:rsid w:val="00C374D0"/>
    <w:rsid w:val="00C37F57"/>
    <w:rsid w:val="00C41089"/>
    <w:rsid w:val="00C42605"/>
    <w:rsid w:val="00C433FA"/>
    <w:rsid w:val="00C47606"/>
    <w:rsid w:val="00C81205"/>
    <w:rsid w:val="00C84AFC"/>
    <w:rsid w:val="00C84ECD"/>
    <w:rsid w:val="00C93744"/>
    <w:rsid w:val="00C95435"/>
    <w:rsid w:val="00C9642D"/>
    <w:rsid w:val="00CA12DC"/>
    <w:rsid w:val="00CA3B19"/>
    <w:rsid w:val="00CA69FE"/>
    <w:rsid w:val="00CC5BDA"/>
    <w:rsid w:val="00CD1174"/>
    <w:rsid w:val="00CE1941"/>
    <w:rsid w:val="00CE1DF8"/>
    <w:rsid w:val="00CE2C6E"/>
    <w:rsid w:val="00CE34ED"/>
    <w:rsid w:val="00CE4203"/>
    <w:rsid w:val="00CE579F"/>
    <w:rsid w:val="00CE6A4F"/>
    <w:rsid w:val="00CE76B8"/>
    <w:rsid w:val="00CE7793"/>
    <w:rsid w:val="00CF10D6"/>
    <w:rsid w:val="00CF50E5"/>
    <w:rsid w:val="00CF5D29"/>
    <w:rsid w:val="00CF7BE5"/>
    <w:rsid w:val="00D0740E"/>
    <w:rsid w:val="00D20663"/>
    <w:rsid w:val="00D22811"/>
    <w:rsid w:val="00D23D06"/>
    <w:rsid w:val="00D33DFD"/>
    <w:rsid w:val="00D347F3"/>
    <w:rsid w:val="00D4166B"/>
    <w:rsid w:val="00D44D5E"/>
    <w:rsid w:val="00D46BDA"/>
    <w:rsid w:val="00D47550"/>
    <w:rsid w:val="00D50260"/>
    <w:rsid w:val="00D525CD"/>
    <w:rsid w:val="00D526D9"/>
    <w:rsid w:val="00D5354A"/>
    <w:rsid w:val="00D5501E"/>
    <w:rsid w:val="00D663D1"/>
    <w:rsid w:val="00D70D8B"/>
    <w:rsid w:val="00D70DD2"/>
    <w:rsid w:val="00D7668B"/>
    <w:rsid w:val="00D86188"/>
    <w:rsid w:val="00D93739"/>
    <w:rsid w:val="00D948C9"/>
    <w:rsid w:val="00D956A8"/>
    <w:rsid w:val="00DB3550"/>
    <w:rsid w:val="00DB4B1F"/>
    <w:rsid w:val="00DB71DA"/>
    <w:rsid w:val="00DC0A32"/>
    <w:rsid w:val="00DC0D99"/>
    <w:rsid w:val="00DC282B"/>
    <w:rsid w:val="00DC3130"/>
    <w:rsid w:val="00DD5356"/>
    <w:rsid w:val="00DF5D74"/>
    <w:rsid w:val="00E0212A"/>
    <w:rsid w:val="00E062C2"/>
    <w:rsid w:val="00E106EB"/>
    <w:rsid w:val="00E12071"/>
    <w:rsid w:val="00E12656"/>
    <w:rsid w:val="00E1284F"/>
    <w:rsid w:val="00E12A5F"/>
    <w:rsid w:val="00E13D45"/>
    <w:rsid w:val="00E1467D"/>
    <w:rsid w:val="00E217EE"/>
    <w:rsid w:val="00E24B51"/>
    <w:rsid w:val="00E30E97"/>
    <w:rsid w:val="00E32C82"/>
    <w:rsid w:val="00E36492"/>
    <w:rsid w:val="00E45AEA"/>
    <w:rsid w:val="00E47840"/>
    <w:rsid w:val="00E51D95"/>
    <w:rsid w:val="00E55670"/>
    <w:rsid w:val="00E56E01"/>
    <w:rsid w:val="00E56E0C"/>
    <w:rsid w:val="00E570E1"/>
    <w:rsid w:val="00E61DBF"/>
    <w:rsid w:val="00E62917"/>
    <w:rsid w:val="00E6335D"/>
    <w:rsid w:val="00E64B71"/>
    <w:rsid w:val="00E65857"/>
    <w:rsid w:val="00E77F52"/>
    <w:rsid w:val="00E827B1"/>
    <w:rsid w:val="00E84AA7"/>
    <w:rsid w:val="00E90451"/>
    <w:rsid w:val="00E9209A"/>
    <w:rsid w:val="00E92A12"/>
    <w:rsid w:val="00EA0414"/>
    <w:rsid w:val="00EA10A6"/>
    <w:rsid w:val="00EA4D23"/>
    <w:rsid w:val="00EA5AE3"/>
    <w:rsid w:val="00EA7DD9"/>
    <w:rsid w:val="00EB09F6"/>
    <w:rsid w:val="00EB0A08"/>
    <w:rsid w:val="00EB3E42"/>
    <w:rsid w:val="00EC5E4E"/>
    <w:rsid w:val="00EC5F39"/>
    <w:rsid w:val="00EC651F"/>
    <w:rsid w:val="00EC6E88"/>
    <w:rsid w:val="00ED0217"/>
    <w:rsid w:val="00ED60D0"/>
    <w:rsid w:val="00ED788B"/>
    <w:rsid w:val="00EE6400"/>
    <w:rsid w:val="00EF1714"/>
    <w:rsid w:val="00F03471"/>
    <w:rsid w:val="00F05370"/>
    <w:rsid w:val="00F105E1"/>
    <w:rsid w:val="00F160FD"/>
    <w:rsid w:val="00F16628"/>
    <w:rsid w:val="00F27578"/>
    <w:rsid w:val="00F275F4"/>
    <w:rsid w:val="00F31332"/>
    <w:rsid w:val="00F31725"/>
    <w:rsid w:val="00F31BF5"/>
    <w:rsid w:val="00F3630B"/>
    <w:rsid w:val="00F41537"/>
    <w:rsid w:val="00F43240"/>
    <w:rsid w:val="00F47D4E"/>
    <w:rsid w:val="00F51EF0"/>
    <w:rsid w:val="00F65590"/>
    <w:rsid w:val="00F71CD9"/>
    <w:rsid w:val="00F85D54"/>
    <w:rsid w:val="00F87CEA"/>
    <w:rsid w:val="00F9300D"/>
    <w:rsid w:val="00F94C49"/>
    <w:rsid w:val="00F956E0"/>
    <w:rsid w:val="00F9606F"/>
    <w:rsid w:val="00FA03B4"/>
    <w:rsid w:val="00FA27DC"/>
    <w:rsid w:val="00FA448A"/>
    <w:rsid w:val="00FB4FC0"/>
    <w:rsid w:val="00FC4048"/>
    <w:rsid w:val="00FC509F"/>
    <w:rsid w:val="00FC6E99"/>
    <w:rsid w:val="00FD120B"/>
    <w:rsid w:val="00FD1D16"/>
    <w:rsid w:val="00FD69F5"/>
    <w:rsid w:val="00FE44D2"/>
    <w:rsid w:val="00FE6790"/>
    <w:rsid w:val="00FE779F"/>
    <w:rsid w:val="00FF1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7378D"/>
  <w15:docId w15:val="{E0C52963-3CC0-4BAF-8019-14FC5A7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9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17CF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E51D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51D9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051C6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51C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51C6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1C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51C63"/>
    <w:rPr>
      <w:rFonts w:cs="Times New Roman"/>
      <w:b/>
      <w:bCs/>
    </w:rPr>
  </w:style>
  <w:style w:type="character" w:customStyle="1" w:styleId="hps">
    <w:name w:val="hps"/>
    <w:basedOn w:val="Domylnaczcionkaakapitu"/>
    <w:uiPriority w:val="99"/>
    <w:rsid w:val="005F6A24"/>
    <w:rPr>
      <w:rFonts w:cs="Times New Roman"/>
    </w:rPr>
  </w:style>
  <w:style w:type="paragraph" w:styleId="Bezodstpw">
    <w:name w:val="No Spacing"/>
    <w:uiPriority w:val="99"/>
    <w:qFormat/>
    <w:rsid w:val="00D46BDA"/>
    <w:rPr>
      <w:rFonts w:ascii="Calibr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4A7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A762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76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A7623"/>
    <w:rPr>
      <w:rFonts w:cs="Times New Roman"/>
      <w:sz w:val="24"/>
      <w:szCs w:val="24"/>
    </w:rPr>
  </w:style>
  <w:style w:type="paragraph" w:styleId="Poprawka">
    <w:name w:val="Revision"/>
    <w:hidden/>
    <w:uiPriority w:val="99"/>
    <w:semiHidden/>
    <w:rsid w:val="00605D6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3A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3A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3A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0DD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10200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DC0A3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DC0A32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DC0A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gov.pl/fundusze-srodowiskow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fosigw.gov.pl/oferta-finansowania/srodki-norweski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wd@nfosig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9CE65-BC31-467A-A26B-033A04FE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2055</Words>
  <Characters>14123</Characters>
  <Application>Microsoft Office Word</Application>
  <DocSecurity>4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NFOSiGW</Company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AArazna</dc:creator>
  <cp:keywords/>
  <dc:description/>
  <cp:lastModifiedBy>WOŹNIEWSKA Magdalena</cp:lastModifiedBy>
  <cp:revision>2</cp:revision>
  <cp:lastPrinted>2019-10-21T09:44:00Z</cp:lastPrinted>
  <dcterms:created xsi:type="dcterms:W3CDTF">2019-12-09T14:21:00Z</dcterms:created>
  <dcterms:modified xsi:type="dcterms:W3CDTF">2019-12-09T14:21:00Z</dcterms:modified>
</cp:coreProperties>
</file>