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221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A644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A6440" w:rsidRDefault="00DA644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A644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DOOŚ-WDŚZOO.420.24.2020.aka/US.148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A6440" w:rsidRPr="00DA6440" w:rsidRDefault="00DA6440" w:rsidP="00DA644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2022 r. poz. 2000),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postępowania, że Generalny Dyrektor Ochrony Środowiska postanowieniem z dnia 13 paździ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ernika 2022 r., znak: DOOŚ-WDŚZOO</w:t>
      </w: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.420.24.2020.aka/US.144, umorzył postępowanie w kwestii wstrzymania natychmiastowego wykonania decyzji Regionalnego Dyrektora Ochrony Środowiska w Szczecinie z dnia 18 marca 2020 r., znak: WONS-OŚ.4233.1.2017.KK.68, o środowiskowych uwarunkowaniach dla przedsięwzięcia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n.: 1B.2 Etap I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</w:t>
      </w: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ap II Prace modernizacyjne na Odrze Graniczn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w ramach Projektu Ochrony Przeciwpowodziow</w:t>
      </w: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ej w Dorzeczu Odry i Wisły.</w:t>
      </w:r>
    </w:p>
    <w:p w:rsidR="00DA6440" w:rsidRPr="00DA6440" w:rsidRDefault="00DA6440" w:rsidP="00DA644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F52CC4" w:rsidRDefault="00DA6440" w:rsidP="00DA644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6440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Środowiska, Regionalnej Dyrekcji Ochrony Środowiska w Szczecinie, Regionalnej Dyrekcji Ochrony Środowiska w Gorzowie Wielkopolskim lub w sposób wskazany w art. 49b § 1 Kpa.</w:t>
      </w:r>
    </w:p>
    <w:p w:rsidR="00DA6440" w:rsidRDefault="00DA6440" w:rsidP="00DA644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A6440" w:rsidRPr="00DA6440" w:rsidRDefault="00DA6440" w:rsidP="00DA644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6440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DA6440">
        <w:rPr>
          <w:rFonts w:asciiTheme="minorHAnsi" w:hAnsiTheme="minorHAnsi" w:cstheme="minorHAnsi"/>
          <w:bCs/>
        </w:rPr>
        <w:lastRenderedPageBreak/>
        <w:t xml:space="preserve">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A6440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A6440" w:rsidRPr="00DA6440" w:rsidRDefault="00DA6440" w:rsidP="00DA644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6440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DA6440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DA6440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 w:rsidR="00692704">
        <w:rPr>
          <w:rFonts w:asciiTheme="minorHAnsi" w:hAnsiTheme="minorHAnsi" w:cstheme="minorHAnsi"/>
          <w:bCs/>
        </w:rPr>
        <w:t>ne, którymi dysponuje organ, nie</w:t>
      </w:r>
      <w:r w:rsidRPr="00DA6440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DA6440" w:rsidRPr="00DA6440" w:rsidRDefault="00DA6440" w:rsidP="00DA644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6440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DA6440" w:rsidP="00DA644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6440">
        <w:rPr>
          <w:rFonts w:asciiTheme="minorHAnsi" w:hAnsiTheme="minorHAnsi" w:cstheme="minorHAnsi"/>
          <w:bCs/>
        </w:rPr>
        <w:t>Art. 4 ust. 1 ustawy i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 w:rsidR="00692704">
        <w:rPr>
          <w:rFonts w:asciiTheme="minorHAnsi" w:hAnsiTheme="minorHAnsi" w:cstheme="minorHAnsi"/>
          <w:bCs/>
        </w:rPr>
        <w:t>nych przed dniem wejścia w życie</w:t>
      </w:r>
      <w:r w:rsidRPr="00DA6440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3D" w:rsidRDefault="0034163D">
      <w:pPr>
        <w:spacing w:after="0" w:line="240" w:lineRule="auto"/>
      </w:pPr>
      <w:r>
        <w:separator/>
      </w:r>
    </w:p>
  </w:endnote>
  <w:endnote w:type="continuationSeparator" w:id="0">
    <w:p w:rsidR="0034163D" w:rsidRDefault="003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9270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416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3D" w:rsidRDefault="0034163D">
      <w:pPr>
        <w:spacing w:after="0" w:line="240" w:lineRule="auto"/>
      </w:pPr>
      <w:r>
        <w:separator/>
      </w:r>
    </w:p>
  </w:footnote>
  <w:footnote w:type="continuationSeparator" w:id="0">
    <w:p w:rsidR="0034163D" w:rsidRDefault="003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416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416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416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4163D"/>
    <w:rsid w:val="003A4832"/>
    <w:rsid w:val="00457259"/>
    <w:rsid w:val="004F5C94"/>
    <w:rsid w:val="00617ABD"/>
    <w:rsid w:val="006568C0"/>
    <w:rsid w:val="006663A9"/>
    <w:rsid w:val="00692704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A6440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0C2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FCA-94E7-4588-99DE-59DE4CF8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2023-07-06T13:24:00Z</dcterms:created>
  <dcterms:modified xsi:type="dcterms:W3CDTF">2023-07-06T13:24:00Z</dcterms:modified>
</cp:coreProperties>
</file>