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3B88" w14:textId="3213CDFB" w:rsidR="00B430DF" w:rsidRPr="00B430DF" w:rsidRDefault="00DE4056" w:rsidP="00B430DF">
      <w:pPr>
        <w:pStyle w:val="Nagwek1"/>
        <w:spacing w:before="100" w:beforeAutospacing="1" w:after="100" w:afterAutospacing="1" w:line="360" w:lineRule="auto"/>
        <w:rPr>
          <w:rFonts w:ascii="Calibri" w:hAnsi="Calibri" w:cs="Calibri"/>
          <w:b w:val="0"/>
          <w:bCs w:val="0"/>
        </w:rPr>
      </w:pPr>
      <w:bookmarkStart w:id="0" w:name="_Hlk97110161"/>
      <w:r w:rsidRPr="00B430DF">
        <w:rPr>
          <w:rFonts w:ascii="Calibri" w:hAnsi="Calibri" w:cs="Calibri"/>
          <w:b w:val="0"/>
          <w:bCs w:val="0"/>
        </w:rPr>
        <w:t xml:space="preserve">Zarządzenie Nr </w:t>
      </w:r>
      <w:r w:rsidR="0050451C">
        <w:rPr>
          <w:rFonts w:ascii="Calibri" w:hAnsi="Calibri" w:cs="Calibri"/>
          <w:b w:val="0"/>
          <w:bCs w:val="0"/>
        </w:rPr>
        <w:t>11</w:t>
      </w:r>
      <w:r w:rsidR="00B430DF" w:rsidRPr="00B430DF">
        <w:rPr>
          <w:rFonts w:ascii="Calibri" w:hAnsi="Calibri" w:cs="Calibri"/>
          <w:b w:val="0"/>
          <w:bCs w:val="0"/>
        </w:rPr>
        <w:t xml:space="preserve"> </w:t>
      </w:r>
      <w:r w:rsidR="007072BD" w:rsidRPr="00B430DF">
        <w:rPr>
          <w:rFonts w:ascii="Calibri" w:hAnsi="Calibri" w:cs="Calibri"/>
          <w:b w:val="0"/>
          <w:bCs w:val="0"/>
        </w:rPr>
        <w:t>Regionalnego Dyrektora Ochrony Środowiska</w:t>
      </w:r>
      <w:r w:rsidR="00B430DF" w:rsidRPr="00B430DF">
        <w:rPr>
          <w:rFonts w:ascii="Calibri" w:hAnsi="Calibri" w:cs="Calibri"/>
          <w:b w:val="0"/>
          <w:bCs w:val="0"/>
        </w:rPr>
        <w:t xml:space="preserve"> </w:t>
      </w:r>
      <w:r w:rsidR="007072BD" w:rsidRPr="00B430DF">
        <w:rPr>
          <w:rFonts w:ascii="Calibri" w:hAnsi="Calibri" w:cs="Calibri"/>
          <w:b w:val="0"/>
          <w:bCs w:val="0"/>
        </w:rPr>
        <w:t>w</w:t>
      </w:r>
      <w:r w:rsidR="00B430DF">
        <w:rPr>
          <w:rFonts w:ascii="Calibri" w:hAnsi="Calibri" w:cs="Calibri"/>
          <w:b w:val="0"/>
          <w:bCs w:val="0"/>
        </w:rPr>
        <w:t xml:space="preserve"> </w:t>
      </w:r>
      <w:r w:rsidR="007072BD" w:rsidRPr="00B430DF">
        <w:rPr>
          <w:rFonts w:ascii="Calibri" w:hAnsi="Calibri" w:cs="Calibri"/>
          <w:b w:val="0"/>
          <w:bCs w:val="0"/>
        </w:rPr>
        <w:t>Olsztynie</w:t>
      </w:r>
      <w:r w:rsidR="00B430DF" w:rsidRPr="00B430DF">
        <w:rPr>
          <w:rFonts w:ascii="Calibri" w:hAnsi="Calibri" w:cs="Calibri"/>
          <w:b w:val="0"/>
          <w:bCs w:val="0"/>
        </w:rPr>
        <w:t xml:space="preserve"> </w:t>
      </w:r>
      <w:r w:rsidR="00DE4DB4" w:rsidRPr="00B430DF">
        <w:rPr>
          <w:rFonts w:ascii="Calibri" w:hAnsi="Calibri" w:cs="Calibri"/>
          <w:b w:val="0"/>
          <w:bCs w:val="0"/>
        </w:rPr>
        <w:t>z dnia</w:t>
      </w:r>
      <w:r w:rsidR="00D6640F" w:rsidRPr="00B430DF">
        <w:rPr>
          <w:rFonts w:ascii="Calibri" w:hAnsi="Calibri" w:cs="Calibri"/>
          <w:b w:val="0"/>
          <w:bCs w:val="0"/>
        </w:rPr>
        <w:t xml:space="preserve"> </w:t>
      </w:r>
      <w:r w:rsidR="0050451C">
        <w:rPr>
          <w:rFonts w:ascii="Calibri" w:hAnsi="Calibri" w:cs="Calibri"/>
          <w:b w:val="0"/>
          <w:bCs w:val="0"/>
        </w:rPr>
        <w:t>21 marca 2025</w:t>
      </w:r>
      <w:r w:rsidR="007072BD" w:rsidRPr="00B430DF">
        <w:rPr>
          <w:rFonts w:ascii="Calibri" w:hAnsi="Calibri" w:cs="Calibri"/>
          <w:b w:val="0"/>
          <w:bCs w:val="0"/>
        </w:rPr>
        <w:t xml:space="preserve"> r.</w:t>
      </w:r>
    </w:p>
    <w:p w14:paraId="1B3890DD" w14:textId="6119A362" w:rsidR="007072BD" w:rsidRPr="00B430DF" w:rsidRDefault="007072BD" w:rsidP="00B430DF">
      <w:pPr>
        <w:pStyle w:val="Ngwek2"/>
        <w:spacing w:before="100" w:beforeAutospacing="1" w:after="100" w:afterAutospacing="1" w:line="360" w:lineRule="auto"/>
        <w:rPr>
          <w:rFonts w:ascii="Calibri" w:hAnsi="Calibri" w:cs="Calibri"/>
          <w:iCs w:val="0"/>
          <w:sz w:val="28"/>
          <w:szCs w:val="28"/>
        </w:rPr>
      </w:pPr>
      <w:r w:rsidRPr="00B430DF">
        <w:rPr>
          <w:rFonts w:ascii="Calibri" w:hAnsi="Calibri" w:cs="Calibri"/>
          <w:sz w:val="28"/>
          <w:szCs w:val="28"/>
        </w:rPr>
        <w:t>w sprawie ustanowienia zadań ochronnych dla rezerwatu przyrody</w:t>
      </w:r>
      <w:r w:rsidRPr="00B430DF">
        <w:rPr>
          <w:rFonts w:ascii="Calibri" w:hAnsi="Calibri" w:cs="Calibri"/>
          <w:i/>
          <w:sz w:val="28"/>
          <w:szCs w:val="28"/>
        </w:rPr>
        <w:t xml:space="preserve"> </w:t>
      </w:r>
      <w:r w:rsidR="00523204">
        <w:rPr>
          <w:rFonts w:ascii="Calibri" w:hAnsi="Calibri" w:cs="Calibri"/>
          <w:iCs w:val="0"/>
          <w:sz w:val="28"/>
          <w:szCs w:val="28"/>
        </w:rPr>
        <w:t>„</w:t>
      </w:r>
      <w:r w:rsidR="0050451C">
        <w:rPr>
          <w:rFonts w:ascii="Calibri" w:hAnsi="Calibri" w:cs="Calibri"/>
          <w:iCs w:val="0"/>
          <w:sz w:val="28"/>
          <w:szCs w:val="28"/>
        </w:rPr>
        <w:t>Jezioro Łuknajno</w:t>
      </w:r>
      <w:r w:rsidR="00523204">
        <w:rPr>
          <w:rFonts w:ascii="Calibri" w:hAnsi="Calibri" w:cs="Calibri"/>
          <w:iCs w:val="0"/>
          <w:sz w:val="28"/>
          <w:szCs w:val="28"/>
        </w:rPr>
        <w:t>”</w:t>
      </w:r>
    </w:p>
    <w:p w14:paraId="7F6460AB" w14:textId="77777777" w:rsidR="0050451C" w:rsidRDefault="007072BD" w:rsidP="0050451C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B430DF">
        <w:rPr>
          <w:rFonts w:ascii="Calibri" w:hAnsi="Calibri" w:cs="Calibri"/>
          <w:color w:val="000000"/>
        </w:rPr>
        <w:t xml:space="preserve">Na podstawie </w:t>
      </w:r>
      <w:r w:rsidR="0050451C" w:rsidRPr="0050451C">
        <w:rPr>
          <w:rFonts w:ascii="Calibri" w:hAnsi="Calibri" w:cs="Calibri"/>
          <w:color w:val="000000"/>
        </w:rPr>
        <w:t>art. 22 ust. 2 pkt 2 i ust. 4 ustawy z dnia 16 kwietnia 2004 r. o ochronie przyrody (Dz. U. z 2024 r. poz. 1478 i 1940) zarządza się, co następuje:</w:t>
      </w:r>
    </w:p>
    <w:p w14:paraId="38FA7733" w14:textId="77777777" w:rsidR="0050451C" w:rsidRDefault="0050451C" w:rsidP="0050451C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>§ 1. Ustanawia się na 5 lat zadania ochronne dla rezerwatu przyrody „Jezioro Łuknajno”, zwanego dalej „rezerwatem”.</w:t>
      </w:r>
    </w:p>
    <w:p w14:paraId="7A31A316" w14:textId="77777777" w:rsidR="0050451C" w:rsidRDefault="0050451C" w:rsidP="0050451C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>§ 2. Zadania ochronne, o których mowa w § 1, obejmują:</w:t>
      </w:r>
    </w:p>
    <w:p w14:paraId="645CBAD4" w14:textId="77777777" w:rsidR="0050451C" w:rsidRDefault="0050451C" w:rsidP="0050451C">
      <w:pPr>
        <w:pStyle w:val="NormalnyWeb"/>
        <w:numPr>
          <w:ilvl w:val="0"/>
          <w:numId w:val="13"/>
        </w:numPr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36EFF209" w14:textId="77777777" w:rsidR="0050451C" w:rsidRDefault="0050451C" w:rsidP="0050451C">
      <w:pPr>
        <w:pStyle w:val="NormalnyWeb"/>
        <w:numPr>
          <w:ilvl w:val="0"/>
          <w:numId w:val="13"/>
        </w:numPr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>opis sposobów ochrony czynnej gatunków oraz ekosystemów, z podaniem rodzaju, rozmiaru i lokalizacji poszczególnych zadań, które są określone w załączniku nr 2 do zarządzenia;</w:t>
      </w:r>
    </w:p>
    <w:p w14:paraId="4314C139" w14:textId="77777777" w:rsidR="0050451C" w:rsidRDefault="0050451C" w:rsidP="0050451C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>§ 3. Obszar rezerwatu objęty jest ochroną czynną.</w:t>
      </w:r>
    </w:p>
    <w:p w14:paraId="13AF1D8A" w14:textId="77777777" w:rsidR="0050451C" w:rsidRDefault="0050451C" w:rsidP="0050451C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>§ 4. Nadzór nad wykonaniem zarządzenia sprawuje Regionalny Dyrektor Ochrony Środowiska w Olsztynie.</w:t>
      </w:r>
    </w:p>
    <w:p w14:paraId="081A9E71" w14:textId="4ACD91A1" w:rsidR="0050451C" w:rsidRDefault="0050451C" w:rsidP="0050451C">
      <w:pPr>
        <w:pStyle w:val="NormalnyWeb"/>
        <w:tabs>
          <w:tab w:val="left" w:pos="840"/>
        </w:tabs>
        <w:autoSpaceDE w:val="0"/>
        <w:spacing w:before="0" w:after="100" w:afterAutospacing="1"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>§ 5. Zarządzenie wchodzi w życie z dniem podpisania.</w:t>
      </w:r>
    </w:p>
    <w:p w14:paraId="53A36AF9" w14:textId="77777777" w:rsidR="00B430DF" w:rsidRPr="00074DE5" w:rsidRDefault="00B430DF" w:rsidP="00B430DF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y</w:t>
      </w:r>
      <w:r w:rsidRPr="00074DE5">
        <w:rPr>
          <w:rFonts w:ascii="Calibri" w:hAnsi="Calibri" w:cs="Calibri"/>
        </w:rPr>
        <w:t xml:space="preserve"> Dyrektor</w:t>
      </w:r>
    </w:p>
    <w:p w14:paraId="3F4BB00B" w14:textId="77777777" w:rsidR="00B430DF" w:rsidRDefault="00B430DF" w:rsidP="00B430DF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55AD6AD0" w14:textId="77777777" w:rsidR="00B430DF" w:rsidRPr="00074DE5" w:rsidRDefault="00B430DF" w:rsidP="00B430DF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 Olsztynie</w:t>
      </w:r>
    </w:p>
    <w:p w14:paraId="143C5504" w14:textId="037FC6F3" w:rsidR="00BE7283" w:rsidRPr="00B430DF" w:rsidRDefault="00B430DF" w:rsidP="00B430DF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Agata Moździerz</w:t>
      </w:r>
      <w:bookmarkEnd w:id="0"/>
    </w:p>
    <w:p w14:paraId="721A7127" w14:textId="13C7360A" w:rsidR="007072BD" w:rsidRPr="00B430DF" w:rsidRDefault="00B430DF" w:rsidP="0050451C">
      <w:pPr>
        <w:snapToGrid w:val="0"/>
        <w:spacing w:after="100" w:afterAutospacing="1" w:line="360" w:lineRule="auto"/>
        <w:ind w:right="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  <w:r w:rsidR="007072BD" w:rsidRPr="00B430DF">
        <w:rPr>
          <w:rFonts w:ascii="Calibri" w:hAnsi="Calibri" w:cs="Calibri"/>
          <w:color w:val="000000"/>
        </w:rPr>
        <w:lastRenderedPageBreak/>
        <w:t>Załącznik Nr 1</w:t>
      </w:r>
      <w:r w:rsidRPr="00B430DF">
        <w:rPr>
          <w:rFonts w:ascii="Calibri" w:hAnsi="Calibri" w:cs="Calibri"/>
          <w:color w:val="000000"/>
        </w:rPr>
        <w:t xml:space="preserve"> </w:t>
      </w:r>
      <w:r w:rsidR="007072BD" w:rsidRPr="00B430DF">
        <w:rPr>
          <w:rFonts w:ascii="Calibri" w:hAnsi="Calibri" w:cs="Calibri"/>
          <w:color w:val="000000"/>
        </w:rPr>
        <w:t xml:space="preserve">do Zarządzenia Nr </w:t>
      </w:r>
      <w:r w:rsidR="0050451C">
        <w:rPr>
          <w:rFonts w:ascii="Calibri" w:hAnsi="Calibri" w:cs="Calibri"/>
          <w:color w:val="000000"/>
        </w:rPr>
        <w:t>11</w:t>
      </w:r>
      <w:r w:rsidRPr="00B430DF">
        <w:rPr>
          <w:rFonts w:ascii="Calibri" w:hAnsi="Calibri" w:cs="Calibri"/>
          <w:color w:val="000000"/>
        </w:rPr>
        <w:t xml:space="preserve"> </w:t>
      </w:r>
      <w:r w:rsidR="007072BD" w:rsidRPr="00B430DF">
        <w:rPr>
          <w:rFonts w:ascii="Calibri" w:hAnsi="Calibri" w:cs="Calibri"/>
          <w:color w:val="000000"/>
        </w:rPr>
        <w:t>Regionalnego Dyrektora Ochrony Środowiska w Olsztynie</w:t>
      </w:r>
      <w:r w:rsidRPr="00B430DF">
        <w:rPr>
          <w:rFonts w:ascii="Calibri" w:hAnsi="Calibri" w:cs="Calibri"/>
          <w:color w:val="000000"/>
        </w:rPr>
        <w:t xml:space="preserve"> </w:t>
      </w:r>
      <w:r w:rsidR="007072BD" w:rsidRPr="00B430DF">
        <w:rPr>
          <w:rFonts w:ascii="Calibri" w:hAnsi="Calibri" w:cs="Calibri"/>
          <w:color w:val="000000"/>
        </w:rPr>
        <w:t xml:space="preserve">z dnia </w:t>
      </w:r>
      <w:r w:rsidR="0050451C">
        <w:rPr>
          <w:rFonts w:ascii="Calibri" w:hAnsi="Calibri" w:cs="Calibri"/>
          <w:color w:val="000000"/>
        </w:rPr>
        <w:t>21 marca 2025</w:t>
      </w:r>
      <w:r>
        <w:rPr>
          <w:rFonts w:ascii="Calibri" w:hAnsi="Calibri" w:cs="Calibri"/>
          <w:color w:val="000000"/>
        </w:rPr>
        <w:t xml:space="preserve"> </w:t>
      </w:r>
      <w:r w:rsidR="007072BD" w:rsidRPr="00B430DF">
        <w:rPr>
          <w:rFonts w:ascii="Calibri" w:hAnsi="Calibri" w:cs="Calibri"/>
          <w:color w:val="000000"/>
        </w:rPr>
        <w:t>r.</w:t>
      </w:r>
    </w:p>
    <w:p w14:paraId="23BE12AE" w14:textId="7B39612E" w:rsidR="003C7540" w:rsidRPr="00B430DF" w:rsidRDefault="007072BD" w:rsidP="00B430DF">
      <w:pPr>
        <w:spacing w:after="100" w:afterAutospacing="1" w:line="360" w:lineRule="auto"/>
        <w:ind w:left="17"/>
        <w:rPr>
          <w:rFonts w:ascii="Calibri" w:hAnsi="Calibri" w:cs="Calibri"/>
        </w:rPr>
      </w:pPr>
      <w:r w:rsidRPr="00B430DF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  Załącznik Nr 1 do Zarządzenia Nr 11 Regionalnego Dyrektora Ochrony Środowiska w Olsztynie z dnia 21 marca 2025 r."/>
        <w:tblDescription w:val="Identyfikacja istniejących i potencjalnych zagrożeń wewnętrznych i zewnętrznych oraz sposoby eliminacji lub ograniczenia tych zagrożeń i ich skutków."/>
      </w:tblPr>
      <w:tblGrid>
        <w:gridCol w:w="495"/>
        <w:gridCol w:w="4680"/>
        <w:gridCol w:w="4464"/>
      </w:tblGrid>
      <w:tr w:rsidR="007072BD" w:rsidRPr="00B430DF" w14:paraId="7B1BFE62" w14:textId="77777777" w:rsidTr="00B430DF">
        <w:tc>
          <w:tcPr>
            <w:tcW w:w="495" w:type="dxa"/>
          </w:tcPr>
          <w:p w14:paraId="0B27419D" w14:textId="794C7E54" w:rsidR="007072BD" w:rsidRPr="00B430DF" w:rsidRDefault="00B430DF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L</w:t>
            </w:r>
            <w:r w:rsidR="007072BD" w:rsidRPr="00B430DF">
              <w:rPr>
                <w:rFonts w:ascii="Calibri" w:hAnsi="Calibri" w:cs="Calibri"/>
              </w:rPr>
              <w:t>p.</w:t>
            </w:r>
          </w:p>
        </w:tc>
        <w:tc>
          <w:tcPr>
            <w:tcW w:w="4680" w:type="dxa"/>
          </w:tcPr>
          <w:p w14:paraId="7C0CD70F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Identyfikacja istniejących i potencjalnych zagrożeń wewnętrznych i zewnętrznych</w:t>
            </w:r>
          </w:p>
        </w:tc>
        <w:tc>
          <w:tcPr>
            <w:tcW w:w="4464" w:type="dxa"/>
          </w:tcPr>
          <w:p w14:paraId="13A34F0A" w14:textId="56E343A6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Sposoby eliminacji lub ogranicz</w:t>
            </w:r>
            <w:r w:rsidR="0050451C">
              <w:rPr>
                <w:rFonts w:ascii="Calibri" w:hAnsi="Calibri" w:cs="Calibri"/>
              </w:rPr>
              <w:t>e</w:t>
            </w:r>
            <w:r w:rsidRPr="00B430DF">
              <w:rPr>
                <w:rFonts w:ascii="Calibri" w:hAnsi="Calibri" w:cs="Calibri"/>
              </w:rPr>
              <w:t>nia zagrożeń wewnętrznych i zewnętrznych i ich skutków</w:t>
            </w:r>
          </w:p>
        </w:tc>
      </w:tr>
      <w:tr w:rsidR="00523204" w:rsidRPr="00B430DF" w14:paraId="32679040" w14:textId="77777777" w:rsidTr="00522E50">
        <w:tc>
          <w:tcPr>
            <w:tcW w:w="9639" w:type="dxa"/>
            <w:gridSpan w:val="3"/>
          </w:tcPr>
          <w:p w14:paraId="11DEFB9E" w14:textId="4F528CD5" w:rsidR="00523204" w:rsidRPr="00B430DF" w:rsidRDefault="00523204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23204">
              <w:rPr>
                <w:rFonts w:ascii="Calibri" w:hAnsi="Calibri" w:cs="Calibri"/>
              </w:rPr>
              <w:t>Zagrożenie istniejące wewnętrzne</w:t>
            </w:r>
          </w:p>
        </w:tc>
      </w:tr>
      <w:tr w:rsidR="002811A2" w:rsidRPr="00B430DF" w14:paraId="0FE071F8" w14:textId="77777777" w:rsidTr="00B430DF">
        <w:trPr>
          <w:trHeight w:val="1063"/>
        </w:trPr>
        <w:tc>
          <w:tcPr>
            <w:tcW w:w="495" w:type="dxa"/>
          </w:tcPr>
          <w:p w14:paraId="63A0E995" w14:textId="77777777" w:rsidR="002811A2" w:rsidRPr="00B430DF" w:rsidRDefault="002811A2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1.</w:t>
            </w:r>
          </w:p>
          <w:p w14:paraId="2F2DDBA9" w14:textId="77777777" w:rsidR="002811A2" w:rsidRPr="00B430DF" w:rsidRDefault="002811A2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80" w:type="dxa"/>
          </w:tcPr>
          <w:p w14:paraId="0D50B6C4" w14:textId="75E2D397" w:rsidR="002811A2" w:rsidRPr="00B430DF" w:rsidRDefault="0050451C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0451C">
              <w:rPr>
                <w:rFonts w:ascii="Calibri" w:hAnsi="Calibri" w:cs="Calibri"/>
              </w:rPr>
              <w:t>Zagrożenie dla rodzimej flory ze strony inwazyjnego i ekspansywnego barszczu Sosnowskiego; zagrożenie dla zdrowia i życia ludzi</w:t>
            </w:r>
          </w:p>
        </w:tc>
        <w:tc>
          <w:tcPr>
            <w:tcW w:w="4464" w:type="dxa"/>
          </w:tcPr>
          <w:p w14:paraId="6C8044E8" w14:textId="32BC517A" w:rsidR="002811A2" w:rsidRPr="00B430DF" w:rsidRDefault="0050451C" w:rsidP="00B430DF">
            <w:pPr>
              <w:autoSpaceDE w:val="0"/>
              <w:snapToGrid w:val="0"/>
              <w:spacing w:line="360" w:lineRule="auto"/>
              <w:rPr>
                <w:rFonts w:ascii="Calibri" w:hAnsi="Calibri" w:cs="Calibri"/>
              </w:rPr>
            </w:pPr>
            <w:r w:rsidRPr="0050451C">
              <w:rPr>
                <w:rFonts w:ascii="Calibri" w:hAnsi="Calibri" w:cs="Calibri"/>
              </w:rPr>
              <w:t>Mechaniczne usuwanie barszczu Sosnowskiego</w:t>
            </w:r>
          </w:p>
        </w:tc>
      </w:tr>
      <w:tr w:rsidR="007072BD" w:rsidRPr="00B430DF" w14:paraId="74147B89" w14:textId="77777777" w:rsidTr="00B430DF">
        <w:tc>
          <w:tcPr>
            <w:tcW w:w="495" w:type="dxa"/>
          </w:tcPr>
          <w:p w14:paraId="21687A1D" w14:textId="3120B408" w:rsidR="007072BD" w:rsidRPr="00B430DF" w:rsidRDefault="00523204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  <w:p w14:paraId="40217072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80" w:type="dxa"/>
          </w:tcPr>
          <w:p w14:paraId="5DE38AF2" w14:textId="6CCBC165" w:rsidR="007072BD" w:rsidRPr="00B430DF" w:rsidRDefault="0050451C" w:rsidP="0050451C">
            <w:pPr>
              <w:snapToGrid w:val="0"/>
              <w:spacing w:line="360" w:lineRule="auto"/>
              <w:rPr>
                <w:rFonts w:ascii="Calibri" w:eastAsia="Arial" w:hAnsi="Calibri" w:cs="Calibri"/>
              </w:rPr>
            </w:pPr>
            <w:r w:rsidRPr="0050451C">
              <w:rPr>
                <w:rFonts w:ascii="Calibri" w:eastAsia="Arial" w:hAnsi="Calibri" w:cs="Calibri"/>
              </w:rPr>
              <w:t>Sukcesja roślinności drzewiastej na otwartych ekosystemach powodująca zanik terenów</w:t>
            </w:r>
            <w:r>
              <w:rPr>
                <w:rFonts w:ascii="Calibri" w:eastAsia="Arial" w:hAnsi="Calibri" w:cs="Calibri"/>
              </w:rPr>
              <w:t xml:space="preserve"> </w:t>
            </w:r>
            <w:r w:rsidRPr="0050451C">
              <w:rPr>
                <w:rFonts w:ascii="Calibri" w:eastAsia="Arial" w:hAnsi="Calibri" w:cs="Calibri"/>
              </w:rPr>
              <w:t>o takim charakterze</w:t>
            </w:r>
          </w:p>
        </w:tc>
        <w:tc>
          <w:tcPr>
            <w:tcW w:w="4464" w:type="dxa"/>
          </w:tcPr>
          <w:p w14:paraId="7D565554" w14:textId="1F057B56" w:rsidR="007072BD" w:rsidRPr="00B430DF" w:rsidRDefault="0050451C" w:rsidP="0050451C">
            <w:pPr>
              <w:autoSpaceDE w:val="0"/>
              <w:snapToGrid w:val="0"/>
              <w:spacing w:line="360" w:lineRule="auto"/>
              <w:rPr>
                <w:rFonts w:ascii="Calibri" w:eastAsia="Arial" w:hAnsi="Calibri" w:cs="Calibri"/>
              </w:rPr>
            </w:pPr>
            <w:r w:rsidRPr="0050451C">
              <w:rPr>
                <w:rFonts w:ascii="Calibri" w:eastAsia="Arial" w:hAnsi="Calibri" w:cs="Calibri"/>
              </w:rPr>
              <w:t>Usuwanie roślinności drzewiastej z otwartych ekosystemów (łąk, pastwisk) poprzez koszenie powierzchni o takim charakterze</w:t>
            </w:r>
          </w:p>
        </w:tc>
      </w:tr>
    </w:tbl>
    <w:p w14:paraId="7156EF52" w14:textId="77777777" w:rsidR="00B430DF" w:rsidRDefault="00B430DF" w:rsidP="00B430DF">
      <w:pPr>
        <w:snapToGrid w:val="0"/>
        <w:spacing w:line="360" w:lineRule="auto"/>
        <w:ind w:right="5"/>
        <w:rPr>
          <w:rFonts w:ascii="Calibri" w:hAnsi="Calibri" w:cs="Calibri"/>
          <w:color w:val="000000"/>
        </w:rPr>
      </w:pPr>
    </w:p>
    <w:p w14:paraId="2B8B17B5" w14:textId="5F9E92CA" w:rsidR="007072BD" w:rsidRPr="00B430DF" w:rsidRDefault="00B430DF" w:rsidP="00523204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  <w:r w:rsidR="007072BD" w:rsidRPr="00B430DF">
        <w:rPr>
          <w:rFonts w:ascii="Calibri" w:hAnsi="Calibri" w:cs="Calibri"/>
          <w:color w:val="000000"/>
        </w:rPr>
        <w:lastRenderedPageBreak/>
        <w:t xml:space="preserve">Załącznik Nr </w:t>
      </w:r>
      <w:r w:rsidR="001D28A9" w:rsidRPr="00B430DF">
        <w:rPr>
          <w:rFonts w:ascii="Calibri" w:hAnsi="Calibri" w:cs="Calibri"/>
          <w:color w:val="000000"/>
        </w:rPr>
        <w:t>2</w:t>
      </w:r>
      <w:r w:rsidRPr="00B430DF">
        <w:rPr>
          <w:rFonts w:ascii="Calibri" w:hAnsi="Calibri" w:cs="Calibri"/>
          <w:color w:val="000000"/>
        </w:rPr>
        <w:t xml:space="preserve"> </w:t>
      </w:r>
      <w:r w:rsidR="00D6640F" w:rsidRPr="00B430DF">
        <w:rPr>
          <w:rFonts w:ascii="Calibri" w:hAnsi="Calibri" w:cs="Calibri"/>
          <w:color w:val="000000"/>
        </w:rPr>
        <w:t xml:space="preserve">do Zarządzenia Nr </w:t>
      </w:r>
      <w:r w:rsidR="0050451C">
        <w:rPr>
          <w:rFonts w:ascii="Calibri" w:hAnsi="Calibri" w:cs="Calibri"/>
          <w:color w:val="000000"/>
        </w:rPr>
        <w:t>11</w:t>
      </w:r>
      <w:r w:rsidRPr="00B430DF">
        <w:rPr>
          <w:rFonts w:ascii="Calibri" w:hAnsi="Calibri" w:cs="Calibri"/>
          <w:color w:val="000000"/>
        </w:rPr>
        <w:t xml:space="preserve"> </w:t>
      </w:r>
      <w:r w:rsidR="00D6640F" w:rsidRPr="00B430DF">
        <w:rPr>
          <w:rFonts w:ascii="Calibri" w:hAnsi="Calibri" w:cs="Calibri"/>
          <w:color w:val="000000"/>
        </w:rPr>
        <w:t>Regionalnego Dyrektora Ochrony Środowiska w Olsztynie</w:t>
      </w:r>
      <w:r w:rsidRPr="00B430DF">
        <w:rPr>
          <w:rFonts w:ascii="Calibri" w:hAnsi="Calibri" w:cs="Calibri"/>
          <w:color w:val="000000"/>
        </w:rPr>
        <w:t xml:space="preserve"> </w:t>
      </w:r>
      <w:r w:rsidR="00D6640F" w:rsidRPr="00B430DF">
        <w:rPr>
          <w:rFonts w:ascii="Calibri" w:hAnsi="Calibri" w:cs="Calibri"/>
          <w:color w:val="000000"/>
        </w:rPr>
        <w:t xml:space="preserve">z dnia </w:t>
      </w:r>
      <w:r w:rsidR="0050451C">
        <w:rPr>
          <w:rFonts w:ascii="Calibri" w:hAnsi="Calibri" w:cs="Calibri"/>
          <w:color w:val="000000"/>
        </w:rPr>
        <w:t>21 marca 2025</w:t>
      </w:r>
      <w:r w:rsidR="00D6640F" w:rsidRPr="00B430DF">
        <w:rPr>
          <w:rFonts w:ascii="Calibri" w:hAnsi="Calibri" w:cs="Calibri"/>
          <w:color w:val="000000"/>
        </w:rPr>
        <w:t xml:space="preserve"> r.</w:t>
      </w:r>
    </w:p>
    <w:p w14:paraId="6CA1CCFF" w14:textId="569E2BA6" w:rsidR="00CC2E40" w:rsidRPr="00B430DF" w:rsidRDefault="007072BD" w:rsidP="00523204">
      <w:pPr>
        <w:spacing w:after="100" w:afterAutospacing="1" w:line="360" w:lineRule="auto"/>
        <w:rPr>
          <w:rFonts w:ascii="Calibri" w:hAnsi="Calibri" w:cs="Calibri"/>
        </w:rPr>
      </w:pPr>
      <w:r w:rsidRPr="00B430DF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11 Regionalnego Dyrektora Ochrony Środowiska w Olsztynie z dnia 21 marca 2025 r."/>
        <w:tblDescription w:val="Opis sposobów ochrony czynnej ekosystemów, z podaniem rodzaju, rozmiaru i lokalizacji poszczególnych zadań."/>
      </w:tblPr>
      <w:tblGrid>
        <w:gridCol w:w="426"/>
        <w:gridCol w:w="4334"/>
        <w:gridCol w:w="1559"/>
        <w:gridCol w:w="3320"/>
      </w:tblGrid>
      <w:tr w:rsidR="007072BD" w:rsidRPr="00B430DF" w14:paraId="71379117" w14:textId="77777777" w:rsidTr="0050451C">
        <w:tc>
          <w:tcPr>
            <w:tcW w:w="426" w:type="dxa"/>
          </w:tcPr>
          <w:p w14:paraId="09261738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Lp.</w:t>
            </w:r>
          </w:p>
        </w:tc>
        <w:tc>
          <w:tcPr>
            <w:tcW w:w="4334" w:type="dxa"/>
          </w:tcPr>
          <w:p w14:paraId="09EC166C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 xml:space="preserve">Rodzaj zadań </w:t>
            </w:r>
          </w:p>
          <w:p w14:paraId="4124E1D6" w14:textId="77777777" w:rsidR="007072BD" w:rsidRPr="00B430DF" w:rsidRDefault="007072BD" w:rsidP="00B430DF">
            <w:pPr>
              <w:pStyle w:val="Zawartotabeli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ochronnych</w:t>
            </w:r>
          </w:p>
        </w:tc>
        <w:tc>
          <w:tcPr>
            <w:tcW w:w="1559" w:type="dxa"/>
          </w:tcPr>
          <w:p w14:paraId="61998E21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3320" w:type="dxa"/>
          </w:tcPr>
          <w:p w14:paraId="5AEE8232" w14:textId="77777777" w:rsidR="007072BD" w:rsidRPr="00B430DF" w:rsidRDefault="007072BD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Lokalizacja zadań</w:t>
            </w:r>
          </w:p>
          <w:p w14:paraId="0B059BD2" w14:textId="77777777" w:rsidR="007072BD" w:rsidRPr="00B430DF" w:rsidRDefault="007072BD" w:rsidP="00B430DF">
            <w:pPr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ochronnych</w:t>
            </w:r>
          </w:p>
        </w:tc>
      </w:tr>
      <w:tr w:rsidR="0050451C" w:rsidRPr="00B430DF" w14:paraId="67B2A675" w14:textId="77777777" w:rsidTr="0050451C">
        <w:tc>
          <w:tcPr>
            <w:tcW w:w="426" w:type="dxa"/>
          </w:tcPr>
          <w:p w14:paraId="3325798F" w14:textId="025AA5D1" w:rsidR="0050451C" w:rsidRPr="00B430DF" w:rsidRDefault="0050451C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334" w:type="dxa"/>
          </w:tcPr>
          <w:p w14:paraId="3FB534FF" w14:textId="1A056B98" w:rsidR="0050451C" w:rsidRPr="00B430DF" w:rsidRDefault="0050451C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0451C">
              <w:rPr>
                <w:rFonts w:ascii="Calibri" w:hAnsi="Calibri" w:cs="Calibri"/>
              </w:rPr>
              <w:t>Mechaniczne usuwanie barszczu Sosnowskiego z siedlisk przyrodniczych 6510 i 91E0 poprzez jego wykopywanie wraz z utylizacją kłączy (dotyczy pojedynczych osobników) lub w przypadku zwartych płatów tego gatunku przeorywanie całych płatów wraz ze zbiorem i utylizacją biomasy; alternatywnie koszenie barszczu jako metoda ograniczania ekspansji zidentyfikowanych stanowisk</w:t>
            </w:r>
          </w:p>
        </w:tc>
        <w:tc>
          <w:tcPr>
            <w:tcW w:w="1559" w:type="dxa"/>
          </w:tcPr>
          <w:p w14:paraId="25BEF082" w14:textId="0171EF29" w:rsidR="0050451C" w:rsidRPr="00B430DF" w:rsidRDefault="0050451C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0451C">
              <w:rPr>
                <w:rFonts w:ascii="Calibri" w:hAnsi="Calibri" w:cs="Calibri"/>
              </w:rPr>
              <w:t>do 3 ha</w:t>
            </w:r>
          </w:p>
        </w:tc>
        <w:tc>
          <w:tcPr>
            <w:tcW w:w="3320" w:type="dxa"/>
          </w:tcPr>
          <w:p w14:paraId="6278C089" w14:textId="77777777" w:rsidR="0050451C" w:rsidRDefault="0050451C" w:rsidP="0050451C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0451C">
              <w:rPr>
                <w:rFonts w:ascii="Calibri" w:hAnsi="Calibri" w:cs="Calibri"/>
              </w:rPr>
              <w:t>Obręb Łuknajno</w:t>
            </w:r>
            <w:r>
              <w:rPr>
                <w:rFonts w:ascii="Calibri" w:hAnsi="Calibri" w:cs="Calibri"/>
              </w:rPr>
              <w:t xml:space="preserve"> </w:t>
            </w:r>
            <w:r w:rsidRPr="0050451C">
              <w:rPr>
                <w:rFonts w:ascii="Calibri" w:hAnsi="Calibri" w:cs="Calibri"/>
              </w:rPr>
              <w:t>działki: 1, 5/4</w:t>
            </w:r>
          </w:p>
          <w:p w14:paraId="291D64D9" w14:textId="63878EA8" w:rsidR="0050451C" w:rsidRPr="00B430DF" w:rsidRDefault="0050451C" w:rsidP="0050451C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0451C">
              <w:rPr>
                <w:rFonts w:ascii="Calibri" w:hAnsi="Calibri" w:cs="Calibri"/>
              </w:rPr>
              <w:t>Obręb Woźnice działki: 440</w:t>
            </w:r>
          </w:p>
        </w:tc>
      </w:tr>
      <w:tr w:rsidR="0050451C" w:rsidRPr="00B430DF" w14:paraId="06F2F1C1" w14:textId="77777777" w:rsidTr="0050451C">
        <w:tc>
          <w:tcPr>
            <w:tcW w:w="426" w:type="dxa"/>
          </w:tcPr>
          <w:p w14:paraId="76EF5AEB" w14:textId="446C06D7" w:rsidR="0050451C" w:rsidRDefault="0050451C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334" w:type="dxa"/>
          </w:tcPr>
          <w:p w14:paraId="577FD38B" w14:textId="13E200BA" w:rsidR="0050451C" w:rsidRPr="0050451C" w:rsidRDefault="0050451C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0451C">
              <w:rPr>
                <w:rFonts w:ascii="Calibri" w:hAnsi="Calibri" w:cs="Calibri"/>
              </w:rPr>
              <w:t>Jednokrotne koszenie łąk i pastwisk w terminie od 15 lipca do 15 sierpnia wraz ze zbiorem biomasy (zbiór biomasy do 2 tygodni od skoszenia z wywiezieniem jej poza rezerwat, koszenie od wewnątrz do zewnątrz).</w:t>
            </w:r>
          </w:p>
        </w:tc>
        <w:tc>
          <w:tcPr>
            <w:tcW w:w="1559" w:type="dxa"/>
          </w:tcPr>
          <w:p w14:paraId="5DE3642B" w14:textId="67D48392" w:rsidR="0050451C" w:rsidRPr="0050451C" w:rsidRDefault="0050451C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0451C">
              <w:rPr>
                <w:rFonts w:ascii="Calibri" w:hAnsi="Calibri" w:cs="Calibri"/>
              </w:rPr>
              <w:t>do 100 ha</w:t>
            </w:r>
          </w:p>
        </w:tc>
        <w:tc>
          <w:tcPr>
            <w:tcW w:w="3320" w:type="dxa"/>
          </w:tcPr>
          <w:p w14:paraId="480EDAF8" w14:textId="77777777" w:rsidR="0050451C" w:rsidRPr="0050451C" w:rsidRDefault="0050451C" w:rsidP="0050451C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0451C">
              <w:rPr>
                <w:rFonts w:ascii="Calibri" w:hAnsi="Calibri" w:cs="Calibri"/>
              </w:rPr>
              <w:t>Obręb Łuknajno działki: 1, 5/4</w:t>
            </w:r>
          </w:p>
          <w:p w14:paraId="46608201" w14:textId="77777777" w:rsidR="0050451C" w:rsidRDefault="0050451C" w:rsidP="0050451C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0451C">
              <w:rPr>
                <w:rFonts w:ascii="Calibri" w:hAnsi="Calibri" w:cs="Calibri"/>
              </w:rPr>
              <w:t>Obręb Woźnice działki: 233/10, 348/4, 440, 412/2, 412/3, 412/4, 412/5, 413, 414, 415, 416, 418, 501, 526/5, 526/8 (części działek zlokalizowane w rezerwacie), 630, 631</w:t>
            </w:r>
          </w:p>
          <w:p w14:paraId="4A678B5A" w14:textId="77777777" w:rsidR="0050451C" w:rsidRDefault="0050451C" w:rsidP="0050451C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0451C">
              <w:rPr>
                <w:rFonts w:ascii="Calibri" w:hAnsi="Calibri" w:cs="Calibri"/>
              </w:rPr>
              <w:t>Obręb Olszewo działki: 325/1, 330/1</w:t>
            </w:r>
          </w:p>
          <w:p w14:paraId="35DD031F" w14:textId="77777777" w:rsidR="0050451C" w:rsidRDefault="0050451C" w:rsidP="0050451C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0451C">
              <w:rPr>
                <w:rFonts w:ascii="Calibri" w:hAnsi="Calibri" w:cs="Calibri"/>
              </w:rPr>
              <w:t>Obręb Tałty działka: 420/1</w:t>
            </w:r>
          </w:p>
          <w:p w14:paraId="7786BC4E" w14:textId="70924138" w:rsidR="0050451C" w:rsidRPr="0050451C" w:rsidRDefault="0050451C" w:rsidP="0050451C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0451C">
              <w:rPr>
                <w:rFonts w:ascii="Calibri" w:hAnsi="Calibri" w:cs="Calibri"/>
              </w:rPr>
              <w:t>Obręb Mikołajki Miasto działki: 353/2, 353/3, 353/4, 355, 358/1</w:t>
            </w:r>
          </w:p>
        </w:tc>
      </w:tr>
    </w:tbl>
    <w:p w14:paraId="0CFB8765" w14:textId="4E31759E" w:rsidR="001860F7" w:rsidRPr="0050451C" w:rsidRDefault="001860F7">
      <w:pPr>
        <w:widowControl/>
        <w:suppressAutoHyphens w:val="0"/>
        <w:rPr>
          <w:rFonts w:ascii="Calibri" w:hAnsi="Calibri" w:cs="Calibri"/>
          <w:color w:val="000000"/>
        </w:rPr>
      </w:pPr>
      <w:r>
        <w:br w:type="page"/>
      </w:r>
    </w:p>
    <w:p w14:paraId="0C5BE3E8" w14:textId="50BD65E9" w:rsidR="007072BD" w:rsidRPr="001860F7" w:rsidRDefault="007072BD" w:rsidP="001860F7">
      <w:pPr>
        <w:pStyle w:val="Ngwek2"/>
        <w:spacing w:before="0" w:after="0" w:line="360" w:lineRule="auto"/>
        <w:rPr>
          <w:sz w:val="28"/>
          <w:szCs w:val="28"/>
        </w:rPr>
      </w:pPr>
      <w:r w:rsidRPr="001860F7">
        <w:rPr>
          <w:sz w:val="28"/>
          <w:szCs w:val="28"/>
        </w:rPr>
        <w:lastRenderedPageBreak/>
        <w:t>U</w:t>
      </w:r>
      <w:r w:rsidR="001860F7" w:rsidRPr="001860F7">
        <w:rPr>
          <w:sz w:val="28"/>
          <w:szCs w:val="28"/>
        </w:rPr>
        <w:t>zasadnienie</w:t>
      </w:r>
    </w:p>
    <w:p w14:paraId="2247F4A4" w14:textId="77777777" w:rsidR="0050451C" w:rsidRDefault="007072BD" w:rsidP="0050451C">
      <w:p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  <w:color w:val="000000"/>
        </w:rPr>
        <w:t xml:space="preserve">Zarządzenie </w:t>
      </w:r>
      <w:r w:rsidR="0050451C" w:rsidRPr="0050451C">
        <w:rPr>
          <w:rFonts w:ascii="Calibri" w:hAnsi="Calibri" w:cs="Calibri"/>
          <w:color w:val="000000"/>
        </w:rPr>
        <w:t>Regionalnego Dyrektora Ochrony Środowiska w Olsztynie w sprawie ustanowienia zadań ochronnych dla rezerwatu przyrody „Jezioro Łuknajno”, jest wykonaniem ustawowej delegacji wynikającej z art. 22 ust. 2 pkt 2 ustawy z dnia 16 kwietnia 2004 r. o ochronie przyrody (Dz. U. z 2024 r., poz. 1478, z późn. zm.).</w:t>
      </w:r>
    </w:p>
    <w:p w14:paraId="5A751C6C" w14:textId="77777777" w:rsidR="0050451C" w:rsidRDefault="0050451C" w:rsidP="0050451C">
      <w:pPr>
        <w:spacing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>Zgodnie z tym przepisem, regionalny dyrektor ochrony środowiska ustanawia w drodze zarządzenia zadania ochronne dla rezerwatów przyrody, dla których nie ustanowiono planów ochrony.</w:t>
      </w:r>
    </w:p>
    <w:p w14:paraId="77F458A8" w14:textId="77777777" w:rsidR="0050451C" w:rsidRDefault="0050451C" w:rsidP="0050451C">
      <w:pPr>
        <w:spacing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>Projekt zadań ochronnych dla rezerwatu „Jezioro Łuknajno” sporządzony został w oparciu o stwierdzone zagrożenia oraz propozycje działań ochronnych przedstawione przez Mazurski Park Krajobrazowy.</w:t>
      </w:r>
    </w:p>
    <w:p w14:paraId="1905CB24" w14:textId="77777777" w:rsidR="0050451C" w:rsidRDefault="0050451C" w:rsidP="0050451C">
      <w:pPr>
        <w:spacing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>Dyrektor Parku przedstawił dwa działania ochronne polegające na:</w:t>
      </w:r>
    </w:p>
    <w:p w14:paraId="16E890D5" w14:textId="77777777" w:rsidR="0050451C" w:rsidRDefault="0050451C" w:rsidP="0050451C">
      <w:pPr>
        <w:pStyle w:val="Akapitzlist"/>
        <w:numPr>
          <w:ilvl w:val="0"/>
          <w:numId w:val="14"/>
        </w:numPr>
        <w:spacing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>mechaniczne usuwanie barszczu Sosnowskiego,</w:t>
      </w:r>
    </w:p>
    <w:p w14:paraId="0BCA29F8" w14:textId="77777777" w:rsidR="0050451C" w:rsidRDefault="0050451C" w:rsidP="0050451C">
      <w:pPr>
        <w:pStyle w:val="Akapitzlist"/>
        <w:numPr>
          <w:ilvl w:val="0"/>
          <w:numId w:val="14"/>
        </w:numPr>
        <w:spacing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>usuwanie roślinności drzewiastej z otwartych ekosystemów (łąk, pastwisk) poprzez koszenie powierzchni o takim charakterze.</w:t>
      </w:r>
    </w:p>
    <w:p w14:paraId="2462FD37" w14:textId="77777777" w:rsidR="0050451C" w:rsidRDefault="0050451C" w:rsidP="0050451C">
      <w:pPr>
        <w:spacing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>Działanie polegające na mechanicznym usuwaniu barszczu Sosnowskiego z siedlisk przyrodniczych 6510 i 91E0 poprzez oraz wykopywanie wraz z utylizacją kłączy (dotyczy pojedynczych osobników) lub w przypadku zwartych płatów tego gatunku przeorywanie całych płatów wraz ze zbiorem i utylizacją biomasy i jako alternatywa koszenie barszczu jako metoda ograniczania ekspansji zidentyfikowanych stanowisk. Biorąc pod uwagę, że barszcz Sosnowskiego jest inwazyjnym i obcym geograficznie gatunkiem stanowiącym zagrożenie dla rodzimej flory i rozrasta się w niebywałym tempie zajmując coraz większe obszary, tutejszy organ uznał za zasadne wykonanie działania o tym charakterze.</w:t>
      </w:r>
    </w:p>
    <w:p w14:paraId="3545A398" w14:textId="2C647180" w:rsidR="0050451C" w:rsidRPr="0050451C" w:rsidRDefault="0050451C" w:rsidP="0050451C">
      <w:pPr>
        <w:spacing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 xml:space="preserve">Drugim zaplanowanym działaniem ochronnym jest usuwanie roślinności drzewiastej </w:t>
      </w:r>
    </w:p>
    <w:p w14:paraId="4BA1D762" w14:textId="77777777" w:rsidR="0050451C" w:rsidRPr="0050451C" w:rsidRDefault="0050451C" w:rsidP="0050451C">
      <w:pPr>
        <w:spacing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 xml:space="preserve">z otwartych ekosystemów (łąk, pastwisk) poprzez koszenie powierzchni o takim charakterze </w:t>
      </w:r>
    </w:p>
    <w:p w14:paraId="1AD0AA4A" w14:textId="77777777" w:rsidR="0050451C" w:rsidRPr="0050451C" w:rsidRDefault="0050451C" w:rsidP="0050451C">
      <w:pPr>
        <w:spacing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 xml:space="preserve">w celu niedopuszczenia do ich zarastania, a tym samym zmiany warunków siedliskowych powodujących wycofywanie się z tych terenów roślinności charakterystycznej dla obszarów łąkowych. Ze względu na powyższe działanie również zostało wpisane jako kluczowe </w:t>
      </w:r>
    </w:p>
    <w:p w14:paraId="02112C6F" w14:textId="0498E5ED" w:rsidR="00523204" w:rsidRDefault="0050451C" w:rsidP="0050451C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50451C">
        <w:rPr>
          <w:rFonts w:ascii="Calibri" w:hAnsi="Calibri" w:cs="Calibri"/>
          <w:color w:val="000000"/>
        </w:rPr>
        <w:t>do wykonania na obszarze przedmiotowego rezerwatu przyrody.</w:t>
      </w:r>
    </w:p>
    <w:p w14:paraId="6DB226B3" w14:textId="77777777" w:rsidR="001860F7" w:rsidRDefault="001860F7" w:rsidP="001860F7">
      <w:p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</w:rPr>
        <w:t>Regionalny Dyrektor</w:t>
      </w:r>
    </w:p>
    <w:p w14:paraId="7978EC7B" w14:textId="77777777" w:rsidR="001860F7" w:rsidRDefault="001860F7" w:rsidP="001860F7">
      <w:pPr>
        <w:spacing w:line="360" w:lineRule="auto"/>
        <w:rPr>
          <w:rFonts w:ascii="Calibri" w:hAnsi="Calibri" w:cs="Calibri"/>
        </w:rPr>
      </w:pPr>
      <w:r w:rsidRPr="001860F7">
        <w:rPr>
          <w:rFonts w:ascii="Calibri" w:hAnsi="Calibri" w:cs="Calibri"/>
        </w:rPr>
        <w:t>Ochrony Środowiska</w:t>
      </w:r>
    </w:p>
    <w:p w14:paraId="37C6A613" w14:textId="77777777" w:rsidR="001860F7" w:rsidRDefault="001860F7" w:rsidP="001860F7">
      <w:pPr>
        <w:spacing w:line="360" w:lineRule="auto"/>
        <w:rPr>
          <w:rFonts w:ascii="Calibri" w:hAnsi="Calibri" w:cs="Calibri"/>
        </w:rPr>
      </w:pPr>
      <w:r w:rsidRPr="001860F7">
        <w:rPr>
          <w:rFonts w:ascii="Calibri" w:hAnsi="Calibri" w:cs="Calibri"/>
        </w:rPr>
        <w:t>w Olsztyni</w:t>
      </w:r>
      <w:r>
        <w:rPr>
          <w:rFonts w:ascii="Calibri" w:hAnsi="Calibri" w:cs="Calibri"/>
        </w:rPr>
        <w:t>e</w:t>
      </w:r>
    </w:p>
    <w:p w14:paraId="75DDB849" w14:textId="5ADDEC6F" w:rsidR="001860F7" w:rsidRPr="001860F7" w:rsidRDefault="001860F7" w:rsidP="001860F7">
      <w:p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</w:rPr>
        <w:t>Agata Moździerz</w:t>
      </w:r>
    </w:p>
    <w:sectPr w:rsidR="001860F7" w:rsidRPr="001860F7">
      <w:footerReference w:type="default" r:id="rId8"/>
      <w:footerReference w:type="first" r:id="rId9"/>
      <w:pgSz w:w="11905" w:h="16837"/>
      <w:pgMar w:top="930" w:right="1134" w:bottom="1601" w:left="1134" w:header="708" w:footer="10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7AC5" w14:textId="77777777" w:rsidR="00162F19" w:rsidRDefault="00162F19">
      <w:r>
        <w:separator/>
      </w:r>
    </w:p>
  </w:endnote>
  <w:endnote w:type="continuationSeparator" w:id="0">
    <w:p w14:paraId="34F286B5" w14:textId="77777777" w:rsidR="00162F19" w:rsidRDefault="00162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FBFC" w14:textId="77777777" w:rsidR="007072BD" w:rsidRDefault="007072BD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DE4056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C113B" w14:textId="77777777" w:rsidR="007072BD" w:rsidRDefault="007072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133C5" w14:textId="77777777" w:rsidR="00162F19" w:rsidRDefault="00162F19">
      <w:r>
        <w:separator/>
      </w:r>
    </w:p>
  </w:footnote>
  <w:footnote w:type="continuationSeparator" w:id="0">
    <w:p w14:paraId="72CE349E" w14:textId="77777777" w:rsidR="00162F19" w:rsidRDefault="00162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Open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hAnsi="Garamond" w:cs="OpenSymbo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aramond" w:hAnsi="Garamond" w:cs="OpenSymbo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Garamond" w:hAnsi="Garamond" w:cs="OpenSymbo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Garamond" w:hAnsi="Garamond" w:cs="OpenSymbo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Garamond" w:hAnsi="Garamond" w:cs="OpenSymbo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 w:cs="OpenSymbo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 w:cs="OpenSymbo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 w:cs="OpenSymbol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1EECB86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hAnsi="Garamond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aramond" w:hAnsi="Garamond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Garamond" w:hAnsi="Garamond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Garamond" w:hAnsi="Garamond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Garamond" w:hAnsi="Garamond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/>
        <w:sz w:val="22"/>
        <w:szCs w:val="22"/>
      </w:rPr>
    </w:lvl>
  </w:abstractNum>
  <w:abstractNum w:abstractNumId="5" w15:restartNumberingAfterBreak="0">
    <w:nsid w:val="01430307"/>
    <w:multiLevelType w:val="hybridMultilevel"/>
    <w:tmpl w:val="87E494F4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B0F26"/>
    <w:multiLevelType w:val="hybridMultilevel"/>
    <w:tmpl w:val="BE72C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E6554"/>
    <w:multiLevelType w:val="hybridMultilevel"/>
    <w:tmpl w:val="356256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5553F"/>
    <w:multiLevelType w:val="hybridMultilevel"/>
    <w:tmpl w:val="29505392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D3EE6"/>
    <w:multiLevelType w:val="hybridMultilevel"/>
    <w:tmpl w:val="1EB67B38"/>
    <w:lvl w:ilvl="0" w:tplc="811A22CE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85C32"/>
    <w:multiLevelType w:val="hybridMultilevel"/>
    <w:tmpl w:val="88C45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D64C2"/>
    <w:multiLevelType w:val="hybridMultilevel"/>
    <w:tmpl w:val="62CA79D4"/>
    <w:lvl w:ilvl="0" w:tplc="4486310C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9048C"/>
    <w:multiLevelType w:val="hybridMultilevel"/>
    <w:tmpl w:val="A1641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97063"/>
    <w:multiLevelType w:val="hybridMultilevel"/>
    <w:tmpl w:val="98DCA002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740117">
    <w:abstractNumId w:val="0"/>
  </w:num>
  <w:num w:numId="2" w16cid:durableId="481040252">
    <w:abstractNumId w:val="1"/>
  </w:num>
  <w:num w:numId="3" w16cid:durableId="703751459">
    <w:abstractNumId w:val="2"/>
  </w:num>
  <w:num w:numId="4" w16cid:durableId="1023896426">
    <w:abstractNumId w:val="3"/>
  </w:num>
  <w:num w:numId="5" w16cid:durableId="145124057">
    <w:abstractNumId w:val="4"/>
  </w:num>
  <w:num w:numId="6" w16cid:durableId="1110080310">
    <w:abstractNumId w:val="11"/>
  </w:num>
  <w:num w:numId="7" w16cid:durableId="393819456">
    <w:abstractNumId w:val="9"/>
  </w:num>
  <w:num w:numId="8" w16cid:durableId="459497922">
    <w:abstractNumId w:val="12"/>
  </w:num>
  <w:num w:numId="9" w16cid:durableId="1055081642">
    <w:abstractNumId w:val="13"/>
  </w:num>
  <w:num w:numId="10" w16cid:durableId="1436249401">
    <w:abstractNumId w:val="5"/>
  </w:num>
  <w:num w:numId="11" w16cid:durableId="656736366">
    <w:abstractNumId w:val="7"/>
  </w:num>
  <w:num w:numId="12" w16cid:durableId="1160079211">
    <w:abstractNumId w:val="10"/>
  </w:num>
  <w:num w:numId="13" w16cid:durableId="1518735260">
    <w:abstractNumId w:val="6"/>
  </w:num>
  <w:num w:numId="14" w16cid:durableId="15968679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B4"/>
    <w:rsid w:val="00000DEA"/>
    <w:rsid w:val="00002038"/>
    <w:rsid w:val="00037ED7"/>
    <w:rsid w:val="000539CE"/>
    <w:rsid w:val="00064BCE"/>
    <w:rsid w:val="00072561"/>
    <w:rsid w:val="000732D9"/>
    <w:rsid w:val="00075F9E"/>
    <w:rsid w:val="00090FFB"/>
    <w:rsid w:val="000924B4"/>
    <w:rsid w:val="00095937"/>
    <w:rsid w:val="00096180"/>
    <w:rsid w:val="000A126F"/>
    <w:rsid w:val="000B2C51"/>
    <w:rsid w:val="000B2F0E"/>
    <w:rsid w:val="000C030F"/>
    <w:rsid w:val="000C3957"/>
    <w:rsid w:val="000E592F"/>
    <w:rsid w:val="000F0517"/>
    <w:rsid w:val="001328FD"/>
    <w:rsid w:val="00132DED"/>
    <w:rsid w:val="00142922"/>
    <w:rsid w:val="001444C0"/>
    <w:rsid w:val="001625F7"/>
    <w:rsid w:val="00162F19"/>
    <w:rsid w:val="001764A1"/>
    <w:rsid w:val="001860F7"/>
    <w:rsid w:val="001A40D4"/>
    <w:rsid w:val="001C4D1C"/>
    <w:rsid w:val="001D0735"/>
    <w:rsid w:val="001D28A9"/>
    <w:rsid w:val="001F0EFA"/>
    <w:rsid w:val="00213C8F"/>
    <w:rsid w:val="0024082D"/>
    <w:rsid w:val="00241A12"/>
    <w:rsid w:val="00242360"/>
    <w:rsid w:val="00255258"/>
    <w:rsid w:val="00273D60"/>
    <w:rsid w:val="0027786F"/>
    <w:rsid w:val="002811A2"/>
    <w:rsid w:val="002872B1"/>
    <w:rsid w:val="00290F7A"/>
    <w:rsid w:val="0029199E"/>
    <w:rsid w:val="002A5073"/>
    <w:rsid w:val="002A5641"/>
    <w:rsid w:val="002B08DD"/>
    <w:rsid w:val="002C2528"/>
    <w:rsid w:val="002E4D48"/>
    <w:rsid w:val="002E504B"/>
    <w:rsid w:val="002E7A89"/>
    <w:rsid w:val="00310EA7"/>
    <w:rsid w:val="00316C48"/>
    <w:rsid w:val="0033792D"/>
    <w:rsid w:val="0034781A"/>
    <w:rsid w:val="00390597"/>
    <w:rsid w:val="003A6577"/>
    <w:rsid w:val="003C7540"/>
    <w:rsid w:val="003E721B"/>
    <w:rsid w:val="0041614B"/>
    <w:rsid w:val="00444334"/>
    <w:rsid w:val="0045648B"/>
    <w:rsid w:val="00464C89"/>
    <w:rsid w:val="00491F2C"/>
    <w:rsid w:val="0049551F"/>
    <w:rsid w:val="004A73BA"/>
    <w:rsid w:val="004B0CEA"/>
    <w:rsid w:val="004D7758"/>
    <w:rsid w:val="004F15FD"/>
    <w:rsid w:val="004F253D"/>
    <w:rsid w:val="0050451C"/>
    <w:rsid w:val="00504E9D"/>
    <w:rsid w:val="00523204"/>
    <w:rsid w:val="00531EBF"/>
    <w:rsid w:val="00535F8B"/>
    <w:rsid w:val="00542D36"/>
    <w:rsid w:val="00560E1E"/>
    <w:rsid w:val="00573114"/>
    <w:rsid w:val="005B4812"/>
    <w:rsid w:val="005B7AD3"/>
    <w:rsid w:val="005E05FF"/>
    <w:rsid w:val="005E30D7"/>
    <w:rsid w:val="005F4208"/>
    <w:rsid w:val="006004C7"/>
    <w:rsid w:val="0060550B"/>
    <w:rsid w:val="00617278"/>
    <w:rsid w:val="0062372B"/>
    <w:rsid w:val="00637B74"/>
    <w:rsid w:val="006628CF"/>
    <w:rsid w:val="00670EC2"/>
    <w:rsid w:val="00693A19"/>
    <w:rsid w:val="006A4842"/>
    <w:rsid w:val="006C643C"/>
    <w:rsid w:val="006D78A3"/>
    <w:rsid w:val="006F6625"/>
    <w:rsid w:val="00700133"/>
    <w:rsid w:val="007072BD"/>
    <w:rsid w:val="007251C4"/>
    <w:rsid w:val="00737734"/>
    <w:rsid w:val="00752035"/>
    <w:rsid w:val="00791A31"/>
    <w:rsid w:val="00795E40"/>
    <w:rsid w:val="007A3FBE"/>
    <w:rsid w:val="007B0719"/>
    <w:rsid w:val="007B1B87"/>
    <w:rsid w:val="007C19C1"/>
    <w:rsid w:val="007D7011"/>
    <w:rsid w:val="007E1F4E"/>
    <w:rsid w:val="007F5238"/>
    <w:rsid w:val="00803C96"/>
    <w:rsid w:val="0082584C"/>
    <w:rsid w:val="00825A11"/>
    <w:rsid w:val="00827D4B"/>
    <w:rsid w:val="00830828"/>
    <w:rsid w:val="00837161"/>
    <w:rsid w:val="00856E16"/>
    <w:rsid w:val="0086772E"/>
    <w:rsid w:val="00874085"/>
    <w:rsid w:val="00882C79"/>
    <w:rsid w:val="008F5D27"/>
    <w:rsid w:val="008F65FD"/>
    <w:rsid w:val="008F6E39"/>
    <w:rsid w:val="00904E7E"/>
    <w:rsid w:val="00914C0C"/>
    <w:rsid w:val="009170A8"/>
    <w:rsid w:val="00925FE3"/>
    <w:rsid w:val="00944877"/>
    <w:rsid w:val="00950F71"/>
    <w:rsid w:val="00951404"/>
    <w:rsid w:val="009627E3"/>
    <w:rsid w:val="00971CA2"/>
    <w:rsid w:val="00977E56"/>
    <w:rsid w:val="009862B6"/>
    <w:rsid w:val="009B52D3"/>
    <w:rsid w:val="009C0C35"/>
    <w:rsid w:val="009C11C7"/>
    <w:rsid w:val="009C4F8F"/>
    <w:rsid w:val="009C671D"/>
    <w:rsid w:val="009D58C5"/>
    <w:rsid w:val="009F3447"/>
    <w:rsid w:val="00A01186"/>
    <w:rsid w:val="00A12B6E"/>
    <w:rsid w:val="00A25C5C"/>
    <w:rsid w:val="00A52ACB"/>
    <w:rsid w:val="00A63571"/>
    <w:rsid w:val="00AB2792"/>
    <w:rsid w:val="00AB7AA7"/>
    <w:rsid w:val="00AB7FCD"/>
    <w:rsid w:val="00AF226F"/>
    <w:rsid w:val="00AF2A5D"/>
    <w:rsid w:val="00B12298"/>
    <w:rsid w:val="00B13A86"/>
    <w:rsid w:val="00B22B43"/>
    <w:rsid w:val="00B260BD"/>
    <w:rsid w:val="00B430DF"/>
    <w:rsid w:val="00B479EB"/>
    <w:rsid w:val="00B57007"/>
    <w:rsid w:val="00B57C3F"/>
    <w:rsid w:val="00B8177C"/>
    <w:rsid w:val="00B93171"/>
    <w:rsid w:val="00B96382"/>
    <w:rsid w:val="00BA2AFB"/>
    <w:rsid w:val="00BA3E2A"/>
    <w:rsid w:val="00BB5589"/>
    <w:rsid w:val="00BC2E4E"/>
    <w:rsid w:val="00BE1AF6"/>
    <w:rsid w:val="00BE7283"/>
    <w:rsid w:val="00BF6A29"/>
    <w:rsid w:val="00C12793"/>
    <w:rsid w:val="00C327C6"/>
    <w:rsid w:val="00C5048E"/>
    <w:rsid w:val="00C90A26"/>
    <w:rsid w:val="00C92A91"/>
    <w:rsid w:val="00CC1ADF"/>
    <w:rsid w:val="00CC2E40"/>
    <w:rsid w:val="00CC3146"/>
    <w:rsid w:val="00CD252C"/>
    <w:rsid w:val="00CD4AAE"/>
    <w:rsid w:val="00CE7BF0"/>
    <w:rsid w:val="00D02C11"/>
    <w:rsid w:val="00D1040A"/>
    <w:rsid w:val="00D2750A"/>
    <w:rsid w:val="00D643EB"/>
    <w:rsid w:val="00D64794"/>
    <w:rsid w:val="00D6640F"/>
    <w:rsid w:val="00D86D7E"/>
    <w:rsid w:val="00DA28EA"/>
    <w:rsid w:val="00DB3891"/>
    <w:rsid w:val="00DC06AE"/>
    <w:rsid w:val="00DC6A18"/>
    <w:rsid w:val="00DD1AAE"/>
    <w:rsid w:val="00DD564C"/>
    <w:rsid w:val="00DE4056"/>
    <w:rsid w:val="00DE4DB4"/>
    <w:rsid w:val="00DE5792"/>
    <w:rsid w:val="00DF29FA"/>
    <w:rsid w:val="00E04AED"/>
    <w:rsid w:val="00E137E1"/>
    <w:rsid w:val="00E25541"/>
    <w:rsid w:val="00E42AA3"/>
    <w:rsid w:val="00E45E5C"/>
    <w:rsid w:val="00E61431"/>
    <w:rsid w:val="00E711A2"/>
    <w:rsid w:val="00E8097A"/>
    <w:rsid w:val="00E92CE1"/>
    <w:rsid w:val="00EA0676"/>
    <w:rsid w:val="00EA768F"/>
    <w:rsid w:val="00EB10B1"/>
    <w:rsid w:val="00EC6E2D"/>
    <w:rsid w:val="00EE3EEB"/>
    <w:rsid w:val="00EE5027"/>
    <w:rsid w:val="00EE5723"/>
    <w:rsid w:val="00F266B5"/>
    <w:rsid w:val="00F41778"/>
    <w:rsid w:val="00F4315C"/>
    <w:rsid w:val="00F434D3"/>
    <w:rsid w:val="00F45D45"/>
    <w:rsid w:val="00F53E12"/>
    <w:rsid w:val="00F53E8D"/>
    <w:rsid w:val="00F55E2E"/>
    <w:rsid w:val="00F63E75"/>
    <w:rsid w:val="00F85EC6"/>
    <w:rsid w:val="00F918BB"/>
    <w:rsid w:val="00F97F35"/>
    <w:rsid w:val="00FA560F"/>
    <w:rsid w:val="00FE3D42"/>
    <w:rsid w:val="00FF537B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FA10CB"/>
  <w15:chartTrackingRefBased/>
  <w15:docId w15:val="{6665574B-069B-4959-AD7A-ACA754A1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0D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Pr>
      <w:rFonts w:ascii="Garamond" w:hAnsi="Garamond" w:cs="OpenSymbol"/>
      <w:sz w:val="22"/>
      <w:szCs w:val="22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Garamond" w:hAnsi="Garamond"/>
      <w:sz w:val="22"/>
      <w:szCs w:val="2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1">
    <w:name w:val="WW8Num3z1"/>
    <w:rPr>
      <w:rFonts w:ascii="Wingdings" w:hAnsi="Wingdings" w:cs="OpenSymbol"/>
    </w:rPr>
  </w:style>
  <w:style w:type="character" w:customStyle="1" w:styleId="WW8Num3z2">
    <w:name w:val="WW8Num3z2"/>
    <w:rPr>
      <w:rFonts w:ascii="OpenSymbol" w:hAnsi="OpenSymbol" w:cs="Open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4z2">
    <w:name w:val="WW8Num4z2"/>
    <w:rPr>
      <w:rFonts w:ascii="Symbol" w:hAnsi="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Uwydatnienie">
    <w:name w:val="Emphasis"/>
    <w:qFormat/>
    <w:rPr>
      <w:rFonts w:ascii="Times New Roman" w:hAnsi="Times New Roman" w:cs="Times New Roman"/>
      <w:i/>
      <w:iCs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Znakinumeracji">
    <w:name w:val="Znaki numeracji"/>
    <w:rPr>
      <w:rFonts w:ascii="Garamond" w:hAnsi="Garamond"/>
      <w:sz w:val="22"/>
      <w:szCs w:val="22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caps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</w:rPr>
  </w:style>
  <w:style w:type="paragraph" w:customStyle="1" w:styleId="zdnia">
    <w:name w:val="z dnia"/>
    <w:basedOn w:val="Normalny"/>
    <w:pPr>
      <w:autoSpaceDE w:val="0"/>
      <w:jc w:val="center"/>
    </w:pPr>
  </w:style>
  <w:style w:type="paragraph" w:styleId="NormalnyWeb">
    <w:name w:val="Normal (Web)"/>
    <w:basedOn w:val="Normalny"/>
    <w:pPr>
      <w:suppressAutoHyphens w:val="0"/>
      <w:spacing w:before="280" w:after="28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odstawowywcity">
    <w:name w:val="Body Text Indent"/>
    <w:basedOn w:val="Normalny"/>
    <w:pPr>
      <w:spacing w:line="360" w:lineRule="auto"/>
      <w:ind w:firstLine="540"/>
      <w:jc w:val="both"/>
    </w:pPr>
  </w:style>
  <w:style w:type="paragraph" w:customStyle="1" w:styleId="Tekstpodstawowy21">
    <w:name w:val="Tekst podstawowy 21"/>
    <w:basedOn w:val="Normalny"/>
    <w:pPr>
      <w:spacing w:line="360" w:lineRule="auto"/>
      <w:ind w:right="43"/>
      <w:jc w:val="both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dstawa">
    <w:name w:val="podstawa"/>
    <w:pPr>
      <w:numPr>
        <w:numId w:val="2"/>
      </w:numPr>
      <w:suppressAutoHyphens/>
      <w:spacing w:before="80" w:after="240"/>
      <w:jc w:val="both"/>
    </w:pPr>
    <w:rPr>
      <w:rFonts w:eastAsia="Arial"/>
      <w:kern w:val="1"/>
      <w:sz w:val="24"/>
      <w:lang w:eastAsia="ar-SA"/>
    </w:rPr>
  </w:style>
  <w:style w:type="paragraph" w:customStyle="1" w:styleId="Normalny1">
    <w:name w:val="Normalny1"/>
    <w:basedOn w:val="Normalny"/>
    <w:rPr>
      <w:sz w:val="20"/>
      <w:szCs w:val="20"/>
    </w:rPr>
  </w:style>
  <w:style w:type="paragraph" w:customStyle="1" w:styleId="Tekstpodstawowywcity21">
    <w:name w:val="Tekst podstawowy wcięty 21"/>
    <w:basedOn w:val="Normalny1"/>
    <w:pPr>
      <w:ind w:firstLine="708"/>
    </w:pPr>
    <w:rPr>
      <w:sz w:val="28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DB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E4DB4"/>
    <w:rPr>
      <w:rFonts w:eastAsia="Lucida Sans Unicode"/>
      <w:kern w:val="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58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D58C5"/>
    <w:rPr>
      <w:rFonts w:ascii="Segoe UI" w:eastAsia="Lucida Sans Unicode" w:hAnsi="Segoe UI" w:cs="Segoe UI"/>
      <w:kern w:val="1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6055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550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0550B"/>
    <w:rPr>
      <w:rFonts w:eastAsia="Lucida Sans Unicode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550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0550B"/>
    <w:rPr>
      <w:rFonts w:eastAsia="Lucida Sans Unicode"/>
      <w:b/>
      <w:bCs/>
      <w:kern w:val="1"/>
    </w:rPr>
  </w:style>
  <w:style w:type="character" w:customStyle="1" w:styleId="Nagwek1Znak">
    <w:name w:val="Nagłówek 1 Znak"/>
    <w:basedOn w:val="Domylnaczcionkaakapitu"/>
    <w:link w:val="Nagwek1"/>
    <w:uiPriority w:val="9"/>
    <w:rsid w:val="00B430D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Ngwek2">
    <w:name w:val="Ngłówek 2"/>
    <w:basedOn w:val="Nagwek1"/>
    <w:link w:val="Ngwek2Znak"/>
    <w:qFormat/>
    <w:rsid w:val="00B430DF"/>
    <w:rPr>
      <w:b w:val="0"/>
      <w:bCs w:val="0"/>
      <w:iCs/>
    </w:rPr>
  </w:style>
  <w:style w:type="character" w:customStyle="1" w:styleId="Ngwek2Znak">
    <w:name w:val="Ngłówek 2 Znak"/>
    <w:basedOn w:val="Nagwek1Znak"/>
    <w:link w:val="Ngwek2"/>
    <w:rsid w:val="00B430DF"/>
    <w:rPr>
      <w:rFonts w:asciiTheme="majorHAnsi" w:eastAsiaTheme="majorEastAsia" w:hAnsiTheme="majorHAnsi" w:cstheme="majorBidi"/>
      <w:b w:val="0"/>
      <w:bCs w:val="0"/>
      <w:i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B43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E4A58-CA62-4122-A268-4B957183D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hubert</dc:creator>
  <cp:keywords/>
  <cp:lastModifiedBy>Iwona Bobek</cp:lastModifiedBy>
  <cp:revision>4</cp:revision>
  <cp:lastPrinted>2017-01-18T13:42:00Z</cp:lastPrinted>
  <dcterms:created xsi:type="dcterms:W3CDTF">2026-04-27T10:08:00Z</dcterms:created>
  <dcterms:modified xsi:type="dcterms:W3CDTF">2026-09-02T08:10:00Z</dcterms:modified>
</cp:coreProperties>
</file>