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6B35" w14:textId="4BEE5D61" w:rsidR="00512125" w:rsidRPr="001C6D6F" w:rsidRDefault="00512125" w:rsidP="000B62E8">
      <w:pPr>
        <w:pStyle w:val="divparagraph"/>
        <w:spacing w:line="360" w:lineRule="auto"/>
        <w:jc w:val="both"/>
        <w:rPr>
          <w:rFonts w:ascii="Times New Roman" w:hAnsi="Times New Roman" w:cs="Times New Roman"/>
          <w:b/>
          <w:bCs/>
          <w:color w:val="auto"/>
          <w:sz w:val="28"/>
          <w:szCs w:val="28"/>
        </w:rPr>
      </w:pPr>
      <w:r>
        <w:rPr>
          <w:rFonts w:ascii="Times New Roman" w:hAnsi="Times New Roman"/>
          <w:b/>
          <w:color w:val="auto"/>
          <w:sz w:val="28"/>
        </w:rPr>
        <w:t>Foreign entrepreneur branch</w:t>
      </w:r>
    </w:p>
    <w:p w14:paraId="1A98D4C2" w14:textId="77777777" w:rsidR="00512125" w:rsidRPr="00427D77" w:rsidRDefault="00512125" w:rsidP="00427D77">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Registering applications to enter an entrepreneur into the National Court Register occurs in the Court Registers Portal (</w:t>
      </w:r>
      <w:hyperlink r:id="rId5"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68AE3B66" w14:textId="396E1095" w:rsidR="00652C2C" w:rsidRPr="00427D77" w:rsidRDefault="00512125" w:rsidP="00427D77">
      <w:pPr>
        <w:pStyle w:val="divparagraph"/>
        <w:spacing w:line="240" w:lineRule="auto"/>
        <w:ind w:firstLine="708"/>
        <w:jc w:val="both"/>
        <w:rPr>
          <w:rFonts w:ascii="Times New Roman" w:hAnsi="Times New Roman" w:cs="Times New Roman"/>
          <w:b/>
          <w:bCs/>
          <w:color w:val="auto"/>
          <w:sz w:val="24"/>
          <w:szCs w:val="24"/>
        </w:rPr>
      </w:pPr>
      <w:r>
        <w:rPr>
          <w:rFonts w:ascii="Times New Roman" w:hAnsi="Times New Roman"/>
          <w:color w:val="auto"/>
          <w:sz w:val="24"/>
        </w:rPr>
        <w:t xml:space="preserve">Submitting an application to register a foreign entrepreneur branch in the National Court Register consists in filling out the forms made available in the </w:t>
      </w:r>
      <w:hyperlink r:id="rId6" w:history="1">
        <w:r>
          <w:rPr>
            <w:rStyle w:val="Hipercze"/>
            <w:rFonts w:ascii="Times New Roman" w:hAnsi="Times New Roman"/>
            <w:sz w:val="24"/>
          </w:rPr>
          <w:t>e-formularze KRS</w:t>
        </w:r>
      </w:hyperlink>
      <w:r>
        <w:t xml:space="preserve"> </w:t>
      </w:r>
      <w:r>
        <w:rPr>
          <w:rFonts w:ascii="Times New Roman" w:hAnsi="Times New Roman"/>
          <w:color w:val="auto"/>
          <w:sz w:val="24"/>
        </w:rPr>
        <w:t>tab.</w:t>
      </w:r>
      <w:bookmarkEnd w:id="0"/>
    </w:p>
    <w:p w14:paraId="7B2A74B4" w14:textId="30EE3461" w:rsidR="00652C2C" w:rsidRPr="00427D77" w:rsidRDefault="00652C2C" w:rsidP="00427D77">
      <w:pPr>
        <w:spacing w:line="240" w:lineRule="auto"/>
        <w:ind w:firstLine="708"/>
        <w:rPr>
          <w:rFonts w:ascii="Times New Roman" w:hAnsi="Times New Roman" w:cs="Times New Roman"/>
          <w:color w:val="auto"/>
          <w:sz w:val="24"/>
          <w:szCs w:val="24"/>
        </w:rPr>
      </w:pPr>
      <w:r>
        <w:rPr>
          <w:rFonts w:ascii="Times New Roman" w:hAnsi="Times New Roman"/>
          <w:color w:val="auto"/>
          <w:sz w:val="24"/>
        </w:rPr>
        <w:t>The following documents must be attached to the application to register a branch in the National Court Register:</w:t>
      </w:r>
    </w:p>
    <w:p w14:paraId="2B6814BB" w14:textId="624C3ADA" w:rsidR="00652C2C" w:rsidRPr="00427D77" w:rsidRDefault="00652C2C" w:rsidP="00427D77">
      <w:pPr>
        <w:pStyle w:val="Akapitzlist"/>
        <w:numPr>
          <w:ilvl w:val="0"/>
          <w:numId w:val="3"/>
        </w:numPr>
        <w:spacing w:line="240" w:lineRule="auto"/>
        <w:ind w:left="426"/>
        <w:rPr>
          <w:rFonts w:ascii="Times New Roman" w:hAnsi="Times New Roman" w:cs="Times New Roman"/>
          <w:color w:val="auto"/>
          <w:sz w:val="24"/>
          <w:szCs w:val="24"/>
        </w:rPr>
      </w:pPr>
      <w:r>
        <w:rPr>
          <w:rFonts w:ascii="Times New Roman" w:hAnsi="Times New Roman"/>
          <w:color w:val="auto"/>
          <w:sz w:val="24"/>
        </w:rPr>
        <w:t>if the foreign entrepreneur acts on the basis of an instrument of incorporation, agreement or bylaws, their certified copies − together with a certified translation into the Polish language (in cases where a foreign entrepreneur has opened more than one branch in the territory of the Republic of Poland, such documents may be attached to the registration files of one of these branches, except that the registration files of the remaining branches must contain copies of such documents; the branch to whose registration files the original documents were attached and the designation of the court where the files can be found and the branch’s registration number must be indicated),</w:t>
      </w:r>
    </w:p>
    <w:p w14:paraId="5E37FB87" w14:textId="217A9B75" w:rsidR="00652C2C" w:rsidRPr="00427D77" w:rsidRDefault="00652C2C" w:rsidP="00427D77">
      <w:pPr>
        <w:pStyle w:val="Akapitzlist"/>
        <w:numPr>
          <w:ilvl w:val="0"/>
          <w:numId w:val="3"/>
        </w:numPr>
        <w:spacing w:line="240" w:lineRule="auto"/>
        <w:ind w:left="426"/>
        <w:rPr>
          <w:rFonts w:ascii="Times New Roman" w:hAnsi="Times New Roman" w:cs="Times New Roman"/>
          <w:color w:val="auto"/>
          <w:sz w:val="24"/>
          <w:szCs w:val="24"/>
        </w:rPr>
      </w:pPr>
      <w:r>
        <w:rPr>
          <w:rFonts w:ascii="Times New Roman" w:hAnsi="Times New Roman"/>
          <w:color w:val="auto"/>
          <w:sz w:val="24"/>
        </w:rPr>
        <w:t>if the foreign entrepreneur operates or conducts its business based on an entry into the register, a certified copy of such register together with a certified translation into the Polish language (in cases where a foreign entrepreneur has opened more than one branch in the territory of the Republic of Poland, such documents may be attached to the registration files of one of these branches, except that the registration files of the remaining branches must contain copies of such documents; the branch to whose registration files the original documents were attached and the designation of the court where the files can be found and the branch’s registration number must be indicated),</w:t>
      </w:r>
    </w:p>
    <w:p w14:paraId="0A0CDA58" w14:textId="683C2A6E" w:rsidR="000B62E8" w:rsidRPr="00427D77" w:rsidRDefault="000B62E8" w:rsidP="00427D77">
      <w:pPr>
        <w:pStyle w:val="Akapitzlist"/>
        <w:numPr>
          <w:ilvl w:val="0"/>
          <w:numId w:val="3"/>
        </w:numPr>
        <w:spacing w:line="240" w:lineRule="auto"/>
        <w:ind w:left="426"/>
        <w:rPr>
          <w:rFonts w:ascii="Times New Roman" w:hAnsi="Times New Roman" w:cs="Times New Roman"/>
          <w:color w:val="auto"/>
          <w:sz w:val="24"/>
          <w:szCs w:val="24"/>
        </w:rPr>
      </w:pPr>
      <w:r>
        <w:rPr>
          <w:rFonts w:ascii="Times New Roman" w:hAnsi="Times New Roman"/>
          <w:color w:val="auto"/>
          <w:sz w:val="24"/>
        </w:rPr>
        <w:t>a document granting authorisation to represent the foreign entrepreneur to a person employed by the branch;</w:t>
      </w:r>
    </w:p>
    <w:p w14:paraId="187C0BF0" w14:textId="424451FB" w:rsidR="008233A7" w:rsidRPr="00427D77" w:rsidRDefault="008233A7" w:rsidP="00427D77">
      <w:pPr>
        <w:pStyle w:val="divparagraph"/>
        <w:numPr>
          <w:ilvl w:val="0"/>
          <w:numId w:val="3"/>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 xml:space="preserve">statements of persons representing the branch that include their consent to appointment (person authorised to represent the foreign entrepreneur in the branch, commercial proxy). The statement is not required if persons representing the entity signed the company registration application or granted a power of attorney to submit such application or if their consent has been expressed in the minutes made during the meeting of a body that appointed the person; </w:t>
      </w:r>
    </w:p>
    <w:p w14:paraId="41960CD7" w14:textId="1A5D00F6" w:rsidR="0035012C" w:rsidRPr="00427D77" w:rsidRDefault="0035012C" w:rsidP="00427D77">
      <w:pPr>
        <w:pStyle w:val="divparagraph"/>
        <w:numPr>
          <w:ilvl w:val="0"/>
          <w:numId w:val="3"/>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statements of persons representing the branch, showing their addresses for service; if such addresses are located outside the territory of the European Union, an agent for service in the Republic of Poland must be named;</w:t>
      </w:r>
    </w:p>
    <w:p w14:paraId="7780FE3F" w14:textId="77777777" w:rsidR="008233A7" w:rsidRPr="00427D77" w:rsidRDefault="008233A7" w:rsidP="00427D77">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2AA6BD9C" w14:textId="77777777" w:rsidR="008233A7" w:rsidRPr="00427D77" w:rsidRDefault="008233A7" w:rsidP="00427D77">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59C4D3ED" w14:textId="77777777" w:rsidR="008233A7" w:rsidRPr="00427D77" w:rsidRDefault="008233A7" w:rsidP="00427D77">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 barrister or a legal counsel, or</w:t>
      </w:r>
    </w:p>
    <w:p w14:paraId="6F030529" w14:textId="67882F7D" w:rsidR="008233A7" w:rsidRPr="00427D77" w:rsidRDefault="008233A7" w:rsidP="00427D77">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61E9DC78" w14:textId="2F9DB451" w:rsidR="008233A7" w:rsidRPr="00427D77" w:rsidRDefault="008233A7" w:rsidP="00427D77">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application is submitted together with a court fee equal to PLN 500 and a fee for announcing the registration in the Monitor Sądowy i Gospodarczy, equal to PLN 100.</w:t>
      </w:r>
    </w:p>
    <w:p w14:paraId="6362EBC2" w14:textId="77777777" w:rsidR="002974B7" w:rsidRDefault="002974B7" w:rsidP="002974B7">
      <w:pPr>
        <w:shd w:val="clear" w:color="auto" w:fill="FFFFFF"/>
        <w:spacing w:line="240" w:lineRule="auto"/>
        <w:ind w:firstLine="708"/>
        <w:rPr>
          <w:rStyle w:val="Hipercze"/>
          <w:sz w:val="24"/>
          <w:szCs w:val="24"/>
        </w:rPr>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7" w:history="1">
        <w:r>
          <w:rPr>
            <w:rStyle w:val="Hipercze"/>
            <w:rFonts w:ascii="Times New Roman" w:hAnsi="Times New Roman"/>
            <w:sz w:val="24"/>
          </w:rPr>
          <w:t>Instrukcje</w:t>
        </w:r>
      </w:hyperlink>
      <w:r>
        <w:t xml:space="preserve">. </w:t>
      </w:r>
    </w:p>
    <w:p w14:paraId="64FB5D99" w14:textId="77777777" w:rsidR="002974B7" w:rsidRPr="002974B7" w:rsidRDefault="002974B7" w:rsidP="002974B7">
      <w:pPr>
        <w:shd w:val="clear" w:color="auto" w:fill="FFFFFF"/>
        <w:spacing w:line="240" w:lineRule="auto"/>
        <w:ind w:firstLine="708"/>
        <w:rPr>
          <w:rFonts w:eastAsiaTheme="minorHAnsi"/>
          <w:color w:val="auto"/>
        </w:rPr>
      </w:pPr>
      <w:r w:rsidRPr="002974B7">
        <w:rPr>
          <w:rStyle w:val="Hipercze"/>
          <w:rFonts w:ascii="Times New Roman" w:hAnsi="Times New Roman"/>
          <w:color w:val="auto"/>
          <w:sz w:val="24"/>
          <w:u w:val="none"/>
        </w:rPr>
        <w:lastRenderedPageBreak/>
        <w:t xml:space="preserve">The registration takes place in the Polish language. </w:t>
      </w:r>
    </w:p>
    <w:p w14:paraId="7C11F025" w14:textId="77777777" w:rsidR="00707F64" w:rsidRPr="00427D77" w:rsidRDefault="00707F64" w:rsidP="00427D77">
      <w:pPr>
        <w:pStyle w:val="divparagraph"/>
        <w:spacing w:line="240" w:lineRule="auto"/>
        <w:ind w:firstLine="708"/>
        <w:jc w:val="both"/>
        <w:rPr>
          <w:rFonts w:ascii="Times New Roman" w:eastAsia="Times New Roman" w:hAnsi="Times New Roman" w:cs="Times New Roman"/>
          <w:color w:val="auto"/>
          <w:sz w:val="24"/>
          <w:szCs w:val="24"/>
        </w:rPr>
      </w:pPr>
    </w:p>
    <w:sectPr w:rsidR="00707F64" w:rsidRPr="00427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57435"/>
    <w:multiLevelType w:val="hybridMultilevel"/>
    <w:tmpl w:val="01300CBE"/>
    <w:lvl w:ilvl="0" w:tplc="E8A229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623116"/>
    <w:multiLevelType w:val="hybridMultilevel"/>
    <w:tmpl w:val="C4D81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8530569">
    <w:abstractNumId w:val="3"/>
  </w:num>
  <w:num w:numId="2" w16cid:durableId="1105928467">
    <w:abstractNumId w:val="0"/>
  </w:num>
  <w:num w:numId="3" w16cid:durableId="1371498043">
    <w:abstractNumId w:val="2"/>
  </w:num>
  <w:num w:numId="4" w16cid:durableId="158121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FD"/>
    <w:rsid w:val="000B62E8"/>
    <w:rsid w:val="001A0B9D"/>
    <w:rsid w:val="001C6D6F"/>
    <w:rsid w:val="002933B5"/>
    <w:rsid w:val="002974B7"/>
    <w:rsid w:val="0035012C"/>
    <w:rsid w:val="003668FD"/>
    <w:rsid w:val="003C58A7"/>
    <w:rsid w:val="00427D77"/>
    <w:rsid w:val="00512125"/>
    <w:rsid w:val="005D4067"/>
    <w:rsid w:val="00652C2C"/>
    <w:rsid w:val="006F365B"/>
    <w:rsid w:val="00707F64"/>
    <w:rsid w:val="008233A7"/>
    <w:rsid w:val="00AC3009"/>
    <w:rsid w:val="00BB4021"/>
    <w:rsid w:val="00ED781A"/>
    <w:rsid w:val="00F04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516F"/>
  <w15:chartTrackingRefBased/>
  <w15:docId w15:val="{70E01D33-8560-405D-9888-2325AD93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652C2C"/>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652C2C"/>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652C2C"/>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0B62E8"/>
    <w:rPr>
      <w:color w:val="0000FF"/>
      <w:u w:val="single"/>
    </w:rPr>
  </w:style>
  <w:style w:type="paragraph" w:styleId="NormalnyWeb">
    <w:name w:val="Normal (Web)"/>
    <w:basedOn w:val="Normalny"/>
    <w:uiPriority w:val="99"/>
    <w:semiHidden/>
    <w:unhideWhenUsed/>
    <w:rsid w:val="000B62E8"/>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8233A7"/>
    <w:pPr>
      <w:ind w:left="720"/>
      <w:contextualSpacing/>
    </w:pPr>
  </w:style>
  <w:style w:type="paragraph" w:styleId="Poprawka">
    <w:name w:val="Revision"/>
    <w:hidden/>
    <w:uiPriority w:val="99"/>
    <w:semiHidden/>
    <w:rsid w:val="00707F64"/>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s.ms.gov.pl/krs-pomoc/instrukc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5" Type="http://schemas.openxmlformats.org/officeDocument/2006/relationships/hyperlink" Target="https://prs.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Words>
  <Characters>3802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11</cp:revision>
  <dcterms:created xsi:type="dcterms:W3CDTF">2022-11-08T08:59:00Z</dcterms:created>
  <dcterms:modified xsi:type="dcterms:W3CDTF">2022-12-13T16:15:00Z</dcterms:modified>
</cp:coreProperties>
</file>