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8F1" w:rsidRPr="005C526C" w:rsidRDefault="00BE1CA2" w:rsidP="005608F4">
      <w:pPr>
        <w:spacing w:line="360" w:lineRule="auto"/>
        <w:ind w:left="5670"/>
        <w:jc w:val="both"/>
        <w:rPr>
          <w:rFonts w:asciiTheme="minorHAnsi" w:hAnsiTheme="minorHAnsi"/>
          <w:noProof/>
          <w:lang w:eastAsia="pl-PL"/>
        </w:rPr>
      </w:pPr>
      <w:r>
        <w:rPr>
          <w:rFonts w:asciiTheme="minorHAnsi" w:hAnsiTheme="minorHAnsi"/>
          <w:noProof/>
          <w:lang w:eastAsia="pl-PL"/>
        </w:rPr>
        <w:t xml:space="preserve">     </w:t>
      </w:r>
      <w:r w:rsidR="005608F4">
        <w:rPr>
          <w:rFonts w:asciiTheme="minorHAnsi" w:hAnsiTheme="minorHAnsi"/>
          <w:noProof/>
          <w:lang w:eastAsia="pl-PL"/>
        </w:rPr>
        <w:t xml:space="preserve">Warszawa, </w:t>
      </w:r>
      <w:r>
        <w:rPr>
          <w:rFonts w:asciiTheme="minorHAnsi" w:hAnsiTheme="minorHAnsi"/>
          <w:noProof/>
          <w:lang w:eastAsia="pl-PL"/>
        </w:rPr>
        <w:t>4 stycznia 2021 r.</w:t>
      </w:r>
    </w:p>
    <w:p w:rsidR="00A458F1" w:rsidRPr="005C526C" w:rsidRDefault="00A458F1" w:rsidP="005608F4">
      <w:pPr>
        <w:spacing w:line="360" w:lineRule="auto"/>
        <w:ind w:left="6096"/>
        <w:jc w:val="both"/>
        <w:rPr>
          <w:rFonts w:asciiTheme="minorHAnsi" w:hAnsiTheme="minorHAnsi"/>
          <w:noProof/>
          <w:lang w:eastAsia="pl-PL"/>
        </w:rPr>
      </w:pPr>
    </w:p>
    <w:p w:rsidR="006E6DC1" w:rsidRPr="005C526C" w:rsidRDefault="00370C53" w:rsidP="005C526C">
      <w:pPr>
        <w:spacing w:line="360" w:lineRule="auto"/>
        <w:jc w:val="both"/>
        <w:rPr>
          <w:rFonts w:asciiTheme="minorHAnsi" w:hAnsiTheme="minorHAnsi"/>
        </w:rPr>
      </w:pPr>
      <w:r w:rsidRPr="005C526C">
        <w:rPr>
          <w:rFonts w:asciiTheme="minorHAnsi" w:hAnsiTheme="minorHAnsi"/>
          <w:noProof/>
          <w:lang w:eastAsia="pl-PL"/>
        </w:rPr>
        <w:drawing>
          <wp:anchor distT="0" distB="0" distL="114935" distR="114935" simplePos="0" relativeHeight="251657728" behindDoc="0" locked="0" layoutInCell="1" allowOverlap="1">
            <wp:simplePos x="0" y="0"/>
            <wp:positionH relativeFrom="column">
              <wp:posOffset>-228600</wp:posOffset>
            </wp:positionH>
            <wp:positionV relativeFrom="paragraph">
              <wp:posOffset>-571500</wp:posOffset>
            </wp:positionV>
            <wp:extent cx="2517775" cy="8229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775" cy="822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E6DC1" w:rsidRPr="005C526C">
        <w:rPr>
          <w:rFonts w:asciiTheme="minorHAnsi" w:hAnsiTheme="minorHAnsi"/>
        </w:rPr>
        <w:t xml:space="preserve">                                                                            </w:t>
      </w:r>
    </w:p>
    <w:p w:rsidR="00A458F1" w:rsidRPr="005C526C" w:rsidRDefault="009F486E" w:rsidP="005C526C">
      <w:pPr>
        <w:spacing w:line="360" w:lineRule="auto"/>
        <w:jc w:val="both"/>
        <w:rPr>
          <w:rFonts w:asciiTheme="minorHAnsi" w:hAnsiTheme="minorHAnsi"/>
        </w:rPr>
      </w:pPr>
      <w:r w:rsidRPr="005C526C">
        <w:rPr>
          <w:rFonts w:asciiTheme="minorHAnsi" w:hAnsiTheme="minorHAnsi"/>
        </w:rPr>
        <w:t xml:space="preserve">                                                                                         </w:t>
      </w:r>
    </w:p>
    <w:p w:rsidR="006E6DC1" w:rsidRPr="005C526C" w:rsidRDefault="00A458F1" w:rsidP="005C526C">
      <w:pPr>
        <w:spacing w:line="360" w:lineRule="auto"/>
        <w:jc w:val="both"/>
        <w:rPr>
          <w:rFonts w:asciiTheme="minorHAnsi" w:hAnsiTheme="minorHAnsi"/>
        </w:rPr>
      </w:pPr>
      <w:bookmarkStart w:id="0" w:name="_GoBack"/>
      <w:r w:rsidRPr="005C526C">
        <w:rPr>
          <w:rFonts w:asciiTheme="minorHAnsi" w:hAnsiTheme="minorHAnsi"/>
        </w:rPr>
        <w:t>WNP-S.4131.6.2020</w:t>
      </w:r>
      <w:r w:rsidR="00B02DB4">
        <w:rPr>
          <w:rFonts w:asciiTheme="minorHAnsi" w:hAnsiTheme="minorHAnsi"/>
        </w:rPr>
        <w:t>.</w:t>
      </w:r>
      <w:r w:rsidRPr="005C526C">
        <w:rPr>
          <w:rFonts w:asciiTheme="minorHAnsi" w:hAnsiTheme="minorHAnsi"/>
        </w:rPr>
        <w:t>DC</w:t>
      </w:r>
    </w:p>
    <w:bookmarkEnd w:id="0"/>
    <w:p w:rsidR="00BA2EDD" w:rsidRPr="005C526C" w:rsidRDefault="00BA2EDD" w:rsidP="005C526C">
      <w:pPr>
        <w:spacing w:line="360" w:lineRule="auto"/>
        <w:ind w:left="4250" w:right="-468" w:firstLine="706"/>
        <w:jc w:val="both"/>
        <w:rPr>
          <w:rFonts w:asciiTheme="minorHAnsi" w:hAnsiTheme="minorHAnsi"/>
          <w:b/>
          <w:i/>
        </w:rPr>
      </w:pPr>
    </w:p>
    <w:p w:rsidR="005513F0" w:rsidRPr="005C526C" w:rsidRDefault="005513F0" w:rsidP="005C526C">
      <w:pPr>
        <w:spacing w:line="360" w:lineRule="auto"/>
        <w:ind w:left="4247" w:firstLine="709"/>
        <w:jc w:val="both"/>
        <w:rPr>
          <w:rFonts w:asciiTheme="minorHAnsi" w:hAnsiTheme="minorHAnsi"/>
          <w:b/>
        </w:rPr>
      </w:pPr>
      <w:r w:rsidRPr="005C526C">
        <w:rPr>
          <w:rFonts w:asciiTheme="minorHAnsi" w:hAnsiTheme="minorHAnsi"/>
          <w:b/>
        </w:rPr>
        <w:t>Rada Gminy</w:t>
      </w:r>
      <w:r w:rsidR="00B02DB4">
        <w:rPr>
          <w:rFonts w:asciiTheme="minorHAnsi" w:hAnsiTheme="minorHAnsi"/>
          <w:b/>
        </w:rPr>
        <w:t xml:space="preserve"> </w:t>
      </w:r>
      <w:r w:rsidR="009843B6">
        <w:rPr>
          <w:rFonts w:asciiTheme="minorHAnsi" w:hAnsiTheme="minorHAnsi"/>
          <w:b/>
        </w:rPr>
        <w:t>Wilga</w:t>
      </w:r>
    </w:p>
    <w:p w:rsidR="005513F0" w:rsidRPr="005C526C" w:rsidRDefault="005513F0" w:rsidP="005C526C">
      <w:pPr>
        <w:spacing w:line="360" w:lineRule="auto"/>
        <w:ind w:left="4247" w:firstLine="709"/>
        <w:jc w:val="both"/>
        <w:rPr>
          <w:rFonts w:asciiTheme="minorHAnsi" w:hAnsiTheme="minorHAnsi"/>
        </w:rPr>
      </w:pPr>
      <w:r w:rsidRPr="005C526C">
        <w:rPr>
          <w:rFonts w:asciiTheme="minorHAnsi" w:hAnsiTheme="minorHAnsi"/>
        </w:rPr>
        <w:t xml:space="preserve">ul. </w:t>
      </w:r>
      <w:r w:rsidR="00A458F1" w:rsidRPr="005C526C">
        <w:rPr>
          <w:rFonts w:asciiTheme="minorHAnsi" w:hAnsiTheme="minorHAnsi"/>
        </w:rPr>
        <w:t>Warszawska 38</w:t>
      </w:r>
    </w:p>
    <w:p w:rsidR="005513F0" w:rsidRPr="005C526C" w:rsidRDefault="005513F0" w:rsidP="005C526C">
      <w:pPr>
        <w:spacing w:line="360" w:lineRule="auto"/>
        <w:ind w:left="4247" w:firstLine="709"/>
        <w:jc w:val="both"/>
        <w:rPr>
          <w:rFonts w:asciiTheme="minorHAnsi" w:hAnsiTheme="minorHAnsi"/>
        </w:rPr>
      </w:pPr>
      <w:r w:rsidRPr="005C526C">
        <w:rPr>
          <w:rFonts w:asciiTheme="minorHAnsi" w:hAnsiTheme="minorHAnsi"/>
        </w:rPr>
        <w:t>08</w:t>
      </w:r>
      <w:r w:rsidR="00A458F1" w:rsidRPr="005C526C">
        <w:rPr>
          <w:rFonts w:asciiTheme="minorHAnsi" w:hAnsiTheme="minorHAnsi"/>
        </w:rPr>
        <w:t>- 470 Wilga</w:t>
      </w:r>
    </w:p>
    <w:p w:rsidR="006E6DC1" w:rsidRPr="005C526C" w:rsidRDefault="006E6DC1" w:rsidP="005C526C">
      <w:pPr>
        <w:suppressAutoHyphens w:val="0"/>
        <w:autoSpaceDE w:val="0"/>
        <w:autoSpaceDN w:val="0"/>
        <w:adjustRightInd w:val="0"/>
        <w:spacing w:line="360" w:lineRule="auto"/>
        <w:jc w:val="both"/>
        <w:rPr>
          <w:rFonts w:asciiTheme="minorHAnsi" w:hAnsiTheme="minorHAnsi"/>
          <w:lang w:eastAsia="pl-PL"/>
        </w:rPr>
      </w:pPr>
    </w:p>
    <w:p w:rsidR="00A504B8" w:rsidRPr="005C526C" w:rsidRDefault="00A504B8" w:rsidP="005C526C">
      <w:pPr>
        <w:suppressAutoHyphens w:val="0"/>
        <w:autoSpaceDE w:val="0"/>
        <w:autoSpaceDN w:val="0"/>
        <w:adjustRightInd w:val="0"/>
        <w:spacing w:line="360" w:lineRule="auto"/>
        <w:jc w:val="both"/>
        <w:rPr>
          <w:rFonts w:asciiTheme="minorHAnsi" w:hAnsiTheme="minorHAnsi"/>
          <w:lang w:eastAsia="pl-PL"/>
        </w:rPr>
      </w:pPr>
    </w:p>
    <w:p w:rsidR="006E6DC1" w:rsidRPr="005C526C" w:rsidRDefault="006E6DC1" w:rsidP="005C526C">
      <w:pPr>
        <w:spacing w:line="360" w:lineRule="auto"/>
        <w:jc w:val="center"/>
        <w:rPr>
          <w:rFonts w:asciiTheme="minorHAnsi" w:hAnsiTheme="minorHAnsi"/>
          <w:b/>
          <w:bCs/>
        </w:rPr>
      </w:pPr>
      <w:r w:rsidRPr="005C526C">
        <w:rPr>
          <w:rFonts w:asciiTheme="minorHAnsi" w:hAnsiTheme="minorHAnsi"/>
          <w:b/>
          <w:bCs/>
        </w:rPr>
        <w:t>Rozstrzygnięcie nadzorcze</w:t>
      </w:r>
    </w:p>
    <w:p w:rsidR="006E6DC1" w:rsidRPr="005C526C" w:rsidRDefault="006E6DC1" w:rsidP="005C526C">
      <w:pPr>
        <w:spacing w:before="120" w:line="360" w:lineRule="auto"/>
        <w:jc w:val="both"/>
        <w:rPr>
          <w:rFonts w:asciiTheme="minorHAnsi" w:hAnsiTheme="minorHAnsi"/>
          <w:b/>
          <w:bCs/>
        </w:rPr>
      </w:pPr>
    </w:p>
    <w:p w:rsidR="006E6DC1" w:rsidRPr="005C526C" w:rsidRDefault="00136917" w:rsidP="000A18A6">
      <w:pPr>
        <w:pStyle w:val="Tekstpodstawowy"/>
        <w:ind w:firstLine="567"/>
        <w:rPr>
          <w:rFonts w:asciiTheme="minorHAnsi" w:hAnsiTheme="minorHAnsi"/>
          <w:sz w:val="24"/>
        </w:rPr>
      </w:pPr>
      <w:r w:rsidRPr="005C526C">
        <w:rPr>
          <w:rFonts w:asciiTheme="minorHAnsi" w:hAnsiTheme="minorHAnsi"/>
          <w:sz w:val="24"/>
        </w:rPr>
        <w:t>Na podstawie art. 91</w:t>
      </w:r>
      <w:r w:rsidR="006E6DC1" w:rsidRPr="005C526C">
        <w:rPr>
          <w:rFonts w:asciiTheme="minorHAnsi" w:hAnsiTheme="minorHAnsi"/>
          <w:sz w:val="24"/>
        </w:rPr>
        <w:t xml:space="preserve"> ust. 1 ustawy z dnia 8 ma</w:t>
      </w:r>
      <w:r w:rsidR="00F01221" w:rsidRPr="005C526C">
        <w:rPr>
          <w:rFonts w:asciiTheme="minorHAnsi" w:hAnsiTheme="minorHAnsi"/>
          <w:sz w:val="24"/>
        </w:rPr>
        <w:t>rca</w:t>
      </w:r>
      <w:r w:rsidRPr="005C526C">
        <w:rPr>
          <w:rFonts w:asciiTheme="minorHAnsi" w:hAnsiTheme="minorHAnsi"/>
          <w:sz w:val="24"/>
        </w:rPr>
        <w:t xml:space="preserve"> 1990</w:t>
      </w:r>
      <w:r w:rsidR="00B02DB4">
        <w:rPr>
          <w:rFonts w:asciiTheme="minorHAnsi" w:hAnsiTheme="minorHAnsi"/>
          <w:sz w:val="24"/>
        </w:rPr>
        <w:t xml:space="preserve"> </w:t>
      </w:r>
      <w:r w:rsidRPr="005C526C">
        <w:rPr>
          <w:rFonts w:asciiTheme="minorHAnsi" w:hAnsiTheme="minorHAnsi"/>
          <w:sz w:val="24"/>
        </w:rPr>
        <w:t>r. o samorządzie gminnym</w:t>
      </w:r>
      <w:r w:rsidR="006E6DC1" w:rsidRPr="005C526C">
        <w:rPr>
          <w:rFonts w:asciiTheme="minorHAnsi" w:hAnsiTheme="minorHAnsi"/>
          <w:sz w:val="24"/>
        </w:rPr>
        <w:t xml:space="preserve"> </w:t>
      </w:r>
      <w:r w:rsidR="00491ABC" w:rsidRPr="005C526C">
        <w:rPr>
          <w:rFonts w:asciiTheme="minorHAnsi" w:hAnsiTheme="minorHAnsi"/>
          <w:sz w:val="24"/>
        </w:rPr>
        <w:t xml:space="preserve">            </w:t>
      </w:r>
      <w:r w:rsidR="006E6DC1" w:rsidRPr="005C526C">
        <w:rPr>
          <w:rFonts w:asciiTheme="minorHAnsi" w:hAnsiTheme="minorHAnsi"/>
          <w:sz w:val="24"/>
        </w:rPr>
        <w:t>(</w:t>
      </w:r>
      <w:r w:rsidR="00491ABC" w:rsidRPr="005C526C">
        <w:rPr>
          <w:rFonts w:asciiTheme="minorHAnsi" w:hAnsiTheme="minorHAnsi"/>
          <w:sz w:val="24"/>
        </w:rPr>
        <w:t xml:space="preserve">Dz. U. z </w:t>
      </w:r>
      <w:r w:rsidRPr="005C526C">
        <w:rPr>
          <w:rFonts w:asciiTheme="minorHAnsi" w:hAnsiTheme="minorHAnsi"/>
          <w:sz w:val="24"/>
        </w:rPr>
        <w:t xml:space="preserve"> 20</w:t>
      </w:r>
      <w:r w:rsidR="00A458F1" w:rsidRPr="005C526C">
        <w:rPr>
          <w:rFonts w:asciiTheme="minorHAnsi" w:hAnsiTheme="minorHAnsi"/>
          <w:sz w:val="24"/>
        </w:rPr>
        <w:t>20</w:t>
      </w:r>
      <w:r w:rsidRPr="005C526C">
        <w:rPr>
          <w:rFonts w:asciiTheme="minorHAnsi" w:hAnsiTheme="minorHAnsi"/>
          <w:sz w:val="24"/>
        </w:rPr>
        <w:t xml:space="preserve"> r. poz. </w:t>
      </w:r>
      <w:r w:rsidR="00A458F1" w:rsidRPr="005C526C">
        <w:rPr>
          <w:rFonts w:asciiTheme="minorHAnsi" w:hAnsiTheme="minorHAnsi"/>
          <w:sz w:val="24"/>
        </w:rPr>
        <w:t>713</w:t>
      </w:r>
      <w:r w:rsidR="000A18A6">
        <w:rPr>
          <w:rFonts w:asciiTheme="minorHAnsi" w:hAnsiTheme="minorHAnsi"/>
          <w:sz w:val="24"/>
        </w:rPr>
        <w:t xml:space="preserve"> z </w:t>
      </w:r>
      <w:proofErr w:type="spellStart"/>
      <w:r w:rsidR="000A18A6">
        <w:rPr>
          <w:rFonts w:asciiTheme="minorHAnsi" w:hAnsiTheme="minorHAnsi"/>
          <w:sz w:val="24"/>
        </w:rPr>
        <w:t>późn</w:t>
      </w:r>
      <w:proofErr w:type="spellEnd"/>
      <w:r w:rsidR="000A18A6">
        <w:rPr>
          <w:rFonts w:asciiTheme="minorHAnsi" w:hAnsiTheme="minorHAnsi"/>
          <w:sz w:val="24"/>
        </w:rPr>
        <w:t>.</w:t>
      </w:r>
      <w:r w:rsidR="00B02DB4">
        <w:rPr>
          <w:rFonts w:asciiTheme="minorHAnsi" w:hAnsiTheme="minorHAnsi"/>
          <w:sz w:val="24"/>
        </w:rPr>
        <w:t xml:space="preserve"> </w:t>
      </w:r>
      <w:r w:rsidR="000A18A6">
        <w:rPr>
          <w:rFonts w:asciiTheme="minorHAnsi" w:hAnsiTheme="minorHAnsi"/>
          <w:sz w:val="24"/>
        </w:rPr>
        <w:t>zm.)</w:t>
      </w:r>
    </w:p>
    <w:p w:rsidR="006E6DC1" w:rsidRPr="005C526C" w:rsidRDefault="006E6DC1" w:rsidP="009D00B1">
      <w:pPr>
        <w:pStyle w:val="Tekstpodstawowy"/>
        <w:jc w:val="center"/>
        <w:rPr>
          <w:rFonts w:asciiTheme="minorHAnsi" w:hAnsiTheme="minorHAnsi"/>
          <w:b/>
          <w:bCs/>
          <w:sz w:val="24"/>
        </w:rPr>
      </w:pPr>
      <w:r w:rsidRPr="005C526C">
        <w:rPr>
          <w:rFonts w:asciiTheme="minorHAnsi" w:hAnsiTheme="minorHAnsi"/>
          <w:b/>
          <w:bCs/>
          <w:sz w:val="24"/>
        </w:rPr>
        <w:t>stwierdzam nieważność</w:t>
      </w:r>
    </w:p>
    <w:p w:rsidR="00A504B8" w:rsidRPr="005C526C" w:rsidRDefault="00A504B8" w:rsidP="005C526C">
      <w:pPr>
        <w:pStyle w:val="Tekstpodstawowy"/>
        <w:rPr>
          <w:rFonts w:asciiTheme="minorHAnsi" w:hAnsiTheme="minorHAnsi"/>
          <w:b/>
          <w:bCs/>
          <w:sz w:val="24"/>
        </w:rPr>
      </w:pPr>
    </w:p>
    <w:p w:rsidR="00A458F1" w:rsidRPr="005C526C" w:rsidRDefault="00A458F1" w:rsidP="003453B0">
      <w:pPr>
        <w:spacing w:line="360" w:lineRule="auto"/>
        <w:rPr>
          <w:rFonts w:asciiTheme="minorHAnsi" w:hAnsiTheme="minorHAnsi"/>
          <w:i/>
        </w:rPr>
      </w:pPr>
      <w:r w:rsidRPr="005C526C">
        <w:rPr>
          <w:rFonts w:asciiTheme="minorHAnsi" w:hAnsiTheme="minorHAnsi"/>
        </w:rPr>
        <w:t xml:space="preserve">Uchwały nr XXIX/152/20 Rady Gminy Wilga z dnia 27 listopada 2020 r.  </w:t>
      </w:r>
      <w:r w:rsidRPr="005C526C">
        <w:rPr>
          <w:rFonts w:asciiTheme="minorHAnsi" w:hAnsiTheme="minorHAnsi"/>
          <w:i/>
        </w:rPr>
        <w:t>w sprawie przyjęcia  regulaminu utrzymania czystości i porządku na terenie  Gminy Wilga.                                                                 .</w:t>
      </w:r>
    </w:p>
    <w:p w:rsidR="00A458F1" w:rsidRPr="005C526C" w:rsidRDefault="00A458F1" w:rsidP="005C526C">
      <w:pPr>
        <w:pStyle w:val="Tekstpodstawowy"/>
        <w:ind w:right="-1"/>
        <w:rPr>
          <w:rFonts w:asciiTheme="minorHAnsi" w:hAnsiTheme="minorHAnsi"/>
          <w:b/>
          <w:sz w:val="24"/>
        </w:rPr>
      </w:pPr>
    </w:p>
    <w:p w:rsidR="006E6DC1" w:rsidRPr="005C526C" w:rsidRDefault="006E6DC1" w:rsidP="005C526C">
      <w:pPr>
        <w:pStyle w:val="Tekstpodstawowy"/>
        <w:ind w:right="-1"/>
        <w:jc w:val="center"/>
        <w:rPr>
          <w:rFonts w:asciiTheme="minorHAnsi" w:hAnsiTheme="minorHAnsi"/>
          <w:b/>
          <w:sz w:val="24"/>
        </w:rPr>
      </w:pPr>
      <w:r w:rsidRPr="005C526C">
        <w:rPr>
          <w:rFonts w:asciiTheme="minorHAnsi" w:hAnsiTheme="minorHAnsi"/>
          <w:b/>
          <w:sz w:val="24"/>
        </w:rPr>
        <w:t>Uzasadnienie</w:t>
      </w:r>
    </w:p>
    <w:p w:rsidR="005C526C" w:rsidRDefault="00643612" w:rsidP="005C526C">
      <w:pPr>
        <w:spacing w:line="360" w:lineRule="auto"/>
        <w:jc w:val="both"/>
        <w:rPr>
          <w:rFonts w:asciiTheme="minorHAnsi" w:hAnsiTheme="minorHAnsi"/>
          <w:i/>
        </w:rPr>
      </w:pPr>
      <w:r w:rsidRPr="005C526C">
        <w:rPr>
          <w:rFonts w:asciiTheme="minorHAnsi" w:hAnsiTheme="minorHAnsi"/>
        </w:rPr>
        <w:t xml:space="preserve">          </w:t>
      </w:r>
      <w:r w:rsidR="009E0514" w:rsidRPr="005C526C">
        <w:rPr>
          <w:rFonts w:asciiTheme="minorHAnsi" w:hAnsiTheme="minorHAnsi"/>
        </w:rPr>
        <w:t xml:space="preserve"> </w:t>
      </w:r>
      <w:r w:rsidR="006E6DC1" w:rsidRPr="005C526C">
        <w:rPr>
          <w:rFonts w:asciiTheme="minorHAnsi" w:hAnsiTheme="minorHAnsi"/>
        </w:rPr>
        <w:t xml:space="preserve">Rada </w:t>
      </w:r>
      <w:r w:rsidR="003959B1" w:rsidRPr="005C526C">
        <w:rPr>
          <w:rFonts w:asciiTheme="minorHAnsi" w:hAnsiTheme="minorHAnsi"/>
        </w:rPr>
        <w:t>Gminy</w:t>
      </w:r>
      <w:r w:rsidR="009843B6">
        <w:rPr>
          <w:rFonts w:asciiTheme="minorHAnsi" w:hAnsiTheme="minorHAnsi"/>
        </w:rPr>
        <w:t xml:space="preserve">  Wilga</w:t>
      </w:r>
      <w:r w:rsidR="00A458F1" w:rsidRPr="005C526C">
        <w:rPr>
          <w:rFonts w:asciiTheme="minorHAnsi" w:hAnsiTheme="minorHAnsi"/>
        </w:rPr>
        <w:t xml:space="preserve"> </w:t>
      </w:r>
      <w:r w:rsidR="001C57F8" w:rsidRPr="005C526C">
        <w:rPr>
          <w:rFonts w:asciiTheme="minorHAnsi" w:hAnsiTheme="minorHAnsi"/>
        </w:rPr>
        <w:t xml:space="preserve"> </w:t>
      </w:r>
      <w:r w:rsidR="006E6DC1" w:rsidRPr="005C526C">
        <w:rPr>
          <w:rFonts w:asciiTheme="minorHAnsi" w:hAnsiTheme="minorHAnsi"/>
        </w:rPr>
        <w:t xml:space="preserve">w dniu </w:t>
      </w:r>
      <w:r w:rsidR="00A458F1" w:rsidRPr="005C526C">
        <w:rPr>
          <w:rFonts w:asciiTheme="minorHAnsi" w:hAnsiTheme="minorHAnsi"/>
        </w:rPr>
        <w:t>27</w:t>
      </w:r>
      <w:r w:rsidR="003959B1" w:rsidRPr="005C526C">
        <w:rPr>
          <w:rFonts w:asciiTheme="minorHAnsi" w:hAnsiTheme="minorHAnsi"/>
        </w:rPr>
        <w:t xml:space="preserve"> </w:t>
      </w:r>
      <w:r w:rsidR="00A458F1" w:rsidRPr="005C526C">
        <w:rPr>
          <w:rFonts w:asciiTheme="minorHAnsi" w:hAnsiTheme="minorHAnsi"/>
        </w:rPr>
        <w:t>listopada</w:t>
      </w:r>
      <w:r w:rsidR="00136917" w:rsidRPr="005C526C">
        <w:rPr>
          <w:rFonts w:asciiTheme="minorHAnsi" w:hAnsiTheme="minorHAnsi"/>
        </w:rPr>
        <w:t xml:space="preserve"> 20</w:t>
      </w:r>
      <w:r w:rsidR="00A458F1" w:rsidRPr="005C526C">
        <w:rPr>
          <w:rFonts w:asciiTheme="minorHAnsi" w:hAnsiTheme="minorHAnsi"/>
        </w:rPr>
        <w:t>20</w:t>
      </w:r>
      <w:r w:rsidR="00CA294B" w:rsidRPr="005C526C">
        <w:rPr>
          <w:rFonts w:asciiTheme="minorHAnsi" w:hAnsiTheme="minorHAnsi"/>
          <w:color w:val="000000"/>
          <w:spacing w:val="-1"/>
        </w:rPr>
        <w:t xml:space="preserve"> r. podjęła </w:t>
      </w:r>
      <w:r w:rsidR="001965FA" w:rsidRPr="005C526C">
        <w:rPr>
          <w:rFonts w:asciiTheme="minorHAnsi" w:hAnsiTheme="minorHAnsi"/>
          <w:color w:val="000000"/>
          <w:spacing w:val="-1"/>
        </w:rPr>
        <w:t xml:space="preserve"> </w:t>
      </w:r>
      <w:r w:rsidR="00CA294B" w:rsidRPr="005C526C">
        <w:rPr>
          <w:rFonts w:asciiTheme="minorHAnsi" w:hAnsiTheme="minorHAnsi"/>
          <w:color w:val="000000"/>
          <w:spacing w:val="-1"/>
        </w:rPr>
        <w:t>uchwałę</w:t>
      </w:r>
      <w:r w:rsidR="001C57F8" w:rsidRPr="005C526C">
        <w:rPr>
          <w:rFonts w:asciiTheme="minorHAnsi" w:hAnsiTheme="minorHAnsi"/>
          <w:color w:val="000000"/>
          <w:spacing w:val="-1"/>
        </w:rPr>
        <w:t xml:space="preserve"> </w:t>
      </w:r>
      <w:r w:rsidR="00EE7660" w:rsidRPr="005C526C">
        <w:rPr>
          <w:rFonts w:asciiTheme="minorHAnsi" w:hAnsiTheme="minorHAnsi"/>
          <w:color w:val="000000"/>
          <w:spacing w:val="-1"/>
        </w:rPr>
        <w:t xml:space="preserve"> </w:t>
      </w:r>
      <w:r w:rsidR="00CD40CD" w:rsidRPr="005C526C">
        <w:rPr>
          <w:rFonts w:asciiTheme="minorHAnsi" w:hAnsiTheme="minorHAnsi"/>
          <w:i/>
          <w:color w:val="000000"/>
          <w:spacing w:val="-2"/>
        </w:rPr>
        <w:t xml:space="preserve">w </w:t>
      </w:r>
      <w:r w:rsidR="00136917" w:rsidRPr="005C526C">
        <w:rPr>
          <w:rFonts w:asciiTheme="minorHAnsi" w:hAnsiTheme="minorHAnsi"/>
          <w:i/>
          <w:color w:val="000000"/>
          <w:spacing w:val="-2"/>
        </w:rPr>
        <w:t xml:space="preserve">sprawie </w:t>
      </w:r>
      <w:r w:rsidR="00A458F1" w:rsidRPr="005C526C">
        <w:rPr>
          <w:rFonts w:asciiTheme="minorHAnsi" w:hAnsiTheme="minorHAnsi"/>
          <w:i/>
        </w:rPr>
        <w:t>przyjęcia  re</w:t>
      </w:r>
      <w:r w:rsidR="005A676F">
        <w:rPr>
          <w:rFonts w:asciiTheme="minorHAnsi" w:hAnsiTheme="minorHAnsi"/>
          <w:i/>
        </w:rPr>
        <w:t>g</w:t>
      </w:r>
      <w:r w:rsidR="00A458F1" w:rsidRPr="005C526C">
        <w:rPr>
          <w:rFonts w:asciiTheme="minorHAnsi" w:hAnsiTheme="minorHAnsi"/>
          <w:i/>
        </w:rPr>
        <w:t xml:space="preserve">ulaminu utrzymania czystości i porządku na terenie Gminy Wilga.  </w:t>
      </w:r>
    </w:p>
    <w:p w:rsidR="003959B1" w:rsidRPr="005C526C" w:rsidRDefault="005C526C" w:rsidP="005C526C">
      <w:pPr>
        <w:spacing w:line="360" w:lineRule="auto"/>
        <w:jc w:val="both"/>
        <w:rPr>
          <w:rFonts w:asciiTheme="minorHAnsi" w:hAnsiTheme="minorHAnsi"/>
        </w:rPr>
      </w:pPr>
      <w:r>
        <w:rPr>
          <w:rFonts w:asciiTheme="minorHAnsi" w:hAnsiTheme="minorHAnsi"/>
        </w:rPr>
        <w:tab/>
      </w:r>
      <w:r w:rsidR="00FE136F" w:rsidRPr="005C526C">
        <w:rPr>
          <w:rFonts w:asciiTheme="minorHAnsi" w:hAnsiTheme="minorHAnsi"/>
        </w:rPr>
        <w:t xml:space="preserve">Uchwała została doręczona </w:t>
      </w:r>
      <w:r w:rsidR="0004160F" w:rsidRPr="005C526C">
        <w:rPr>
          <w:rFonts w:asciiTheme="minorHAnsi" w:hAnsiTheme="minorHAnsi"/>
        </w:rPr>
        <w:t>or</w:t>
      </w:r>
      <w:r w:rsidR="00BF74EC" w:rsidRPr="005C526C">
        <w:rPr>
          <w:rFonts w:asciiTheme="minorHAnsi" w:hAnsiTheme="minorHAnsi"/>
        </w:rPr>
        <w:t>ga</w:t>
      </w:r>
      <w:r w:rsidR="003959B1" w:rsidRPr="005C526C">
        <w:rPr>
          <w:rFonts w:asciiTheme="minorHAnsi" w:hAnsiTheme="minorHAnsi"/>
        </w:rPr>
        <w:t xml:space="preserve">nowi nadzoru w dniu </w:t>
      </w:r>
      <w:r w:rsidR="00A458F1" w:rsidRPr="005C526C">
        <w:rPr>
          <w:rFonts w:asciiTheme="minorHAnsi" w:hAnsiTheme="minorHAnsi"/>
        </w:rPr>
        <w:t>7</w:t>
      </w:r>
      <w:r w:rsidR="003959B1" w:rsidRPr="005C526C">
        <w:rPr>
          <w:rFonts w:asciiTheme="minorHAnsi" w:hAnsiTheme="minorHAnsi"/>
        </w:rPr>
        <w:t xml:space="preserve"> grudnia</w:t>
      </w:r>
      <w:r w:rsidR="00E161A3" w:rsidRPr="005C526C">
        <w:rPr>
          <w:rFonts w:asciiTheme="minorHAnsi" w:hAnsiTheme="minorHAnsi"/>
        </w:rPr>
        <w:t xml:space="preserve"> 20</w:t>
      </w:r>
      <w:r w:rsidR="00A458F1" w:rsidRPr="005C526C">
        <w:rPr>
          <w:rFonts w:asciiTheme="minorHAnsi" w:hAnsiTheme="minorHAnsi"/>
        </w:rPr>
        <w:t>20</w:t>
      </w:r>
      <w:r w:rsidR="00E161A3" w:rsidRPr="005C526C">
        <w:rPr>
          <w:rFonts w:asciiTheme="minorHAnsi" w:hAnsiTheme="minorHAnsi"/>
        </w:rPr>
        <w:t xml:space="preserve"> r.</w:t>
      </w:r>
    </w:p>
    <w:p w:rsidR="00CD3C0D" w:rsidRPr="005C526C" w:rsidRDefault="00FE136F" w:rsidP="005C526C">
      <w:pPr>
        <w:spacing w:line="360" w:lineRule="auto"/>
        <w:ind w:firstLine="708"/>
        <w:jc w:val="both"/>
        <w:rPr>
          <w:rFonts w:asciiTheme="minorHAnsi" w:hAnsiTheme="minorHAnsi"/>
        </w:rPr>
      </w:pPr>
      <w:r w:rsidRPr="005C526C">
        <w:rPr>
          <w:rFonts w:asciiTheme="minorHAnsi" w:hAnsiTheme="minorHAnsi"/>
          <w:color w:val="000000"/>
          <w:spacing w:val="-2"/>
        </w:rPr>
        <w:t>W dni</w:t>
      </w:r>
      <w:r w:rsidR="00D63A14" w:rsidRPr="005C526C">
        <w:rPr>
          <w:rFonts w:asciiTheme="minorHAnsi" w:hAnsiTheme="minorHAnsi"/>
          <w:color w:val="000000"/>
          <w:spacing w:val="-2"/>
        </w:rPr>
        <w:t>u</w:t>
      </w:r>
      <w:r w:rsidR="00D850B3" w:rsidRPr="005C526C">
        <w:rPr>
          <w:rFonts w:asciiTheme="minorHAnsi" w:hAnsiTheme="minorHAnsi"/>
          <w:color w:val="000000"/>
          <w:spacing w:val="-2"/>
        </w:rPr>
        <w:t xml:space="preserve"> </w:t>
      </w:r>
      <w:r w:rsidR="004C2604" w:rsidRPr="005C526C">
        <w:rPr>
          <w:rFonts w:asciiTheme="minorHAnsi" w:hAnsiTheme="minorHAnsi"/>
          <w:color w:val="000000"/>
          <w:spacing w:val="-2"/>
        </w:rPr>
        <w:t>2</w:t>
      </w:r>
      <w:r w:rsidR="00A458F1" w:rsidRPr="005C526C">
        <w:rPr>
          <w:rFonts w:asciiTheme="minorHAnsi" w:hAnsiTheme="minorHAnsi"/>
          <w:color w:val="000000"/>
          <w:spacing w:val="-2"/>
        </w:rPr>
        <w:t>3  grudnia</w:t>
      </w:r>
      <w:r w:rsidR="004C2604" w:rsidRPr="005C526C">
        <w:rPr>
          <w:rFonts w:asciiTheme="minorHAnsi" w:hAnsiTheme="minorHAnsi"/>
          <w:color w:val="000000"/>
          <w:spacing w:val="-2"/>
        </w:rPr>
        <w:t xml:space="preserve"> 2020</w:t>
      </w:r>
      <w:r w:rsidR="00D850B3" w:rsidRPr="005C526C">
        <w:rPr>
          <w:rFonts w:asciiTheme="minorHAnsi" w:hAnsiTheme="minorHAnsi"/>
          <w:color w:val="000000"/>
          <w:spacing w:val="-2"/>
        </w:rPr>
        <w:t xml:space="preserve"> </w:t>
      </w:r>
      <w:r w:rsidRPr="005C526C">
        <w:rPr>
          <w:rFonts w:asciiTheme="minorHAnsi" w:hAnsiTheme="minorHAnsi"/>
          <w:color w:val="000000"/>
          <w:spacing w:val="-2"/>
        </w:rPr>
        <w:t xml:space="preserve"> r. organ nadzoru wszczął postępowanie nadzorcze w stosunku do</w:t>
      </w:r>
      <w:r w:rsidR="00E22562" w:rsidRPr="005C526C">
        <w:rPr>
          <w:rFonts w:asciiTheme="minorHAnsi" w:hAnsiTheme="minorHAnsi"/>
          <w:color w:val="000000"/>
          <w:spacing w:val="-2"/>
        </w:rPr>
        <w:t xml:space="preserve"> ww. u</w:t>
      </w:r>
      <w:r w:rsidRPr="005C526C">
        <w:rPr>
          <w:rFonts w:asciiTheme="minorHAnsi" w:hAnsiTheme="minorHAnsi"/>
          <w:color w:val="000000"/>
          <w:spacing w:val="-2"/>
        </w:rPr>
        <w:t>chwały</w:t>
      </w:r>
      <w:r w:rsidR="00F21F99" w:rsidRPr="005C526C">
        <w:rPr>
          <w:rFonts w:asciiTheme="minorHAnsi" w:hAnsiTheme="minorHAnsi"/>
        </w:rPr>
        <w:t>.</w:t>
      </w:r>
      <w:r w:rsidRPr="005C526C">
        <w:rPr>
          <w:rFonts w:asciiTheme="minorHAnsi" w:hAnsiTheme="minorHAnsi"/>
        </w:rPr>
        <w:t xml:space="preserve"> </w:t>
      </w:r>
      <w:r w:rsidR="004C2604" w:rsidRPr="005C526C">
        <w:rPr>
          <w:rFonts w:asciiTheme="minorHAnsi" w:hAnsiTheme="minorHAnsi"/>
          <w:color w:val="000000"/>
          <w:spacing w:val="-2"/>
        </w:rPr>
        <w:t>Po zawiadomieniu Rady Gminy</w:t>
      </w:r>
      <w:r w:rsidRPr="005C526C">
        <w:rPr>
          <w:rFonts w:asciiTheme="minorHAnsi" w:hAnsiTheme="minorHAnsi"/>
          <w:color w:val="000000"/>
          <w:spacing w:val="-2"/>
        </w:rPr>
        <w:t xml:space="preserve"> o wszczęciu postępowania, do organu nadzoru nie wpłynęła uchwała zmieniająca ani uchylająca ww. </w:t>
      </w:r>
      <w:r w:rsidRPr="005C526C">
        <w:rPr>
          <w:rFonts w:asciiTheme="minorHAnsi" w:hAnsiTheme="minorHAnsi"/>
          <w:bCs/>
          <w:color w:val="000000"/>
          <w:spacing w:val="-5"/>
        </w:rPr>
        <w:t>uchwałę.</w:t>
      </w:r>
      <w:r w:rsidR="008D2CF2" w:rsidRPr="005C526C">
        <w:rPr>
          <w:rFonts w:asciiTheme="minorHAnsi" w:hAnsiTheme="minorHAnsi"/>
        </w:rPr>
        <w:t xml:space="preserve"> </w:t>
      </w:r>
    </w:p>
    <w:p w:rsidR="00D64B1C" w:rsidRPr="005C526C" w:rsidRDefault="0063098A" w:rsidP="005C526C">
      <w:pPr>
        <w:spacing w:line="360" w:lineRule="auto"/>
        <w:ind w:firstLine="708"/>
        <w:jc w:val="both"/>
        <w:rPr>
          <w:rFonts w:asciiTheme="minorHAnsi" w:hAnsiTheme="minorHAnsi"/>
        </w:rPr>
      </w:pPr>
      <w:r w:rsidRPr="005C526C">
        <w:rPr>
          <w:rFonts w:asciiTheme="minorHAnsi" w:hAnsiTheme="minorHAnsi"/>
        </w:rPr>
        <w:t xml:space="preserve">W podstawie prawnej kwestionowanej uchwały wskazano </w:t>
      </w:r>
      <w:r w:rsidRPr="005C526C">
        <w:rPr>
          <w:rFonts w:asciiTheme="minorHAnsi" w:hAnsiTheme="minorHAnsi"/>
          <w:color w:val="000000"/>
          <w:u w:color="000000"/>
          <w:lang w:eastAsia="pl-PL"/>
        </w:rPr>
        <w:t xml:space="preserve">18 ust. 2 pkt 15, </w:t>
      </w:r>
      <w:r w:rsidR="008C2DB2">
        <w:rPr>
          <w:rFonts w:asciiTheme="minorHAnsi" w:hAnsiTheme="minorHAnsi"/>
          <w:color w:val="000000"/>
          <w:u w:color="000000"/>
          <w:lang w:eastAsia="pl-PL"/>
        </w:rPr>
        <w:t xml:space="preserve">                                 </w:t>
      </w:r>
      <w:r w:rsidRPr="005C526C">
        <w:rPr>
          <w:rFonts w:asciiTheme="minorHAnsi" w:hAnsiTheme="minorHAnsi"/>
          <w:color w:val="000000"/>
          <w:u w:color="000000"/>
          <w:lang w:eastAsia="pl-PL"/>
        </w:rPr>
        <w:t>art.40</w:t>
      </w:r>
      <w:r w:rsidR="008C2DB2">
        <w:rPr>
          <w:rFonts w:asciiTheme="minorHAnsi" w:hAnsiTheme="minorHAnsi"/>
          <w:color w:val="000000"/>
          <w:u w:color="000000"/>
          <w:lang w:eastAsia="pl-PL"/>
        </w:rPr>
        <w:t xml:space="preserve"> </w:t>
      </w:r>
      <w:r w:rsidRPr="005C526C">
        <w:rPr>
          <w:rFonts w:asciiTheme="minorHAnsi" w:hAnsiTheme="minorHAnsi"/>
          <w:color w:val="000000"/>
          <w:u w:color="000000"/>
          <w:lang w:eastAsia="pl-PL"/>
        </w:rPr>
        <w:t xml:space="preserve">ust. 1 i art. 41 ust. 1 ustawy z dnia 8 marca 1990 r. o samorządzie gminnym </w:t>
      </w:r>
      <w:r w:rsidR="008C2DB2">
        <w:rPr>
          <w:rFonts w:asciiTheme="minorHAnsi" w:hAnsiTheme="minorHAnsi"/>
          <w:color w:val="000000"/>
          <w:u w:color="000000"/>
          <w:lang w:eastAsia="pl-PL"/>
        </w:rPr>
        <w:t xml:space="preserve">                                </w:t>
      </w:r>
      <w:r w:rsidRPr="005C526C">
        <w:rPr>
          <w:rFonts w:asciiTheme="minorHAnsi" w:hAnsiTheme="minorHAnsi"/>
          <w:color w:val="000000"/>
          <w:u w:color="000000"/>
          <w:lang w:eastAsia="pl-PL"/>
        </w:rPr>
        <w:t xml:space="preserve">(Dz. U. z 2020 r. poz. 713 i 1378) oraz art. 4 ust. 1, 2 i 3 ustawy z dnia 13 września 1996 r. </w:t>
      </w:r>
      <w:r w:rsidR="00271A4B">
        <w:rPr>
          <w:rFonts w:asciiTheme="minorHAnsi" w:hAnsiTheme="minorHAnsi"/>
          <w:color w:val="000000"/>
          <w:u w:color="000000"/>
          <w:lang w:eastAsia="pl-PL"/>
        </w:rPr>
        <w:br/>
      </w:r>
      <w:r w:rsidRPr="005C526C">
        <w:rPr>
          <w:rFonts w:asciiTheme="minorHAnsi" w:hAnsiTheme="minorHAnsi"/>
          <w:color w:val="000000"/>
          <w:u w:color="000000"/>
          <w:lang w:eastAsia="pl-PL"/>
        </w:rPr>
        <w:lastRenderedPageBreak/>
        <w:t>o utrzymaniu czystości i porządku w gminach (Dz. U. z 2020 r. poz. 1439</w:t>
      </w:r>
      <w:r w:rsidR="00D64B1C" w:rsidRPr="005C526C">
        <w:rPr>
          <w:rFonts w:asciiTheme="minorHAnsi" w:hAnsiTheme="minorHAnsi"/>
          <w:color w:val="000000"/>
          <w:u w:color="000000"/>
          <w:lang w:eastAsia="pl-PL"/>
        </w:rPr>
        <w:t>)</w:t>
      </w:r>
      <w:r w:rsidRPr="005C526C">
        <w:rPr>
          <w:rFonts w:asciiTheme="minorHAnsi" w:hAnsiTheme="minorHAnsi"/>
        </w:rPr>
        <w:t>, zwanej dalej: "u</w:t>
      </w:r>
      <w:r w:rsidR="005C526C">
        <w:rPr>
          <w:rFonts w:asciiTheme="minorHAnsi" w:hAnsiTheme="minorHAnsi"/>
        </w:rPr>
        <w:t xml:space="preserve">stawą o utrzymaniu czystości i porządku w gminach </w:t>
      </w:r>
      <w:r w:rsidRPr="005C526C">
        <w:rPr>
          <w:rFonts w:asciiTheme="minorHAnsi" w:hAnsiTheme="minorHAnsi"/>
        </w:rPr>
        <w:t>".</w:t>
      </w:r>
    </w:p>
    <w:p w:rsidR="007B5053" w:rsidRPr="005C526C" w:rsidRDefault="00D64B1C" w:rsidP="005C526C">
      <w:pPr>
        <w:spacing w:line="360" w:lineRule="auto"/>
        <w:ind w:firstLine="708"/>
        <w:jc w:val="both"/>
        <w:rPr>
          <w:rFonts w:asciiTheme="minorHAnsi" w:hAnsiTheme="minorHAnsi"/>
        </w:rPr>
      </w:pPr>
      <w:r w:rsidRPr="005C526C">
        <w:rPr>
          <w:rFonts w:asciiTheme="minorHAnsi" w:hAnsiTheme="minorHAnsi"/>
        </w:rPr>
        <w:t xml:space="preserve">Zgodnie z </w:t>
      </w:r>
      <w:hyperlink r:id="rId8" w:anchor="/document/16797931?unitId=art(4)ust(1)&amp;cm=DOCUMENT" w:history="1">
        <w:r w:rsidR="007B5053" w:rsidRPr="005C526C">
          <w:rPr>
            <w:rStyle w:val="Hipercze"/>
            <w:rFonts w:asciiTheme="minorHAnsi" w:hAnsiTheme="minorHAnsi"/>
          </w:rPr>
          <w:t>art. 4 ust. 1</w:t>
        </w:r>
      </w:hyperlink>
      <w:r w:rsidR="007B5053" w:rsidRPr="005C526C">
        <w:rPr>
          <w:rFonts w:asciiTheme="minorHAnsi" w:hAnsiTheme="minorHAnsi"/>
        </w:rPr>
        <w:t xml:space="preserve">, i </w:t>
      </w:r>
      <w:hyperlink r:id="rId9" w:anchor="/document/16797931?unitId=art(4)ust(2(a))&amp;cm=DOCUMENT" w:history="1">
        <w:r w:rsidR="007B5053" w:rsidRPr="005C526C">
          <w:rPr>
            <w:rStyle w:val="Hipercze"/>
            <w:rFonts w:asciiTheme="minorHAnsi" w:hAnsiTheme="minorHAnsi"/>
          </w:rPr>
          <w:t>2a</w:t>
        </w:r>
      </w:hyperlink>
      <w:r w:rsidR="007B5053" w:rsidRPr="005C526C">
        <w:rPr>
          <w:rFonts w:asciiTheme="minorHAnsi" w:hAnsiTheme="minorHAnsi"/>
        </w:rPr>
        <w:t xml:space="preserve"> </w:t>
      </w:r>
      <w:r w:rsidR="005C526C" w:rsidRPr="005C526C">
        <w:rPr>
          <w:rFonts w:asciiTheme="minorHAnsi" w:hAnsiTheme="minorHAnsi"/>
        </w:rPr>
        <w:t>u</w:t>
      </w:r>
      <w:r w:rsidR="005C526C">
        <w:rPr>
          <w:rFonts w:asciiTheme="minorHAnsi" w:hAnsiTheme="minorHAnsi"/>
        </w:rPr>
        <w:t>stawy o utrzymaniu czystości i porządku w gminach</w:t>
      </w:r>
      <w:r w:rsidRPr="005C526C">
        <w:rPr>
          <w:rFonts w:asciiTheme="minorHAnsi" w:hAnsiTheme="minorHAnsi"/>
        </w:rPr>
        <w:t>:</w:t>
      </w:r>
      <w:r w:rsidR="007B5053" w:rsidRPr="005C526C">
        <w:rPr>
          <w:rFonts w:asciiTheme="minorHAnsi" w:hAnsiTheme="minorHAnsi"/>
        </w:rPr>
        <w:t xml:space="preserve"> </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1. "Rada gminy, po zasięgnięciu opinii państwowego powiatowego inspektora sanitarnego, uchwala regulamin utrzymania czystości i porządku na terenie gminy, zwany dalej  </w:t>
      </w:r>
      <w:r w:rsidR="00271A4B">
        <w:rPr>
          <w:rFonts w:asciiTheme="minorHAnsi" w:hAnsiTheme="minorHAnsi" w:cs="Times New Roman"/>
        </w:rPr>
        <w:t>„</w:t>
      </w:r>
      <w:r w:rsidRPr="005C526C">
        <w:rPr>
          <w:rFonts w:asciiTheme="minorHAnsi" w:hAnsiTheme="minorHAnsi" w:cs="Times New Roman"/>
        </w:rPr>
        <w:t>regulaminem"; regulamin jest aktem prawa miejscowego.</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2. Regulamin określa szczegółowe zasady utrzymania czystości i porządku na terenie gminy dotyczące:</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1) wymagań w zakresie:</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a) selektywnego zbierania i odbierania odpadów komunalnych obejmującego co najmniej: papier, metale, tworzywa sztuczne, szkło, odpady opakowaniowe wielomateriałowe oraz bioodpady,</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b) selektywnego zbierania odpadów komunalnych prowadzonego przez punkty selektywnego zbierania odpadów komunalnych w sposób umożliwiający fatwy dostęp dla wszystkich mieszkańców gminy, które zapewniają przyjmowanie co najmniej odpadów komunalnych: wymienionych w lit. a, odpadów niebezpiecznych, przeterminowanych leków i chemikaliów, odpadów niekwalifikujących się do odpadów medycznych powstałych w gospodarstwie domowym w wyniku przyjmowania produktów leczniczych w formie iniekcji i prowadzenia monitoringu poziomu substancji we krwi, w szczególności igieł i strzykawek, zużytych baterii </w:t>
      </w:r>
      <w:r w:rsidR="008C2DB2">
        <w:rPr>
          <w:rFonts w:asciiTheme="minorHAnsi" w:hAnsiTheme="minorHAnsi" w:cs="Times New Roman"/>
        </w:rPr>
        <w:t xml:space="preserve">                 </w:t>
      </w:r>
      <w:r w:rsidRPr="005C526C">
        <w:rPr>
          <w:rFonts w:asciiTheme="minorHAnsi" w:hAnsiTheme="minorHAnsi" w:cs="Times New Roman"/>
        </w:rPr>
        <w:t>i akumulatorów, zużytego sprzętu elektrycznego i elektronicznego, mebli i innych odpadów wielkogabarytowych, zużytych opon, odpadów budowlanych i rozbiórkowych oraz odpadów tekstyliów i odzieży,</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c) uprzątania błota, śniegu, lodu i innych zanieczyszczeń z części nieruchomości służących do użytku publicznego,</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d) mycia i naprawy pojazdów samochodowych poza myjniami i warsztatami naprawczymi;</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2)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w:t>
      </w:r>
      <w:r w:rsidR="009D00B1">
        <w:rPr>
          <w:rFonts w:asciiTheme="minorHAnsi" w:hAnsiTheme="minorHAnsi" w:cs="Times New Roman"/>
        </w:rPr>
        <w:t xml:space="preserve">                    </w:t>
      </w:r>
      <w:r w:rsidRPr="005C526C">
        <w:rPr>
          <w:rFonts w:asciiTheme="minorHAnsi" w:hAnsiTheme="minorHAnsi" w:cs="Times New Roman"/>
        </w:rPr>
        <w:t>i technicznym, przy uwzględnieniu:</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a</w:t>
      </w:r>
      <w:r w:rsidR="00D64B1C" w:rsidRPr="005C526C">
        <w:rPr>
          <w:rFonts w:asciiTheme="minorHAnsi" w:hAnsiTheme="minorHAnsi" w:cs="Times New Roman"/>
        </w:rPr>
        <w:t>)</w:t>
      </w:r>
      <w:r w:rsidRPr="005C526C">
        <w:rPr>
          <w:rFonts w:asciiTheme="minorHAnsi" w:hAnsiTheme="minorHAnsi" w:cs="Times New Roman"/>
        </w:rPr>
        <w:t xml:space="preserve"> średniej ilości odpadów komunalnych wytwarzanych w gospodarstwach domowych bądź </w:t>
      </w:r>
      <w:r w:rsidR="009D00B1">
        <w:rPr>
          <w:rFonts w:asciiTheme="minorHAnsi" w:hAnsiTheme="minorHAnsi" w:cs="Times New Roman"/>
        </w:rPr>
        <w:t xml:space="preserve">            </w:t>
      </w:r>
      <w:r w:rsidRPr="005C526C">
        <w:rPr>
          <w:rFonts w:asciiTheme="minorHAnsi" w:hAnsiTheme="minorHAnsi" w:cs="Times New Roman"/>
        </w:rPr>
        <w:t>w innych źródłach,</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lastRenderedPageBreak/>
        <w:t>b) liczby osób korzystających z tych pojemników lub worków;</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2a) utrzymania w odpowiednim stanie sanitarnym i porządkowym miejsc gromadzenia odpadów;</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3) częstotliwości i sposobu pozbywania się odpadów komunalnych i nieczystości ciekłych </w:t>
      </w:r>
      <w:r w:rsidR="009D00B1">
        <w:rPr>
          <w:rFonts w:asciiTheme="minorHAnsi" w:hAnsiTheme="minorHAnsi" w:cs="Times New Roman"/>
        </w:rPr>
        <w:t xml:space="preserve">                      </w:t>
      </w:r>
      <w:r w:rsidRPr="005C526C">
        <w:rPr>
          <w:rFonts w:asciiTheme="minorHAnsi" w:hAnsiTheme="minorHAnsi" w:cs="Times New Roman"/>
        </w:rPr>
        <w:t>z terenu nieruchomości oraz z terenów przeznaczonych do użytku publicznego;</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4) (uchylony);</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5) innych wymagań wynikających z wojewódzkiego planu gospodarki odpadami;</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6) obowiązków osób utrzymujących zwierzęta domowe, mających na celu ochronę przed zagrożeniem lub uciążliwością dla ludzi oraz przed zanieczyszczeniem terenów przeznaczonych do wspólnego użytku;</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7) wymagań utrzymywania zwierząt gospodarskich na terenach wyłączonych z produkcji rolniczej, w tym także zakazu ich utrzymywania na określonych obszarach lub </w:t>
      </w:r>
      <w:r w:rsidR="009D00B1">
        <w:rPr>
          <w:rFonts w:asciiTheme="minorHAnsi" w:hAnsiTheme="minorHAnsi" w:cs="Times New Roman"/>
        </w:rPr>
        <w:t xml:space="preserve">                                          </w:t>
      </w:r>
      <w:r w:rsidRPr="005C526C">
        <w:rPr>
          <w:rFonts w:asciiTheme="minorHAnsi" w:hAnsiTheme="minorHAnsi" w:cs="Times New Roman"/>
        </w:rPr>
        <w:t>w poszczególnych nieruchomościach;</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8) wyznaczania obszarów podlegających obowiązkowej deratyzacji i terminów </w:t>
      </w:r>
      <w:r w:rsidR="008C2DB2">
        <w:rPr>
          <w:rFonts w:asciiTheme="minorHAnsi" w:hAnsiTheme="minorHAnsi" w:cs="Times New Roman"/>
        </w:rPr>
        <w:t xml:space="preserve">                                   </w:t>
      </w:r>
      <w:r w:rsidRPr="005C526C">
        <w:rPr>
          <w:rFonts w:asciiTheme="minorHAnsi" w:hAnsiTheme="minorHAnsi" w:cs="Times New Roman"/>
        </w:rPr>
        <w:t>jej przeprowadzania.</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2a. Rada gminy może w regulaminie:</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1) wprowadzić obowiązek selektywnego zbierania i odbierania odpadów komunalnych innych niż wymienione w ust. 2 pkt 1 lit. a i b oraz określić wymagania w zakresie selektywnego zbierania tych odpadów;</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2) postanowić o zbieraniu odpadów stanowiących części roślin pochodzących z pielęgnacji terenów zielonych, ogrodów, parków i cmentarzy odrębnie od innych bioodpadów stanowiących odpady komunalne;</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3) określić dodatkowe warunki dotyczące ułatwienia prowadzenia selektywnego zbierania odpadów przez osoby niepełnosprawne, w szczególności niedowidzące;</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 xml:space="preserve">4) określić wymagania dotyczące kompostowania bioodpadów stanowiących odpady komunalne w kompostownikach przydomowych na terenie nieruchomości zabudowanych budynkami mieszkalnymi jednorodzinnymi oraz zwolnić właścicieli takich nieruchomości, </w:t>
      </w:r>
      <w:r w:rsidR="009D00B1">
        <w:rPr>
          <w:rFonts w:asciiTheme="minorHAnsi" w:hAnsiTheme="minorHAnsi" w:cs="Times New Roman"/>
        </w:rPr>
        <w:t xml:space="preserve">                  </w:t>
      </w:r>
      <w:r w:rsidRPr="005C526C">
        <w:rPr>
          <w:rFonts w:asciiTheme="minorHAnsi" w:hAnsiTheme="minorHAnsi" w:cs="Times New Roman"/>
        </w:rPr>
        <w:t>w całości lub w części, z obowiązku posiadania pojemnika lub worka na te odpady;</w:t>
      </w:r>
    </w:p>
    <w:p w:rsidR="007B5053" w:rsidRPr="005C526C" w:rsidRDefault="007B5053" w:rsidP="00116F06">
      <w:pPr>
        <w:pStyle w:val="NormalnyWeb"/>
        <w:spacing w:before="0" w:line="360" w:lineRule="auto"/>
        <w:jc w:val="both"/>
        <w:rPr>
          <w:rFonts w:asciiTheme="minorHAnsi" w:hAnsiTheme="minorHAnsi" w:cs="Times New Roman"/>
        </w:rPr>
      </w:pPr>
      <w:r w:rsidRPr="005C526C">
        <w:rPr>
          <w:rFonts w:asciiTheme="minorHAnsi" w:hAnsiTheme="minorHAnsi" w:cs="Times New Roman"/>
        </w:rPr>
        <w:t>5) określić warunki uznania, że odpady, o których mowa w pkt 1 oraz w ust. 2 pkt 1 lit. a i b,</w:t>
      </w:r>
      <w:r w:rsidR="009D00B1">
        <w:rPr>
          <w:rFonts w:asciiTheme="minorHAnsi" w:hAnsiTheme="minorHAnsi" w:cs="Times New Roman"/>
        </w:rPr>
        <w:t xml:space="preserve"> </w:t>
      </w:r>
      <w:r w:rsidR="00497D15">
        <w:rPr>
          <w:rFonts w:asciiTheme="minorHAnsi" w:hAnsiTheme="minorHAnsi" w:cs="Times New Roman"/>
        </w:rPr>
        <w:br/>
      </w:r>
      <w:r w:rsidRPr="005C526C">
        <w:rPr>
          <w:rFonts w:asciiTheme="minorHAnsi" w:hAnsiTheme="minorHAnsi" w:cs="Times New Roman"/>
        </w:rPr>
        <w:t>są zbierane w sposób selektywny.".</w:t>
      </w:r>
    </w:p>
    <w:p w:rsidR="007B5053" w:rsidRPr="005C526C" w:rsidRDefault="005C526C" w:rsidP="005C526C">
      <w:pPr>
        <w:pStyle w:val="NormalnyWeb"/>
        <w:spacing w:line="360" w:lineRule="auto"/>
        <w:jc w:val="both"/>
        <w:rPr>
          <w:rFonts w:asciiTheme="minorHAnsi" w:hAnsiTheme="minorHAnsi" w:cs="Times New Roman"/>
        </w:rPr>
      </w:pPr>
      <w:r>
        <w:rPr>
          <w:rFonts w:asciiTheme="minorHAnsi" w:hAnsiTheme="minorHAnsi" w:cs="Times New Roman"/>
        </w:rPr>
        <w:lastRenderedPageBreak/>
        <w:tab/>
      </w:r>
      <w:r w:rsidR="00116F06">
        <w:rPr>
          <w:rFonts w:asciiTheme="minorHAnsi" w:hAnsiTheme="minorHAnsi" w:cs="Times New Roman"/>
        </w:rPr>
        <w:t>Na początek zauważyć należy, iż</w:t>
      </w:r>
      <w:r>
        <w:rPr>
          <w:rFonts w:asciiTheme="minorHAnsi" w:hAnsiTheme="minorHAnsi" w:cs="Times New Roman"/>
        </w:rPr>
        <w:t xml:space="preserve"> w</w:t>
      </w:r>
      <w:r w:rsidR="007B5053" w:rsidRPr="005C526C">
        <w:rPr>
          <w:rFonts w:asciiTheme="minorHAnsi" w:hAnsiTheme="minorHAnsi" w:cs="Times New Roman"/>
        </w:rPr>
        <w:t xml:space="preserve"> przedmiotowej uchwale brak</w:t>
      </w:r>
      <w:r w:rsidR="00116F06">
        <w:rPr>
          <w:rFonts w:asciiTheme="minorHAnsi" w:hAnsiTheme="minorHAnsi" w:cs="Times New Roman"/>
        </w:rPr>
        <w:t xml:space="preserve"> jest</w:t>
      </w:r>
      <w:r w:rsidR="007B5053" w:rsidRPr="005C526C">
        <w:rPr>
          <w:rFonts w:asciiTheme="minorHAnsi" w:hAnsiTheme="minorHAnsi" w:cs="Times New Roman"/>
        </w:rPr>
        <w:t xml:space="preserve"> informacji czy została </w:t>
      </w:r>
      <w:r>
        <w:rPr>
          <w:rFonts w:asciiTheme="minorHAnsi" w:hAnsiTheme="minorHAnsi" w:cs="Times New Roman"/>
        </w:rPr>
        <w:t xml:space="preserve">ona </w:t>
      </w:r>
      <w:r w:rsidR="007B5053" w:rsidRPr="005C526C">
        <w:rPr>
          <w:rFonts w:asciiTheme="minorHAnsi" w:hAnsiTheme="minorHAnsi" w:cs="Times New Roman"/>
        </w:rPr>
        <w:t>podjęta po zasięgnięciu opinii Państwowego Powiatowego Inspektora Sanitarnego.</w:t>
      </w:r>
    </w:p>
    <w:p w:rsidR="007B5053" w:rsidRPr="005C526C" w:rsidRDefault="007B5053" w:rsidP="005C526C">
      <w:pPr>
        <w:pStyle w:val="NormalnyWeb"/>
        <w:spacing w:line="360" w:lineRule="auto"/>
        <w:jc w:val="both"/>
        <w:rPr>
          <w:rFonts w:asciiTheme="minorHAnsi" w:hAnsiTheme="minorHAnsi" w:cs="Times New Roman"/>
        </w:rPr>
      </w:pPr>
      <w:r w:rsidRPr="005C526C">
        <w:rPr>
          <w:rFonts w:asciiTheme="minorHAnsi" w:hAnsiTheme="minorHAnsi" w:cs="Times New Roman"/>
        </w:rPr>
        <w:tab/>
      </w:r>
      <w:r w:rsidR="008C2DB2">
        <w:rPr>
          <w:rFonts w:asciiTheme="minorHAnsi" w:hAnsiTheme="minorHAnsi" w:cs="Times New Roman"/>
        </w:rPr>
        <w:t>P</w:t>
      </w:r>
      <w:r w:rsidRPr="005C526C">
        <w:rPr>
          <w:rFonts w:asciiTheme="minorHAnsi" w:hAnsiTheme="minorHAnsi" w:cs="Times New Roman"/>
        </w:rPr>
        <w:t>rzyznane radzie gminy kompetencje do uchwalenia przedmiotowego regulaminu, ograniczone zostały do ustalenia w tymże regulaminie szczegółowych zasad utrzymania czystości i porządku na terenie gminy w zakresie ściśle określonym. Katalog spraw, w zakresie których ustawodawca upoważnił radę gminy do określenia szczegółowych zasad postępowania jest bowiem zamknięty i rada gminy może dokonywać regulacji prawnych tylko w takim zakresie,</w:t>
      </w:r>
      <w:r w:rsidR="005C526C">
        <w:rPr>
          <w:rFonts w:asciiTheme="minorHAnsi" w:hAnsiTheme="minorHAnsi" w:cs="Times New Roman"/>
        </w:rPr>
        <w:t xml:space="preserve"> </w:t>
      </w:r>
      <w:r w:rsidRPr="005C526C">
        <w:rPr>
          <w:rFonts w:asciiTheme="minorHAnsi" w:hAnsiTheme="minorHAnsi" w:cs="Times New Roman"/>
        </w:rPr>
        <w:t xml:space="preserve">w jakim została do tego upoważniona. Podkreślić należy, iż elementy wskazane w </w:t>
      </w:r>
      <w:hyperlink r:id="rId10" w:anchor="/document/16797931?unitId=art(4)ust(2)&amp;cm=DOCUMENT" w:history="1">
        <w:r w:rsidRPr="005C526C">
          <w:rPr>
            <w:rStyle w:val="Hipercze"/>
            <w:rFonts w:asciiTheme="minorHAnsi" w:hAnsiTheme="minorHAnsi" w:cs="Times New Roman"/>
          </w:rPr>
          <w:t>art. 4 ust. 2</w:t>
        </w:r>
      </w:hyperlink>
      <w:r w:rsidRPr="005C526C">
        <w:rPr>
          <w:rFonts w:asciiTheme="minorHAnsi" w:hAnsiTheme="minorHAnsi" w:cs="Times New Roman"/>
        </w:rPr>
        <w:t xml:space="preserve"> i </w:t>
      </w:r>
      <w:hyperlink r:id="rId11" w:anchor="/document/16797931?unitId=art(4)ust(2(a))&amp;cm=DOCUMENT" w:history="1">
        <w:r w:rsidRPr="005C526C">
          <w:rPr>
            <w:rStyle w:val="Hipercze"/>
            <w:rFonts w:asciiTheme="minorHAnsi" w:hAnsiTheme="minorHAnsi" w:cs="Times New Roman"/>
          </w:rPr>
          <w:t>2a</w:t>
        </w:r>
      </w:hyperlink>
      <w:r w:rsidRPr="005C526C">
        <w:rPr>
          <w:rFonts w:asciiTheme="minorHAnsi" w:hAnsiTheme="minorHAnsi" w:cs="Times New Roman"/>
        </w:rPr>
        <w:t xml:space="preserve"> </w:t>
      </w:r>
      <w:r w:rsidR="005C526C" w:rsidRPr="005C526C">
        <w:rPr>
          <w:rFonts w:asciiTheme="minorHAnsi" w:hAnsiTheme="minorHAnsi" w:cs="Times New Roman"/>
        </w:rPr>
        <w:t>u</w:t>
      </w:r>
      <w:r w:rsidR="00497D15">
        <w:rPr>
          <w:rFonts w:asciiTheme="minorHAnsi" w:hAnsiTheme="minorHAnsi"/>
        </w:rPr>
        <w:t>stawy o utrzymaniu czystości</w:t>
      </w:r>
      <w:r w:rsidR="00FB1E30">
        <w:rPr>
          <w:rFonts w:asciiTheme="minorHAnsi" w:hAnsiTheme="minorHAnsi"/>
        </w:rPr>
        <w:t xml:space="preserve"> </w:t>
      </w:r>
      <w:r w:rsidR="005C526C">
        <w:rPr>
          <w:rFonts w:asciiTheme="minorHAnsi" w:hAnsiTheme="minorHAnsi"/>
        </w:rPr>
        <w:t>i porządku w gminach</w:t>
      </w:r>
      <w:r w:rsidR="005C526C" w:rsidRPr="005C526C">
        <w:rPr>
          <w:rFonts w:asciiTheme="minorHAnsi" w:hAnsiTheme="minorHAnsi" w:cs="Times New Roman"/>
        </w:rPr>
        <w:t xml:space="preserve"> </w:t>
      </w:r>
      <w:r w:rsidRPr="005C526C">
        <w:rPr>
          <w:rFonts w:asciiTheme="minorHAnsi" w:hAnsiTheme="minorHAnsi" w:cs="Times New Roman"/>
        </w:rPr>
        <w:t>mają charakter wyczerpujący,</w:t>
      </w:r>
      <w:r w:rsidR="005C526C">
        <w:rPr>
          <w:rFonts w:asciiTheme="minorHAnsi" w:hAnsiTheme="minorHAnsi" w:cs="Times New Roman"/>
        </w:rPr>
        <w:t xml:space="preserve"> </w:t>
      </w:r>
      <w:r w:rsidRPr="005C526C">
        <w:rPr>
          <w:rFonts w:asciiTheme="minorHAnsi" w:hAnsiTheme="minorHAnsi" w:cs="Times New Roman"/>
        </w:rPr>
        <w:t xml:space="preserve">nie jest zatem dopuszczalna wykładnia rozszerzająca zastosowania tego przepisu w odniesieniu do innych kwestii, które nie zostały </w:t>
      </w:r>
      <w:r w:rsidR="00FB1E30">
        <w:rPr>
          <w:rFonts w:asciiTheme="minorHAnsi" w:hAnsiTheme="minorHAnsi" w:cs="Times New Roman"/>
        </w:rPr>
        <w:t xml:space="preserve"> </w:t>
      </w:r>
      <w:r w:rsidRPr="005C526C">
        <w:rPr>
          <w:rFonts w:asciiTheme="minorHAnsi" w:hAnsiTheme="minorHAnsi" w:cs="Times New Roman"/>
        </w:rPr>
        <w:t xml:space="preserve">w nim wymienione </w:t>
      </w:r>
      <w:r w:rsidR="00497D15">
        <w:rPr>
          <w:rFonts w:asciiTheme="minorHAnsi" w:hAnsiTheme="minorHAnsi" w:cs="Times New Roman"/>
        </w:rPr>
        <w:br/>
      </w:r>
      <w:r w:rsidRPr="005C526C">
        <w:rPr>
          <w:rFonts w:asciiTheme="minorHAnsi" w:hAnsiTheme="minorHAnsi" w:cs="Times New Roman"/>
        </w:rPr>
        <w:t xml:space="preserve">(por. wyrok NSA z dnia </w:t>
      </w:r>
      <w:r w:rsidR="003453B0">
        <w:rPr>
          <w:rFonts w:asciiTheme="minorHAnsi" w:hAnsiTheme="minorHAnsi" w:cs="Times New Roman"/>
        </w:rPr>
        <w:t>8 listopada 2012 r.,</w:t>
      </w:r>
      <w:proofErr w:type="spellStart"/>
      <w:r w:rsidR="003453B0">
        <w:rPr>
          <w:rFonts w:asciiTheme="minorHAnsi" w:hAnsiTheme="minorHAnsi" w:cs="Times New Roman"/>
        </w:rPr>
        <w:t>sygn</w:t>
      </w:r>
      <w:proofErr w:type="spellEnd"/>
      <w:r w:rsidR="003453B0">
        <w:rPr>
          <w:rFonts w:asciiTheme="minorHAnsi" w:hAnsiTheme="minorHAnsi" w:cs="Times New Roman"/>
        </w:rPr>
        <w:t>. akt II</w:t>
      </w:r>
      <w:r w:rsidR="002276CD">
        <w:rPr>
          <w:rFonts w:asciiTheme="minorHAnsi" w:hAnsiTheme="minorHAnsi" w:cs="Times New Roman"/>
        </w:rPr>
        <w:t xml:space="preserve"> OSK 2012/12</w:t>
      </w:r>
      <w:r w:rsidR="003453B0" w:rsidRPr="003453B0">
        <w:rPr>
          <w:rFonts w:asciiTheme="minorHAnsi" w:hAnsiTheme="minorHAnsi" w:cs="Times New Roman"/>
          <w:color w:val="FF0000"/>
        </w:rPr>
        <w:t xml:space="preserve"> </w:t>
      </w:r>
      <w:r w:rsidR="00497D15">
        <w:rPr>
          <w:rFonts w:asciiTheme="minorHAnsi" w:hAnsiTheme="minorHAnsi" w:cs="Times New Roman"/>
        </w:rPr>
        <w:t>;</w:t>
      </w:r>
      <w:r w:rsidR="002276CD">
        <w:rPr>
          <w:rFonts w:asciiTheme="minorHAnsi" w:hAnsiTheme="minorHAnsi" w:cs="Times New Roman"/>
        </w:rPr>
        <w:t xml:space="preserve"> </w:t>
      </w:r>
      <w:r w:rsidR="003453B0">
        <w:rPr>
          <w:rFonts w:asciiTheme="minorHAnsi" w:hAnsiTheme="minorHAnsi" w:cs="Times New Roman"/>
        </w:rPr>
        <w:t>wyrok WSA</w:t>
      </w:r>
      <w:r w:rsidR="00FB1E30">
        <w:rPr>
          <w:rFonts w:asciiTheme="minorHAnsi" w:hAnsiTheme="minorHAnsi" w:cs="Times New Roman"/>
        </w:rPr>
        <w:t xml:space="preserve"> </w:t>
      </w:r>
      <w:r w:rsidRPr="005C526C">
        <w:rPr>
          <w:rFonts w:asciiTheme="minorHAnsi" w:hAnsiTheme="minorHAnsi" w:cs="Times New Roman"/>
        </w:rPr>
        <w:t xml:space="preserve">we Wrocławiu z dnia 30 listopada 2006 r., sygn. </w:t>
      </w:r>
      <w:r w:rsidR="003453B0">
        <w:rPr>
          <w:rFonts w:asciiTheme="minorHAnsi" w:hAnsiTheme="minorHAnsi" w:cs="Times New Roman"/>
        </w:rPr>
        <w:t>a</w:t>
      </w:r>
      <w:r w:rsidRPr="005C526C">
        <w:rPr>
          <w:rFonts w:asciiTheme="minorHAnsi" w:hAnsiTheme="minorHAnsi" w:cs="Times New Roman"/>
        </w:rPr>
        <w:t>kt</w:t>
      </w:r>
      <w:r w:rsidR="003453B0">
        <w:rPr>
          <w:rFonts w:asciiTheme="minorHAnsi" w:hAnsiTheme="minorHAnsi" w:cs="Times New Roman"/>
        </w:rPr>
        <w:t xml:space="preserve"> II</w:t>
      </w:r>
      <w:r w:rsidRPr="005C526C">
        <w:rPr>
          <w:rFonts w:asciiTheme="minorHAnsi" w:hAnsiTheme="minorHAnsi" w:cs="Times New Roman"/>
        </w:rPr>
        <w:t xml:space="preserve"> SA/</w:t>
      </w:r>
      <w:proofErr w:type="spellStart"/>
      <w:r w:rsidRPr="005C526C">
        <w:rPr>
          <w:rFonts w:asciiTheme="minorHAnsi" w:hAnsiTheme="minorHAnsi" w:cs="Times New Roman"/>
        </w:rPr>
        <w:t>Wr</w:t>
      </w:r>
      <w:proofErr w:type="spellEnd"/>
      <w:r w:rsidRPr="005C526C">
        <w:rPr>
          <w:rFonts w:asciiTheme="minorHAnsi" w:hAnsiTheme="minorHAnsi" w:cs="Times New Roman"/>
        </w:rPr>
        <w:t xml:space="preserve"> 527/</w:t>
      </w:r>
      <w:r w:rsidR="00497D15">
        <w:rPr>
          <w:rFonts w:asciiTheme="minorHAnsi" w:hAnsiTheme="minorHAnsi" w:cs="Times New Roman"/>
        </w:rPr>
        <w:t>06; wyrok WSA w Rzeszowie z dnia</w:t>
      </w:r>
      <w:r w:rsidRPr="005C526C">
        <w:rPr>
          <w:rFonts w:asciiTheme="minorHAnsi" w:hAnsiTheme="minorHAnsi" w:cs="Times New Roman"/>
        </w:rPr>
        <w:t xml:space="preserve"> </w:t>
      </w:r>
      <w:r w:rsidR="00497D15">
        <w:rPr>
          <w:rFonts w:asciiTheme="minorHAnsi" w:hAnsiTheme="minorHAnsi" w:cs="Times New Roman"/>
        </w:rPr>
        <w:br/>
      </w:r>
      <w:r w:rsidRPr="005C526C">
        <w:rPr>
          <w:rFonts w:asciiTheme="minorHAnsi" w:hAnsiTheme="minorHAnsi" w:cs="Times New Roman"/>
        </w:rPr>
        <w:t>23 października 2007 r., sygn. akt li SA/</w:t>
      </w:r>
      <w:proofErr w:type="spellStart"/>
      <w:r w:rsidRPr="005C526C">
        <w:rPr>
          <w:rFonts w:asciiTheme="minorHAnsi" w:hAnsiTheme="minorHAnsi" w:cs="Times New Roman"/>
        </w:rPr>
        <w:t>Rz</w:t>
      </w:r>
      <w:proofErr w:type="spellEnd"/>
      <w:r w:rsidRPr="005C526C">
        <w:rPr>
          <w:rFonts w:asciiTheme="minorHAnsi" w:hAnsiTheme="minorHAnsi" w:cs="Times New Roman"/>
        </w:rPr>
        <w:t xml:space="preserve"> 59/07).</w:t>
      </w:r>
    </w:p>
    <w:p w:rsidR="007B5053" w:rsidRPr="005C526C" w:rsidRDefault="007B5053" w:rsidP="005C526C">
      <w:pPr>
        <w:pStyle w:val="NormalnyWeb"/>
        <w:spacing w:line="360" w:lineRule="auto"/>
        <w:jc w:val="both"/>
        <w:rPr>
          <w:rFonts w:asciiTheme="minorHAnsi" w:hAnsiTheme="minorHAnsi" w:cs="Times New Roman"/>
        </w:rPr>
      </w:pPr>
      <w:r w:rsidRPr="005C526C">
        <w:rPr>
          <w:rFonts w:asciiTheme="minorHAnsi" w:hAnsiTheme="minorHAnsi" w:cs="Times New Roman"/>
        </w:rPr>
        <w:tab/>
        <w:t xml:space="preserve">W tej mierze </w:t>
      </w:r>
      <w:r w:rsidR="008C2DB2">
        <w:rPr>
          <w:rFonts w:asciiTheme="minorHAnsi" w:hAnsiTheme="minorHAnsi" w:cs="Times New Roman"/>
        </w:rPr>
        <w:t xml:space="preserve">warto zauważyć </w:t>
      </w:r>
      <w:r w:rsidR="005A676F" w:rsidRPr="00B1225E">
        <w:rPr>
          <w:rFonts w:asciiTheme="minorHAnsi" w:hAnsiTheme="minorHAnsi" w:cs="Times New Roman"/>
          <w:color w:val="auto"/>
        </w:rPr>
        <w:t>przede wszystkim,</w:t>
      </w:r>
      <w:r w:rsidR="00FB1E30" w:rsidRPr="00B1225E">
        <w:rPr>
          <w:rFonts w:asciiTheme="minorHAnsi" w:hAnsiTheme="minorHAnsi" w:cs="Times New Roman"/>
          <w:color w:val="auto"/>
        </w:rPr>
        <w:t xml:space="preserve"> </w:t>
      </w:r>
      <w:r w:rsidRPr="005C526C">
        <w:rPr>
          <w:rFonts w:asciiTheme="minorHAnsi" w:hAnsiTheme="minorHAnsi" w:cs="Times New Roman"/>
        </w:rPr>
        <w:t xml:space="preserve">że unormowana w </w:t>
      </w:r>
      <w:hyperlink r:id="rId12" w:anchor="/document/16798613?unitId=art(7)&amp;cm=DOCUMENT" w:history="1">
        <w:r w:rsidRPr="005C526C">
          <w:rPr>
            <w:rStyle w:val="Hipercze"/>
            <w:rFonts w:asciiTheme="minorHAnsi" w:hAnsiTheme="minorHAnsi" w:cs="Times New Roman"/>
          </w:rPr>
          <w:t>art. 7</w:t>
        </w:r>
      </w:hyperlink>
      <w:r w:rsidRPr="005C526C">
        <w:rPr>
          <w:rFonts w:asciiTheme="minorHAnsi" w:hAnsiTheme="minorHAnsi" w:cs="Times New Roman"/>
        </w:rPr>
        <w:t xml:space="preserve"> </w:t>
      </w:r>
      <w:r w:rsidR="00FB1E30">
        <w:rPr>
          <w:rFonts w:asciiTheme="minorHAnsi" w:hAnsiTheme="minorHAnsi" w:cs="Times New Roman"/>
        </w:rPr>
        <w:t xml:space="preserve"> </w:t>
      </w:r>
      <w:r w:rsidRPr="005C526C">
        <w:rPr>
          <w:rFonts w:asciiTheme="minorHAnsi" w:hAnsiTheme="minorHAnsi" w:cs="Times New Roman"/>
        </w:rPr>
        <w:t xml:space="preserve">Konstytucji zasada praworządności wymaga, by materia regulowana wydanym aktem normatywnym wynikała z upoważnienia ustawowego i nie przekraczała zakresu tego upoważnienia. Oznacza to, że każde unormowanie wykraczające poza udzielone upoważnienie jest naruszeniem normy upoważniającej, a więc stanowi naruszenie konstytucyjnych warunków legalności aktu prawa miejscowego wydanego na podstawie upoważnienia ustawowego. Należy również podkreślić, że zgodnie z </w:t>
      </w:r>
      <w:hyperlink r:id="rId13" w:anchor="/document/16798613?unitId=art(94)&amp;cm=DOCUMENT" w:history="1">
        <w:r w:rsidRPr="005C526C">
          <w:rPr>
            <w:rStyle w:val="Hipercze"/>
            <w:rFonts w:asciiTheme="minorHAnsi" w:hAnsiTheme="minorHAnsi" w:cs="Times New Roman"/>
          </w:rPr>
          <w:t>art. 94</w:t>
        </w:r>
      </w:hyperlink>
      <w:r w:rsidRPr="005C526C">
        <w:rPr>
          <w:rFonts w:asciiTheme="minorHAnsi" w:hAnsiTheme="minorHAnsi" w:cs="Times New Roman"/>
        </w:rPr>
        <w:t xml:space="preserve"> Konstytucji RP regulacje zawarte w akcie prawa miejscowego mają na celu</w:t>
      </w:r>
      <w:r w:rsidR="005C526C">
        <w:rPr>
          <w:rFonts w:asciiTheme="minorHAnsi" w:hAnsiTheme="minorHAnsi" w:cs="Times New Roman"/>
        </w:rPr>
        <w:t xml:space="preserve"> </w:t>
      </w:r>
      <w:r w:rsidRPr="005C526C">
        <w:rPr>
          <w:rFonts w:asciiTheme="minorHAnsi" w:hAnsiTheme="minorHAnsi" w:cs="Times New Roman"/>
        </w:rPr>
        <w:t>jedynie "uzupełnienie" przepisów powszechnie obowiązujących rangi ustawowej, kształtujących prawa i obowiązki ich adresatów, a więc nie są wydawane w celu wykonani</w:t>
      </w:r>
      <w:r w:rsidR="00B30B2A">
        <w:rPr>
          <w:rFonts w:asciiTheme="minorHAnsi" w:hAnsiTheme="minorHAnsi" w:cs="Times New Roman"/>
        </w:rPr>
        <w:t>a ustawy tak jak rozporządzenie</w:t>
      </w:r>
      <w:r w:rsidR="00FB1E30">
        <w:rPr>
          <w:rFonts w:asciiTheme="minorHAnsi" w:hAnsiTheme="minorHAnsi" w:cs="Times New Roman"/>
        </w:rPr>
        <w:t xml:space="preserve">   </w:t>
      </w:r>
      <w:r w:rsidRPr="005C526C">
        <w:rPr>
          <w:rFonts w:asciiTheme="minorHAnsi" w:hAnsiTheme="minorHAnsi" w:cs="Times New Roman"/>
        </w:rPr>
        <w:t xml:space="preserve">w rozumieniu Konstytucji RP (wyrok NSA z dnia </w:t>
      </w:r>
      <w:r w:rsidR="00271A4B">
        <w:rPr>
          <w:rFonts w:asciiTheme="minorHAnsi" w:hAnsiTheme="minorHAnsi" w:cs="Times New Roman"/>
        </w:rPr>
        <w:t xml:space="preserve">                                         </w:t>
      </w:r>
      <w:r w:rsidRPr="005C526C">
        <w:rPr>
          <w:rFonts w:asciiTheme="minorHAnsi" w:hAnsiTheme="minorHAnsi" w:cs="Times New Roman"/>
        </w:rPr>
        <w:t xml:space="preserve">18 września 2012 r. sygn. akt </w:t>
      </w:r>
      <w:hyperlink r:id="rId14" w:anchor="/document/521345519?cm=DOCUMENT" w:history="1">
        <w:r w:rsidRPr="005C526C">
          <w:rPr>
            <w:rStyle w:val="Hipercze"/>
            <w:rFonts w:asciiTheme="minorHAnsi" w:hAnsiTheme="minorHAnsi" w:cs="Times New Roman"/>
          </w:rPr>
          <w:t>II OSK 1524/12</w:t>
        </w:r>
      </w:hyperlink>
      <w:r w:rsidRPr="005C526C">
        <w:rPr>
          <w:rFonts w:asciiTheme="minorHAnsi" w:hAnsiTheme="minorHAnsi" w:cs="Times New Roman"/>
        </w:rPr>
        <w:t>).</w:t>
      </w:r>
    </w:p>
    <w:p w:rsidR="007B5053" w:rsidRPr="005C526C" w:rsidRDefault="005C526C" w:rsidP="005C526C">
      <w:pPr>
        <w:pStyle w:val="NormalnyWeb"/>
        <w:spacing w:line="360" w:lineRule="auto"/>
        <w:jc w:val="both"/>
        <w:rPr>
          <w:rFonts w:asciiTheme="minorHAnsi" w:hAnsiTheme="minorHAnsi" w:cs="Times New Roman"/>
        </w:rPr>
      </w:pPr>
      <w:r>
        <w:rPr>
          <w:rFonts w:asciiTheme="minorHAnsi" w:hAnsiTheme="minorHAnsi" w:cs="Times New Roman"/>
        </w:rPr>
        <w:tab/>
      </w:r>
      <w:r w:rsidR="007B5053" w:rsidRPr="005C526C">
        <w:rPr>
          <w:rFonts w:asciiTheme="minorHAnsi" w:hAnsiTheme="minorHAnsi" w:cs="Times New Roman"/>
        </w:rPr>
        <w:t xml:space="preserve">Z uwagi na fakt, że wydawany na podstawie </w:t>
      </w:r>
      <w:hyperlink r:id="rId15" w:anchor="/document/16797931?unitId=art(4)ust(2)&amp;cm=DOCUMENT" w:history="1">
        <w:r w:rsidR="007B5053" w:rsidRPr="005C526C">
          <w:rPr>
            <w:rStyle w:val="Hipercze"/>
            <w:rFonts w:asciiTheme="minorHAnsi" w:hAnsiTheme="minorHAnsi" w:cs="Times New Roman"/>
          </w:rPr>
          <w:t>art. 4 ust. 2</w:t>
        </w:r>
      </w:hyperlink>
      <w:r w:rsidR="007B5053" w:rsidRPr="005C526C">
        <w:rPr>
          <w:rFonts w:asciiTheme="minorHAnsi" w:hAnsiTheme="minorHAnsi" w:cs="Times New Roman"/>
        </w:rPr>
        <w:t xml:space="preserve"> </w:t>
      </w:r>
      <w:r w:rsidRPr="005C526C">
        <w:rPr>
          <w:rFonts w:asciiTheme="minorHAnsi" w:hAnsiTheme="minorHAnsi" w:cs="Times New Roman"/>
        </w:rPr>
        <w:t>u</w:t>
      </w:r>
      <w:r>
        <w:rPr>
          <w:rFonts w:asciiTheme="minorHAnsi" w:hAnsiTheme="minorHAnsi"/>
        </w:rPr>
        <w:t>stawy o utrzymaniu czystości i porządku w gminach</w:t>
      </w:r>
      <w:r w:rsidRPr="005C526C">
        <w:rPr>
          <w:rFonts w:asciiTheme="minorHAnsi" w:hAnsiTheme="minorHAnsi" w:cs="Times New Roman"/>
        </w:rPr>
        <w:t xml:space="preserve"> </w:t>
      </w:r>
      <w:r w:rsidR="007B5053" w:rsidRPr="005C526C">
        <w:rPr>
          <w:rFonts w:asciiTheme="minorHAnsi" w:hAnsiTheme="minorHAnsi" w:cs="Times New Roman"/>
        </w:rPr>
        <w:t xml:space="preserve">regulamin stanowi </w:t>
      </w:r>
      <w:r w:rsidR="00B30B2A">
        <w:rPr>
          <w:rFonts w:asciiTheme="minorHAnsi" w:hAnsiTheme="minorHAnsi" w:cs="Times New Roman"/>
        </w:rPr>
        <w:t>akt prawa miejscowego</w:t>
      </w:r>
      <w:r w:rsidR="00B66501">
        <w:rPr>
          <w:rFonts w:asciiTheme="minorHAnsi" w:hAnsiTheme="minorHAnsi" w:cs="Times New Roman"/>
        </w:rPr>
        <w:t>,</w:t>
      </w:r>
      <w:r w:rsidR="007B5053" w:rsidRPr="005C526C">
        <w:rPr>
          <w:rFonts w:asciiTheme="minorHAnsi" w:hAnsiTheme="minorHAnsi" w:cs="Times New Roman"/>
        </w:rPr>
        <w:t xml:space="preserve"> powinien kompleksowo regulować zawartą w nim materię. W doktrynie i</w:t>
      </w:r>
      <w:r>
        <w:rPr>
          <w:rFonts w:asciiTheme="minorHAnsi" w:hAnsiTheme="minorHAnsi" w:cs="Times New Roman"/>
        </w:rPr>
        <w:t xml:space="preserve"> </w:t>
      </w:r>
      <w:r w:rsidR="007B5053" w:rsidRPr="005C526C">
        <w:rPr>
          <w:rFonts w:asciiTheme="minorHAnsi" w:hAnsiTheme="minorHAnsi" w:cs="Times New Roman"/>
        </w:rPr>
        <w:t>judykaturze przyjmuj</w:t>
      </w:r>
      <w:r w:rsidR="00B30B2A">
        <w:rPr>
          <w:rFonts w:asciiTheme="minorHAnsi" w:hAnsiTheme="minorHAnsi" w:cs="Times New Roman"/>
        </w:rPr>
        <w:t xml:space="preserve">e się, iż rada gminy winna ująć </w:t>
      </w:r>
      <w:r w:rsidR="00FB1E30">
        <w:rPr>
          <w:rFonts w:asciiTheme="minorHAnsi" w:hAnsiTheme="minorHAnsi" w:cs="Times New Roman"/>
        </w:rPr>
        <w:t xml:space="preserve"> </w:t>
      </w:r>
      <w:r w:rsidR="007B5053" w:rsidRPr="005C526C">
        <w:rPr>
          <w:rFonts w:asciiTheme="minorHAnsi" w:hAnsiTheme="minorHAnsi" w:cs="Times New Roman"/>
        </w:rPr>
        <w:t xml:space="preserve">w regulaminie uchwalanym na podstawie </w:t>
      </w:r>
      <w:r w:rsidRPr="005C526C">
        <w:rPr>
          <w:rFonts w:asciiTheme="minorHAnsi" w:hAnsiTheme="minorHAnsi" w:cs="Times New Roman"/>
        </w:rPr>
        <w:t>u</w:t>
      </w:r>
      <w:r>
        <w:rPr>
          <w:rFonts w:asciiTheme="minorHAnsi" w:hAnsiTheme="minorHAnsi"/>
        </w:rPr>
        <w:t xml:space="preserve">stawy o utrzymaniu czystości </w:t>
      </w:r>
      <w:r w:rsidR="00B30B2A">
        <w:rPr>
          <w:rFonts w:asciiTheme="minorHAnsi" w:hAnsiTheme="minorHAnsi"/>
        </w:rPr>
        <w:br/>
      </w:r>
      <w:r>
        <w:rPr>
          <w:rFonts w:asciiTheme="minorHAnsi" w:hAnsiTheme="minorHAnsi"/>
        </w:rPr>
        <w:t>i porządku w gminach</w:t>
      </w:r>
      <w:r w:rsidRPr="005C526C">
        <w:rPr>
          <w:rFonts w:asciiTheme="minorHAnsi" w:hAnsiTheme="minorHAnsi" w:cs="Times New Roman"/>
        </w:rPr>
        <w:t xml:space="preserve"> </w:t>
      </w:r>
      <w:r w:rsidR="007B5053" w:rsidRPr="005C526C">
        <w:rPr>
          <w:rFonts w:asciiTheme="minorHAnsi" w:hAnsiTheme="minorHAnsi" w:cs="Times New Roman"/>
        </w:rPr>
        <w:t xml:space="preserve"> wszystkie kwestie wskazane w tym przepisie, a brak któregoś </w:t>
      </w:r>
      <w:r w:rsidR="00B30B2A">
        <w:rPr>
          <w:rFonts w:asciiTheme="minorHAnsi" w:hAnsiTheme="minorHAnsi" w:cs="Times New Roman"/>
        </w:rPr>
        <w:br/>
      </w:r>
      <w:r w:rsidR="007B5053" w:rsidRPr="005C526C">
        <w:rPr>
          <w:rFonts w:asciiTheme="minorHAnsi" w:hAnsiTheme="minorHAnsi" w:cs="Times New Roman"/>
        </w:rPr>
        <w:lastRenderedPageBreak/>
        <w:t>z w</w:t>
      </w:r>
      <w:r w:rsidR="00B30B2A">
        <w:rPr>
          <w:rFonts w:asciiTheme="minorHAnsi" w:hAnsiTheme="minorHAnsi" w:cs="Times New Roman"/>
        </w:rPr>
        <w:t>yszczególni</w:t>
      </w:r>
      <w:r w:rsidR="007B5053" w:rsidRPr="005C526C">
        <w:rPr>
          <w:rFonts w:asciiTheme="minorHAnsi" w:hAnsiTheme="minorHAnsi" w:cs="Times New Roman"/>
        </w:rPr>
        <w:t>onych w nim elementów skutkuje istotnym naruszeniem prawa (por. wyrok Wojewódzki Sąd Administracyjny w Gliwicach z dnia 8 listopada 2007 r. sygn. akt</w:t>
      </w:r>
      <w:r w:rsidR="00271A4B">
        <w:rPr>
          <w:rFonts w:asciiTheme="minorHAnsi" w:hAnsiTheme="minorHAnsi" w:cs="Times New Roman"/>
        </w:rPr>
        <w:t xml:space="preserve">                                </w:t>
      </w:r>
      <w:r w:rsidR="007B5053" w:rsidRPr="005C526C">
        <w:rPr>
          <w:rFonts w:asciiTheme="minorHAnsi" w:hAnsiTheme="minorHAnsi" w:cs="Times New Roman"/>
        </w:rPr>
        <w:t xml:space="preserve"> li SA/GI 531/07).</w:t>
      </w:r>
    </w:p>
    <w:p w:rsidR="007B5053" w:rsidRPr="00B1225E" w:rsidRDefault="005C526C" w:rsidP="005C526C">
      <w:pPr>
        <w:pStyle w:val="NormalnyWeb"/>
        <w:spacing w:line="360" w:lineRule="auto"/>
        <w:jc w:val="both"/>
        <w:rPr>
          <w:rFonts w:asciiTheme="minorHAnsi" w:hAnsiTheme="minorHAnsi" w:cs="Times New Roman"/>
          <w:color w:val="auto"/>
        </w:rPr>
      </w:pPr>
      <w:r>
        <w:rPr>
          <w:rFonts w:asciiTheme="minorHAnsi" w:hAnsiTheme="minorHAnsi" w:cs="Times New Roman"/>
        </w:rPr>
        <w:tab/>
      </w:r>
      <w:r w:rsidR="007B5053" w:rsidRPr="005C526C">
        <w:rPr>
          <w:rFonts w:asciiTheme="minorHAnsi" w:hAnsiTheme="minorHAnsi" w:cs="Times New Roman"/>
        </w:rPr>
        <w:t xml:space="preserve">Granicę nieważności uchwały stanowi ustalenie, że doszło do istotnego naruszenia prawa, co ma miejsce w szczególności w razie podjęcia uchwały przez organ niewłaściwy, braku podstawy prawnej do podjęcia uchwały określonej treści, niewłaściwego zastosowania przepisu prawnego będącego podstawą podjęcia uchwały lub naruszenia procedury jej uchwalania. Zdaniem organu nadzoru z taką sytuacją istotnego naruszenia prawa mamy do czynienia w niniejszej sprawie w zakresie zarzutów organu nadzoru dotyczących </w:t>
      </w:r>
      <w:r w:rsidR="007B5053" w:rsidRPr="00B1225E">
        <w:rPr>
          <w:rFonts w:asciiTheme="minorHAnsi" w:hAnsiTheme="minorHAnsi" w:cs="Times New Roman"/>
          <w:color w:val="auto"/>
        </w:rPr>
        <w:t>unormowań zawartych</w:t>
      </w:r>
      <w:r w:rsidR="005A676F" w:rsidRPr="00B1225E">
        <w:rPr>
          <w:rFonts w:asciiTheme="minorHAnsi" w:hAnsiTheme="minorHAnsi"/>
          <w:i/>
          <w:color w:val="auto"/>
        </w:rPr>
        <w:t xml:space="preserve"> Regulaminie utrzymania czystości i porządku na terenie Gminy Wilga,</w:t>
      </w:r>
      <w:r w:rsidR="005A676F" w:rsidRPr="00B1225E">
        <w:rPr>
          <w:rFonts w:asciiTheme="minorHAnsi" w:hAnsiTheme="minorHAnsi" w:cs="Times New Roman"/>
          <w:color w:val="auto"/>
        </w:rPr>
        <w:t xml:space="preserve"> stanowiącego </w:t>
      </w:r>
      <w:r w:rsidR="007B5053" w:rsidRPr="00B1225E">
        <w:rPr>
          <w:rFonts w:asciiTheme="minorHAnsi" w:hAnsiTheme="minorHAnsi" w:cs="Times New Roman"/>
          <w:color w:val="auto"/>
        </w:rPr>
        <w:t>załącznik do uchwały</w:t>
      </w:r>
      <w:r w:rsidR="002D3495" w:rsidRPr="00B1225E">
        <w:rPr>
          <w:rFonts w:asciiTheme="minorHAnsi" w:hAnsiTheme="minorHAnsi" w:cs="Times New Roman"/>
          <w:color w:val="auto"/>
        </w:rPr>
        <w:t>, zwany dalej „Regulaminem”</w:t>
      </w:r>
      <w:r w:rsidR="007B5053" w:rsidRPr="00B1225E">
        <w:rPr>
          <w:rFonts w:asciiTheme="minorHAnsi" w:hAnsiTheme="minorHAnsi" w:cs="Times New Roman"/>
          <w:color w:val="auto"/>
        </w:rPr>
        <w:t>.</w:t>
      </w:r>
    </w:p>
    <w:p w:rsidR="00D64B1C" w:rsidRPr="005C526C" w:rsidRDefault="005C526C" w:rsidP="005C526C">
      <w:pPr>
        <w:pStyle w:val="NormalnyWeb"/>
        <w:spacing w:line="360" w:lineRule="auto"/>
        <w:jc w:val="both"/>
        <w:rPr>
          <w:rFonts w:asciiTheme="minorHAnsi" w:hAnsiTheme="minorHAnsi" w:cs="Times New Roman"/>
        </w:rPr>
      </w:pPr>
      <w:r>
        <w:rPr>
          <w:rFonts w:asciiTheme="minorHAnsi" w:hAnsiTheme="minorHAnsi" w:cs="Times New Roman"/>
        </w:rPr>
        <w:tab/>
      </w:r>
      <w:r w:rsidR="00D64B1C" w:rsidRPr="005C526C">
        <w:rPr>
          <w:rFonts w:asciiTheme="minorHAnsi" w:hAnsiTheme="minorHAnsi" w:cs="Times New Roman"/>
        </w:rPr>
        <w:t xml:space="preserve">Mając na uwadze użyte w </w:t>
      </w:r>
      <w:r w:rsidR="002D3495">
        <w:rPr>
          <w:rFonts w:asciiTheme="minorHAnsi" w:hAnsiTheme="minorHAnsi"/>
          <w:i/>
        </w:rPr>
        <w:t>Regulaminie</w:t>
      </w:r>
      <w:r w:rsidR="002D3495" w:rsidRPr="005C526C">
        <w:rPr>
          <w:rFonts w:asciiTheme="minorHAnsi" w:hAnsiTheme="minorHAnsi"/>
          <w:i/>
        </w:rPr>
        <w:t xml:space="preserve"> </w:t>
      </w:r>
      <w:r w:rsidR="00D64B1C" w:rsidRPr="005C526C">
        <w:rPr>
          <w:rFonts w:asciiTheme="minorHAnsi" w:hAnsiTheme="minorHAnsi" w:cs="Times New Roman"/>
        </w:rPr>
        <w:t xml:space="preserve">tj. w § 3 ust. </w:t>
      </w:r>
      <w:r w:rsidR="004E79DC" w:rsidRPr="005C526C">
        <w:rPr>
          <w:rFonts w:asciiTheme="minorHAnsi" w:hAnsiTheme="minorHAnsi" w:cs="Times New Roman"/>
        </w:rPr>
        <w:t>1</w:t>
      </w:r>
      <w:r w:rsidR="00D64B1C" w:rsidRPr="005C526C">
        <w:rPr>
          <w:rFonts w:asciiTheme="minorHAnsi" w:hAnsiTheme="minorHAnsi" w:cs="Times New Roman"/>
        </w:rPr>
        <w:t xml:space="preserve"> pkt </w:t>
      </w:r>
      <w:r w:rsidR="004E79DC" w:rsidRPr="005C526C">
        <w:rPr>
          <w:rFonts w:asciiTheme="minorHAnsi" w:hAnsiTheme="minorHAnsi" w:cs="Times New Roman"/>
        </w:rPr>
        <w:t>5</w:t>
      </w:r>
      <w:r w:rsidR="00D64B1C" w:rsidRPr="005C526C">
        <w:rPr>
          <w:rFonts w:asciiTheme="minorHAnsi" w:hAnsiTheme="minorHAnsi" w:cs="Times New Roman"/>
        </w:rPr>
        <w:t xml:space="preserve">, § </w:t>
      </w:r>
      <w:r w:rsidR="004E79DC" w:rsidRPr="005C526C">
        <w:rPr>
          <w:rFonts w:asciiTheme="minorHAnsi" w:hAnsiTheme="minorHAnsi" w:cs="Times New Roman"/>
        </w:rPr>
        <w:t>8</w:t>
      </w:r>
      <w:r w:rsidR="00D64B1C" w:rsidRPr="005C526C">
        <w:rPr>
          <w:rFonts w:asciiTheme="minorHAnsi" w:hAnsiTheme="minorHAnsi" w:cs="Times New Roman"/>
        </w:rPr>
        <w:t xml:space="preserve"> ust. </w:t>
      </w:r>
      <w:r w:rsidR="004E79DC" w:rsidRPr="005C526C">
        <w:rPr>
          <w:rFonts w:asciiTheme="minorHAnsi" w:hAnsiTheme="minorHAnsi" w:cs="Times New Roman"/>
        </w:rPr>
        <w:t>4</w:t>
      </w:r>
      <w:r w:rsidR="00D64B1C" w:rsidRPr="005C526C">
        <w:rPr>
          <w:rFonts w:asciiTheme="minorHAnsi" w:hAnsiTheme="minorHAnsi" w:cs="Times New Roman"/>
        </w:rPr>
        <w:t xml:space="preserve"> pkt </w:t>
      </w:r>
      <w:r w:rsidR="004E79DC" w:rsidRPr="005C526C">
        <w:rPr>
          <w:rFonts w:asciiTheme="minorHAnsi" w:hAnsiTheme="minorHAnsi" w:cs="Times New Roman"/>
        </w:rPr>
        <w:t>5</w:t>
      </w:r>
      <w:r w:rsidR="00D64B1C" w:rsidRPr="005C526C">
        <w:rPr>
          <w:rFonts w:asciiTheme="minorHAnsi" w:hAnsiTheme="minorHAnsi" w:cs="Times New Roman"/>
        </w:rPr>
        <w:t xml:space="preserve"> sfomułowanie "opakowania wielomateriałowe, stwierdzić należy, że Rada Gminy dokonała nieuprawnionej modyfikacji pojęcia ustawowego "odpady opakowaniowe wie</w:t>
      </w:r>
      <w:r w:rsidR="004E79DC" w:rsidRPr="005C526C">
        <w:rPr>
          <w:rFonts w:asciiTheme="minorHAnsi" w:hAnsiTheme="minorHAnsi" w:cs="Times New Roman"/>
        </w:rPr>
        <w:t>l</w:t>
      </w:r>
      <w:r w:rsidR="00D64B1C" w:rsidRPr="005C526C">
        <w:rPr>
          <w:rFonts w:asciiTheme="minorHAnsi" w:hAnsiTheme="minorHAnsi" w:cs="Times New Roman"/>
        </w:rPr>
        <w:t>omateriał</w:t>
      </w:r>
      <w:r w:rsidR="002D3495">
        <w:rPr>
          <w:rFonts w:asciiTheme="minorHAnsi" w:hAnsiTheme="minorHAnsi" w:cs="Times New Roman"/>
        </w:rPr>
        <w:t>owe" wprowadzając tym samym do R</w:t>
      </w:r>
      <w:r w:rsidR="00D64B1C" w:rsidRPr="005C526C">
        <w:rPr>
          <w:rFonts w:asciiTheme="minorHAnsi" w:hAnsiTheme="minorHAnsi" w:cs="Times New Roman"/>
        </w:rPr>
        <w:t>egulaminu rodzaj frakcji odpadów, którego ustawa nie przewiduje.</w:t>
      </w:r>
    </w:p>
    <w:p w:rsidR="003A1EE5" w:rsidRPr="005C526C" w:rsidRDefault="005C526C" w:rsidP="005C526C">
      <w:pPr>
        <w:suppressAutoHyphens w:val="0"/>
        <w:autoSpaceDE w:val="0"/>
        <w:autoSpaceDN w:val="0"/>
        <w:adjustRightInd w:val="0"/>
        <w:spacing w:line="360" w:lineRule="auto"/>
        <w:jc w:val="both"/>
        <w:rPr>
          <w:rFonts w:asciiTheme="minorHAnsi" w:hAnsiTheme="minorHAnsi"/>
          <w:lang w:eastAsia="pl-PL"/>
        </w:rPr>
      </w:pPr>
      <w:r>
        <w:rPr>
          <w:rFonts w:asciiTheme="minorHAnsi" w:hAnsiTheme="minorHAnsi"/>
        </w:rPr>
        <w:tab/>
      </w:r>
      <w:r w:rsidR="004E79DC" w:rsidRPr="005C526C">
        <w:rPr>
          <w:rFonts w:asciiTheme="minorHAnsi" w:hAnsiTheme="minorHAnsi"/>
        </w:rPr>
        <w:t>Ponadto w</w:t>
      </w:r>
      <w:r w:rsidR="003A1EE5" w:rsidRPr="005C526C">
        <w:rPr>
          <w:rFonts w:asciiTheme="minorHAnsi" w:hAnsiTheme="minorHAnsi"/>
        </w:rPr>
        <w:t xml:space="preserve"> §</w:t>
      </w:r>
      <w:r w:rsidR="005A676F">
        <w:rPr>
          <w:rFonts w:asciiTheme="minorHAnsi" w:hAnsiTheme="minorHAnsi"/>
        </w:rPr>
        <w:t xml:space="preserve"> </w:t>
      </w:r>
      <w:r w:rsidR="003A1EE5" w:rsidRPr="005C526C">
        <w:rPr>
          <w:rFonts w:asciiTheme="minorHAnsi" w:hAnsiTheme="minorHAnsi"/>
        </w:rPr>
        <w:t>15 ust. 6</w:t>
      </w:r>
      <w:r w:rsidR="00B66501">
        <w:rPr>
          <w:rFonts w:asciiTheme="minorHAnsi" w:hAnsiTheme="minorHAnsi"/>
        </w:rPr>
        <w:t xml:space="preserve"> Regulaminu</w:t>
      </w:r>
      <w:r w:rsidR="003A1EE5" w:rsidRPr="005C526C">
        <w:rPr>
          <w:rFonts w:asciiTheme="minorHAnsi" w:hAnsiTheme="minorHAnsi"/>
        </w:rPr>
        <w:t xml:space="preserve"> użyto pojęcia „</w:t>
      </w:r>
      <w:r w:rsidR="00B66501">
        <w:rPr>
          <w:rFonts w:asciiTheme="minorHAnsi" w:hAnsiTheme="minorHAnsi"/>
          <w:lang w:eastAsia="pl-PL"/>
        </w:rPr>
        <w:t>Odpady niebezpieczne</w:t>
      </w:r>
      <w:r w:rsidR="00B1225E">
        <w:rPr>
          <w:rFonts w:asciiTheme="minorHAnsi" w:hAnsiTheme="minorHAnsi"/>
          <w:lang w:eastAsia="pl-PL"/>
        </w:rPr>
        <w:t xml:space="preserve">                                    </w:t>
      </w:r>
      <w:r w:rsidR="00FB1E30">
        <w:rPr>
          <w:rFonts w:asciiTheme="minorHAnsi" w:hAnsiTheme="minorHAnsi"/>
          <w:lang w:eastAsia="pl-PL"/>
        </w:rPr>
        <w:t xml:space="preserve">  </w:t>
      </w:r>
      <w:r w:rsidR="003A1EE5" w:rsidRPr="005C526C">
        <w:rPr>
          <w:rFonts w:asciiTheme="minorHAnsi" w:hAnsiTheme="minorHAnsi"/>
          <w:lang w:eastAsia="pl-PL"/>
        </w:rPr>
        <w:t>z gospodarstw domowych tj. chemikalia (w szczególności farby, lakiery, środki ochrony roślin). Po pierwsze należy zauważyć, iż Rada Gminy dokonała nieuprawnionej modyfikacji definicji odpadów niebezpiecznych, zawężając ilość tych odpadów, a po drugie ograniczyła możliwość oddawania do PSZOK pozostałej części odpadów niebezpiecznych, których nie zaliczyła do odpadów niebezpiecznych co jest niedopuszczalne.</w:t>
      </w:r>
      <w:r>
        <w:rPr>
          <w:rFonts w:asciiTheme="minorHAnsi" w:hAnsiTheme="minorHAnsi"/>
          <w:lang w:eastAsia="pl-PL"/>
        </w:rPr>
        <w:t xml:space="preserve"> Po trzecie chemikalia nie stanowią odpadów niebezpiecznych, a oddzielny rodzaj odpadów komunalnych, które właściciele nieru</w:t>
      </w:r>
      <w:r w:rsidR="002D3495">
        <w:rPr>
          <w:rFonts w:asciiTheme="minorHAnsi" w:hAnsiTheme="minorHAnsi"/>
          <w:lang w:eastAsia="pl-PL"/>
        </w:rPr>
        <w:t>chomości mają prawo oddawać do p</w:t>
      </w:r>
      <w:r>
        <w:rPr>
          <w:rFonts w:asciiTheme="minorHAnsi" w:hAnsiTheme="minorHAnsi"/>
          <w:lang w:eastAsia="pl-PL"/>
        </w:rPr>
        <w:t>unku selektywnej zbiórki odpadów</w:t>
      </w:r>
      <w:r w:rsidR="00B66501">
        <w:rPr>
          <w:rFonts w:asciiTheme="minorHAnsi" w:hAnsiTheme="minorHAnsi"/>
          <w:lang w:eastAsia="pl-PL"/>
        </w:rPr>
        <w:t>,</w:t>
      </w:r>
      <w:r>
        <w:rPr>
          <w:rFonts w:asciiTheme="minorHAnsi" w:hAnsiTheme="minorHAnsi"/>
          <w:lang w:eastAsia="pl-PL"/>
        </w:rPr>
        <w:t xml:space="preserve"> zwany dalej PSZOK.</w:t>
      </w:r>
      <w:r w:rsidR="003A1EE5" w:rsidRPr="005C526C">
        <w:rPr>
          <w:rFonts w:asciiTheme="minorHAnsi" w:hAnsiTheme="minorHAnsi"/>
          <w:lang w:eastAsia="pl-PL"/>
        </w:rPr>
        <w:t xml:space="preserve"> </w:t>
      </w:r>
    </w:p>
    <w:p w:rsidR="003A1EE5" w:rsidRPr="005C526C" w:rsidRDefault="005C526C" w:rsidP="005C526C">
      <w:pPr>
        <w:suppressAutoHyphens w:val="0"/>
        <w:autoSpaceDE w:val="0"/>
        <w:autoSpaceDN w:val="0"/>
        <w:adjustRightInd w:val="0"/>
        <w:spacing w:line="360" w:lineRule="auto"/>
        <w:jc w:val="both"/>
        <w:rPr>
          <w:rFonts w:asciiTheme="minorHAnsi" w:hAnsiTheme="minorHAnsi"/>
        </w:rPr>
      </w:pPr>
      <w:r>
        <w:rPr>
          <w:rFonts w:asciiTheme="minorHAnsi" w:hAnsiTheme="minorHAnsi"/>
          <w:lang w:eastAsia="pl-PL"/>
        </w:rPr>
        <w:tab/>
      </w:r>
      <w:r w:rsidR="003A1EE5" w:rsidRPr="005C526C">
        <w:rPr>
          <w:rFonts w:asciiTheme="minorHAnsi" w:hAnsiTheme="minorHAnsi"/>
          <w:lang w:eastAsia="pl-PL"/>
        </w:rPr>
        <w:t>Zgodnie z art. 6 ustawy z dnia 14 grudnia 2012 r</w:t>
      </w:r>
      <w:r w:rsidR="00271A4B">
        <w:rPr>
          <w:rFonts w:asciiTheme="minorHAnsi" w:hAnsiTheme="minorHAnsi"/>
          <w:lang w:eastAsia="pl-PL"/>
        </w:rPr>
        <w:t>. o odpadach ( Dz. U. z 2020 r.</w:t>
      </w:r>
      <w:r w:rsidR="003A1EE5" w:rsidRPr="005C526C">
        <w:rPr>
          <w:rFonts w:asciiTheme="minorHAnsi" w:hAnsiTheme="minorHAnsi"/>
          <w:lang w:eastAsia="pl-PL"/>
        </w:rPr>
        <w:t xml:space="preserve"> </w:t>
      </w:r>
      <w:r w:rsidR="00B66501">
        <w:rPr>
          <w:rFonts w:asciiTheme="minorHAnsi" w:hAnsiTheme="minorHAnsi"/>
          <w:lang w:eastAsia="pl-PL"/>
        </w:rPr>
        <w:br/>
      </w:r>
      <w:r w:rsidR="003A1EE5" w:rsidRPr="005C526C">
        <w:rPr>
          <w:rFonts w:asciiTheme="minorHAnsi" w:hAnsiTheme="minorHAnsi"/>
          <w:lang w:eastAsia="pl-PL"/>
        </w:rPr>
        <w:t xml:space="preserve">poz. 797) </w:t>
      </w:r>
      <w:r>
        <w:rPr>
          <w:rFonts w:asciiTheme="minorHAnsi" w:hAnsiTheme="minorHAnsi"/>
          <w:lang w:eastAsia="pl-PL"/>
        </w:rPr>
        <w:t>o</w:t>
      </w:r>
      <w:r w:rsidR="003A1EE5" w:rsidRPr="005C526C">
        <w:rPr>
          <w:rStyle w:val="Uwydatnienie"/>
          <w:rFonts w:asciiTheme="minorHAnsi" w:hAnsiTheme="minorHAnsi"/>
        </w:rPr>
        <w:t>dpadami</w:t>
      </w:r>
      <w:r w:rsidR="003A1EE5" w:rsidRPr="005C526C">
        <w:rPr>
          <w:rFonts w:asciiTheme="minorHAnsi" w:hAnsiTheme="minorHAnsi"/>
        </w:rPr>
        <w:t xml:space="preserve"> niebezpiecznymi są </w:t>
      </w:r>
      <w:r w:rsidR="003A1EE5" w:rsidRPr="005C526C">
        <w:rPr>
          <w:rStyle w:val="Uwydatnienie"/>
          <w:rFonts w:asciiTheme="minorHAnsi" w:hAnsiTheme="minorHAnsi"/>
        </w:rPr>
        <w:t>odpady</w:t>
      </w:r>
      <w:r w:rsidR="003A1EE5" w:rsidRPr="005C526C">
        <w:rPr>
          <w:rFonts w:asciiTheme="minorHAnsi" w:hAnsiTheme="minorHAnsi"/>
        </w:rPr>
        <w:t xml:space="preserve"> wskazane w katalogu </w:t>
      </w:r>
      <w:r w:rsidR="003A1EE5" w:rsidRPr="005C526C">
        <w:rPr>
          <w:rStyle w:val="Uwydatnienie"/>
          <w:rFonts w:asciiTheme="minorHAnsi" w:hAnsiTheme="minorHAnsi"/>
        </w:rPr>
        <w:t>odpadów</w:t>
      </w:r>
      <w:r w:rsidR="003A1EE5" w:rsidRPr="005C526C">
        <w:rPr>
          <w:rFonts w:asciiTheme="minorHAnsi" w:hAnsiTheme="minorHAnsi"/>
        </w:rPr>
        <w:t xml:space="preserve">, określonym </w:t>
      </w:r>
      <w:r w:rsidR="00FB1E30">
        <w:rPr>
          <w:rFonts w:asciiTheme="minorHAnsi" w:hAnsiTheme="minorHAnsi"/>
        </w:rPr>
        <w:t xml:space="preserve">                    </w:t>
      </w:r>
      <w:r w:rsidR="003A1EE5" w:rsidRPr="005C526C">
        <w:rPr>
          <w:rFonts w:asciiTheme="minorHAnsi" w:hAnsiTheme="minorHAnsi"/>
        </w:rPr>
        <w:t xml:space="preserve">w przepisach wydanych na podstawie art. 4 ust. 3, jako </w:t>
      </w:r>
      <w:r w:rsidR="003A1EE5" w:rsidRPr="005C526C">
        <w:rPr>
          <w:rStyle w:val="Uwydatnienie"/>
          <w:rFonts w:asciiTheme="minorHAnsi" w:hAnsiTheme="minorHAnsi"/>
        </w:rPr>
        <w:t>odpady</w:t>
      </w:r>
      <w:r w:rsidR="003A1EE5" w:rsidRPr="005C526C">
        <w:rPr>
          <w:rFonts w:asciiTheme="minorHAnsi" w:hAnsiTheme="minorHAnsi"/>
        </w:rPr>
        <w:t xml:space="preserve"> niebezpieczne, z zastrzeżeniem art. 7. Zgodnie zaś z art. 3 ust. 4 zdanie pierwsze ustawy o odpadach odpadami niebezpiecznymi są odpady wykazujące co najmniej jedną spośród właściwości niebezpiecznych. Katalog odpadów z </w:t>
      </w:r>
      <w:r w:rsidR="00271A4B">
        <w:rPr>
          <w:rFonts w:asciiTheme="minorHAnsi" w:hAnsiTheme="minorHAnsi"/>
        </w:rPr>
        <w:t>podziałem na grupy, podgrupy i</w:t>
      </w:r>
      <w:r w:rsidR="003A1EE5" w:rsidRPr="005C526C">
        <w:rPr>
          <w:rFonts w:asciiTheme="minorHAnsi" w:hAnsiTheme="minorHAnsi"/>
        </w:rPr>
        <w:t xml:space="preserve"> rodzaje ze wskazaniem </w:t>
      </w:r>
      <w:r w:rsidR="003A1EE5" w:rsidRPr="005C526C">
        <w:rPr>
          <w:rFonts w:asciiTheme="minorHAnsi" w:hAnsiTheme="minorHAnsi"/>
        </w:rPr>
        <w:lastRenderedPageBreak/>
        <w:t xml:space="preserve">odpadów w niebezpiecznych określa załącznik do rozporządzenia Ministra Klimatu </w:t>
      </w:r>
      <w:r w:rsidR="00FB1E30">
        <w:rPr>
          <w:rFonts w:asciiTheme="minorHAnsi" w:hAnsiTheme="minorHAnsi"/>
        </w:rPr>
        <w:t xml:space="preserve">                            </w:t>
      </w:r>
      <w:r w:rsidR="003A1EE5" w:rsidRPr="005C526C">
        <w:rPr>
          <w:rFonts w:asciiTheme="minorHAnsi" w:hAnsiTheme="minorHAnsi"/>
        </w:rPr>
        <w:t>z dnia 2 stycznia 2020 r. w sprawie katalogu odpadów</w:t>
      </w:r>
      <w:r w:rsidR="00B66501">
        <w:rPr>
          <w:rFonts w:asciiTheme="minorHAnsi" w:hAnsiTheme="minorHAnsi"/>
        </w:rPr>
        <w:t xml:space="preserve"> (</w:t>
      </w:r>
      <w:r w:rsidR="00271A4B">
        <w:rPr>
          <w:rFonts w:asciiTheme="minorHAnsi" w:hAnsiTheme="minorHAnsi"/>
        </w:rPr>
        <w:t>Dz. U. z 2020 r.</w:t>
      </w:r>
      <w:r w:rsidR="00B1225E">
        <w:rPr>
          <w:rFonts w:asciiTheme="minorHAnsi" w:hAnsiTheme="minorHAnsi"/>
        </w:rPr>
        <w:t xml:space="preserve"> poz. 10</w:t>
      </w:r>
      <w:r w:rsidR="00B66501">
        <w:rPr>
          <w:rFonts w:asciiTheme="minorHAnsi" w:hAnsiTheme="minorHAnsi"/>
        </w:rPr>
        <w:t>)</w:t>
      </w:r>
      <w:r w:rsidR="003A1EE5" w:rsidRPr="005C526C">
        <w:rPr>
          <w:rFonts w:asciiTheme="minorHAnsi" w:hAnsiTheme="minorHAnsi"/>
        </w:rPr>
        <w:t>.</w:t>
      </w:r>
    </w:p>
    <w:p w:rsidR="003A1EE5" w:rsidRPr="005C526C" w:rsidRDefault="0045066C"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r>
      <w:r w:rsidR="003A1EE5" w:rsidRPr="005C526C">
        <w:rPr>
          <w:rFonts w:asciiTheme="minorHAnsi" w:hAnsiTheme="minorHAnsi"/>
        </w:rPr>
        <w:t>Poza tym zgodnie z art. 4 ust. 2 pkt 1 lit. b</w:t>
      </w:r>
      <w:r w:rsidR="00B66501">
        <w:rPr>
          <w:rFonts w:asciiTheme="minorHAnsi" w:hAnsiTheme="minorHAnsi"/>
        </w:rPr>
        <w:t xml:space="preserve"> ustawy</w:t>
      </w:r>
      <w:r w:rsidR="00FB1E30">
        <w:rPr>
          <w:rFonts w:asciiTheme="minorHAnsi" w:hAnsiTheme="minorHAnsi"/>
        </w:rPr>
        <w:t xml:space="preserve"> o utrzymaniu czystości i porządku </w:t>
      </w:r>
      <w:r w:rsidR="00B66501">
        <w:rPr>
          <w:rFonts w:asciiTheme="minorHAnsi" w:hAnsiTheme="minorHAnsi"/>
        </w:rPr>
        <w:br/>
      </w:r>
      <w:r w:rsidR="00FB1E30">
        <w:rPr>
          <w:rFonts w:asciiTheme="minorHAnsi" w:hAnsiTheme="minorHAnsi"/>
        </w:rPr>
        <w:t>w gminach</w:t>
      </w:r>
      <w:r w:rsidR="003A1EE5" w:rsidRPr="005C526C">
        <w:rPr>
          <w:rFonts w:asciiTheme="minorHAnsi" w:hAnsiTheme="minorHAnsi"/>
        </w:rPr>
        <w:t xml:space="preserve"> regulamin określa szczegółowe zasady utrzymania czystości i porządku na terenie gminy dotyczące selektywnego zbierania odpadów komunalnych prowadzonego przez punkty selektywnego zbierania odpadów komunalnych</w:t>
      </w:r>
      <w:r w:rsidR="00FB1E30">
        <w:rPr>
          <w:rFonts w:asciiTheme="minorHAnsi" w:hAnsiTheme="minorHAnsi"/>
        </w:rPr>
        <w:t xml:space="preserve"> </w:t>
      </w:r>
      <w:r w:rsidR="003A1EE5" w:rsidRPr="005C526C">
        <w:rPr>
          <w:rFonts w:asciiTheme="minorHAnsi" w:hAnsiTheme="minorHAnsi"/>
        </w:rPr>
        <w:t xml:space="preserve">w sposób umożliwiający łatwy dostęp dla wszystkich mieszkańców gminy, które zapewniają przyjmowanie co najmniej odpadów komunalnych: wymienionych w lit. a, odpadów niebezpiecznych, przeterminowanych leków </w:t>
      </w:r>
      <w:r w:rsidR="00FB1E30">
        <w:rPr>
          <w:rFonts w:asciiTheme="minorHAnsi" w:hAnsiTheme="minorHAnsi"/>
        </w:rPr>
        <w:t xml:space="preserve">             </w:t>
      </w:r>
      <w:r w:rsidR="003A1EE5" w:rsidRPr="005C526C">
        <w:rPr>
          <w:rFonts w:asciiTheme="minorHAnsi" w:hAnsiTheme="minorHAnsi"/>
        </w:rPr>
        <w:t xml:space="preserve">i chemikaliów, odpadów niekwalifikujących się do odpadów medycznych powstałych </w:t>
      </w:r>
      <w:r w:rsidR="00FB1E30">
        <w:rPr>
          <w:rFonts w:asciiTheme="minorHAnsi" w:hAnsiTheme="minorHAnsi"/>
        </w:rPr>
        <w:t xml:space="preserve">                            </w:t>
      </w:r>
      <w:r w:rsidR="003A1EE5" w:rsidRPr="005C526C">
        <w:rPr>
          <w:rFonts w:asciiTheme="minorHAnsi" w:hAnsiTheme="minorHAnsi"/>
        </w:rPr>
        <w:t xml:space="preserve">w gospodarstwie domowym w wyniku przyjmowania produktów leczniczych w formie iniekcji i prowadzenia monitoringu poziomu substancji we krwi, w szczególności igieł i strzykawek, zużytych baterii i akumulatorów, zużytego sprzętu elektrycznego i elektronicznego, mebli </w:t>
      </w:r>
      <w:r w:rsidR="00FB1E30">
        <w:rPr>
          <w:rFonts w:asciiTheme="minorHAnsi" w:hAnsiTheme="minorHAnsi"/>
        </w:rPr>
        <w:t xml:space="preserve">                     </w:t>
      </w:r>
      <w:r w:rsidR="003A1EE5" w:rsidRPr="005C526C">
        <w:rPr>
          <w:rFonts w:asciiTheme="minorHAnsi" w:hAnsiTheme="minorHAnsi"/>
        </w:rPr>
        <w:t xml:space="preserve">i innych odpadów wielkogabarytowych, zużytych opon, odpadów budowlanych </w:t>
      </w:r>
      <w:r w:rsidR="00FB1E30">
        <w:rPr>
          <w:rFonts w:asciiTheme="minorHAnsi" w:hAnsiTheme="minorHAnsi"/>
        </w:rPr>
        <w:t xml:space="preserve">                                        </w:t>
      </w:r>
      <w:r w:rsidR="003A1EE5" w:rsidRPr="005C526C">
        <w:rPr>
          <w:rFonts w:asciiTheme="minorHAnsi" w:hAnsiTheme="minorHAnsi"/>
        </w:rPr>
        <w:t>i rozbiórkowych oraz odpadów tekstyliów i odzieży</w:t>
      </w:r>
      <w:r w:rsidRPr="005C526C">
        <w:rPr>
          <w:rFonts w:asciiTheme="minorHAnsi" w:hAnsiTheme="minorHAnsi"/>
        </w:rPr>
        <w:t>. Oznacza to zatem, iż do PSZOK można przekazywać wszystkie odpady niebezpieczne, a Rada Gminy nie może tego ograniczać, wskazując jakie odpady niebezpieczne można przywozić do PSZOK</w:t>
      </w:r>
      <w:r w:rsidR="005C526C">
        <w:rPr>
          <w:rFonts w:asciiTheme="minorHAnsi" w:hAnsiTheme="minorHAnsi"/>
        </w:rPr>
        <w:t xml:space="preserve">, mieszając je przy tym </w:t>
      </w:r>
      <w:r w:rsidR="00497D15">
        <w:rPr>
          <w:rFonts w:asciiTheme="minorHAnsi" w:hAnsiTheme="minorHAnsi"/>
        </w:rPr>
        <w:br/>
      </w:r>
      <w:r w:rsidR="005C526C">
        <w:rPr>
          <w:rFonts w:asciiTheme="minorHAnsi" w:hAnsiTheme="minorHAnsi"/>
        </w:rPr>
        <w:t>z pojęciem chemikaliów</w:t>
      </w:r>
      <w:r w:rsidRPr="005C526C">
        <w:rPr>
          <w:rFonts w:asciiTheme="minorHAnsi" w:hAnsiTheme="minorHAnsi"/>
        </w:rPr>
        <w:t>.</w:t>
      </w:r>
    </w:p>
    <w:p w:rsidR="00661864" w:rsidRPr="005C526C" w:rsidRDefault="00661864"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ab/>
        <w:t xml:space="preserve">Dodatkowo § 15 ust. 1 </w:t>
      </w:r>
      <w:r w:rsidR="00B1225E" w:rsidRPr="00B1225E">
        <w:rPr>
          <w:rFonts w:asciiTheme="minorHAnsi" w:hAnsiTheme="minorHAnsi"/>
          <w:i/>
        </w:rPr>
        <w:t>Regulaminu</w:t>
      </w:r>
      <w:r w:rsidR="00FB1E30">
        <w:rPr>
          <w:rFonts w:asciiTheme="minorHAnsi" w:hAnsiTheme="minorHAnsi"/>
        </w:rPr>
        <w:t xml:space="preserve"> </w:t>
      </w:r>
      <w:r w:rsidRPr="005C526C">
        <w:rPr>
          <w:rFonts w:asciiTheme="minorHAnsi" w:hAnsiTheme="minorHAnsi"/>
        </w:rPr>
        <w:t>stanowi, iż m</w:t>
      </w:r>
      <w:r w:rsidRPr="005C526C">
        <w:rPr>
          <w:rFonts w:asciiTheme="minorHAnsi" w:hAnsiTheme="minorHAnsi"/>
          <w:lang w:eastAsia="pl-PL"/>
        </w:rPr>
        <w:t>eble i inne odpady wielkogabarytowe, zużyte opony, zużyte baterie i akumulatory, zużyty sprzęt elektryczny</w:t>
      </w:r>
      <w:r w:rsidR="00FB1E30">
        <w:rPr>
          <w:rFonts w:asciiTheme="minorHAnsi" w:hAnsiTheme="minorHAnsi"/>
          <w:lang w:eastAsia="pl-PL"/>
        </w:rPr>
        <w:t xml:space="preserve"> </w:t>
      </w:r>
      <w:r w:rsidRPr="005C526C">
        <w:rPr>
          <w:rFonts w:asciiTheme="minorHAnsi" w:hAnsiTheme="minorHAnsi"/>
          <w:lang w:eastAsia="pl-PL"/>
        </w:rPr>
        <w:t xml:space="preserve">i elektroniczny, odpady niebezpieczne z gospodarstw domowych oraz odpady niekwalifikujące się do odpadów medycznych, powstałe w gospodarstwie domowym w wyniku przyjmowania produktów leczniczych w formie iniekcji i prowadzenia monitoringu substancji we krwi, </w:t>
      </w:r>
      <w:r w:rsidR="00B1225E">
        <w:rPr>
          <w:rFonts w:asciiTheme="minorHAnsi" w:hAnsiTheme="minorHAnsi"/>
          <w:lang w:eastAsia="pl-PL"/>
        </w:rPr>
        <w:t>w s</w:t>
      </w:r>
      <w:r w:rsidRPr="005C526C">
        <w:rPr>
          <w:rFonts w:asciiTheme="minorHAnsi" w:hAnsiTheme="minorHAnsi"/>
          <w:lang w:eastAsia="pl-PL"/>
        </w:rPr>
        <w:t xml:space="preserve">zczególności igły i strzykawki (w opakowaniach sztywnych, zamykanych, </w:t>
      </w:r>
      <w:proofErr w:type="spellStart"/>
      <w:r w:rsidR="007B5D40" w:rsidRPr="005C526C">
        <w:rPr>
          <w:rFonts w:asciiTheme="minorHAnsi" w:hAnsiTheme="minorHAnsi"/>
          <w:lang w:eastAsia="pl-PL"/>
        </w:rPr>
        <w:t>nieprzekłuwa</w:t>
      </w:r>
      <w:r w:rsidR="007B5D40">
        <w:rPr>
          <w:rFonts w:asciiTheme="minorHAnsi" w:hAnsiTheme="minorHAnsi"/>
          <w:lang w:eastAsia="pl-PL"/>
        </w:rPr>
        <w:t>l</w:t>
      </w:r>
      <w:r w:rsidR="007B5D40" w:rsidRPr="005C526C">
        <w:rPr>
          <w:rFonts w:asciiTheme="minorHAnsi" w:hAnsiTheme="minorHAnsi"/>
          <w:lang w:eastAsia="pl-PL"/>
        </w:rPr>
        <w:t>nych</w:t>
      </w:r>
      <w:proofErr w:type="spellEnd"/>
      <w:r w:rsidRPr="005C526C">
        <w:rPr>
          <w:rFonts w:asciiTheme="minorHAnsi" w:hAnsiTheme="minorHAnsi"/>
          <w:lang w:eastAsia="pl-PL"/>
        </w:rPr>
        <w:t xml:space="preserve"> zapewniających bezpieczeństwo dla ludzi i środowiska), odpady budowlane i rozbiórkowe, stanowiące odpady komunalne oraz odpady z tekstyliów i odzieży można dostarczyć we własnym zakresie do PSZOK w godzinach jego pracy.</w:t>
      </w:r>
    </w:p>
    <w:p w:rsidR="00661864" w:rsidRDefault="00661864"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 xml:space="preserve"> </w:t>
      </w:r>
      <w:r w:rsidRPr="005C526C">
        <w:rPr>
          <w:rFonts w:asciiTheme="minorHAnsi" w:hAnsiTheme="minorHAnsi"/>
        </w:rPr>
        <w:tab/>
        <w:t>Rada Gminy formułując taki zapis również nie wypełnia normy kompetencyjnej zawartej w art. 4 ust. 2 ustawy o utrzymaniu czystości i porządku</w:t>
      </w:r>
      <w:r w:rsidR="005C526C">
        <w:rPr>
          <w:rFonts w:asciiTheme="minorHAnsi" w:hAnsiTheme="minorHAnsi"/>
        </w:rPr>
        <w:t xml:space="preserve"> w gminach</w:t>
      </w:r>
      <w:r w:rsidRPr="005C526C">
        <w:rPr>
          <w:rFonts w:asciiTheme="minorHAnsi" w:hAnsiTheme="minorHAnsi"/>
        </w:rPr>
        <w:t xml:space="preserve">. Mianowicie </w:t>
      </w:r>
      <w:r w:rsidR="001754C2">
        <w:rPr>
          <w:rFonts w:asciiTheme="minorHAnsi" w:hAnsiTheme="minorHAnsi"/>
        </w:rPr>
        <w:t>nie wypełnia</w:t>
      </w:r>
      <w:r w:rsidRPr="005C526C">
        <w:rPr>
          <w:rFonts w:asciiTheme="minorHAnsi" w:hAnsiTheme="minorHAnsi"/>
        </w:rPr>
        <w:t xml:space="preserve"> </w:t>
      </w:r>
      <w:r w:rsidR="005C526C">
        <w:rPr>
          <w:rFonts w:asciiTheme="minorHAnsi" w:hAnsiTheme="minorHAnsi"/>
        </w:rPr>
        <w:t xml:space="preserve">nałożonego na nią </w:t>
      </w:r>
      <w:r w:rsidRPr="005C526C">
        <w:rPr>
          <w:rFonts w:asciiTheme="minorHAnsi" w:hAnsiTheme="minorHAnsi"/>
        </w:rPr>
        <w:t>obowiązku</w:t>
      </w:r>
      <w:r w:rsidR="001754C2">
        <w:rPr>
          <w:rFonts w:asciiTheme="minorHAnsi" w:hAnsiTheme="minorHAnsi"/>
        </w:rPr>
        <w:t xml:space="preserve"> tj.</w:t>
      </w:r>
      <w:r w:rsidRPr="005C526C">
        <w:rPr>
          <w:rFonts w:asciiTheme="minorHAnsi" w:hAnsiTheme="minorHAnsi"/>
        </w:rPr>
        <w:t xml:space="preserve"> </w:t>
      </w:r>
      <w:r w:rsidR="001754C2">
        <w:rPr>
          <w:rFonts w:asciiTheme="minorHAnsi" w:hAnsiTheme="minorHAnsi"/>
        </w:rPr>
        <w:t xml:space="preserve">zapewnienia </w:t>
      </w:r>
      <w:r w:rsidRPr="005C526C">
        <w:rPr>
          <w:rFonts w:asciiTheme="minorHAnsi" w:hAnsiTheme="minorHAnsi"/>
        </w:rPr>
        <w:t>możliwości przekazywania do PSZOK przeterminowanych chemikaliów, a po drugie dokonuje</w:t>
      </w:r>
      <w:r w:rsidR="00CB087B" w:rsidRPr="005C526C">
        <w:rPr>
          <w:rFonts w:asciiTheme="minorHAnsi" w:hAnsiTheme="minorHAnsi"/>
        </w:rPr>
        <w:t xml:space="preserve"> nieuprawnionego</w:t>
      </w:r>
      <w:r w:rsidRPr="005C526C">
        <w:rPr>
          <w:rFonts w:asciiTheme="minorHAnsi" w:hAnsiTheme="minorHAnsi"/>
        </w:rPr>
        <w:t xml:space="preserve"> ograniczenia możliwości przekazywania </w:t>
      </w:r>
      <w:r w:rsidR="00CB087B" w:rsidRPr="005C526C">
        <w:rPr>
          <w:rFonts w:asciiTheme="minorHAnsi" w:hAnsiTheme="minorHAnsi"/>
        </w:rPr>
        <w:t xml:space="preserve">do PSZOK </w:t>
      </w:r>
      <w:r w:rsidRPr="005C526C">
        <w:rPr>
          <w:rFonts w:asciiTheme="minorHAnsi" w:hAnsiTheme="minorHAnsi"/>
        </w:rPr>
        <w:t xml:space="preserve">odpadów komunalnych w postaci </w:t>
      </w:r>
      <w:r w:rsidRPr="005C526C">
        <w:rPr>
          <w:rFonts w:asciiTheme="minorHAnsi" w:hAnsiTheme="minorHAnsi"/>
          <w:lang w:eastAsia="pl-PL"/>
        </w:rPr>
        <w:t>odpad</w:t>
      </w:r>
      <w:r w:rsidR="00CB087B" w:rsidRPr="005C526C">
        <w:rPr>
          <w:rFonts w:asciiTheme="minorHAnsi" w:hAnsiTheme="minorHAnsi"/>
          <w:lang w:eastAsia="pl-PL"/>
        </w:rPr>
        <w:t>ów</w:t>
      </w:r>
      <w:r w:rsidRPr="005C526C">
        <w:rPr>
          <w:rFonts w:asciiTheme="minorHAnsi" w:hAnsiTheme="minorHAnsi"/>
          <w:lang w:eastAsia="pl-PL"/>
        </w:rPr>
        <w:t xml:space="preserve"> niekwalifikując</w:t>
      </w:r>
      <w:r w:rsidR="001754C2">
        <w:rPr>
          <w:rFonts w:asciiTheme="minorHAnsi" w:hAnsiTheme="minorHAnsi"/>
          <w:lang w:eastAsia="pl-PL"/>
        </w:rPr>
        <w:t>ych</w:t>
      </w:r>
      <w:r w:rsidRPr="005C526C">
        <w:rPr>
          <w:rFonts w:asciiTheme="minorHAnsi" w:hAnsiTheme="minorHAnsi"/>
          <w:lang w:eastAsia="pl-PL"/>
        </w:rPr>
        <w:t xml:space="preserve"> się do odpadów medycznych, powstałe w gospodarstwie domowym </w:t>
      </w:r>
      <w:r w:rsidR="00FB1E30">
        <w:rPr>
          <w:rFonts w:asciiTheme="minorHAnsi" w:hAnsiTheme="minorHAnsi"/>
          <w:lang w:eastAsia="pl-PL"/>
        </w:rPr>
        <w:t xml:space="preserve">                     </w:t>
      </w:r>
      <w:r w:rsidRPr="005C526C">
        <w:rPr>
          <w:rFonts w:asciiTheme="minorHAnsi" w:hAnsiTheme="minorHAnsi"/>
          <w:lang w:eastAsia="pl-PL"/>
        </w:rPr>
        <w:lastRenderedPageBreak/>
        <w:t>w wyniku przyjmowania produktów leczniczych w formie iniekcji i prowadzenia monitoringu substancji we krwi, w szczególności igły i strzykawki</w:t>
      </w:r>
      <w:r w:rsidR="00CB087B" w:rsidRPr="005C526C">
        <w:rPr>
          <w:rFonts w:asciiTheme="minorHAnsi" w:hAnsiTheme="minorHAnsi"/>
          <w:lang w:eastAsia="pl-PL"/>
        </w:rPr>
        <w:t xml:space="preserve"> tylko do takich które znajdują się </w:t>
      </w:r>
      <w:r w:rsidR="00FB1E30">
        <w:rPr>
          <w:rFonts w:asciiTheme="minorHAnsi" w:hAnsiTheme="minorHAnsi"/>
          <w:lang w:eastAsia="pl-PL"/>
        </w:rPr>
        <w:t xml:space="preserve">                            </w:t>
      </w:r>
      <w:r w:rsidR="00CB087B" w:rsidRPr="005C526C">
        <w:rPr>
          <w:rFonts w:asciiTheme="minorHAnsi" w:hAnsiTheme="minorHAnsi"/>
          <w:lang w:eastAsia="pl-PL"/>
        </w:rPr>
        <w:t xml:space="preserve">w opakowaniach sztywnych, zamykanych, </w:t>
      </w:r>
      <w:r w:rsidR="007B5D40" w:rsidRPr="005C526C">
        <w:rPr>
          <w:rFonts w:asciiTheme="minorHAnsi" w:hAnsiTheme="minorHAnsi"/>
          <w:lang w:eastAsia="pl-PL"/>
        </w:rPr>
        <w:t>nieprzekłuwa</w:t>
      </w:r>
      <w:r w:rsidR="007B5D40">
        <w:rPr>
          <w:rFonts w:asciiTheme="minorHAnsi" w:hAnsiTheme="minorHAnsi"/>
          <w:lang w:eastAsia="pl-PL"/>
        </w:rPr>
        <w:t>l</w:t>
      </w:r>
      <w:r w:rsidR="007B5D40" w:rsidRPr="005C526C">
        <w:rPr>
          <w:rFonts w:asciiTheme="minorHAnsi" w:hAnsiTheme="minorHAnsi"/>
          <w:lang w:eastAsia="pl-PL"/>
        </w:rPr>
        <w:t>nych</w:t>
      </w:r>
      <w:r w:rsidR="00CB087B" w:rsidRPr="005C526C">
        <w:rPr>
          <w:rFonts w:asciiTheme="minorHAnsi" w:hAnsiTheme="minorHAnsi"/>
          <w:lang w:eastAsia="pl-PL"/>
        </w:rPr>
        <w:t>, zapewniając bezpieczeństwo dla ludzi i zdrowia.</w:t>
      </w:r>
    </w:p>
    <w:p w:rsidR="001754C2" w:rsidRDefault="001754C2" w:rsidP="005C526C">
      <w:pPr>
        <w:suppressAutoHyphens w:val="0"/>
        <w:autoSpaceDE w:val="0"/>
        <w:autoSpaceDN w:val="0"/>
        <w:adjustRightInd w:val="0"/>
        <w:spacing w:line="360" w:lineRule="auto"/>
        <w:jc w:val="both"/>
        <w:rPr>
          <w:rFonts w:asciiTheme="minorHAnsi" w:hAnsiTheme="minorHAnsi"/>
          <w:lang w:eastAsia="pl-PL"/>
        </w:rPr>
      </w:pPr>
      <w:r>
        <w:rPr>
          <w:rFonts w:asciiTheme="minorHAnsi" w:hAnsiTheme="minorHAnsi"/>
          <w:lang w:eastAsia="pl-PL"/>
        </w:rPr>
        <w:tab/>
        <w:t>Co prawda Rada Gminy dopuszcza możliwość przekazywania chemikaliów do PSZOK, ale zalicza je do odpadów niebezpiecznych, ograniczając się do wymienionych w nawiasie                      ( §15 ust. 6), co powoduje pewną niejasność czy chemikalia można przekazywać do PSZOK czy nie.</w:t>
      </w:r>
    </w:p>
    <w:p w:rsidR="003A1EE5" w:rsidRPr="005C526C" w:rsidRDefault="00654586" w:rsidP="005C526C">
      <w:pPr>
        <w:suppressAutoHyphens w:val="0"/>
        <w:autoSpaceDE w:val="0"/>
        <w:autoSpaceDN w:val="0"/>
        <w:adjustRightInd w:val="0"/>
        <w:spacing w:line="360" w:lineRule="auto"/>
        <w:jc w:val="both"/>
        <w:rPr>
          <w:rFonts w:asciiTheme="minorHAnsi" w:hAnsiTheme="minorHAnsi"/>
          <w:lang w:eastAsia="pl-PL"/>
        </w:rPr>
      </w:pPr>
      <w:r>
        <w:rPr>
          <w:rFonts w:asciiTheme="minorHAnsi" w:hAnsiTheme="minorHAnsi"/>
        </w:rPr>
        <w:tab/>
      </w:r>
      <w:r w:rsidR="003A1EE5" w:rsidRPr="005C526C">
        <w:rPr>
          <w:rFonts w:asciiTheme="minorHAnsi" w:hAnsiTheme="minorHAnsi"/>
        </w:rPr>
        <w:t xml:space="preserve">Reasumując, brak jest zatem delegacji ustawowej opartej na </w:t>
      </w:r>
      <w:hyperlink r:id="rId16" w:anchor="/document/16797931?unitId=art(4)ust(2)&amp;cm=DOCUMENT" w:history="1">
        <w:r w:rsidR="003A1EE5" w:rsidRPr="005C526C">
          <w:rPr>
            <w:rStyle w:val="Hipercze"/>
            <w:rFonts w:asciiTheme="minorHAnsi" w:hAnsiTheme="minorHAnsi"/>
          </w:rPr>
          <w:t>art. 4 ust. 2</w:t>
        </w:r>
      </w:hyperlink>
      <w:r w:rsidR="003A1EE5" w:rsidRPr="005C526C">
        <w:rPr>
          <w:rFonts w:asciiTheme="minorHAnsi" w:hAnsiTheme="minorHAnsi"/>
        </w:rPr>
        <w:t xml:space="preserve"> u</w:t>
      </w:r>
      <w:r w:rsidR="00B1225E">
        <w:rPr>
          <w:rFonts w:asciiTheme="minorHAnsi" w:hAnsiTheme="minorHAnsi"/>
        </w:rPr>
        <w:t xml:space="preserve">stawy </w:t>
      </w:r>
      <w:r w:rsidR="00497D15">
        <w:rPr>
          <w:rFonts w:asciiTheme="minorHAnsi" w:hAnsiTheme="minorHAnsi"/>
        </w:rPr>
        <w:br/>
      </w:r>
      <w:r w:rsidR="00B1225E">
        <w:rPr>
          <w:rFonts w:asciiTheme="minorHAnsi" w:hAnsiTheme="minorHAnsi"/>
        </w:rPr>
        <w:t xml:space="preserve">o utrzymaniu porządku i czystości w gminach </w:t>
      </w:r>
      <w:r w:rsidR="003A1EE5" w:rsidRPr="005C526C">
        <w:rPr>
          <w:rFonts w:asciiTheme="minorHAnsi" w:hAnsiTheme="minorHAnsi"/>
        </w:rPr>
        <w:t>do formułowania własnych definicji pojęć oraz do dokonywania modyfikacji definicji ustawowych.</w:t>
      </w:r>
    </w:p>
    <w:p w:rsidR="00654586" w:rsidRDefault="00654586" w:rsidP="005C526C">
      <w:pPr>
        <w:suppressAutoHyphens w:val="0"/>
        <w:autoSpaceDE w:val="0"/>
        <w:autoSpaceDN w:val="0"/>
        <w:adjustRightInd w:val="0"/>
        <w:spacing w:line="360" w:lineRule="auto"/>
        <w:jc w:val="both"/>
        <w:rPr>
          <w:rFonts w:asciiTheme="minorHAnsi" w:hAnsiTheme="minorHAnsi"/>
        </w:rPr>
      </w:pPr>
      <w:r>
        <w:rPr>
          <w:rFonts w:asciiTheme="minorHAnsi" w:hAnsiTheme="minorHAnsi"/>
        </w:rPr>
        <w:tab/>
      </w:r>
      <w:r w:rsidR="003A1EE5" w:rsidRPr="005C526C">
        <w:rPr>
          <w:rFonts w:asciiTheme="minorHAnsi" w:hAnsiTheme="minorHAnsi"/>
        </w:rPr>
        <w:t xml:space="preserve">Definiując w akcie prawnym określone pojęcia prawodawca daje wyraz temu, </w:t>
      </w:r>
      <w:r w:rsidR="00FB1E30">
        <w:rPr>
          <w:rFonts w:asciiTheme="minorHAnsi" w:hAnsiTheme="minorHAnsi"/>
        </w:rPr>
        <w:t xml:space="preserve">                         </w:t>
      </w:r>
      <w:r w:rsidR="003A1EE5" w:rsidRPr="005C526C">
        <w:rPr>
          <w:rFonts w:asciiTheme="minorHAnsi" w:hAnsiTheme="minorHAnsi"/>
        </w:rPr>
        <w:t>że zamierza przypisać definiowanym zwrotom nie tylko inne znaczenie niż w</w:t>
      </w:r>
      <w:r w:rsidR="00566A57">
        <w:rPr>
          <w:rFonts w:asciiTheme="minorHAnsi" w:hAnsiTheme="minorHAnsi"/>
        </w:rPr>
        <w:t xml:space="preserve"> </w:t>
      </w:r>
      <w:r w:rsidR="003A1EE5" w:rsidRPr="005C526C">
        <w:rPr>
          <w:rFonts w:asciiTheme="minorHAnsi" w:hAnsiTheme="minorHAnsi"/>
        </w:rPr>
        <w:t xml:space="preserve">języku potocznym, ale także inne znaczenie niż powszechnie przyjmuje się to w innych aktach prawnych. Zatem w przypadku powtórnego zdefiniowania pojęcia ustawowego </w:t>
      </w:r>
      <w:r w:rsidR="00FB1E30">
        <w:rPr>
          <w:rFonts w:asciiTheme="minorHAnsi" w:hAnsiTheme="minorHAnsi"/>
        </w:rPr>
        <w:t xml:space="preserve">                                      </w:t>
      </w:r>
      <w:r w:rsidR="003A1EE5" w:rsidRPr="005C526C">
        <w:rPr>
          <w:rFonts w:asciiTheme="minorHAnsi" w:hAnsiTheme="minorHAnsi"/>
        </w:rPr>
        <w:t>w regulaminie, istnieje realna możliwość, że</w:t>
      </w:r>
      <w:r>
        <w:rPr>
          <w:rFonts w:asciiTheme="minorHAnsi" w:hAnsiTheme="minorHAnsi"/>
        </w:rPr>
        <w:t xml:space="preserve"> </w:t>
      </w:r>
      <w:r w:rsidR="003A1EE5" w:rsidRPr="005C526C">
        <w:rPr>
          <w:rFonts w:asciiTheme="minorHAnsi" w:hAnsiTheme="minorHAnsi"/>
        </w:rPr>
        <w:t xml:space="preserve">jego interpretacja w oderwaniu od aktu pierwotnego spowoduje zmianę znaczeniowo-prawną danego pojęcia przyjętą w ustawie. Poza tym skoro postanowienia regulaminu mają jedynie uszczegóławiać regulacje ustawowe w zakresie utrzymania czystości i porządku na terenie gminy, to tym bardziej nie ma podstaw prawnych do powtarzania w nim definicji ustawowych, w szczególności zawartych w ustawie upoważniającej" (wyrok Wojewódzki ego Sądu Administracyjnego w Bydgoszczy </w:t>
      </w:r>
      <w:r w:rsidR="00FB1E30">
        <w:rPr>
          <w:rFonts w:asciiTheme="minorHAnsi" w:hAnsiTheme="minorHAnsi"/>
        </w:rPr>
        <w:t xml:space="preserve">                                      </w:t>
      </w:r>
      <w:r w:rsidR="003A1EE5" w:rsidRPr="005C526C">
        <w:rPr>
          <w:rFonts w:asciiTheme="minorHAnsi" w:hAnsiTheme="minorHAnsi"/>
        </w:rPr>
        <w:t>z dnia 29 maja 2018 r., sygn. akt li SA/</w:t>
      </w:r>
      <w:proofErr w:type="spellStart"/>
      <w:r w:rsidR="003A1EE5" w:rsidRPr="005C526C">
        <w:rPr>
          <w:rFonts w:asciiTheme="minorHAnsi" w:hAnsiTheme="minorHAnsi"/>
        </w:rPr>
        <w:t>Bd</w:t>
      </w:r>
      <w:proofErr w:type="spellEnd"/>
      <w:r w:rsidR="003A1EE5" w:rsidRPr="005C526C">
        <w:rPr>
          <w:rFonts w:asciiTheme="minorHAnsi" w:hAnsiTheme="minorHAnsi"/>
        </w:rPr>
        <w:t xml:space="preserve"> 111/ 18).</w:t>
      </w:r>
    </w:p>
    <w:p w:rsidR="004E79DC" w:rsidRPr="005C526C" w:rsidRDefault="00654586" w:rsidP="005C526C">
      <w:pPr>
        <w:suppressAutoHyphens w:val="0"/>
        <w:autoSpaceDE w:val="0"/>
        <w:autoSpaceDN w:val="0"/>
        <w:adjustRightInd w:val="0"/>
        <w:spacing w:line="360" w:lineRule="auto"/>
        <w:jc w:val="both"/>
        <w:rPr>
          <w:rFonts w:asciiTheme="minorHAnsi" w:hAnsiTheme="minorHAnsi"/>
        </w:rPr>
      </w:pPr>
      <w:r>
        <w:rPr>
          <w:rFonts w:asciiTheme="minorHAnsi" w:hAnsiTheme="minorHAnsi"/>
        </w:rPr>
        <w:tab/>
        <w:t>W</w:t>
      </w:r>
      <w:r w:rsidRPr="005C526C">
        <w:rPr>
          <w:rFonts w:asciiTheme="minorHAnsi" w:hAnsiTheme="minorHAnsi"/>
        </w:rPr>
        <w:t>arto podkreślić, iż postanowienia regulaminu utrzymania czystości i porządku jako aktu prawa miejscowego winny być czytelne i jednoznaczne. Natomiast niniejszy regulamin jest niespójny i niejednolity. Przykładowo warto zauważyć, iż Rada Gminy wskazuje w §</w:t>
      </w:r>
      <w:r w:rsidR="00566A57">
        <w:rPr>
          <w:rFonts w:asciiTheme="minorHAnsi" w:hAnsiTheme="minorHAnsi"/>
        </w:rPr>
        <w:t xml:space="preserve"> </w:t>
      </w:r>
      <w:r w:rsidRPr="005C526C">
        <w:rPr>
          <w:rFonts w:asciiTheme="minorHAnsi" w:hAnsiTheme="minorHAnsi"/>
        </w:rPr>
        <w:t>3 jakie odpady komunalne można przekazywać do PSZOK, by w §</w:t>
      </w:r>
      <w:r w:rsidR="00566A57">
        <w:rPr>
          <w:rFonts w:asciiTheme="minorHAnsi" w:hAnsiTheme="minorHAnsi"/>
        </w:rPr>
        <w:t xml:space="preserve"> </w:t>
      </w:r>
      <w:r w:rsidRPr="005C526C">
        <w:rPr>
          <w:rFonts w:asciiTheme="minorHAnsi" w:hAnsiTheme="minorHAnsi"/>
        </w:rPr>
        <w:t xml:space="preserve">15 ograniczyć rodzaj odpadów komunalnych oddawanych </w:t>
      </w:r>
      <w:r>
        <w:rPr>
          <w:rFonts w:asciiTheme="minorHAnsi" w:hAnsiTheme="minorHAnsi"/>
        </w:rPr>
        <w:t>do</w:t>
      </w:r>
      <w:r w:rsidRPr="005C526C">
        <w:rPr>
          <w:rFonts w:asciiTheme="minorHAnsi" w:hAnsiTheme="minorHAnsi"/>
        </w:rPr>
        <w:t xml:space="preserve"> PSZOK. Nadto w §</w:t>
      </w:r>
      <w:r w:rsidR="00566A57">
        <w:rPr>
          <w:rFonts w:asciiTheme="minorHAnsi" w:hAnsiTheme="minorHAnsi"/>
        </w:rPr>
        <w:t xml:space="preserve"> </w:t>
      </w:r>
      <w:r w:rsidRPr="005C526C">
        <w:rPr>
          <w:rFonts w:asciiTheme="minorHAnsi" w:hAnsiTheme="minorHAnsi"/>
        </w:rPr>
        <w:t>3 wskazuje jakie odpady komunalne będą odbierane z przed posesji, by w §</w:t>
      </w:r>
      <w:r w:rsidR="00566A57">
        <w:rPr>
          <w:rFonts w:asciiTheme="minorHAnsi" w:hAnsiTheme="minorHAnsi"/>
        </w:rPr>
        <w:t xml:space="preserve"> </w:t>
      </w:r>
      <w:r w:rsidRPr="005C526C">
        <w:rPr>
          <w:rFonts w:asciiTheme="minorHAnsi" w:hAnsiTheme="minorHAnsi"/>
        </w:rPr>
        <w:t>15 ust. 7 ograniczyć odbiór bioodpadów  z przed posesji do okresu od października do kwietnia</w:t>
      </w:r>
      <w:r>
        <w:rPr>
          <w:rFonts w:asciiTheme="minorHAnsi" w:hAnsiTheme="minorHAnsi"/>
        </w:rPr>
        <w:t xml:space="preserve">, o czym będzie mowa poniżej. </w:t>
      </w:r>
      <w:r w:rsidR="004E79DC" w:rsidRPr="005C526C">
        <w:rPr>
          <w:rFonts w:asciiTheme="minorHAnsi" w:hAnsiTheme="minorHAnsi"/>
        </w:rPr>
        <w:t xml:space="preserve"> </w:t>
      </w:r>
    </w:p>
    <w:p w:rsidR="007B5053" w:rsidRPr="005C526C" w:rsidRDefault="0045066C"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ab/>
        <w:t>Rada Gminy ponadto w §</w:t>
      </w:r>
      <w:r w:rsidR="00566A57">
        <w:rPr>
          <w:rFonts w:asciiTheme="minorHAnsi" w:hAnsiTheme="minorHAnsi"/>
        </w:rPr>
        <w:t xml:space="preserve"> </w:t>
      </w:r>
      <w:r w:rsidR="00EC0624" w:rsidRPr="005C526C">
        <w:rPr>
          <w:rFonts w:asciiTheme="minorHAnsi" w:hAnsiTheme="minorHAnsi"/>
        </w:rPr>
        <w:t>4</w:t>
      </w:r>
      <w:r w:rsidRPr="005C526C">
        <w:rPr>
          <w:rFonts w:asciiTheme="minorHAnsi" w:hAnsiTheme="minorHAnsi"/>
        </w:rPr>
        <w:t xml:space="preserve"> </w:t>
      </w:r>
      <w:r w:rsidR="00566A57">
        <w:rPr>
          <w:rFonts w:asciiTheme="minorHAnsi" w:hAnsiTheme="minorHAnsi"/>
        </w:rPr>
        <w:t>Regulaminu</w:t>
      </w:r>
      <w:r w:rsidRPr="005C526C">
        <w:rPr>
          <w:rFonts w:asciiTheme="minorHAnsi" w:hAnsiTheme="minorHAnsi"/>
        </w:rPr>
        <w:t xml:space="preserve"> zawęża pojęcie bioodpadów, które mogą być zbierane w kompostowniku, wskazując, iż „ </w:t>
      </w:r>
      <w:r w:rsidRPr="005C526C">
        <w:rPr>
          <w:rFonts w:asciiTheme="minorHAnsi" w:hAnsiTheme="minorHAnsi"/>
          <w:lang w:eastAsia="pl-PL"/>
        </w:rPr>
        <w:t xml:space="preserve">Bioodpady, takie jak: skoszona trawa, uschnięte chwasty, wygrabione liście, drobne gałęzie drzew i krzewów, resztki warzyw i owoców mogą </w:t>
      </w:r>
      <w:r w:rsidRPr="005C526C">
        <w:rPr>
          <w:rFonts w:asciiTheme="minorHAnsi" w:hAnsiTheme="minorHAnsi"/>
          <w:lang w:eastAsia="pl-PL"/>
        </w:rPr>
        <w:lastRenderedPageBreak/>
        <w:t>być gromadzone bezpośrednio na nieruchomości, na której powstały, w przydomowych kompostownikach lub gromadzone w oddzielnie przeznaczonych do tego workach lub pojemnikach z napisem BIO.</w:t>
      </w:r>
    </w:p>
    <w:p w:rsidR="0045066C" w:rsidRPr="005C526C" w:rsidRDefault="0045066C"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Tymczasem w art. 4 ust. 2a pkt 4 u</w:t>
      </w:r>
      <w:r w:rsidR="00654586">
        <w:rPr>
          <w:rFonts w:asciiTheme="minorHAnsi" w:hAnsiTheme="minorHAnsi"/>
        </w:rPr>
        <w:t>stawy o utrzymaniu czystości i porządku w gminach w</w:t>
      </w:r>
      <w:r w:rsidRPr="005C526C">
        <w:rPr>
          <w:rFonts w:asciiTheme="minorHAnsi" w:hAnsiTheme="minorHAnsi"/>
        </w:rPr>
        <w:t xml:space="preserve">skazano, iż </w:t>
      </w:r>
      <w:r w:rsidR="008C2DB2">
        <w:rPr>
          <w:rFonts w:asciiTheme="minorHAnsi" w:hAnsiTheme="minorHAnsi"/>
        </w:rPr>
        <w:t xml:space="preserve"> </w:t>
      </w:r>
      <w:r w:rsidRPr="005C526C">
        <w:rPr>
          <w:rFonts w:asciiTheme="minorHAnsi" w:hAnsiTheme="minorHAnsi"/>
        </w:rPr>
        <w:t>Rada Gminy może w reg</w:t>
      </w:r>
      <w:r w:rsidR="00501979" w:rsidRPr="005C526C">
        <w:rPr>
          <w:rFonts w:asciiTheme="minorHAnsi" w:hAnsiTheme="minorHAnsi"/>
        </w:rPr>
        <w:t>ul</w:t>
      </w:r>
      <w:r w:rsidRPr="005C526C">
        <w:rPr>
          <w:rFonts w:asciiTheme="minorHAnsi" w:hAnsiTheme="minorHAnsi"/>
        </w:rPr>
        <w:t xml:space="preserve">aminie, </w:t>
      </w:r>
      <w:r w:rsidR="00501979" w:rsidRPr="005C526C">
        <w:rPr>
          <w:rFonts w:asciiTheme="minorHAnsi" w:hAnsiTheme="minorHAnsi"/>
        </w:rPr>
        <w:t xml:space="preserve">określić wymagania dotyczące kompostowania bioodpadów stanowiących odpady komunalne w kompostownikach przydomowych </w:t>
      </w:r>
      <w:r w:rsidR="008C2DB2">
        <w:rPr>
          <w:rFonts w:asciiTheme="minorHAnsi" w:hAnsiTheme="minorHAnsi"/>
        </w:rPr>
        <w:t xml:space="preserve">                             </w:t>
      </w:r>
      <w:r w:rsidR="00501979" w:rsidRPr="005C526C">
        <w:rPr>
          <w:rFonts w:asciiTheme="minorHAnsi" w:hAnsiTheme="minorHAnsi"/>
        </w:rPr>
        <w:t xml:space="preserve">na terenie nieruchomości zabudowanych budynkami mieszkalnymi jednorodzinnymi </w:t>
      </w:r>
      <w:r w:rsidR="008C2DB2">
        <w:rPr>
          <w:rFonts w:asciiTheme="minorHAnsi" w:hAnsiTheme="minorHAnsi"/>
        </w:rPr>
        <w:t xml:space="preserve">                      </w:t>
      </w:r>
      <w:r w:rsidR="00501979" w:rsidRPr="005C526C">
        <w:rPr>
          <w:rFonts w:asciiTheme="minorHAnsi" w:hAnsiTheme="minorHAnsi"/>
        </w:rPr>
        <w:t>oraz zwolnić właścicieli takich nieruchomości, w całości lub w części, z obowiązku posiadania pojemnika lub worka na te odpady.</w:t>
      </w:r>
    </w:p>
    <w:p w:rsidR="00501979" w:rsidRPr="005C526C" w:rsidRDefault="00501979"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 xml:space="preserve">Rada Gminy nie ma zatem możliwości ograniczania w regulaminie jakie bioodpady można zbierać w kompostowniku, a jakie nie, a dodatkowo nie może rozszerzać uprawnienia dotyczącego możliwości gromadzenia odpadów komunalnych na właścicieli nieruchomości wielolokalowych, gdyż wskazany wyżej przepis </w:t>
      </w:r>
      <w:r w:rsidR="00654586" w:rsidRPr="005C526C">
        <w:rPr>
          <w:rFonts w:asciiTheme="minorHAnsi" w:hAnsiTheme="minorHAnsi"/>
        </w:rPr>
        <w:t>u</w:t>
      </w:r>
      <w:r w:rsidR="00654586">
        <w:rPr>
          <w:rFonts w:asciiTheme="minorHAnsi" w:hAnsiTheme="minorHAnsi"/>
        </w:rPr>
        <w:t xml:space="preserve">stawy o utrzymaniu czystości i porządku </w:t>
      </w:r>
      <w:r w:rsidR="00FB1E30">
        <w:rPr>
          <w:rFonts w:asciiTheme="minorHAnsi" w:hAnsiTheme="minorHAnsi"/>
        </w:rPr>
        <w:t xml:space="preserve">                     </w:t>
      </w:r>
      <w:r w:rsidR="00654586">
        <w:rPr>
          <w:rFonts w:asciiTheme="minorHAnsi" w:hAnsiTheme="minorHAnsi"/>
        </w:rPr>
        <w:t xml:space="preserve">w gminach </w:t>
      </w:r>
      <w:r w:rsidRPr="005C526C">
        <w:rPr>
          <w:rFonts w:asciiTheme="minorHAnsi" w:hAnsiTheme="minorHAnsi"/>
        </w:rPr>
        <w:t>zastrzega możliwość kompostowania bioodpadów jedynie</w:t>
      </w:r>
      <w:r w:rsidR="00EC0624" w:rsidRPr="005C526C">
        <w:rPr>
          <w:rFonts w:asciiTheme="minorHAnsi" w:hAnsiTheme="minorHAnsi"/>
        </w:rPr>
        <w:t xml:space="preserve"> przez właścicieli nieruchomości zabudowanych budynkami mieszkalnymi jednorodzinnymi. </w:t>
      </w:r>
      <w:r w:rsidRPr="005C526C">
        <w:rPr>
          <w:rFonts w:asciiTheme="minorHAnsi" w:hAnsiTheme="minorHAnsi"/>
        </w:rPr>
        <w:t xml:space="preserve"> </w:t>
      </w:r>
    </w:p>
    <w:p w:rsidR="0021698A" w:rsidRPr="005C526C" w:rsidRDefault="0021698A"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ab/>
        <w:t>Rada Gminy w §</w:t>
      </w:r>
      <w:r w:rsidR="00566A57">
        <w:rPr>
          <w:rFonts w:asciiTheme="minorHAnsi" w:hAnsiTheme="minorHAnsi"/>
        </w:rPr>
        <w:t xml:space="preserve"> </w:t>
      </w:r>
      <w:r w:rsidRPr="005C526C">
        <w:rPr>
          <w:rFonts w:asciiTheme="minorHAnsi" w:hAnsiTheme="minorHAnsi"/>
        </w:rPr>
        <w:t xml:space="preserve">15 ust. 7 </w:t>
      </w:r>
      <w:r w:rsidR="00566A57">
        <w:rPr>
          <w:rFonts w:asciiTheme="minorHAnsi" w:hAnsiTheme="minorHAnsi"/>
        </w:rPr>
        <w:t>Regulaminu</w:t>
      </w:r>
      <w:r w:rsidR="00654586">
        <w:rPr>
          <w:rFonts w:asciiTheme="minorHAnsi" w:hAnsiTheme="minorHAnsi"/>
        </w:rPr>
        <w:t xml:space="preserve"> </w:t>
      </w:r>
      <w:r w:rsidRPr="005C526C">
        <w:rPr>
          <w:rFonts w:asciiTheme="minorHAnsi" w:hAnsiTheme="minorHAnsi"/>
        </w:rPr>
        <w:t>wskazała, iż b</w:t>
      </w:r>
      <w:r w:rsidRPr="005C526C">
        <w:rPr>
          <w:rFonts w:asciiTheme="minorHAnsi" w:hAnsiTheme="minorHAnsi"/>
          <w:lang w:eastAsia="pl-PL"/>
        </w:rPr>
        <w:t xml:space="preserve">ioodpady, w tym: skoszona trawa, uschnięte chwasty, wygrabione liście, drobne gałęzie drzew i krzewów, resztki warzyw </w:t>
      </w:r>
      <w:r w:rsidR="00566A57">
        <w:rPr>
          <w:rFonts w:asciiTheme="minorHAnsi" w:hAnsiTheme="minorHAnsi"/>
          <w:lang w:eastAsia="pl-PL"/>
        </w:rPr>
        <w:br/>
      </w:r>
      <w:r w:rsidRPr="005C526C">
        <w:rPr>
          <w:rFonts w:asciiTheme="minorHAnsi" w:hAnsiTheme="minorHAnsi"/>
          <w:lang w:eastAsia="pl-PL"/>
        </w:rPr>
        <w:t xml:space="preserve">i owoców oraz odpady zielone, w przypadku braku możliwości gromadzenia </w:t>
      </w:r>
      <w:r w:rsidR="00FB1E30">
        <w:rPr>
          <w:rFonts w:asciiTheme="minorHAnsi" w:hAnsiTheme="minorHAnsi"/>
          <w:lang w:eastAsia="pl-PL"/>
        </w:rPr>
        <w:t xml:space="preserve">  </w:t>
      </w:r>
      <w:r w:rsidRPr="005C526C">
        <w:rPr>
          <w:rFonts w:asciiTheme="minorHAnsi" w:hAnsiTheme="minorHAnsi"/>
          <w:lang w:eastAsia="pl-PL"/>
        </w:rPr>
        <w:t xml:space="preserve">i kompostowania ich bezpośrednio na nieruchomości, na której powstały w okresie </w:t>
      </w:r>
      <w:r w:rsidRPr="005C526C">
        <w:rPr>
          <w:rFonts w:asciiTheme="minorHAnsi" w:hAnsiTheme="minorHAnsi"/>
          <w:b/>
          <w:bCs/>
          <w:lang w:eastAsia="pl-PL"/>
        </w:rPr>
        <w:t xml:space="preserve">od kwietnia do października </w:t>
      </w:r>
      <w:r w:rsidRPr="005C526C">
        <w:rPr>
          <w:rFonts w:asciiTheme="minorHAnsi" w:hAnsiTheme="minorHAnsi"/>
          <w:lang w:eastAsia="pl-PL"/>
        </w:rPr>
        <w:t xml:space="preserve">będą odbierane sprzed posesji, a w okresie </w:t>
      </w:r>
      <w:r w:rsidRPr="005C526C">
        <w:rPr>
          <w:rFonts w:asciiTheme="minorHAnsi" w:hAnsiTheme="minorHAnsi"/>
          <w:b/>
          <w:bCs/>
          <w:lang w:eastAsia="pl-PL"/>
        </w:rPr>
        <w:t xml:space="preserve">od listopada do marca </w:t>
      </w:r>
      <w:r w:rsidRPr="005C526C">
        <w:rPr>
          <w:rFonts w:asciiTheme="minorHAnsi" w:hAnsiTheme="minorHAnsi"/>
          <w:lang w:eastAsia="pl-PL"/>
        </w:rPr>
        <w:t>mogą być przekazywane do PSZOK.</w:t>
      </w:r>
    </w:p>
    <w:p w:rsidR="0028307C" w:rsidRPr="005C526C" w:rsidRDefault="0021698A"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lang w:eastAsia="pl-PL"/>
        </w:rPr>
        <w:tab/>
        <w:t xml:space="preserve">W tym miejscu stwierdzić należy, że Rada Gminy zgodnie z wyżej przywołanym </w:t>
      </w:r>
      <w:r w:rsidR="00FB1E30">
        <w:rPr>
          <w:rFonts w:asciiTheme="minorHAnsi" w:hAnsiTheme="minorHAnsi"/>
          <w:lang w:eastAsia="pl-PL"/>
        </w:rPr>
        <w:t xml:space="preserve">              </w:t>
      </w:r>
      <w:r w:rsidRPr="005C526C">
        <w:rPr>
          <w:rFonts w:asciiTheme="minorHAnsi" w:hAnsiTheme="minorHAnsi"/>
          <w:lang w:eastAsia="pl-PL"/>
        </w:rPr>
        <w:t xml:space="preserve">art. 4 ust.2a pkt 4 </w:t>
      </w:r>
      <w:r w:rsidR="00654586" w:rsidRPr="005C526C">
        <w:rPr>
          <w:rFonts w:asciiTheme="minorHAnsi" w:hAnsiTheme="minorHAnsi"/>
        </w:rPr>
        <w:t>u</w:t>
      </w:r>
      <w:r w:rsidR="00654586">
        <w:rPr>
          <w:rFonts w:asciiTheme="minorHAnsi" w:hAnsiTheme="minorHAnsi"/>
        </w:rPr>
        <w:t>stawy o utrzymaniu czystości i porządku w gminach w</w:t>
      </w:r>
      <w:r w:rsidRPr="005C526C">
        <w:rPr>
          <w:rFonts w:asciiTheme="minorHAnsi" w:hAnsiTheme="minorHAnsi"/>
          <w:lang w:eastAsia="pl-PL"/>
        </w:rPr>
        <w:t xml:space="preserve"> regulaminie utrzymania czystości i porządku może jedynie określić wymagania dotyczące zbierania bioodpadów stanowiąc</w:t>
      </w:r>
      <w:r w:rsidR="00654586">
        <w:rPr>
          <w:rFonts w:asciiTheme="minorHAnsi" w:hAnsiTheme="minorHAnsi"/>
          <w:lang w:eastAsia="pl-PL"/>
        </w:rPr>
        <w:t>ych</w:t>
      </w:r>
      <w:r w:rsidRPr="005C526C">
        <w:rPr>
          <w:rFonts w:asciiTheme="minorHAnsi" w:hAnsiTheme="minorHAnsi"/>
          <w:lang w:eastAsia="pl-PL"/>
        </w:rPr>
        <w:t xml:space="preserve"> odpady komunalne w kompostowniku, a nie rozszerzać katalog odpadów komunalnych jakie mogą być zbierane w kompostowniku. Stworzenie możliwości zbierania odpadów zielonych w przydomowych kompostowniku jest niedopuszczalne </w:t>
      </w:r>
      <w:r w:rsidR="00FB1E30">
        <w:rPr>
          <w:rFonts w:asciiTheme="minorHAnsi" w:hAnsiTheme="minorHAnsi"/>
          <w:lang w:eastAsia="pl-PL"/>
        </w:rPr>
        <w:t xml:space="preserve">                           </w:t>
      </w:r>
      <w:r w:rsidRPr="005C526C">
        <w:rPr>
          <w:rFonts w:asciiTheme="minorHAnsi" w:hAnsiTheme="minorHAnsi"/>
          <w:lang w:eastAsia="pl-PL"/>
        </w:rPr>
        <w:t xml:space="preserve">i stanowi istotne naruszenie prawa. Poza tym Rada Gminy w sposób nieuprawniony ograniczyła odbiór od właścicieli nieruchomości bioodpadów tylko do okresu od kwietnia do października, a w okresie od listopada do marca </w:t>
      </w:r>
      <w:r w:rsidR="0028307C" w:rsidRPr="005C526C">
        <w:rPr>
          <w:rFonts w:asciiTheme="minorHAnsi" w:hAnsiTheme="minorHAnsi"/>
          <w:lang w:eastAsia="pl-PL"/>
        </w:rPr>
        <w:t>stworzyła jedynie możliwość oddawania tych odpadów do PSZOK.</w:t>
      </w:r>
    </w:p>
    <w:p w:rsidR="0021698A" w:rsidRPr="005C526C" w:rsidRDefault="0028307C"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lang w:eastAsia="pl-PL"/>
        </w:rPr>
        <w:lastRenderedPageBreak/>
        <w:tab/>
        <w:t>Co prawda zgodnie z art. 3 ust. 2c</w:t>
      </w:r>
      <w:r w:rsidR="00CE3DE4">
        <w:rPr>
          <w:rFonts w:asciiTheme="minorHAnsi" w:hAnsiTheme="minorHAnsi"/>
          <w:lang w:eastAsia="pl-PL"/>
        </w:rPr>
        <w:t xml:space="preserve"> </w:t>
      </w:r>
      <w:r w:rsidR="00CE3DE4" w:rsidRPr="005C526C">
        <w:rPr>
          <w:rFonts w:asciiTheme="minorHAnsi" w:hAnsiTheme="minorHAnsi"/>
        </w:rPr>
        <w:t>u</w:t>
      </w:r>
      <w:r w:rsidR="00CE3DE4">
        <w:rPr>
          <w:rFonts w:asciiTheme="minorHAnsi" w:hAnsiTheme="minorHAnsi"/>
        </w:rPr>
        <w:t>stawy o utrzymaniu czystości i porządku w gminach,</w:t>
      </w:r>
      <w:r w:rsidRPr="005C526C">
        <w:rPr>
          <w:rFonts w:asciiTheme="minorHAnsi" w:hAnsiTheme="minorHAnsi"/>
          <w:lang w:eastAsia="pl-PL"/>
        </w:rPr>
        <w:t xml:space="preserve"> g</w:t>
      </w:r>
      <w:r w:rsidRPr="005C526C">
        <w:rPr>
          <w:rFonts w:asciiTheme="minorHAnsi" w:hAnsiTheme="minorHAnsi"/>
        </w:rPr>
        <w:t>mina może nie zapewniać przyjmowania bioodpadów przez punkt selektywnego zbierania odpadów komunalnych, jeżeli w zamian za opłatę za gospodarowanie odpadami komunalnymi w całości zapewnia odbieranie tych odpadów z miejsc ich wytwarzania.</w:t>
      </w:r>
      <w:r w:rsidR="0021698A" w:rsidRPr="005C526C">
        <w:rPr>
          <w:rFonts w:asciiTheme="minorHAnsi" w:hAnsiTheme="minorHAnsi"/>
          <w:lang w:eastAsia="pl-PL"/>
        </w:rPr>
        <w:t xml:space="preserve"> </w:t>
      </w:r>
      <w:r w:rsidRPr="005C526C">
        <w:rPr>
          <w:rFonts w:asciiTheme="minorHAnsi" w:hAnsiTheme="minorHAnsi"/>
          <w:lang w:eastAsia="pl-PL"/>
        </w:rPr>
        <w:t xml:space="preserve">Nie mniej jednak </w:t>
      </w:r>
      <w:r w:rsidR="00654586">
        <w:rPr>
          <w:rFonts w:asciiTheme="minorHAnsi" w:hAnsiTheme="minorHAnsi"/>
          <w:lang w:eastAsia="pl-PL"/>
        </w:rPr>
        <w:t>g</w:t>
      </w:r>
      <w:r w:rsidR="001C132A" w:rsidRPr="005C526C">
        <w:rPr>
          <w:rFonts w:asciiTheme="minorHAnsi" w:hAnsiTheme="minorHAnsi"/>
          <w:lang w:eastAsia="pl-PL"/>
        </w:rPr>
        <w:t>min</w:t>
      </w:r>
      <w:r w:rsidR="00654586">
        <w:rPr>
          <w:rFonts w:asciiTheme="minorHAnsi" w:hAnsiTheme="minorHAnsi"/>
          <w:lang w:eastAsia="pl-PL"/>
        </w:rPr>
        <w:t>a</w:t>
      </w:r>
      <w:r w:rsidR="001C132A" w:rsidRPr="005C526C">
        <w:rPr>
          <w:rFonts w:asciiTheme="minorHAnsi" w:hAnsiTheme="minorHAnsi"/>
          <w:lang w:eastAsia="pl-PL"/>
        </w:rPr>
        <w:t xml:space="preserve"> musi zapewnić </w:t>
      </w:r>
      <w:r w:rsidR="001C132A" w:rsidRPr="005C526C">
        <w:rPr>
          <w:rFonts w:asciiTheme="minorHAnsi" w:hAnsiTheme="minorHAnsi"/>
        </w:rPr>
        <w:t xml:space="preserve">odbieranie </w:t>
      </w:r>
      <w:r w:rsidR="00654586">
        <w:rPr>
          <w:rFonts w:asciiTheme="minorHAnsi" w:hAnsiTheme="minorHAnsi"/>
        </w:rPr>
        <w:t xml:space="preserve">selektywnie zbieranych </w:t>
      </w:r>
      <w:r w:rsidR="001C132A" w:rsidRPr="005C526C">
        <w:rPr>
          <w:rFonts w:asciiTheme="minorHAnsi" w:hAnsiTheme="minorHAnsi"/>
        </w:rPr>
        <w:t>odpadów komunalnych obejmując</w:t>
      </w:r>
      <w:r w:rsidR="00654586">
        <w:rPr>
          <w:rFonts w:asciiTheme="minorHAnsi" w:hAnsiTheme="minorHAnsi"/>
        </w:rPr>
        <w:t>ych</w:t>
      </w:r>
      <w:r w:rsidR="001C132A" w:rsidRPr="005C526C">
        <w:rPr>
          <w:rFonts w:asciiTheme="minorHAnsi" w:hAnsiTheme="minorHAnsi"/>
        </w:rPr>
        <w:t xml:space="preserve"> co najmniej: papier, metale, tworzywa sztuczne, szkło, odpady opakowaniowe wielomateriałowe oraz bioodpady. Celowo w tym przypadku ustawodawca posłużył się zwrotem odbi</w:t>
      </w:r>
      <w:r w:rsidR="00654586">
        <w:rPr>
          <w:rFonts w:asciiTheme="minorHAnsi" w:hAnsiTheme="minorHAnsi"/>
        </w:rPr>
        <w:t>eranie</w:t>
      </w:r>
      <w:r w:rsidR="001C132A" w:rsidRPr="005C526C">
        <w:rPr>
          <w:rFonts w:asciiTheme="minorHAnsi" w:hAnsiTheme="minorHAnsi"/>
        </w:rPr>
        <w:t>, co sprawia, iż nie spełnia wymogu odbioru, zapewnienie możliwości oddawania bioodpadów do PSZOK</w:t>
      </w:r>
      <w:r w:rsidR="00654586">
        <w:rPr>
          <w:rFonts w:asciiTheme="minorHAnsi" w:hAnsiTheme="minorHAnsi"/>
        </w:rPr>
        <w:t xml:space="preserve">. Gdyby bowiem ustawodawca uważał inaczej nie </w:t>
      </w:r>
      <w:r w:rsidR="00337A86">
        <w:rPr>
          <w:rFonts w:asciiTheme="minorHAnsi" w:hAnsiTheme="minorHAnsi"/>
        </w:rPr>
        <w:t>rozróżniał by jakie gmina odpady komunalne ma</w:t>
      </w:r>
      <w:r w:rsidR="00CE3DE4">
        <w:rPr>
          <w:rFonts w:asciiTheme="minorHAnsi" w:hAnsiTheme="minorHAnsi"/>
        </w:rPr>
        <w:t xml:space="preserve"> odebrać, </w:t>
      </w:r>
      <w:r w:rsidR="00337A86">
        <w:rPr>
          <w:rFonts w:asciiTheme="minorHAnsi" w:hAnsiTheme="minorHAnsi"/>
        </w:rPr>
        <w:t>a jakie można przekazać do PSZOK</w:t>
      </w:r>
      <w:r w:rsidR="001C132A" w:rsidRPr="005C526C">
        <w:rPr>
          <w:rFonts w:asciiTheme="minorHAnsi" w:hAnsiTheme="minorHAnsi"/>
        </w:rPr>
        <w:t>. Tak wię</w:t>
      </w:r>
      <w:r w:rsidR="00CE3DE4">
        <w:rPr>
          <w:rFonts w:asciiTheme="minorHAnsi" w:hAnsiTheme="minorHAnsi"/>
        </w:rPr>
        <w:t xml:space="preserve">c zgodnie z wykładnią literalną </w:t>
      </w:r>
      <w:r w:rsidR="001C132A" w:rsidRPr="005C526C">
        <w:rPr>
          <w:rFonts w:asciiTheme="minorHAnsi" w:hAnsiTheme="minorHAnsi"/>
        </w:rPr>
        <w:t xml:space="preserve">art. 4 ust. 2 pkt 1 lit. a i b zamiarem ustawodawcy było zapewnienie mieszkańcom możliwości przekazywania odpadów stanowiących odpady komunalne do PSZOK oraz nałożenie na gminę obowiązku odbioru od mieszkańców bezpośrednio spod nieruchomości wybranych rodzajów odpadów </w:t>
      </w:r>
      <w:r w:rsidR="00337A86">
        <w:rPr>
          <w:rFonts w:asciiTheme="minorHAnsi" w:hAnsiTheme="minorHAnsi"/>
        </w:rPr>
        <w:t>komunalnych</w:t>
      </w:r>
      <w:r w:rsidR="00CE3DE4">
        <w:rPr>
          <w:rFonts w:asciiTheme="minorHAnsi" w:hAnsiTheme="minorHAnsi"/>
        </w:rPr>
        <w:t>,</w:t>
      </w:r>
      <w:r w:rsidR="00337A86">
        <w:rPr>
          <w:rFonts w:asciiTheme="minorHAnsi" w:hAnsiTheme="minorHAnsi"/>
        </w:rPr>
        <w:t xml:space="preserve"> co do których ustawodawca przewidział obowiązek ich selektywnego zbierania.</w:t>
      </w:r>
      <w:r w:rsidR="00FB1E30">
        <w:rPr>
          <w:rFonts w:asciiTheme="minorHAnsi" w:hAnsiTheme="minorHAnsi"/>
        </w:rPr>
        <w:t xml:space="preserve"> </w:t>
      </w:r>
      <w:r w:rsidR="001C132A" w:rsidRPr="005C526C">
        <w:rPr>
          <w:rFonts w:asciiTheme="minorHAnsi" w:hAnsiTheme="minorHAnsi"/>
        </w:rPr>
        <w:t>Obowiązek ten nie został ograniczony</w:t>
      </w:r>
      <w:r w:rsidR="00CE3DE4">
        <w:rPr>
          <w:rFonts w:asciiTheme="minorHAnsi" w:hAnsiTheme="minorHAnsi"/>
        </w:rPr>
        <w:t xml:space="preserve"> w czasie, a gmina może jedynie</w:t>
      </w:r>
      <w:r w:rsidR="00FB1E30">
        <w:rPr>
          <w:rFonts w:asciiTheme="minorHAnsi" w:hAnsiTheme="minorHAnsi"/>
        </w:rPr>
        <w:t xml:space="preserve">  </w:t>
      </w:r>
      <w:r w:rsidR="001C132A" w:rsidRPr="005C526C">
        <w:rPr>
          <w:rFonts w:asciiTheme="minorHAnsi" w:hAnsiTheme="minorHAnsi"/>
        </w:rPr>
        <w:t xml:space="preserve">zgodnie z art. 6r </w:t>
      </w:r>
      <w:r w:rsidR="00337A86">
        <w:rPr>
          <w:rFonts w:asciiTheme="minorHAnsi" w:hAnsiTheme="minorHAnsi"/>
        </w:rPr>
        <w:t>u</w:t>
      </w:r>
      <w:r w:rsidR="001C132A" w:rsidRPr="005C526C">
        <w:rPr>
          <w:rFonts w:asciiTheme="minorHAnsi" w:hAnsiTheme="minorHAnsi"/>
        </w:rPr>
        <w:t>st. 3</w:t>
      </w:r>
      <w:r w:rsidR="00337A86">
        <w:rPr>
          <w:rFonts w:asciiTheme="minorHAnsi" w:hAnsiTheme="minorHAnsi"/>
        </w:rPr>
        <w:t xml:space="preserve"> </w:t>
      </w:r>
      <w:r w:rsidR="00337A86" w:rsidRPr="005C526C">
        <w:rPr>
          <w:rFonts w:asciiTheme="minorHAnsi" w:hAnsiTheme="minorHAnsi"/>
        </w:rPr>
        <w:t>u</w:t>
      </w:r>
      <w:r w:rsidR="00337A86">
        <w:rPr>
          <w:rFonts w:asciiTheme="minorHAnsi" w:hAnsiTheme="minorHAnsi"/>
        </w:rPr>
        <w:t>stawy o utrzymaniu czystości i porządku w gminach</w:t>
      </w:r>
      <w:r w:rsidR="001C132A" w:rsidRPr="005C526C">
        <w:rPr>
          <w:rFonts w:asciiTheme="minorHAnsi" w:hAnsiTheme="minorHAnsi"/>
        </w:rPr>
        <w:t xml:space="preserve">  zróżnicować częstotliwość odbierania odpadów, </w:t>
      </w:r>
      <w:r w:rsidR="008C2DB2">
        <w:rPr>
          <w:rFonts w:asciiTheme="minorHAnsi" w:hAnsiTheme="minorHAnsi"/>
        </w:rPr>
        <w:t xml:space="preserve">                                       </w:t>
      </w:r>
      <w:r w:rsidR="001C132A" w:rsidRPr="005C526C">
        <w:rPr>
          <w:rFonts w:asciiTheme="minorHAnsi" w:hAnsiTheme="minorHAnsi"/>
        </w:rPr>
        <w:t xml:space="preserve">w szczególności w zależności od ilości wytwarzanych odpadów i ich rodzajów, </w:t>
      </w:r>
      <w:r w:rsidR="008C2DB2">
        <w:rPr>
          <w:rFonts w:asciiTheme="minorHAnsi" w:hAnsiTheme="minorHAnsi"/>
        </w:rPr>
        <w:t xml:space="preserve">                                         </w:t>
      </w:r>
      <w:r w:rsidR="001C132A" w:rsidRPr="005C526C">
        <w:rPr>
          <w:rFonts w:asciiTheme="minorHAnsi" w:hAnsiTheme="minorHAnsi"/>
        </w:rPr>
        <w:t>z tym że 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jednorodzinnych.</w:t>
      </w:r>
    </w:p>
    <w:p w:rsidR="00105C59" w:rsidRPr="005C526C" w:rsidRDefault="00105C59"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 xml:space="preserve">Jak stwierdził chociażby Wojewódzki Sąd Administracyjny w Poznaniu w wyroku z dnia 23 sierpnia 2018 r. wydanym w sprawie o sygn. akt: IV SA/Po 517/18 nakładając </w:t>
      </w:r>
      <w:r w:rsidR="00FB1E30">
        <w:rPr>
          <w:rFonts w:asciiTheme="minorHAnsi" w:hAnsiTheme="minorHAnsi"/>
        </w:rPr>
        <w:t xml:space="preserve">                                     </w:t>
      </w:r>
      <w:r w:rsidRPr="005C526C">
        <w:rPr>
          <w:rFonts w:asciiTheme="minorHAnsi" w:hAnsiTheme="minorHAnsi"/>
        </w:rPr>
        <w:t xml:space="preserve">w </w:t>
      </w:r>
      <w:hyperlink r:id="rId17" w:anchor="/document/16797931?unitId=art(6(c))ust(1)&amp;cm=DOCUMENT" w:history="1">
        <w:r w:rsidRPr="005C526C">
          <w:rPr>
            <w:rStyle w:val="Hipercze"/>
            <w:rFonts w:asciiTheme="minorHAnsi" w:hAnsiTheme="minorHAnsi"/>
          </w:rPr>
          <w:t>art. 6c ust. 1</w:t>
        </w:r>
      </w:hyperlink>
      <w:r w:rsidRPr="005C526C">
        <w:rPr>
          <w:rFonts w:asciiTheme="minorHAnsi" w:hAnsiTheme="minorHAnsi"/>
        </w:rPr>
        <w:t xml:space="preserve"> </w:t>
      </w:r>
      <w:r w:rsidR="00337A86">
        <w:rPr>
          <w:rFonts w:asciiTheme="minorHAnsi" w:hAnsiTheme="minorHAnsi"/>
        </w:rPr>
        <w:t xml:space="preserve">ustawy o utrzymaniu czystości i porządku w gminach, </w:t>
      </w:r>
      <w:r w:rsidRPr="005C526C">
        <w:rPr>
          <w:rFonts w:asciiTheme="minorHAnsi" w:hAnsiTheme="minorHAnsi"/>
        </w:rPr>
        <w:t xml:space="preserve">na gminę obowiązek zorganizowania "odbierania odpadów komunalnych od właścicieli nieruchomości", na których zamieszkują mieszkańcy, ustawodawca miał na względzie tylko "odbieranie odpadów z terenu nieruchomości" w rozumieniu art. 6r. ust. 2d </w:t>
      </w:r>
      <w:r w:rsidR="00337A86">
        <w:rPr>
          <w:rFonts w:asciiTheme="minorHAnsi" w:hAnsiTheme="minorHAnsi"/>
        </w:rPr>
        <w:t xml:space="preserve">ustawy o utrzymaniu czystości i porządku </w:t>
      </w:r>
      <w:r w:rsidR="00FB1E30">
        <w:rPr>
          <w:rFonts w:asciiTheme="minorHAnsi" w:hAnsiTheme="minorHAnsi"/>
        </w:rPr>
        <w:t xml:space="preserve">                       </w:t>
      </w:r>
      <w:r w:rsidR="00337A86">
        <w:rPr>
          <w:rFonts w:asciiTheme="minorHAnsi" w:hAnsiTheme="minorHAnsi"/>
        </w:rPr>
        <w:t>w gminach</w:t>
      </w:r>
      <w:r w:rsidRPr="005C526C">
        <w:rPr>
          <w:rFonts w:asciiTheme="minorHAnsi" w:hAnsiTheme="minorHAnsi"/>
        </w:rPr>
        <w:t>, a już nie pozostałe formy pozbywania się odpadów przez właścicieli wymienione w tym ostatnim przepisie, w szczególności przyjmowanie odpadów komunalnych w PSZOK.</w:t>
      </w:r>
    </w:p>
    <w:p w:rsidR="00105C59" w:rsidRPr="005C526C" w:rsidRDefault="00105C59"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lastRenderedPageBreak/>
        <w:tab/>
        <w:t>W niniejszym przypadku Rada Gminy niezasadnie ograniczyła odbiór bioodpadów jedynie do wybranego okresu w roku</w:t>
      </w:r>
      <w:r w:rsidR="00CE3DE4">
        <w:rPr>
          <w:rFonts w:asciiTheme="minorHAnsi" w:hAnsiTheme="minorHAnsi"/>
        </w:rPr>
        <w:t>,</w:t>
      </w:r>
      <w:r w:rsidRPr="005C526C">
        <w:rPr>
          <w:rFonts w:asciiTheme="minorHAnsi" w:hAnsiTheme="minorHAnsi"/>
        </w:rPr>
        <w:t xml:space="preserve"> co jest niedopuszczalne i stanowi istotne naruszenie prawa.</w:t>
      </w:r>
    </w:p>
    <w:p w:rsidR="00105C59" w:rsidRPr="005C526C" w:rsidRDefault="00105C59"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Niedopuszczalne są również sformułowania zawarte w §</w:t>
      </w:r>
      <w:r w:rsidR="00CE3DE4">
        <w:rPr>
          <w:rFonts w:asciiTheme="minorHAnsi" w:hAnsiTheme="minorHAnsi"/>
        </w:rPr>
        <w:t xml:space="preserve"> </w:t>
      </w:r>
      <w:r w:rsidRPr="005C526C">
        <w:rPr>
          <w:rFonts w:asciiTheme="minorHAnsi" w:hAnsiTheme="minorHAnsi"/>
        </w:rPr>
        <w:t xml:space="preserve">15 ust. 8 </w:t>
      </w:r>
      <w:r w:rsidR="00CE3DE4">
        <w:rPr>
          <w:rFonts w:asciiTheme="minorHAnsi" w:hAnsiTheme="minorHAnsi"/>
        </w:rPr>
        <w:t>Regulaminu</w:t>
      </w:r>
      <w:r w:rsidRPr="005C526C">
        <w:rPr>
          <w:rFonts w:asciiTheme="minorHAnsi" w:hAnsiTheme="minorHAnsi"/>
        </w:rPr>
        <w:t xml:space="preserve">, który stanowi, iż </w:t>
      </w:r>
      <w:r w:rsidR="008D34E5" w:rsidRPr="005C526C">
        <w:rPr>
          <w:rFonts w:asciiTheme="minorHAnsi" w:hAnsiTheme="minorHAnsi"/>
        </w:rPr>
        <w:t>o</w:t>
      </w:r>
      <w:r w:rsidR="008D34E5" w:rsidRPr="005C526C">
        <w:rPr>
          <w:rFonts w:asciiTheme="minorHAnsi" w:hAnsiTheme="minorHAnsi"/>
          <w:lang w:eastAsia="pl-PL"/>
        </w:rPr>
        <w:t>dpady wymienione w ust. 8 mogą być również wykorzystywane na własne potrzeby, o ile nie sprzec</w:t>
      </w:r>
      <w:r w:rsidR="00CE3DE4">
        <w:rPr>
          <w:rFonts w:asciiTheme="minorHAnsi" w:hAnsiTheme="minorHAnsi"/>
          <w:lang w:eastAsia="pl-PL"/>
        </w:rPr>
        <w:t>iwiają się temu przepisy prawa,</w:t>
      </w:r>
      <w:r w:rsidR="00FB1E30">
        <w:rPr>
          <w:rFonts w:asciiTheme="minorHAnsi" w:hAnsiTheme="minorHAnsi"/>
          <w:lang w:eastAsia="pl-PL"/>
        </w:rPr>
        <w:t xml:space="preserve"> </w:t>
      </w:r>
      <w:r w:rsidR="008D34E5" w:rsidRPr="005C526C">
        <w:rPr>
          <w:rFonts w:asciiTheme="minorHAnsi" w:hAnsiTheme="minorHAnsi"/>
          <w:lang w:eastAsia="pl-PL"/>
        </w:rPr>
        <w:t xml:space="preserve">w szczególności do skarmiania tymi odpadami zwierząt gospodarskich lub kompostowane na własne potrzeby, zgodnie </w:t>
      </w:r>
      <w:r w:rsidR="008C2DB2">
        <w:rPr>
          <w:rFonts w:asciiTheme="minorHAnsi" w:hAnsiTheme="minorHAnsi"/>
          <w:lang w:eastAsia="pl-PL"/>
        </w:rPr>
        <w:t xml:space="preserve">                                    </w:t>
      </w:r>
      <w:r w:rsidR="008D34E5" w:rsidRPr="005C526C">
        <w:rPr>
          <w:rFonts w:asciiTheme="minorHAnsi" w:hAnsiTheme="minorHAnsi"/>
          <w:lang w:eastAsia="pl-PL"/>
        </w:rPr>
        <w:t>z odpowiednimi przepisami w tym zakresie, w sposób nie stanowiący uciążliwości dla nieruchomości sąsiednich.</w:t>
      </w:r>
      <w:r w:rsidRPr="005C526C">
        <w:rPr>
          <w:rFonts w:asciiTheme="minorHAnsi" w:hAnsiTheme="minorHAnsi"/>
        </w:rPr>
        <w:t xml:space="preserve"> </w:t>
      </w:r>
    </w:p>
    <w:p w:rsidR="008D34E5" w:rsidRPr="005C526C" w:rsidRDefault="008D34E5"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 xml:space="preserve">Brak jest bowiem przepisów uprawniających Radę Gminy do regulowania możliwości gospodarowania bioodpadami przez mieszkańców, tym bardziej </w:t>
      </w:r>
      <w:r w:rsidR="00CE3DE4">
        <w:rPr>
          <w:rFonts w:asciiTheme="minorHAnsi" w:hAnsiTheme="minorHAnsi"/>
        </w:rPr>
        <w:t>ingerując w relacje</w:t>
      </w:r>
      <w:r w:rsidR="00337A86">
        <w:rPr>
          <w:rFonts w:asciiTheme="minorHAnsi" w:hAnsiTheme="minorHAnsi"/>
        </w:rPr>
        <w:t xml:space="preserve"> </w:t>
      </w:r>
      <w:r w:rsidRPr="005C526C">
        <w:rPr>
          <w:rFonts w:asciiTheme="minorHAnsi" w:hAnsiTheme="minorHAnsi"/>
        </w:rPr>
        <w:t xml:space="preserve">pomiędzy właścicielami nieruchomości sąsiednich. Ochronę prawną właściciela nieruchomości, który został poszkodowany lub w stosunku do którego właściciel nieruchomości sąsiedniej zachowuje się uciążliwie, zapewnia kodeks cywilny i nieuprawniona jest próba rozszerzenia tej ochrony za pomocą odpowiednich sformułowań zawartych w regulaminie utrzymania czystości i porządku na terenie danej gminy. </w:t>
      </w:r>
    </w:p>
    <w:p w:rsidR="008D34E5" w:rsidRPr="008C2DB2" w:rsidRDefault="008D34E5"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r>
      <w:r w:rsidRPr="008C2DB2">
        <w:rPr>
          <w:rFonts w:asciiTheme="minorHAnsi" w:hAnsiTheme="minorHAnsi"/>
        </w:rPr>
        <w:t xml:space="preserve">Rada Gminy w </w:t>
      </w:r>
      <w:r w:rsidR="00042A1E" w:rsidRPr="008C2DB2">
        <w:rPr>
          <w:rFonts w:asciiTheme="minorHAnsi" w:hAnsiTheme="minorHAnsi"/>
        </w:rPr>
        <w:t>§ 13 ust. 1 R</w:t>
      </w:r>
      <w:r w:rsidRPr="008C2DB2">
        <w:rPr>
          <w:rFonts w:asciiTheme="minorHAnsi" w:hAnsiTheme="minorHAnsi"/>
        </w:rPr>
        <w:t>egulamin</w:t>
      </w:r>
      <w:r w:rsidR="00042A1E" w:rsidRPr="008C2DB2">
        <w:rPr>
          <w:rFonts w:asciiTheme="minorHAnsi" w:hAnsiTheme="minorHAnsi"/>
        </w:rPr>
        <w:t>u</w:t>
      </w:r>
      <w:r w:rsidRPr="008C2DB2">
        <w:rPr>
          <w:rFonts w:asciiTheme="minorHAnsi" w:hAnsiTheme="minorHAnsi"/>
        </w:rPr>
        <w:t xml:space="preserve"> utrzymania czystości i porządku nakłada na </w:t>
      </w:r>
      <w:r w:rsidR="00042A1E" w:rsidRPr="008C2DB2">
        <w:rPr>
          <w:rFonts w:asciiTheme="minorHAnsi" w:hAnsiTheme="minorHAnsi"/>
        </w:rPr>
        <w:t>właścicieli nieruchomości zamieszkałych i niezamieszkałych</w:t>
      </w:r>
      <w:r w:rsidR="008C2DB2" w:rsidRPr="008C2DB2">
        <w:rPr>
          <w:rFonts w:asciiTheme="minorHAnsi" w:hAnsiTheme="minorHAnsi"/>
        </w:rPr>
        <w:t xml:space="preserve"> w tym prowadzący gastronomiczną lub hotelarską działalność gospodarczą lub działalność użyteczności publicznej </w:t>
      </w:r>
      <w:r w:rsidRPr="008C2DB2">
        <w:rPr>
          <w:rFonts w:asciiTheme="minorHAnsi" w:hAnsiTheme="minorHAnsi"/>
        </w:rPr>
        <w:t>obowiązek po</w:t>
      </w:r>
      <w:r w:rsidR="00CE3DE4" w:rsidRPr="008C2DB2">
        <w:rPr>
          <w:rFonts w:asciiTheme="minorHAnsi" w:hAnsiTheme="minorHAnsi"/>
        </w:rPr>
        <w:t>zbywania się niesegregowanych (</w:t>
      </w:r>
      <w:r w:rsidRPr="008C2DB2">
        <w:rPr>
          <w:rFonts w:asciiTheme="minorHAnsi" w:hAnsiTheme="minorHAnsi"/>
        </w:rPr>
        <w:t>zmieszanych) odpadów komunalnych, jednakże brak jest informacji o zapewnieniu możliwości ich od</w:t>
      </w:r>
      <w:r w:rsidR="00042A1E" w:rsidRPr="008C2DB2">
        <w:rPr>
          <w:rFonts w:asciiTheme="minorHAnsi" w:hAnsiTheme="minorHAnsi"/>
        </w:rPr>
        <w:t>bierania</w:t>
      </w:r>
      <w:r w:rsidRPr="008C2DB2">
        <w:rPr>
          <w:rFonts w:asciiTheme="minorHAnsi" w:hAnsiTheme="minorHAnsi"/>
        </w:rPr>
        <w:t xml:space="preserve">. </w:t>
      </w:r>
    </w:p>
    <w:p w:rsidR="00042A1E" w:rsidRPr="008C2DB2" w:rsidRDefault="002D70FC" w:rsidP="005C526C">
      <w:pPr>
        <w:suppressAutoHyphens w:val="0"/>
        <w:autoSpaceDE w:val="0"/>
        <w:autoSpaceDN w:val="0"/>
        <w:adjustRightInd w:val="0"/>
        <w:spacing w:line="360" w:lineRule="auto"/>
        <w:jc w:val="both"/>
        <w:rPr>
          <w:rFonts w:asciiTheme="minorHAnsi" w:hAnsiTheme="minorHAnsi"/>
        </w:rPr>
      </w:pPr>
      <w:r w:rsidRPr="008C2DB2">
        <w:rPr>
          <w:rFonts w:asciiTheme="minorHAnsi" w:hAnsiTheme="minorHAnsi"/>
        </w:rPr>
        <w:tab/>
        <w:t xml:space="preserve">Tymczasem zgodnie z art. 5 ust. 1a </w:t>
      </w:r>
      <w:r w:rsidR="00337A86" w:rsidRPr="008C2DB2">
        <w:rPr>
          <w:rFonts w:asciiTheme="minorHAnsi" w:hAnsiTheme="minorHAnsi"/>
        </w:rPr>
        <w:t xml:space="preserve">ustawy o utrzymaniu czystości i porządku </w:t>
      </w:r>
      <w:r w:rsidR="00FB1E30" w:rsidRPr="008C2DB2">
        <w:rPr>
          <w:rFonts w:asciiTheme="minorHAnsi" w:hAnsiTheme="minorHAnsi"/>
        </w:rPr>
        <w:t xml:space="preserve">                                </w:t>
      </w:r>
      <w:r w:rsidR="00337A86" w:rsidRPr="008C2DB2">
        <w:rPr>
          <w:rFonts w:asciiTheme="minorHAnsi" w:hAnsiTheme="minorHAnsi"/>
        </w:rPr>
        <w:t xml:space="preserve">w gminach </w:t>
      </w:r>
      <w:r w:rsidRPr="008C2DB2">
        <w:rPr>
          <w:rFonts w:asciiTheme="minorHAnsi" w:hAnsiTheme="minorHAnsi"/>
        </w:rPr>
        <w:t xml:space="preserve">niesegregowane (zmieszane) odpady komunalne są przekazywane przez właścicieli nieruchomości gminnej jednostce organizacyjnej lub przedsiębiorcy odbierającemu odpady komunalne wpisanemu do rejestru działalności regulowanej, o którym mowa w art. 9b ust. 2. Przepis ten co prawda nakłada na właściciela </w:t>
      </w:r>
      <w:r w:rsidR="00042A1E" w:rsidRPr="008C2DB2">
        <w:rPr>
          <w:rFonts w:asciiTheme="minorHAnsi" w:hAnsiTheme="minorHAnsi"/>
        </w:rPr>
        <w:t xml:space="preserve">nieruchomości </w:t>
      </w:r>
      <w:r w:rsidRPr="008C2DB2">
        <w:rPr>
          <w:rFonts w:asciiTheme="minorHAnsi" w:hAnsiTheme="minorHAnsi"/>
        </w:rPr>
        <w:t xml:space="preserve">obowiązek przekazywania niesegregowanych </w:t>
      </w:r>
      <w:r w:rsidR="00042A1E" w:rsidRPr="008C2DB2">
        <w:rPr>
          <w:rFonts w:asciiTheme="minorHAnsi" w:hAnsiTheme="minorHAnsi"/>
        </w:rPr>
        <w:t>(</w:t>
      </w:r>
      <w:r w:rsidRPr="008C2DB2">
        <w:rPr>
          <w:rFonts w:asciiTheme="minorHAnsi" w:hAnsiTheme="minorHAnsi"/>
        </w:rPr>
        <w:t xml:space="preserve"> zmieszanych) odpadów komunalnych , jednak Rada Gminy w regulaminie nie </w:t>
      </w:r>
      <w:r w:rsidR="00042A1E" w:rsidRPr="008C2DB2">
        <w:rPr>
          <w:rFonts w:asciiTheme="minorHAnsi" w:hAnsiTheme="minorHAnsi"/>
        </w:rPr>
        <w:t xml:space="preserve">zapewnia możliwości ich odbierania z przed posesji. </w:t>
      </w:r>
    </w:p>
    <w:p w:rsidR="002D70FC" w:rsidRPr="008C2DB2" w:rsidRDefault="002D70FC" w:rsidP="00042A1E">
      <w:pPr>
        <w:suppressAutoHyphens w:val="0"/>
        <w:autoSpaceDE w:val="0"/>
        <w:autoSpaceDN w:val="0"/>
        <w:adjustRightInd w:val="0"/>
        <w:spacing w:line="360" w:lineRule="auto"/>
        <w:ind w:firstLine="708"/>
        <w:jc w:val="both"/>
        <w:rPr>
          <w:rFonts w:asciiTheme="minorHAnsi" w:hAnsiTheme="minorHAnsi"/>
        </w:rPr>
      </w:pPr>
      <w:r w:rsidRPr="008C2DB2">
        <w:rPr>
          <w:rFonts w:asciiTheme="minorHAnsi" w:hAnsiTheme="minorHAnsi"/>
        </w:rPr>
        <w:t xml:space="preserve"> Ponadto</w:t>
      </w:r>
      <w:r w:rsidR="00042A1E" w:rsidRPr="008C2DB2">
        <w:rPr>
          <w:rFonts w:asciiTheme="minorHAnsi" w:hAnsiTheme="minorHAnsi"/>
        </w:rPr>
        <w:t xml:space="preserve"> w</w:t>
      </w:r>
      <w:r w:rsidRPr="008C2DB2">
        <w:rPr>
          <w:rFonts w:asciiTheme="minorHAnsi" w:hAnsiTheme="minorHAnsi"/>
        </w:rPr>
        <w:t xml:space="preserve"> art. 6r ust. 3b </w:t>
      </w:r>
      <w:r w:rsidR="00337A86" w:rsidRPr="008C2DB2">
        <w:rPr>
          <w:rFonts w:asciiTheme="minorHAnsi" w:hAnsiTheme="minorHAnsi"/>
        </w:rPr>
        <w:t xml:space="preserve">ustawy o utrzymaniu czystości i porządku w gminach </w:t>
      </w:r>
      <w:r w:rsidRPr="008C2DB2">
        <w:rPr>
          <w:rFonts w:asciiTheme="minorHAnsi" w:hAnsiTheme="minorHAnsi"/>
        </w:rPr>
        <w:t xml:space="preserve">wskazano, iż dopuszcza się zróżnicowanie częstotliwości odbierania odpadów, w szczególności w zależności od ilości wytwarzanych odpadów i ich rodzajów, z tym że w okresie od kwietnia do października częstotliwość odbierania niesegregowanych (zmieszanych) odpadów </w:t>
      </w:r>
      <w:r w:rsidRPr="008C2DB2">
        <w:rPr>
          <w:rFonts w:asciiTheme="minorHAnsi" w:hAnsiTheme="minorHAnsi"/>
        </w:rPr>
        <w:lastRenderedPageBreak/>
        <w:t>komunalnych oraz bioodpadów stanowiących odpady komunalne nie może być rzadsza niż raz na tydzień</w:t>
      </w:r>
      <w:r w:rsidR="008C2DB2" w:rsidRPr="008C2DB2">
        <w:rPr>
          <w:rFonts w:asciiTheme="minorHAnsi" w:hAnsiTheme="minorHAnsi"/>
        </w:rPr>
        <w:t xml:space="preserve"> </w:t>
      </w:r>
      <w:r w:rsidRPr="008C2DB2">
        <w:rPr>
          <w:rFonts w:asciiTheme="minorHAnsi" w:hAnsiTheme="minorHAnsi"/>
        </w:rPr>
        <w:t xml:space="preserve">z budynków wielolokalowych i nie rzadsza niż raz na dwa tygodnie z budynków mieszkalnych jednorodzinnych. Z treści tego przepisu wynika jednoznacznie, iż rada gminy ma zapewnić odbiór niesegregowanych zmieszanych odpadów komunalnych, natomiast </w:t>
      </w:r>
      <w:r w:rsidR="008C2DB2">
        <w:rPr>
          <w:rFonts w:asciiTheme="minorHAnsi" w:hAnsiTheme="minorHAnsi"/>
        </w:rPr>
        <w:t xml:space="preserve">                           </w:t>
      </w:r>
      <w:r w:rsidRPr="008C2DB2">
        <w:rPr>
          <w:rFonts w:asciiTheme="minorHAnsi" w:hAnsiTheme="minorHAnsi"/>
        </w:rPr>
        <w:t>w r</w:t>
      </w:r>
      <w:r w:rsidR="00FD313B" w:rsidRPr="008C2DB2">
        <w:rPr>
          <w:rFonts w:asciiTheme="minorHAnsi" w:hAnsiTheme="minorHAnsi"/>
        </w:rPr>
        <w:t>egulaminie utrzymania czystości</w:t>
      </w:r>
      <w:r w:rsidR="00FB1E30" w:rsidRPr="008C2DB2">
        <w:rPr>
          <w:rFonts w:asciiTheme="minorHAnsi" w:hAnsiTheme="minorHAnsi"/>
        </w:rPr>
        <w:t xml:space="preserve">  </w:t>
      </w:r>
      <w:r w:rsidRPr="008C2DB2">
        <w:rPr>
          <w:rFonts w:asciiTheme="minorHAnsi" w:hAnsiTheme="minorHAnsi"/>
        </w:rPr>
        <w:t>i porządku tego nie wskazuje, co również stanowi istotne naruszenia prawa.</w:t>
      </w:r>
    </w:p>
    <w:p w:rsidR="002D70FC" w:rsidRPr="005C526C" w:rsidRDefault="00842C2B"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Jak zostało wskazane wyżej zgodnie z art. 4 ust. 2 pkt 8</w:t>
      </w:r>
      <w:r w:rsidR="00337A86">
        <w:rPr>
          <w:rFonts w:asciiTheme="minorHAnsi" w:hAnsiTheme="minorHAnsi"/>
        </w:rPr>
        <w:t xml:space="preserve"> ustawy o utrzymaniu czystości i porządku w gminach</w:t>
      </w:r>
      <w:r w:rsidRPr="005C526C">
        <w:rPr>
          <w:rFonts w:asciiTheme="minorHAnsi" w:hAnsiTheme="minorHAnsi"/>
        </w:rPr>
        <w:t xml:space="preserve"> regulamin utrzymania czystości i porządku na terenie gminy winien określać wymagania w zakresie wyznaczania obszarów podlegających obowiązkowej deratyzacji i terminów jej przeprowadzania.</w:t>
      </w:r>
    </w:p>
    <w:p w:rsidR="00842C2B" w:rsidRPr="005C526C" w:rsidRDefault="00842C2B" w:rsidP="005C526C">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ab/>
        <w:t xml:space="preserve">Rada Gminy w § 20 </w:t>
      </w:r>
      <w:r w:rsidR="00893DE3">
        <w:rPr>
          <w:rFonts w:asciiTheme="minorHAnsi" w:hAnsiTheme="minorHAnsi"/>
        </w:rPr>
        <w:t>Regulaminu</w:t>
      </w:r>
      <w:r w:rsidRPr="005C526C">
        <w:rPr>
          <w:rFonts w:asciiTheme="minorHAnsi" w:hAnsiTheme="minorHAnsi"/>
        </w:rPr>
        <w:t xml:space="preserve"> wskazała, iż o</w:t>
      </w:r>
      <w:r w:rsidRPr="005C526C">
        <w:rPr>
          <w:rFonts w:asciiTheme="minorHAnsi" w:hAnsiTheme="minorHAnsi"/>
          <w:lang w:eastAsia="pl-PL"/>
        </w:rPr>
        <w:t>bowiązkowej deratyzacji podlegają budynki mieszkaniowej zabudowy jedno i wielorodzinnej na</w:t>
      </w:r>
      <w:r w:rsidR="00337A86">
        <w:rPr>
          <w:rFonts w:asciiTheme="minorHAnsi" w:hAnsiTheme="minorHAnsi"/>
          <w:lang w:eastAsia="pl-PL"/>
        </w:rPr>
        <w:t xml:space="preserve"> </w:t>
      </w:r>
      <w:r w:rsidRPr="005C526C">
        <w:rPr>
          <w:rFonts w:asciiTheme="minorHAnsi" w:hAnsiTheme="minorHAnsi"/>
          <w:lang w:eastAsia="pl-PL"/>
        </w:rPr>
        <w:t>terenie Gminy Wilga. Deratyzacja odbywa się w miarę potrzeb.</w:t>
      </w:r>
    </w:p>
    <w:p w:rsidR="00842C2B" w:rsidRPr="005C526C" w:rsidRDefault="00842C2B"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lang w:eastAsia="pl-PL"/>
        </w:rPr>
        <w:tab/>
        <w:t>Jak stwierdził Wojewódzki Sąd Administracyjny w Warszawie w wyrok</w:t>
      </w:r>
      <w:r w:rsidR="00337A86">
        <w:rPr>
          <w:rFonts w:asciiTheme="minorHAnsi" w:hAnsiTheme="minorHAnsi"/>
          <w:lang w:eastAsia="pl-PL"/>
        </w:rPr>
        <w:t>u</w:t>
      </w:r>
      <w:r w:rsidRPr="005C526C">
        <w:rPr>
          <w:rFonts w:asciiTheme="minorHAnsi" w:hAnsiTheme="minorHAnsi"/>
          <w:lang w:eastAsia="pl-PL"/>
        </w:rPr>
        <w:t xml:space="preserve"> </w:t>
      </w:r>
      <w:r w:rsidR="00337A86">
        <w:rPr>
          <w:rFonts w:asciiTheme="minorHAnsi" w:hAnsiTheme="minorHAnsi"/>
          <w:lang w:eastAsia="pl-PL"/>
        </w:rPr>
        <w:t xml:space="preserve">                                          </w:t>
      </w:r>
      <w:r w:rsidRPr="005C526C">
        <w:rPr>
          <w:rFonts w:asciiTheme="minorHAnsi" w:hAnsiTheme="minorHAnsi"/>
          <w:lang w:eastAsia="pl-PL"/>
        </w:rPr>
        <w:t>z dnia 24 czerwca 2020 r. wydanym w sprawie o sygn. akt: VIII SA/</w:t>
      </w:r>
      <w:proofErr w:type="spellStart"/>
      <w:r w:rsidRPr="005C526C">
        <w:rPr>
          <w:rFonts w:asciiTheme="minorHAnsi" w:hAnsiTheme="minorHAnsi"/>
          <w:lang w:eastAsia="pl-PL"/>
        </w:rPr>
        <w:t>Wa</w:t>
      </w:r>
      <w:proofErr w:type="spellEnd"/>
      <w:r w:rsidRPr="005C526C">
        <w:rPr>
          <w:rFonts w:asciiTheme="minorHAnsi" w:hAnsiTheme="minorHAnsi"/>
          <w:lang w:eastAsia="pl-PL"/>
        </w:rPr>
        <w:t xml:space="preserve"> 287/20 </w:t>
      </w:r>
      <w:r w:rsidR="00337A86">
        <w:rPr>
          <w:rFonts w:asciiTheme="minorHAnsi" w:hAnsiTheme="minorHAnsi"/>
          <w:lang w:eastAsia="pl-PL"/>
        </w:rPr>
        <w:t>c</w:t>
      </w:r>
      <w:r w:rsidRPr="005C526C">
        <w:rPr>
          <w:rFonts w:asciiTheme="minorHAnsi" w:hAnsiTheme="minorHAnsi"/>
        </w:rPr>
        <w:t xml:space="preserve">elem upoważnienia zawartego w przepisie art. 4 ust. 2 pkt 8 </w:t>
      </w:r>
      <w:r w:rsidR="00337A86">
        <w:rPr>
          <w:rFonts w:asciiTheme="minorHAnsi" w:hAnsiTheme="minorHAnsi"/>
        </w:rPr>
        <w:t xml:space="preserve">ustawy o utrzymaniu czystości </w:t>
      </w:r>
      <w:r w:rsidR="00FB1E30">
        <w:rPr>
          <w:rFonts w:asciiTheme="minorHAnsi" w:hAnsiTheme="minorHAnsi"/>
        </w:rPr>
        <w:t xml:space="preserve">                              </w:t>
      </w:r>
      <w:r w:rsidR="00337A86">
        <w:rPr>
          <w:rFonts w:asciiTheme="minorHAnsi" w:hAnsiTheme="minorHAnsi"/>
        </w:rPr>
        <w:t>i porządku w gminach</w:t>
      </w:r>
      <w:r w:rsidRPr="005C526C">
        <w:rPr>
          <w:rFonts w:asciiTheme="minorHAnsi" w:hAnsiTheme="minorHAnsi"/>
        </w:rPr>
        <w:t xml:space="preserve">. jest zobligowanie organu gminy do kazuistycznego wskazania obszarów na terenie gminy, które ze względu na szczególne usytuowanie, otoczenie czy realizowane tam funkcje bądź inne okoliczności, wymagają poddania ich obowiązkowej deratyzacji. </w:t>
      </w:r>
    </w:p>
    <w:p w:rsidR="00842C2B" w:rsidRPr="005C526C" w:rsidRDefault="00842C2B"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 xml:space="preserve">Wojewódzki Sąd Administracyjny w Warszawie potwierdził również to stanowisko </w:t>
      </w:r>
      <w:r w:rsidR="00FB1E30">
        <w:rPr>
          <w:rFonts w:asciiTheme="minorHAnsi" w:hAnsiTheme="minorHAnsi"/>
        </w:rPr>
        <w:t xml:space="preserve">                   </w:t>
      </w:r>
      <w:r w:rsidRPr="005C526C">
        <w:rPr>
          <w:rFonts w:asciiTheme="minorHAnsi" w:hAnsiTheme="minorHAnsi"/>
        </w:rPr>
        <w:t>w wyroku z dnia 24 czerwca 2020 r. wydanym w sprawie o sygn. akt: VII SA/</w:t>
      </w:r>
      <w:proofErr w:type="spellStart"/>
      <w:r w:rsidRPr="005C526C">
        <w:rPr>
          <w:rFonts w:asciiTheme="minorHAnsi" w:hAnsiTheme="minorHAnsi"/>
        </w:rPr>
        <w:t>Wa</w:t>
      </w:r>
      <w:proofErr w:type="spellEnd"/>
      <w:r w:rsidRPr="005C526C">
        <w:rPr>
          <w:rFonts w:asciiTheme="minorHAnsi" w:hAnsiTheme="minorHAnsi"/>
        </w:rPr>
        <w:t xml:space="preserve"> 319/20 , wskazując, iż </w:t>
      </w:r>
      <w:r w:rsidR="008C11B7" w:rsidRPr="005C526C">
        <w:rPr>
          <w:rFonts w:asciiTheme="minorHAnsi" w:hAnsiTheme="minorHAnsi"/>
        </w:rPr>
        <w:t>u</w:t>
      </w:r>
      <w:r w:rsidRPr="005C526C">
        <w:rPr>
          <w:rFonts w:asciiTheme="minorHAnsi" w:hAnsiTheme="minorHAnsi"/>
        </w:rPr>
        <w:t>normowanie regulaminu</w:t>
      </w:r>
      <w:r w:rsidR="00893DE3">
        <w:rPr>
          <w:rFonts w:asciiTheme="minorHAnsi" w:hAnsiTheme="minorHAnsi"/>
        </w:rPr>
        <w:t>,</w:t>
      </w:r>
      <w:r w:rsidRPr="005C526C">
        <w:rPr>
          <w:rFonts w:asciiTheme="minorHAnsi" w:hAnsiTheme="minorHAnsi"/>
        </w:rPr>
        <w:t xml:space="preserve"> w którym wskazano obszary zabudowane określonymi obiektami nie wyczerpuje normy kompetencyjnej z art. 4 ust. 2 pkt 8 </w:t>
      </w:r>
      <w:r w:rsidR="00337A86">
        <w:rPr>
          <w:rFonts w:asciiTheme="minorHAnsi" w:hAnsiTheme="minorHAnsi"/>
        </w:rPr>
        <w:t xml:space="preserve">ustawy </w:t>
      </w:r>
      <w:r w:rsidR="00893DE3">
        <w:rPr>
          <w:rFonts w:asciiTheme="minorHAnsi" w:hAnsiTheme="minorHAnsi"/>
        </w:rPr>
        <w:br/>
      </w:r>
      <w:r w:rsidR="00337A86">
        <w:rPr>
          <w:rFonts w:asciiTheme="minorHAnsi" w:hAnsiTheme="minorHAnsi"/>
        </w:rPr>
        <w:t>o utrzymaniu czystości i porządku w gminach</w:t>
      </w:r>
      <w:r w:rsidRPr="005C526C">
        <w:rPr>
          <w:rFonts w:asciiTheme="minorHAnsi" w:hAnsiTheme="minorHAnsi"/>
        </w:rPr>
        <w:t xml:space="preserve">, nakazującej wyznaczenie w regulaminie obszarów podlegających obowiązkowej deratyzacji i terminów jej przeprowadzania. Celem upoważnienia zawartego w ww. przepisie </w:t>
      </w:r>
      <w:r w:rsidR="00337A86">
        <w:rPr>
          <w:rFonts w:asciiTheme="minorHAnsi" w:hAnsiTheme="minorHAnsi"/>
        </w:rPr>
        <w:t>ustawy o utrzymaniu czystości i porządku w gminach</w:t>
      </w:r>
      <w:r w:rsidR="00337A86" w:rsidRPr="005C526C">
        <w:rPr>
          <w:rFonts w:asciiTheme="minorHAnsi" w:hAnsiTheme="minorHAnsi"/>
        </w:rPr>
        <w:t xml:space="preserve"> </w:t>
      </w:r>
      <w:r w:rsidRPr="005C526C">
        <w:rPr>
          <w:rFonts w:asciiTheme="minorHAnsi" w:hAnsiTheme="minorHAnsi"/>
        </w:rPr>
        <w:t xml:space="preserve"> jest bowiem zobligowanie organu gminy do kazuistycznego wskazania obszarów na terenie gminy, które ze względu na szczególne usytuowanie, otoczenie czy realizowane tam funkcje bądź inne okoliczności, wymagają poddania ich obowiązkowej deratyzacji.</w:t>
      </w:r>
    </w:p>
    <w:p w:rsidR="008C11B7" w:rsidRPr="005C526C" w:rsidRDefault="008C11B7" w:rsidP="005C526C">
      <w:pPr>
        <w:suppressAutoHyphens w:val="0"/>
        <w:autoSpaceDE w:val="0"/>
        <w:autoSpaceDN w:val="0"/>
        <w:adjustRightInd w:val="0"/>
        <w:spacing w:line="360" w:lineRule="auto"/>
        <w:jc w:val="both"/>
        <w:rPr>
          <w:rFonts w:asciiTheme="minorHAnsi" w:hAnsiTheme="minorHAnsi"/>
        </w:rPr>
      </w:pPr>
      <w:r w:rsidRPr="005C526C">
        <w:rPr>
          <w:rFonts w:asciiTheme="minorHAnsi" w:hAnsiTheme="minorHAnsi"/>
        </w:rPr>
        <w:tab/>
        <w:t xml:space="preserve">Biorąc powyższe pod uwagę należy stwierdzić, iż rada formułując wymagania </w:t>
      </w:r>
      <w:r w:rsidR="00FB1E30">
        <w:rPr>
          <w:rFonts w:asciiTheme="minorHAnsi" w:hAnsiTheme="minorHAnsi"/>
        </w:rPr>
        <w:t xml:space="preserve">                              </w:t>
      </w:r>
      <w:r w:rsidRPr="005C526C">
        <w:rPr>
          <w:rFonts w:asciiTheme="minorHAnsi" w:hAnsiTheme="minorHAnsi"/>
        </w:rPr>
        <w:t xml:space="preserve">w zakresie obowiązkowej deratyzacji w taki sposób nie wypełniła dyspozycji art. 4 </w:t>
      </w:r>
      <w:r w:rsidR="00964F3F">
        <w:rPr>
          <w:rFonts w:asciiTheme="minorHAnsi" w:hAnsiTheme="minorHAnsi"/>
        </w:rPr>
        <w:t>u</w:t>
      </w:r>
      <w:r w:rsidR="00893DE3">
        <w:rPr>
          <w:rFonts w:asciiTheme="minorHAnsi" w:hAnsiTheme="minorHAnsi"/>
        </w:rPr>
        <w:t>st. 2</w:t>
      </w:r>
      <w:r w:rsidR="00893DE3">
        <w:rPr>
          <w:rFonts w:asciiTheme="minorHAnsi" w:hAnsiTheme="minorHAnsi"/>
        </w:rPr>
        <w:br/>
      </w:r>
      <w:r w:rsidRPr="005C526C">
        <w:rPr>
          <w:rFonts w:asciiTheme="minorHAnsi" w:hAnsiTheme="minorHAnsi"/>
        </w:rPr>
        <w:t>pkt</w:t>
      </w:r>
      <w:r w:rsidR="00893DE3">
        <w:rPr>
          <w:rFonts w:asciiTheme="minorHAnsi" w:hAnsiTheme="minorHAnsi"/>
        </w:rPr>
        <w:t xml:space="preserve"> 8</w:t>
      </w:r>
      <w:r w:rsidRPr="005C526C">
        <w:rPr>
          <w:rFonts w:asciiTheme="minorHAnsi" w:hAnsiTheme="minorHAnsi"/>
        </w:rPr>
        <w:t xml:space="preserve"> </w:t>
      </w:r>
      <w:r w:rsidR="00337A86">
        <w:rPr>
          <w:rFonts w:asciiTheme="minorHAnsi" w:hAnsiTheme="minorHAnsi"/>
        </w:rPr>
        <w:t>ustawy o utrzymaniu czystości i porządku w gminach</w:t>
      </w:r>
      <w:r w:rsidRPr="005C526C">
        <w:rPr>
          <w:rFonts w:asciiTheme="minorHAnsi" w:hAnsiTheme="minorHAnsi"/>
        </w:rPr>
        <w:t xml:space="preserve">. Nie może bowiem zostać uznane </w:t>
      </w:r>
      <w:r w:rsidRPr="005C526C">
        <w:rPr>
          <w:rFonts w:asciiTheme="minorHAnsi" w:hAnsiTheme="minorHAnsi"/>
        </w:rPr>
        <w:lastRenderedPageBreak/>
        <w:t xml:space="preserve">za określenie terminów obowiązkowej deratyzacji posłużenie się zwrotem w miarę potrzeb. Nie wypełnia również normy kompetencyjnej wyznaczenie obszarów podlegających obowiązkowej deratyzacji jako nieruchomości zabudowy jednorodzinnej i wielorodzinnej, gdyby bowiem intencją ustawodawcy było objęcie deratyzacją wszystkich zabudowanych nieruchomości (całego zabudowanego obszaru na terenie gminy), ustanowiłby on jedynie wymóg określenia terminów deratyzacji. Tymczasem w przepisie art. 4 ust. 2 pkt 8 </w:t>
      </w:r>
      <w:r w:rsidR="00337A86">
        <w:rPr>
          <w:rFonts w:asciiTheme="minorHAnsi" w:hAnsiTheme="minorHAnsi"/>
        </w:rPr>
        <w:t xml:space="preserve">ustawy </w:t>
      </w:r>
      <w:r w:rsidR="00FB1E30">
        <w:rPr>
          <w:rFonts w:asciiTheme="minorHAnsi" w:hAnsiTheme="minorHAnsi"/>
        </w:rPr>
        <w:t xml:space="preserve">                  </w:t>
      </w:r>
      <w:r w:rsidR="00337A86">
        <w:rPr>
          <w:rFonts w:asciiTheme="minorHAnsi" w:hAnsiTheme="minorHAnsi"/>
        </w:rPr>
        <w:t>o utrzymaniu czystości i porządku w gminach</w:t>
      </w:r>
      <w:r w:rsidR="00337A86" w:rsidRPr="005C526C">
        <w:rPr>
          <w:rFonts w:asciiTheme="minorHAnsi" w:hAnsiTheme="minorHAnsi"/>
        </w:rPr>
        <w:t xml:space="preserve"> </w:t>
      </w:r>
      <w:r w:rsidRPr="005C526C">
        <w:rPr>
          <w:rFonts w:asciiTheme="minorHAnsi" w:hAnsiTheme="minorHAnsi"/>
        </w:rPr>
        <w:t xml:space="preserve">wyraźnie stanowi się zarówno o terminie deratyzacji, jak i o podlegających wyznaczeniu obszarach deratyzacji (tj. konkretnie, kazuistycznie, precyzyjnie wskazanych obszarach na terenie gminy, które ze względu </w:t>
      </w:r>
      <w:r w:rsidR="00FB1E30">
        <w:rPr>
          <w:rFonts w:asciiTheme="minorHAnsi" w:hAnsiTheme="minorHAnsi"/>
        </w:rPr>
        <w:t xml:space="preserve">                         </w:t>
      </w:r>
      <w:r w:rsidRPr="005C526C">
        <w:rPr>
          <w:rFonts w:asciiTheme="minorHAnsi" w:hAnsiTheme="minorHAnsi"/>
        </w:rPr>
        <w:t>na określone okoliczności, wymagają poddania ich obowiązkowej deratyzacji).</w:t>
      </w:r>
    </w:p>
    <w:p w:rsidR="004B6E6F" w:rsidRPr="005C526C" w:rsidRDefault="00317A43" w:rsidP="001754C2">
      <w:pPr>
        <w:suppressAutoHyphens w:val="0"/>
        <w:autoSpaceDE w:val="0"/>
        <w:autoSpaceDN w:val="0"/>
        <w:adjustRightInd w:val="0"/>
        <w:spacing w:line="360" w:lineRule="auto"/>
        <w:jc w:val="both"/>
        <w:rPr>
          <w:rFonts w:asciiTheme="minorHAnsi" w:hAnsiTheme="minorHAnsi"/>
          <w:lang w:eastAsia="pl-PL"/>
        </w:rPr>
      </w:pPr>
      <w:r w:rsidRPr="005C526C">
        <w:rPr>
          <w:rFonts w:asciiTheme="minorHAnsi" w:hAnsiTheme="minorHAnsi"/>
        </w:rPr>
        <w:tab/>
      </w:r>
      <w:r w:rsidR="004B6E6F" w:rsidRPr="005C526C">
        <w:rPr>
          <w:rFonts w:asciiTheme="minorHAnsi" w:hAnsiTheme="minorHAnsi"/>
        </w:rPr>
        <w:t xml:space="preserve">Konkludując okoliczność, że kwestionowana uchwała stanowi akt prawa miejscowego, i w konsekwencji normatywny akt wykonawczy, oznacza że Rada Gminy uchwalając przedmiotową uchwałę i określając szczegółowe postanowienia Regulaminu utrzymania czystości i porządku na terenie Gminy Wilga nie może wykraczać poza granice upoważnienia określone w ustawie o utrzymaniu czystości i porządku.  Z treści </w:t>
      </w:r>
      <w:hyperlink r:id="rId18" w:anchor="/document/16798613?unitId=art(94)&amp;cm=DOCUMENT" w:history="1">
        <w:r w:rsidR="004B6E6F" w:rsidRPr="005C526C">
          <w:rPr>
            <w:rStyle w:val="Hipercze"/>
            <w:rFonts w:asciiTheme="minorHAnsi" w:hAnsiTheme="minorHAnsi"/>
          </w:rPr>
          <w:t>art. 94</w:t>
        </w:r>
      </w:hyperlink>
      <w:r w:rsidR="004B6E6F" w:rsidRPr="005C526C">
        <w:rPr>
          <w:rFonts w:asciiTheme="minorHAnsi" w:hAnsiTheme="minorHAnsi"/>
        </w:rPr>
        <w:t xml:space="preserve"> Konstytucji RP wynika, że każdy akt prawa miejscowego ma charakter wykonawczy w stosunku do ustaw, a jako taki winien on być oparty na ustawie upoważniającej i</w:t>
      </w:r>
      <w:r w:rsidR="00FB1E30">
        <w:rPr>
          <w:rFonts w:asciiTheme="minorHAnsi" w:hAnsiTheme="minorHAnsi"/>
        </w:rPr>
        <w:t xml:space="preserve"> </w:t>
      </w:r>
      <w:r w:rsidR="004B6E6F" w:rsidRPr="005C526C">
        <w:rPr>
          <w:rFonts w:asciiTheme="minorHAnsi" w:hAnsiTheme="minorHAnsi"/>
        </w:rPr>
        <w:t>nie przekraczać zakresu upoważnienia.</w:t>
      </w:r>
    </w:p>
    <w:p w:rsidR="004B6E6F" w:rsidRPr="005C526C" w:rsidRDefault="004B6E6F" w:rsidP="005C526C">
      <w:pPr>
        <w:pStyle w:val="NormalnyWeb"/>
        <w:spacing w:line="360" w:lineRule="auto"/>
        <w:jc w:val="both"/>
        <w:rPr>
          <w:rFonts w:asciiTheme="minorHAnsi" w:hAnsiTheme="minorHAnsi" w:cs="Times New Roman"/>
        </w:rPr>
      </w:pPr>
      <w:r w:rsidRPr="005C526C">
        <w:rPr>
          <w:rFonts w:asciiTheme="minorHAnsi" w:hAnsiTheme="minorHAnsi" w:cs="Times New Roman"/>
        </w:rPr>
        <w:tab/>
        <w:t xml:space="preserve">Za niezgodne z prawem, a w szczególności z normą upoważniającą, z konstytucyjną zasadą praworządności - </w:t>
      </w:r>
      <w:hyperlink r:id="rId19" w:anchor="/document/16798613?unitId=art(7)&amp;cm=DOCUMENT" w:history="1">
        <w:r w:rsidRPr="005C526C">
          <w:rPr>
            <w:rStyle w:val="Hipercze"/>
            <w:rFonts w:asciiTheme="minorHAnsi" w:hAnsiTheme="minorHAnsi" w:cs="Times New Roman"/>
          </w:rPr>
          <w:t>art. 7</w:t>
        </w:r>
      </w:hyperlink>
      <w:r w:rsidRPr="005C526C">
        <w:rPr>
          <w:rFonts w:asciiTheme="minorHAnsi" w:hAnsiTheme="minorHAnsi" w:cs="Times New Roman"/>
        </w:rPr>
        <w:t xml:space="preserve"> Konstytucji RP, z wynikającymi z przepisów konstytucyjnych warunkami legalności aktu wykonawczego, należy uznać wszelkie odstępstwa w akcie prawa miejscowego od granic upoważnienia ustawowego, a więc od katalogu spraw enumeratywnie wymienionych w i 2a u</w:t>
      </w:r>
      <w:r w:rsidR="00FB1E30">
        <w:rPr>
          <w:rFonts w:asciiTheme="minorHAnsi" w:hAnsiTheme="minorHAnsi" w:cs="Times New Roman"/>
        </w:rPr>
        <w:t>stawa o utrzymaniu czystości i porządku</w:t>
      </w:r>
      <w:r w:rsidRPr="005C526C">
        <w:rPr>
          <w:rFonts w:asciiTheme="minorHAnsi" w:hAnsiTheme="minorHAnsi" w:cs="Times New Roman"/>
        </w:rPr>
        <w:t>, a przekazanych do unormowania regulaminem utrzymania czystości i porządku na terenie gminy.</w:t>
      </w:r>
    </w:p>
    <w:p w:rsidR="004B6E6F" w:rsidRPr="005C526C" w:rsidRDefault="004B6E6F" w:rsidP="005C526C">
      <w:pPr>
        <w:pStyle w:val="NormalnyWeb"/>
        <w:spacing w:line="360" w:lineRule="auto"/>
        <w:jc w:val="both"/>
        <w:rPr>
          <w:rFonts w:asciiTheme="minorHAnsi" w:hAnsiTheme="minorHAnsi" w:cs="Times New Roman"/>
        </w:rPr>
      </w:pPr>
      <w:r w:rsidRPr="005C526C">
        <w:rPr>
          <w:rFonts w:asciiTheme="minorHAnsi" w:hAnsiTheme="minorHAnsi" w:cs="Times New Roman"/>
        </w:rPr>
        <w:tab/>
        <w:t xml:space="preserve">Rada Gminy przy opracowywaniu aktów prawa miejscowego powinna przestrzegać podstawowych zasad działalności organów administracji publicznej w tym zakresie </w:t>
      </w:r>
      <w:r w:rsidR="00FB1E30">
        <w:rPr>
          <w:rFonts w:asciiTheme="minorHAnsi" w:hAnsiTheme="minorHAnsi" w:cs="Times New Roman"/>
        </w:rPr>
        <w:t xml:space="preserve">                              </w:t>
      </w:r>
      <w:r w:rsidRPr="005C526C">
        <w:rPr>
          <w:rFonts w:asciiTheme="minorHAnsi" w:hAnsiTheme="minorHAnsi" w:cs="Times New Roman"/>
        </w:rPr>
        <w:t xml:space="preserve">tj.: akt prawny nie może zawierać postanowień wykraczających poza granice upoważnienia ustawowego, a także nie może wkraczać w sferę spraw zastrzeżonych do kompetencji innych organów, układ aktu powinien być przejrzysty, przy czym dla oznaczenia jednostkowych pojęć należy używać określeń stosowanych w obowiązującym ustawodawstwie, zaś redakcja aktu prawnego powinna </w:t>
      </w:r>
      <w:r w:rsidR="00893DE3">
        <w:rPr>
          <w:rFonts w:asciiTheme="minorHAnsi" w:hAnsiTheme="minorHAnsi" w:cs="Times New Roman"/>
        </w:rPr>
        <w:t>odpowiadać zasadom legislacji. Po</w:t>
      </w:r>
      <w:r w:rsidRPr="005C526C">
        <w:rPr>
          <w:rFonts w:asciiTheme="minorHAnsi" w:hAnsiTheme="minorHAnsi" w:cs="Times New Roman"/>
        </w:rPr>
        <w:t xml:space="preserve"> uwzględnieniu powyższego, organ nadzoru uznał stwierdzenie nieważności uchwały w całości</w:t>
      </w:r>
      <w:r w:rsidR="009060C3">
        <w:rPr>
          <w:rFonts w:asciiTheme="minorHAnsi" w:hAnsiTheme="minorHAnsi" w:cs="Times New Roman"/>
        </w:rPr>
        <w:t>,</w:t>
      </w:r>
      <w:r w:rsidRPr="005C526C">
        <w:rPr>
          <w:rFonts w:asciiTheme="minorHAnsi" w:hAnsiTheme="minorHAnsi" w:cs="Times New Roman"/>
        </w:rPr>
        <w:t xml:space="preserve"> za w pełni uzasadnione.</w:t>
      </w:r>
    </w:p>
    <w:p w:rsidR="0015592D" w:rsidRPr="005C526C" w:rsidRDefault="0015592D" w:rsidP="005C526C">
      <w:pPr>
        <w:spacing w:line="360" w:lineRule="auto"/>
        <w:jc w:val="both"/>
        <w:rPr>
          <w:rFonts w:asciiTheme="minorHAnsi" w:hAnsiTheme="minorHAnsi"/>
        </w:rPr>
      </w:pPr>
      <w:r w:rsidRPr="005C526C">
        <w:rPr>
          <w:rFonts w:asciiTheme="minorHAnsi" w:hAnsiTheme="minorHAnsi"/>
        </w:rPr>
        <w:lastRenderedPageBreak/>
        <w:t xml:space="preserve">          </w:t>
      </w:r>
      <w:r w:rsidR="00FD69C5" w:rsidRPr="005C526C">
        <w:rPr>
          <w:rFonts w:asciiTheme="minorHAnsi" w:hAnsiTheme="minorHAnsi"/>
        </w:rPr>
        <w:tab/>
      </w:r>
      <w:r w:rsidRPr="005C526C">
        <w:rPr>
          <w:rFonts w:asciiTheme="minorHAnsi" w:hAnsiTheme="minorHAnsi"/>
        </w:rPr>
        <w:t>Na niniejsze rozstrzygnięcie n</w:t>
      </w:r>
      <w:r w:rsidR="00A32B39" w:rsidRPr="005C526C">
        <w:rPr>
          <w:rFonts w:asciiTheme="minorHAnsi" w:hAnsiTheme="minorHAnsi"/>
        </w:rPr>
        <w:t>adzorcze Radzie Gminy</w:t>
      </w:r>
      <w:r w:rsidR="009060C3">
        <w:rPr>
          <w:rFonts w:asciiTheme="minorHAnsi" w:hAnsiTheme="minorHAnsi"/>
        </w:rPr>
        <w:t xml:space="preserve"> Wilga</w:t>
      </w:r>
      <w:r w:rsidRPr="005C526C">
        <w:rPr>
          <w:rFonts w:asciiTheme="minorHAnsi" w:hAnsiTheme="minorHAnsi"/>
        </w:rPr>
        <w:t xml:space="preserve"> przysługuje skarga do Wojewódzkiego Sądu Administracyjnego w Warszawie, w terminie 30 dni od daty doręczenia, za moim pośrednictwem.</w:t>
      </w:r>
    </w:p>
    <w:p w:rsidR="001D7C8A" w:rsidRPr="005C526C" w:rsidRDefault="0015592D" w:rsidP="005C526C">
      <w:pPr>
        <w:spacing w:line="360" w:lineRule="auto"/>
        <w:ind w:firstLine="708"/>
        <w:jc w:val="both"/>
        <w:rPr>
          <w:rFonts w:asciiTheme="minorHAnsi" w:hAnsiTheme="minorHAnsi"/>
        </w:rPr>
      </w:pPr>
      <w:r w:rsidRPr="005C526C">
        <w:rPr>
          <w:rFonts w:asciiTheme="minorHAnsi" w:hAnsiTheme="minorHAnsi"/>
        </w:rPr>
        <w:t>Info</w:t>
      </w:r>
      <w:r w:rsidR="00531D4E" w:rsidRPr="005C526C">
        <w:rPr>
          <w:rFonts w:asciiTheme="minorHAnsi" w:hAnsiTheme="minorHAnsi"/>
        </w:rPr>
        <w:t xml:space="preserve">rmuję, że zgodnie z art. </w:t>
      </w:r>
      <w:r w:rsidR="007955AB" w:rsidRPr="005C526C">
        <w:rPr>
          <w:rFonts w:asciiTheme="minorHAnsi" w:hAnsiTheme="minorHAnsi"/>
        </w:rPr>
        <w:t>92 ust.1</w:t>
      </w:r>
      <w:r w:rsidR="00531D4E" w:rsidRPr="005C526C">
        <w:rPr>
          <w:rFonts w:asciiTheme="minorHAnsi" w:hAnsiTheme="minorHAnsi"/>
        </w:rPr>
        <w:t xml:space="preserve"> ustawy o samorządzie gminnym</w:t>
      </w:r>
      <w:r w:rsidRPr="005C526C">
        <w:rPr>
          <w:rFonts w:asciiTheme="minorHAnsi" w:hAnsiTheme="minorHAnsi"/>
        </w:rPr>
        <w:t xml:space="preserve"> stwierdzenie przez organ nadzoru </w:t>
      </w:r>
      <w:r w:rsidR="00A32B39" w:rsidRPr="005C526C">
        <w:rPr>
          <w:rFonts w:asciiTheme="minorHAnsi" w:hAnsiTheme="minorHAnsi"/>
        </w:rPr>
        <w:t>nieważności uchwały Rady Gminy</w:t>
      </w:r>
      <w:r w:rsidRPr="005C526C">
        <w:rPr>
          <w:rFonts w:asciiTheme="minorHAnsi" w:hAnsiTheme="minorHAnsi"/>
        </w:rPr>
        <w:t xml:space="preserve"> wstrzymuje jej wykonanie w zakresie objętym stwierdzeniem nieważności, z dniem doręczenia rozstrzygnięcia nadzorczego.</w:t>
      </w:r>
    </w:p>
    <w:p w:rsidR="001D7C8A" w:rsidRPr="005C526C" w:rsidRDefault="001D7C8A" w:rsidP="005C526C">
      <w:pPr>
        <w:spacing w:line="360" w:lineRule="auto"/>
        <w:jc w:val="both"/>
        <w:rPr>
          <w:rFonts w:asciiTheme="minorHAnsi" w:hAnsiTheme="minorHAnsi"/>
        </w:rPr>
      </w:pPr>
    </w:p>
    <w:p w:rsidR="00EF70FC" w:rsidRPr="005C526C" w:rsidRDefault="00EF70FC" w:rsidP="005C526C">
      <w:pPr>
        <w:spacing w:line="360" w:lineRule="auto"/>
        <w:jc w:val="both"/>
        <w:rPr>
          <w:rFonts w:asciiTheme="minorHAnsi" w:hAnsiTheme="minorHAnsi"/>
        </w:rPr>
      </w:pPr>
    </w:p>
    <w:p w:rsidR="009946DA" w:rsidRPr="00BD6E50" w:rsidRDefault="00BD6E50" w:rsidP="005C526C">
      <w:pPr>
        <w:spacing w:line="360" w:lineRule="auto"/>
        <w:jc w:val="both"/>
        <w:rPr>
          <w:rFonts w:asciiTheme="minorHAnsi" w:hAnsiTheme="minorHAnsi"/>
          <w: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BD6E50">
        <w:rPr>
          <w:rFonts w:asciiTheme="minorHAnsi" w:hAnsiTheme="minorHAnsi"/>
          <w:i/>
        </w:rPr>
        <w:t>Konstanty Radziwiłł</w:t>
      </w:r>
    </w:p>
    <w:p w:rsidR="00BD6E50" w:rsidRPr="00BD6E50" w:rsidRDefault="00BD6E50" w:rsidP="005C526C">
      <w:pPr>
        <w:spacing w:line="360" w:lineRule="auto"/>
        <w:jc w:val="both"/>
        <w:rPr>
          <w:rFonts w:asciiTheme="minorHAnsi" w:hAnsiTheme="minorHAnsi"/>
          <w:i/>
        </w:rPr>
      </w:pP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t>Wojewoda Mazowiecki</w:t>
      </w:r>
    </w:p>
    <w:p w:rsidR="00BD6E50" w:rsidRPr="00BD6E50" w:rsidRDefault="00BD6E50" w:rsidP="005C526C">
      <w:pPr>
        <w:spacing w:line="360" w:lineRule="auto"/>
        <w:jc w:val="both"/>
        <w:rPr>
          <w:rFonts w:asciiTheme="minorHAnsi" w:hAnsiTheme="minorHAnsi"/>
          <w:i/>
        </w:rPr>
      </w:pP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sidRPr="00BD6E50">
        <w:rPr>
          <w:rFonts w:asciiTheme="minorHAnsi" w:hAnsiTheme="minorHAnsi"/>
          <w:i/>
        </w:rPr>
        <w:tab/>
      </w:r>
      <w:r>
        <w:rPr>
          <w:rFonts w:asciiTheme="minorHAnsi" w:hAnsiTheme="minorHAnsi"/>
          <w:i/>
        </w:rPr>
        <w:t xml:space="preserve">          </w:t>
      </w:r>
      <w:r w:rsidRPr="00BD6E50">
        <w:rPr>
          <w:rFonts w:asciiTheme="minorHAnsi" w:hAnsiTheme="minorHAnsi"/>
          <w:i/>
        </w:rPr>
        <w:t>/podpisano elektronicznie/</w:t>
      </w:r>
    </w:p>
    <w:p w:rsidR="009946DA" w:rsidRPr="005C526C" w:rsidRDefault="009946DA" w:rsidP="005C526C">
      <w:pPr>
        <w:spacing w:line="360" w:lineRule="auto"/>
        <w:jc w:val="both"/>
        <w:rPr>
          <w:rFonts w:asciiTheme="minorHAnsi" w:hAnsiTheme="minorHAnsi"/>
        </w:rPr>
      </w:pPr>
    </w:p>
    <w:sectPr w:rsidR="009946DA" w:rsidRPr="005C526C" w:rsidSect="0054640E">
      <w:footerReference w:type="even" r:id="rId20"/>
      <w:footerReference w:type="default" r:id="rId21"/>
      <w:footnotePr>
        <w:pos w:val="beneathText"/>
      </w:footnotePr>
      <w:pgSz w:w="11905" w:h="16837"/>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A36" w:rsidRDefault="008A5A36">
      <w:r>
        <w:separator/>
      </w:r>
    </w:p>
  </w:endnote>
  <w:endnote w:type="continuationSeparator" w:id="0">
    <w:p w:rsidR="008A5A36" w:rsidRDefault="008A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A86" w:rsidRDefault="00337A86" w:rsidP="001F1F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37A86" w:rsidRDefault="00337A86" w:rsidP="00F955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A86" w:rsidRDefault="00337A86" w:rsidP="001F1F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B5D40">
      <w:rPr>
        <w:rStyle w:val="Numerstrony"/>
        <w:noProof/>
      </w:rPr>
      <w:t>13</w:t>
    </w:r>
    <w:r>
      <w:rPr>
        <w:rStyle w:val="Numerstrony"/>
      </w:rPr>
      <w:fldChar w:fldCharType="end"/>
    </w:r>
  </w:p>
  <w:p w:rsidR="00337A86" w:rsidRDefault="00337A86" w:rsidP="00F95598">
    <w:pPr>
      <w:pStyle w:val="Stopka"/>
      <w:ind w:right="360"/>
      <w:jc w:val="right"/>
    </w:pPr>
  </w:p>
  <w:p w:rsidR="00337A86" w:rsidRDefault="00337A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A36" w:rsidRDefault="008A5A36">
      <w:r>
        <w:separator/>
      </w:r>
    </w:p>
  </w:footnote>
  <w:footnote w:type="continuationSeparator" w:id="0">
    <w:p w:rsidR="008A5A36" w:rsidRDefault="008A5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1703"/>
    <w:multiLevelType w:val="hybridMultilevel"/>
    <w:tmpl w:val="4FAA9AFE"/>
    <w:lvl w:ilvl="0" w:tplc="B094D118">
      <w:start w:val="1"/>
      <w:numFmt w:val="decimal"/>
      <w:lvlText w:val="%1)"/>
      <w:lvlJc w:val="left"/>
      <w:pPr>
        <w:tabs>
          <w:tab w:val="num" w:pos="1482"/>
        </w:tabs>
        <w:ind w:left="1482" w:hanging="915"/>
      </w:pPr>
      <w:rPr>
        <w:rFonts w:ascii="Times New Roman" w:eastAsia="Times New Roman" w:hAnsi="Times New Roman" w:cs="Times New Roman"/>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 w15:restartNumberingAfterBreak="0">
    <w:nsid w:val="0AD00C02"/>
    <w:multiLevelType w:val="hybridMultilevel"/>
    <w:tmpl w:val="3B9C5A26"/>
    <w:lvl w:ilvl="0" w:tplc="22CE901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 w15:restartNumberingAfterBreak="0">
    <w:nsid w:val="1FC75DA4"/>
    <w:multiLevelType w:val="hybridMultilevel"/>
    <w:tmpl w:val="63226B00"/>
    <w:lvl w:ilvl="0" w:tplc="C61CD95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658BE"/>
    <w:multiLevelType w:val="hybridMultilevel"/>
    <w:tmpl w:val="D70A50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E655DD"/>
    <w:multiLevelType w:val="hybridMultilevel"/>
    <w:tmpl w:val="99142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E049A4"/>
    <w:multiLevelType w:val="hybridMultilevel"/>
    <w:tmpl w:val="FF8E91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AB34F1"/>
    <w:multiLevelType w:val="hybridMultilevel"/>
    <w:tmpl w:val="AE1C12F6"/>
    <w:lvl w:ilvl="0" w:tplc="B08C7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DB1236"/>
    <w:multiLevelType w:val="hybridMultilevel"/>
    <w:tmpl w:val="A80C7D12"/>
    <w:lvl w:ilvl="0" w:tplc="35E60986">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C2C560B"/>
    <w:multiLevelType w:val="hybridMultilevel"/>
    <w:tmpl w:val="F362830E"/>
    <w:lvl w:ilvl="0" w:tplc="DC24D1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11F0414"/>
    <w:multiLevelType w:val="hybridMultilevel"/>
    <w:tmpl w:val="097E696C"/>
    <w:lvl w:ilvl="0" w:tplc="DC1CDDF2">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1DE2B2B"/>
    <w:multiLevelType w:val="hybridMultilevel"/>
    <w:tmpl w:val="FF60B30A"/>
    <w:lvl w:ilvl="0" w:tplc="A6CA1C9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FB2318D"/>
    <w:multiLevelType w:val="hybridMultilevel"/>
    <w:tmpl w:val="72B4BFEC"/>
    <w:lvl w:ilvl="0" w:tplc="C61CD95A">
      <w:start w:val="1"/>
      <w:numFmt w:val="bullet"/>
      <w:lvlText w:val=""/>
      <w:lvlJc w:val="left"/>
      <w:pPr>
        <w:tabs>
          <w:tab w:val="num" w:pos="2148"/>
        </w:tabs>
        <w:ind w:left="214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4"/>
  </w:num>
  <w:num w:numId="2">
    <w:abstractNumId w:val="6"/>
  </w:num>
  <w:num w:numId="3">
    <w:abstractNumId w:val="11"/>
  </w:num>
  <w:num w:numId="4">
    <w:abstractNumId w:val="2"/>
  </w:num>
  <w:num w:numId="5">
    <w:abstractNumId w:val="0"/>
  </w:num>
  <w:num w:numId="6">
    <w:abstractNumId w:val="7"/>
  </w:num>
  <w:num w:numId="7">
    <w:abstractNumId w:val="9"/>
  </w:num>
  <w:num w:numId="8">
    <w:abstractNumId w:val="10"/>
  </w:num>
  <w:num w:numId="9">
    <w:abstractNumId w:val="8"/>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C1"/>
    <w:rsid w:val="00000A4F"/>
    <w:rsid w:val="000041AE"/>
    <w:rsid w:val="0001282B"/>
    <w:rsid w:val="000175D4"/>
    <w:rsid w:val="00023826"/>
    <w:rsid w:val="00025077"/>
    <w:rsid w:val="000259A0"/>
    <w:rsid w:val="00027B26"/>
    <w:rsid w:val="00027B5D"/>
    <w:rsid w:val="00031025"/>
    <w:rsid w:val="00033C70"/>
    <w:rsid w:val="00034244"/>
    <w:rsid w:val="00036A87"/>
    <w:rsid w:val="00040463"/>
    <w:rsid w:val="0004160F"/>
    <w:rsid w:val="00042A1E"/>
    <w:rsid w:val="00042FD4"/>
    <w:rsid w:val="0004797B"/>
    <w:rsid w:val="000510C8"/>
    <w:rsid w:val="000905A7"/>
    <w:rsid w:val="000A18A6"/>
    <w:rsid w:val="000A2896"/>
    <w:rsid w:val="000A3F19"/>
    <w:rsid w:val="000B3C4C"/>
    <w:rsid w:val="000C0794"/>
    <w:rsid w:val="000C0BC7"/>
    <w:rsid w:val="000C49D5"/>
    <w:rsid w:val="000C5DC7"/>
    <w:rsid w:val="000D2091"/>
    <w:rsid w:val="000D3A35"/>
    <w:rsid w:val="000D51A3"/>
    <w:rsid w:val="000F25C5"/>
    <w:rsid w:val="000F63F4"/>
    <w:rsid w:val="00100C95"/>
    <w:rsid w:val="0010300C"/>
    <w:rsid w:val="001035B5"/>
    <w:rsid w:val="001058DF"/>
    <w:rsid w:val="00105C59"/>
    <w:rsid w:val="0010697E"/>
    <w:rsid w:val="00106CB5"/>
    <w:rsid w:val="00110572"/>
    <w:rsid w:val="00111C01"/>
    <w:rsid w:val="0011324D"/>
    <w:rsid w:val="00116F06"/>
    <w:rsid w:val="00117367"/>
    <w:rsid w:val="00121530"/>
    <w:rsid w:val="00136917"/>
    <w:rsid w:val="00136C50"/>
    <w:rsid w:val="001417A8"/>
    <w:rsid w:val="0015592D"/>
    <w:rsid w:val="00165A30"/>
    <w:rsid w:val="0017002A"/>
    <w:rsid w:val="001724D4"/>
    <w:rsid w:val="00172B68"/>
    <w:rsid w:val="001754C2"/>
    <w:rsid w:val="00177EF5"/>
    <w:rsid w:val="00193F6E"/>
    <w:rsid w:val="001965FA"/>
    <w:rsid w:val="001A66E8"/>
    <w:rsid w:val="001A684C"/>
    <w:rsid w:val="001B6DA2"/>
    <w:rsid w:val="001C132A"/>
    <w:rsid w:val="001C3B2E"/>
    <w:rsid w:val="001C57F8"/>
    <w:rsid w:val="001C586B"/>
    <w:rsid w:val="001C78C0"/>
    <w:rsid w:val="001D565B"/>
    <w:rsid w:val="001D592C"/>
    <w:rsid w:val="001D7139"/>
    <w:rsid w:val="001D7C8A"/>
    <w:rsid w:val="001E3CD4"/>
    <w:rsid w:val="001F1423"/>
    <w:rsid w:val="001F1FF2"/>
    <w:rsid w:val="00202F10"/>
    <w:rsid w:val="00212A42"/>
    <w:rsid w:val="00212CC6"/>
    <w:rsid w:val="0021698A"/>
    <w:rsid w:val="00221881"/>
    <w:rsid w:val="002229C8"/>
    <w:rsid w:val="002238A7"/>
    <w:rsid w:val="00225452"/>
    <w:rsid w:val="00225E74"/>
    <w:rsid w:val="002262D0"/>
    <w:rsid w:val="002276CD"/>
    <w:rsid w:val="00233166"/>
    <w:rsid w:val="002341B7"/>
    <w:rsid w:val="00234A89"/>
    <w:rsid w:val="0024061F"/>
    <w:rsid w:val="002406DF"/>
    <w:rsid w:val="0024217C"/>
    <w:rsid w:val="0024539C"/>
    <w:rsid w:val="002544C4"/>
    <w:rsid w:val="00262783"/>
    <w:rsid w:val="00263C3D"/>
    <w:rsid w:val="00271A4B"/>
    <w:rsid w:val="0027632F"/>
    <w:rsid w:val="002814CB"/>
    <w:rsid w:val="00281678"/>
    <w:rsid w:val="0028307C"/>
    <w:rsid w:val="00284360"/>
    <w:rsid w:val="002844F9"/>
    <w:rsid w:val="002938DA"/>
    <w:rsid w:val="002939F6"/>
    <w:rsid w:val="002970D4"/>
    <w:rsid w:val="00297750"/>
    <w:rsid w:val="002A099B"/>
    <w:rsid w:val="002A1F37"/>
    <w:rsid w:val="002A5C30"/>
    <w:rsid w:val="002B045D"/>
    <w:rsid w:val="002C11BB"/>
    <w:rsid w:val="002C27F0"/>
    <w:rsid w:val="002C3737"/>
    <w:rsid w:val="002D3495"/>
    <w:rsid w:val="002D3B40"/>
    <w:rsid w:val="002D5363"/>
    <w:rsid w:val="002D70FC"/>
    <w:rsid w:val="002E0AF3"/>
    <w:rsid w:val="002E39DD"/>
    <w:rsid w:val="002F4270"/>
    <w:rsid w:val="002F4F9C"/>
    <w:rsid w:val="002F75C8"/>
    <w:rsid w:val="0030044A"/>
    <w:rsid w:val="003005D2"/>
    <w:rsid w:val="00302F49"/>
    <w:rsid w:val="00304861"/>
    <w:rsid w:val="003062F7"/>
    <w:rsid w:val="00307C00"/>
    <w:rsid w:val="003119E9"/>
    <w:rsid w:val="00317A43"/>
    <w:rsid w:val="00321320"/>
    <w:rsid w:val="00322157"/>
    <w:rsid w:val="00323717"/>
    <w:rsid w:val="00324EE2"/>
    <w:rsid w:val="0033087E"/>
    <w:rsid w:val="00332061"/>
    <w:rsid w:val="00337A86"/>
    <w:rsid w:val="00341D69"/>
    <w:rsid w:val="003453B0"/>
    <w:rsid w:val="00350096"/>
    <w:rsid w:val="00350EB2"/>
    <w:rsid w:val="00360222"/>
    <w:rsid w:val="00364A2A"/>
    <w:rsid w:val="00370C53"/>
    <w:rsid w:val="0038568C"/>
    <w:rsid w:val="00392F71"/>
    <w:rsid w:val="003939B6"/>
    <w:rsid w:val="003959B1"/>
    <w:rsid w:val="003A1EE5"/>
    <w:rsid w:val="003A6BFC"/>
    <w:rsid w:val="003A7CA3"/>
    <w:rsid w:val="003B055D"/>
    <w:rsid w:val="003B1F92"/>
    <w:rsid w:val="003B2C76"/>
    <w:rsid w:val="003C7B26"/>
    <w:rsid w:val="003D20CE"/>
    <w:rsid w:val="003D32B4"/>
    <w:rsid w:val="003D7D8D"/>
    <w:rsid w:val="003E1D7F"/>
    <w:rsid w:val="003F54EA"/>
    <w:rsid w:val="003F677C"/>
    <w:rsid w:val="004019D4"/>
    <w:rsid w:val="00414924"/>
    <w:rsid w:val="004156A0"/>
    <w:rsid w:val="004248F2"/>
    <w:rsid w:val="00426AD3"/>
    <w:rsid w:val="00426E4E"/>
    <w:rsid w:val="00427D38"/>
    <w:rsid w:val="00432123"/>
    <w:rsid w:val="004349B1"/>
    <w:rsid w:val="00436381"/>
    <w:rsid w:val="00440D2C"/>
    <w:rsid w:val="00446AFA"/>
    <w:rsid w:val="0045066C"/>
    <w:rsid w:val="004731CC"/>
    <w:rsid w:val="004776C2"/>
    <w:rsid w:val="004804C7"/>
    <w:rsid w:val="00482731"/>
    <w:rsid w:val="00491ABC"/>
    <w:rsid w:val="004974DB"/>
    <w:rsid w:val="00497D15"/>
    <w:rsid w:val="004A3FAA"/>
    <w:rsid w:val="004B5B82"/>
    <w:rsid w:val="004B68D6"/>
    <w:rsid w:val="004B6E6F"/>
    <w:rsid w:val="004C2604"/>
    <w:rsid w:val="004C42E4"/>
    <w:rsid w:val="004C64D2"/>
    <w:rsid w:val="004D5D97"/>
    <w:rsid w:val="004E1895"/>
    <w:rsid w:val="004E79DC"/>
    <w:rsid w:val="004F24EA"/>
    <w:rsid w:val="005006CC"/>
    <w:rsid w:val="00501979"/>
    <w:rsid w:val="00505DA4"/>
    <w:rsid w:val="00511B07"/>
    <w:rsid w:val="00512F90"/>
    <w:rsid w:val="0051572E"/>
    <w:rsid w:val="0051620C"/>
    <w:rsid w:val="00531D4E"/>
    <w:rsid w:val="00540E25"/>
    <w:rsid w:val="00545282"/>
    <w:rsid w:val="0054640E"/>
    <w:rsid w:val="00547380"/>
    <w:rsid w:val="005511C1"/>
    <w:rsid w:val="005513F0"/>
    <w:rsid w:val="005608F4"/>
    <w:rsid w:val="005630DA"/>
    <w:rsid w:val="0056390D"/>
    <w:rsid w:val="00565E96"/>
    <w:rsid w:val="00566750"/>
    <w:rsid w:val="00566A57"/>
    <w:rsid w:val="00570703"/>
    <w:rsid w:val="005711EF"/>
    <w:rsid w:val="00592569"/>
    <w:rsid w:val="0059297C"/>
    <w:rsid w:val="005960E0"/>
    <w:rsid w:val="005A121C"/>
    <w:rsid w:val="005A12C0"/>
    <w:rsid w:val="005A3736"/>
    <w:rsid w:val="005A4B04"/>
    <w:rsid w:val="005A570F"/>
    <w:rsid w:val="005A676F"/>
    <w:rsid w:val="005B4B3D"/>
    <w:rsid w:val="005B5ABD"/>
    <w:rsid w:val="005C302A"/>
    <w:rsid w:val="005C414F"/>
    <w:rsid w:val="005C526C"/>
    <w:rsid w:val="005C6C28"/>
    <w:rsid w:val="005C7E1D"/>
    <w:rsid w:val="005D1001"/>
    <w:rsid w:val="005D2FAD"/>
    <w:rsid w:val="005D46F5"/>
    <w:rsid w:val="005E37CF"/>
    <w:rsid w:val="005E5C1F"/>
    <w:rsid w:val="005F5B6C"/>
    <w:rsid w:val="005F6725"/>
    <w:rsid w:val="006039A7"/>
    <w:rsid w:val="006039C7"/>
    <w:rsid w:val="00603D61"/>
    <w:rsid w:val="00616088"/>
    <w:rsid w:val="00620289"/>
    <w:rsid w:val="006243F0"/>
    <w:rsid w:val="0063098A"/>
    <w:rsid w:val="00632CB6"/>
    <w:rsid w:val="00635E34"/>
    <w:rsid w:val="0063629A"/>
    <w:rsid w:val="00637A24"/>
    <w:rsid w:val="00642108"/>
    <w:rsid w:val="00643612"/>
    <w:rsid w:val="00645EEE"/>
    <w:rsid w:val="006508E9"/>
    <w:rsid w:val="0065300A"/>
    <w:rsid w:val="00654586"/>
    <w:rsid w:val="00655100"/>
    <w:rsid w:val="00661864"/>
    <w:rsid w:val="00663F12"/>
    <w:rsid w:val="00666607"/>
    <w:rsid w:val="00681D1C"/>
    <w:rsid w:val="0068418F"/>
    <w:rsid w:val="0068521F"/>
    <w:rsid w:val="0068563F"/>
    <w:rsid w:val="0069032F"/>
    <w:rsid w:val="00691AA4"/>
    <w:rsid w:val="00697898"/>
    <w:rsid w:val="006A210F"/>
    <w:rsid w:val="006A4BF3"/>
    <w:rsid w:val="006B30BA"/>
    <w:rsid w:val="006B65FB"/>
    <w:rsid w:val="006C5A72"/>
    <w:rsid w:val="006D5699"/>
    <w:rsid w:val="006E0F86"/>
    <w:rsid w:val="006E4213"/>
    <w:rsid w:val="006E6DC1"/>
    <w:rsid w:val="0070349E"/>
    <w:rsid w:val="00710177"/>
    <w:rsid w:val="00713E0F"/>
    <w:rsid w:val="00724B17"/>
    <w:rsid w:val="00725496"/>
    <w:rsid w:val="00727C19"/>
    <w:rsid w:val="00734215"/>
    <w:rsid w:val="00734677"/>
    <w:rsid w:val="00736897"/>
    <w:rsid w:val="007409C1"/>
    <w:rsid w:val="007602B0"/>
    <w:rsid w:val="007607F2"/>
    <w:rsid w:val="00764C49"/>
    <w:rsid w:val="00773A32"/>
    <w:rsid w:val="007817E1"/>
    <w:rsid w:val="0079263C"/>
    <w:rsid w:val="007955AB"/>
    <w:rsid w:val="00796911"/>
    <w:rsid w:val="007A7403"/>
    <w:rsid w:val="007B5053"/>
    <w:rsid w:val="007B5CD0"/>
    <w:rsid w:val="007B5D40"/>
    <w:rsid w:val="007C1346"/>
    <w:rsid w:val="007C1894"/>
    <w:rsid w:val="007D0822"/>
    <w:rsid w:val="007E02F0"/>
    <w:rsid w:val="007E4340"/>
    <w:rsid w:val="007E5F36"/>
    <w:rsid w:val="007F0638"/>
    <w:rsid w:val="007F482B"/>
    <w:rsid w:val="007F4C61"/>
    <w:rsid w:val="007F62F1"/>
    <w:rsid w:val="00806847"/>
    <w:rsid w:val="00814515"/>
    <w:rsid w:val="00814CF8"/>
    <w:rsid w:val="00815D03"/>
    <w:rsid w:val="008302D5"/>
    <w:rsid w:val="00836113"/>
    <w:rsid w:val="00837EE2"/>
    <w:rsid w:val="00842004"/>
    <w:rsid w:val="008427E7"/>
    <w:rsid w:val="00842C2B"/>
    <w:rsid w:val="008436F0"/>
    <w:rsid w:val="00843C40"/>
    <w:rsid w:val="0084513A"/>
    <w:rsid w:val="008464E8"/>
    <w:rsid w:val="00846CC1"/>
    <w:rsid w:val="00850996"/>
    <w:rsid w:val="00865A63"/>
    <w:rsid w:val="00870C2E"/>
    <w:rsid w:val="008726EC"/>
    <w:rsid w:val="00873990"/>
    <w:rsid w:val="00875642"/>
    <w:rsid w:val="00875AD5"/>
    <w:rsid w:val="00877942"/>
    <w:rsid w:val="00882B37"/>
    <w:rsid w:val="008841E0"/>
    <w:rsid w:val="00893DE3"/>
    <w:rsid w:val="008A1454"/>
    <w:rsid w:val="008A29E2"/>
    <w:rsid w:val="008A5354"/>
    <w:rsid w:val="008A5A36"/>
    <w:rsid w:val="008A6C32"/>
    <w:rsid w:val="008B0CEA"/>
    <w:rsid w:val="008B4BB4"/>
    <w:rsid w:val="008B5CE7"/>
    <w:rsid w:val="008C11B7"/>
    <w:rsid w:val="008C29BC"/>
    <w:rsid w:val="008C2DB2"/>
    <w:rsid w:val="008C2EFD"/>
    <w:rsid w:val="008C4E9E"/>
    <w:rsid w:val="008C55BB"/>
    <w:rsid w:val="008D2702"/>
    <w:rsid w:val="008D28FD"/>
    <w:rsid w:val="008D2CF2"/>
    <w:rsid w:val="008D34E5"/>
    <w:rsid w:val="008D6E7B"/>
    <w:rsid w:val="008D78D8"/>
    <w:rsid w:val="008E6DC8"/>
    <w:rsid w:val="008F67BD"/>
    <w:rsid w:val="00903200"/>
    <w:rsid w:val="00903ED0"/>
    <w:rsid w:val="00904BE4"/>
    <w:rsid w:val="00905BDC"/>
    <w:rsid w:val="009060C3"/>
    <w:rsid w:val="00912075"/>
    <w:rsid w:val="00914FCF"/>
    <w:rsid w:val="009174C5"/>
    <w:rsid w:val="00920F8C"/>
    <w:rsid w:val="009257F1"/>
    <w:rsid w:val="009365ED"/>
    <w:rsid w:val="00942348"/>
    <w:rsid w:val="0094630C"/>
    <w:rsid w:val="00947CAA"/>
    <w:rsid w:val="00954C00"/>
    <w:rsid w:val="00961C6E"/>
    <w:rsid w:val="00964F3F"/>
    <w:rsid w:val="00974E46"/>
    <w:rsid w:val="009771D1"/>
    <w:rsid w:val="009843B6"/>
    <w:rsid w:val="009946DA"/>
    <w:rsid w:val="00995959"/>
    <w:rsid w:val="00996FAF"/>
    <w:rsid w:val="009A23CD"/>
    <w:rsid w:val="009A3429"/>
    <w:rsid w:val="009A709E"/>
    <w:rsid w:val="009B57A9"/>
    <w:rsid w:val="009B6D60"/>
    <w:rsid w:val="009C2ADB"/>
    <w:rsid w:val="009D00B1"/>
    <w:rsid w:val="009E0514"/>
    <w:rsid w:val="009E292C"/>
    <w:rsid w:val="009E39E9"/>
    <w:rsid w:val="009E3BF4"/>
    <w:rsid w:val="009E3F8D"/>
    <w:rsid w:val="009E49F2"/>
    <w:rsid w:val="009E5182"/>
    <w:rsid w:val="009E7DAF"/>
    <w:rsid w:val="009F486E"/>
    <w:rsid w:val="00A10600"/>
    <w:rsid w:val="00A26DE9"/>
    <w:rsid w:val="00A32B39"/>
    <w:rsid w:val="00A33A20"/>
    <w:rsid w:val="00A34517"/>
    <w:rsid w:val="00A374CD"/>
    <w:rsid w:val="00A41739"/>
    <w:rsid w:val="00A4195F"/>
    <w:rsid w:val="00A458F1"/>
    <w:rsid w:val="00A45D00"/>
    <w:rsid w:val="00A47E4C"/>
    <w:rsid w:val="00A504B8"/>
    <w:rsid w:val="00A514AF"/>
    <w:rsid w:val="00A5281C"/>
    <w:rsid w:val="00A52C33"/>
    <w:rsid w:val="00A55861"/>
    <w:rsid w:val="00A572EA"/>
    <w:rsid w:val="00A57798"/>
    <w:rsid w:val="00A61362"/>
    <w:rsid w:val="00A62BDD"/>
    <w:rsid w:val="00A63480"/>
    <w:rsid w:val="00A63CAA"/>
    <w:rsid w:val="00A704F2"/>
    <w:rsid w:val="00A72F8F"/>
    <w:rsid w:val="00A81152"/>
    <w:rsid w:val="00A85799"/>
    <w:rsid w:val="00A963E4"/>
    <w:rsid w:val="00AA0BB2"/>
    <w:rsid w:val="00AA225C"/>
    <w:rsid w:val="00AA78A6"/>
    <w:rsid w:val="00AB2226"/>
    <w:rsid w:val="00AB5B6C"/>
    <w:rsid w:val="00AC496F"/>
    <w:rsid w:val="00AD2104"/>
    <w:rsid w:val="00AD2496"/>
    <w:rsid w:val="00AD2F8A"/>
    <w:rsid w:val="00AD4A38"/>
    <w:rsid w:val="00AD622C"/>
    <w:rsid w:val="00AD7E17"/>
    <w:rsid w:val="00AE02F5"/>
    <w:rsid w:val="00AE3CC8"/>
    <w:rsid w:val="00AE3F9A"/>
    <w:rsid w:val="00AE5903"/>
    <w:rsid w:val="00AF3993"/>
    <w:rsid w:val="00AF71EC"/>
    <w:rsid w:val="00B01042"/>
    <w:rsid w:val="00B01E62"/>
    <w:rsid w:val="00B02DB4"/>
    <w:rsid w:val="00B05A7F"/>
    <w:rsid w:val="00B10614"/>
    <w:rsid w:val="00B1225E"/>
    <w:rsid w:val="00B16DB1"/>
    <w:rsid w:val="00B20D90"/>
    <w:rsid w:val="00B30B2A"/>
    <w:rsid w:val="00B30BB8"/>
    <w:rsid w:val="00B44B0D"/>
    <w:rsid w:val="00B45882"/>
    <w:rsid w:val="00B46EDC"/>
    <w:rsid w:val="00B5064F"/>
    <w:rsid w:val="00B51756"/>
    <w:rsid w:val="00B5407E"/>
    <w:rsid w:val="00B55602"/>
    <w:rsid w:val="00B604FC"/>
    <w:rsid w:val="00B66501"/>
    <w:rsid w:val="00B71F28"/>
    <w:rsid w:val="00B72CE2"/>
    <w:rsid w:val="00B77A71"/>
    <w:rsid w:val="00B80DC8"/>
    <w:rsid w:val="00B86F6E"/>
    <w:rsid w:val="00BA146F"/>
    <w:rsid w:val="00BA2EDD"/>
    <w:rsid w:val="00BA51F2"/>
    <w:rsid w:val="00BB30E1"/>
    <w:rsid w:val="00BB3449"/>
    <w:rsid w:val="00BC46AB"/>
    <w:rsid w:val="00BD65DB"/>
    <w:rsid w:val="00BD6E50"/>
    <w:rsid w:val="00BE0E4A"/>
    <w:rsid w:val="00BE1476"/>
    <w:rsid w:val="00BE1CA2"/>
    <w:rsid w:val="00BE35FE"/>
    <w:rsid w:val="00BF639D"/>
    <w:rsid w:val="00BF67F2"/>
    <w:rsid w:val="00BF6AD5"/>
    <w:rsid w:val="00BF74EC"/>
    <w:rsid w:val="00C00360"/>
    <w:rsid w:val="00C0323A"/>
    <w:rsid w:val="00C2181F"/>
    <w:rsid w:val="00C264D5"/>
    <w:rsid w:val="00C32789"/>
    <w:rsid w:val="00C41D9B"/>
    <w:rsid w:val="00C54C35"/>
    <w:rsid w:val="00C57DCC"/>
    <w:rsid w:val="00C61091"/>
    <w:rsid w:val="00C631AB"/>
    <w:rsid w:val="00C74174"/>
    <w:rsid w:val="00C81260"/>
    <w:rsid w:val="00C81BDA"/>
    <w:rsid w:val="00C859F5"/>
    <w:rsid w:val="00CA294B"/>
    <w:rsid w:val="00CB087B"/>
    <w:rsid w:val="00CB0A75"/>
    <w:rsid w:val="00CB1C79"/>
    <w:rsid w:val="00CB3494"/>
    <w:rsid w:val="00CB72A9"/>
    <w:rsid w:val="00CC74AE"/>
    <w:rsid w:val="00CD1559"/>
    <w:rsid w:val="00CD3C0D"/>
    <w:rsid w:val="00CD40CD"/>
    <w:rsid w:val="00CD50F5"/>
    <w:rsid w:val="00CD5CDE"/>
    <w:rsid w:val="00CD7269"/>
    <w:rsid w:val="00CE0054"/>
    <w:rsid w:val="00CE3DE4"/>
    <w:rsid w:val="00CE514D"/>
    <w:rsid w:val="00CE70D1"/>
    <w:rsid w:val="00CE77EE"/>
    <w:rsid w:val="00CE7AE5"/>
    <w:rsid w:val="00CF6FB0"/>
    <w:rsid w:val="00D069E1"/>
    <w:rsid w:val="00D072AA"/>
    <w:rsid w:val="00D17E91"/>
    <w:rsid w:val="00D2028A"/>
    <w:rsid w:val="00D300D4"/>
    <w:rsid w:val="00D34A1E"/>
    <w:rsid w:val="00D35EE0"/>
    <w:rsid w:val="00D40A77"/>
    <w:rsid w:val="00D40CDE"/>
    <w:rsid w:val="00D46A29"/>
    <w:rsid w:val="00D47637"/>
    <w:rsid w:val="00D53EE8"/>
    <w:rsid w:val="00D60AE1"/>
    <w:rsid w:val="00D622E0"/>
    <w:rsid w:val="00D63A14"/>
    <w:rsid w:val="00D64949"/>
    <w:rsid w:val="00D64B1C"/>
    <w:rsid w:val="00D716C0"/>
    <w:rsid w:val="00D732B1"/>
    <w:rsid w:val="00D7551D"/>
    <w:rsid w:val="00D850B3"/>
    <w:rsid w:val="00D91A4A"/>
    <w:rsid w:val="00D96414"/>
    <w:rsid w:val="00DA0649"/>
    <w:rsid w:val="00DA5527"/>
    <w:rsid w:val="00DA57E4"/>
    <w:rsid w:val="00DA6F6C"/>
    <w:rsid w:val="00DE0158"/>
    <w:rsid w:val="00DF6CDD"/>
    <w:rsid w:val="00E0351E"/>
    <w:rsid w:val="00E03C1C"/>
    <w:rsid w:val="00E05E69"/>
    <w:rsid w:val="00E1137A"/>
    <w:rsid w:val="00E138C5"/>
    <w:rsid w:val="00E161A3"/>
    <w:rsid w:val="00E22562"/>
    <w:rsid w:val="00E24C69"/>
    <w:rsid w:val="00E35819"/>
    <w:rsid w:val="00E41C2F"/>
    <w:rsid w:val="00E433F6"/>
    <w:rsid w:val="00E43C7D"/>
    <w:rsid w:val="00E47B8D"/>
    <w:rsid w:val="00E513CB"/>
    <w:rsid w:val="00E53439"/>
    <w:rsid w:val="00E56855"/>
    <w:rsid w:val="00E576AD"/>
    <w:rsid w:val="00E62A7A"/>
    <w:rsid w:val="00E702A5"/>
    <w:rsid w:val="00E72591"/>
    <w:rsid w:val="00E73A9C"/>
    <w:rsid w:val="00E74026"/>
    <w:rsid w:val="00E8624B"/>
    <w:rsid w:val="00E86448"/>
    <w:rsid w:val="00E9049F"/>
    <w:rsid w:val="00E93ACD"/>
    <w:rsid w:val="00EB0BB5"/>
    <w:rsid w:val="00EB2A53"/>
    <w:rsid w:val="00EB3A4F"/>
    <w:rsid w:val="00EC0624"/>
    <w:rsid w:val="00ED088D"/>
    <w:rsid w:val="00ED0A63"/>
    <w:rsid w:val="00ED3A43"/>
    <w:rsid w:val="00ED41A4"/>
    <w:rsid w:val="00ED4235"/>
    <w:rsid w:val="00EE7660"/>
    <w:rsid w:val="00EF70FC"/>
    <w:rsid w:val="00F01221"/>
    <w:rsid w:val="00F03ED2"/>
    <w:rsid w:val="00F0526C"/>
    <w:rsid w:val="00F05D1E"/>
    <w:rsid w:val="00F21F99"/>
    <w:rsid w:val="00F26E40"/>
    <w:rsid w:val="00F4088A"/>
    <w:rsid w:val="00F40982"/>
    <w:rsid w:val="00F41EA8"/>
    <w:rsid w:val="00F4453B"/>
    <w:rsid w:val="00F44924"/>
    <w:rsid w:val="00F5468B"/>
    <w:rsid w:val="00F71E61"/>
    <w:rsid w:val="00F82905"/>
    <w:rsid w:val="00F8492D"/>
    <w:rsid w:val="00F85CDD"/>
    <w:rsid w:val="00F8761E"/>
    <w:rsid w:val="00F87927"/>
    <w:rsid w:val="00F90E31"/>
    <w:rsid w:val="00F91ACC"/>
    <w:rsid w:val="00F95598"/>
    <w:rsid w:val="00FB1A1E"/>
    <w:rsid w:val="00FB1E30"/>
    <w:rsid w:val="00FC2513"/>
    <w:rsid w:val="00FD313B"/>
    <w:rsid w:val="00FD48BC"/>
    <w:rsid w:val="00FD69C5"/>
    <w:rsid w:val="00FD7B1E"/>
    <w:rsid w:val="00FE136F"/>
    <w:rsid w:val="00FE6D94"/>
    <w:rsid w:val="00FF4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9D3F4-0E95-4398-AC56-FDE924F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939F6"/>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E6DC1"/>
    <w:pPr>
      <w:spacing w:line="360" w:lineRule="auto"/>
      <w:jc w:val="both"/>
    </w:pPr>
    <w:rPr>
      <w:sz w:val="28"/>
    </w:rPr>
  </w:style>
  <w:style w:type="character" w:customStyle="1" w:styleId="TekstpodstawowyZnak">
    <w:name w:val="Tekst podstawowy Znak"/>
    <w:link w:val="Tekstpodstawowy"/>
    <w:rsid w:val="006E6DC1"/>
    <w:rPr>
      <w:sz w:val="28"/>
      <w:szCs w:val="24"/>
      <w:lang w:val="pl-PL" w:eastAsia="ar-SA" w:bidi="ar-SA"/>
    </w:rPr>
  </w:style>
  <w:style w:type="paragraph" w:customStyle="1" w:styleId="Default">
    <w:name w:val="Default"/>
    <w:rsid w:val="006E6DC1"/>
    <w:pPr>
      <w:autoSpaceDE w:val="0"/>
      <w:autoSpaceDN w:val="0"/>
      <w:adjustRightInd w:val="0"/>
    </w:pPr>
    <w:rPr>
      <w:color w:val="000000"/>
      <w:sz w:val="24"/>
      <w:szCs w:val="24"/>
    </w:rPr>
  </w:style>
  <w:style w:type="paragraph" w:styleId="Stopka">
    <w:name w:val="footer"/>
    <w:basedOn w:val="Normalny"/>
    <w:link w:val="StopkaZnak"/>
    <w:rsid w:val="006E6DC1"/>
    <w:pPr>
      <w:tabs>
        <w:tab w:val="center" w:pos="4536"/>
        <w:tab w:val="right" w:pos="9072"/>
      </w:tabs>
    </w:pPr>
  </w:style>
  <w:style w:type="character" w:customStyle="1" w:styleId="StopkaZnak">
    <w:name w:val="Stopka Znak"/>
    <w:link w:val="Stopka"/>
    <w:rsid w:val="006E6DC1"/>
    <w:rPr>
      <w:sz w:val="24"/>
      <w:szCs w:val="24"/>
      <w:lang w:val="pl-PL" w:eastAsia="ar-SA" w:bidi="ar-SA"/>
    </w:rPr>
  </w:style>
  <w:style w:type="character" w:customStyle="1" w:styleId="info-list-value-uzasadnienie">
    <w:name w:val="info-list-value-uzasadnienie"/>
    <w:basedOn w:val="Domylnaczcionkaakapitu"/>
    <w:rsid w:val="006E6DC1"/>
  </w:style>
  <w:style w:type="character" w:customStyle="1" w:styleId="highlight">
    <w:name w:val="highlight"/>
    <w:basedOn w:val="Domylnaczcionkaakapitu"/>
    <w:rsid w:val="006E6DC1"/>
  </w:style>
  <w:style w:type="character" w:styleId="Odwoaniedokomentarza">
    <w:name w:val="annotation reference"/>
    <w:semiHidden/>
    <w:rsid w:val="00632CB6"/>
    <w:rPr>
      <w:sz w:val="16"/>
      <w:szCs w:val="16"/>
    </w:rPr>
  </w:style>
  <w:style w:type="paragraph" w:styleId="Tekstkomentarza">
    <w:name w:val="annotation text"/>
    <w:basedOn w:val="Normalny"/>
    <w:semiHidden/>
    <w:rsid w:val="00632CB6"/>
    <w:rPr>
      <w:sz w:val="20"/>
      <w:szCs w:val="20"/>
    </w:rPr>
  </w:style>
  <w:style w:type="paragraph" w:styleId="Tematkomentarza">
    <w:name w:val="annotation subject"/>
    <w:basedOn w:val="Tekstkomentarza"/>
    <w:next w:val="Tekstkomentarza"/>
    <w:semiHidden/>
    <w:rsid w:val="00632CB6"/>
    <w:rPr>
      <w:b/>
      <w:bCs/>
    </w:rPr>
  </w:style>
  <w:style w:type="paragraph" w:styleId="Tekstdymka">
    <w:name w:val="Balloon Text"/>
    <w:basedOn w:val="Normalny"/>
    <w:semiHidden/>
    <w:rsid w:val="00632CB6"/>
    <w:rPr>
      <w:rFonts w:ascii="Tahoma" w:hAnsi="Tahoma" w:cs="Tahoma"/>
      <w:sz w:val="16"/>
      <w:szCs w:val="16"/>
    </w:rPr>
  </w:style>
  <w:style w:type="paragraph" w:styleId="NormalnyWeb">
    <w:name w:val="Normal (Web)"/>
    <w:basedOn w:val="Normalny"/>
    <w:uiPriority w:val="99"/>
    <w:rsid w:val="00642108"/>
    <w:pPr>
      <w:suppressAutoHyphens w:val="0"/>
      <w:spacing w:before="150"/>
    </w:pPr>
    <w:rPr>
      <w:rFonts w:ascii="Arial" w:hAnsi="Arial" w:cs="Arial"/>
      <w:color w:val="000000"/>
      <w:lang w:eastAsia="pl-PL"/>
    </w:rPr>
  </w:style>
  <w:style w:type="character" w:styleId="Numerstrony">
    <w:name w:val="page number"/>
    <w:basedOn w:val="Domylnaczcionkaakapitu"/>
    <w:rsid w:val="00F95598"/>
  </w:style>
  <w:style w:type="character" w:styleId="Pogrubienie">
    <w:name w:val="Strong"/>
    <w:qFormat/>
    <w:rsid w:val="00A52C33"/>
    <w:rPr>
      <w:b/>
      <w:bCs/>
    </w:rPr>
  </w:style>
  <w:style w:type="character" w:styleId="Hipercze">
    <w:name w:val="Hyperlink"/>
    <w:rsid w:val="00FE136F"/>
    <w:rPr>
      <w:color w:val="0000FF"/>
      <w:u w:val="single"/>
    </w:rPr>
  </w:style>
  <w:style w:type="paragraph" w:styleId="Akapitzlist">
    <w:name w:val="List Paragraph"/>
    <w:basedOn w:val="Normalny"/>
    <w:uiPriority w:val="34"/>
    <w:qFormat/>
    <w:rsid w:val="00865A63"/>
    <w:pPr>
      <w:ind w:left="720"/>
      <w:contextualSpacing/>
    </w:pPr>
  </w:style>
  <w:style w:type="character" w:styleId="Uwydatnienie">
    <w:name w:val="Emphasis"/>
    <w:basedOn w:val="Domylnaczcionkaakapitu"/>
    <w:uiPriority w:val="20"/>
    <w:qFormat/>
    <w:rsid w:val="003A1EE5"/>
    <w:rPr>
      <w:i/>
      <w:iCs/>
    </w:rPr>
  </w:style>
  <w:style w:type="paragraph" w:styleId="Tekstprzypisukocowego">
    <w:name w:val="endnote text"/>
    <w:basedOn w:val="Normalny"/>
    <w:link w:val="TekstprzypisukocowegoZnak"/>
    <w:rsid w:val="00105C59"/>
    <w:rPr>
      <w:sz w:val="20"/>
      <w:szCs w:val="20"/>
    </w:rPr>
  </w:style>
  <w:style w:type="character" w:customStyle="1" w:styleId="TekstprzypisukocowegoZnak">
    <w:name w:val="Tekst przypisu końcowego Znak"/>
    <w:basedOn w:val="Domylnaczcionkaakapitu"/>
    <w:link w:val="Tekstprzypisukocowego"/>
    <w:rsid w:val="00105C59"/>
    <w:rPr>
      <w:lang w:eastAsia="ar-SA"/>
    </w:rPr>
  </w:style>
  <w:style w:type="character" w:styleId="Odwoanieprzypisukocowego">
    <w:name w:val="endnote reference"/>
    <w:basedOn w:val="Domylnaczcionkaakapitu"/>
    <w:rsid w:val="00105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9749">
      <w:bodyDiv w:val="1"/>
      <w:marLeft w:val="0"/>
      <w:marRight w:val="0"/>
      <w:marTop w:val="0"/>
      <w:marBottom w:val="0"/>
      <w:divBdr>
        <w:top w:val="none" w:sz="0" w:space="0" w:color="auto"/>
        <w:left w:val="none" w:sz="0" w:space="0" w:color="auto"/>
        <w:bottom w:val="none" w:sz="0" w:space="0" w:color="auto"/>
        <w:right w:val="none" w:sz="0" w:space="0" w:color="auto"/>
      </w:divBdr>
    </w:div>
    <w:div w:id="469634479">
      <w:bodyDiv w:val="1"/>
      <w:marLeft w:val="0"/>
      <w:marRight w:val="0"/>
      <w:marTop w:val="0"/>
      <w:marBottom w:val="0"/>
      <w:divBdr>
        <w:top w:val="none" w:sz="0" w:space="0" w:color="auto"/>
        <w:left w:val="none" w:sz="0" w:space="0" w:color="auto"/>
        <w:bottom w:val="none" w:sz="0" w:space="0" w:color="auto"/>
        <w:right w:val="none" w:sz="0" w:space="0" w:color="auto"/>
      </w:divBdr>
    </w:div>
    <w:div w:id="873007332">
      <w:bodyDiv w:val="1"/>
      <w:marLeft w:val="0"/>
      <w:marRight w:val="0"/>
      <w:marTop w:val="0"/>
      <w:marBottom w:val="0"/>
      <w:divBdr>
        <w:top w:val="none" w:sz="0" w:space="0" w:color="auto"/>
        <w:left w:val="none" w:sz="0" w:space="0" w:color="auto"/>
        <w:bottom w:val="none" w:sz="0" w:space="0" w:color="auto"/>
        <w:right w:val="none" w:sz="0" w:space="0" w:color="auto"/>
      </w:divBdr>
      <w:divsChild>
        <w:div w:id="1132091369">
          <w:marLeft w:val="0"/>
          <w:marRight w:val="0"/>
          <w:marTop w:val="0"/>
          <w:marBottom w:val="0"/>
          <w:divBdr>
            <w:top w:val="none" w:sz="0" w:space="0" w:color="auto"/>
            <w:left w:val="none" w:sz="0" w:space="0" w:color="auto"/>
            <w:bottom w:val="none" w:sz="0" w:space="0" w:color="auto"/>
            <w:right w:val="none" w:sz="0" w:space="0" w:color="auto"/>
          </w:divBdr>
          <w:divsChild>
            <w:div w:id="763646850">
              <w:marLeft w:val="0"/>
              <w:marRight w:val="0"/>
              <w:marTop w:val="0"/>
              <w:marBottom w:val="0"/>
              <w:divBdr>
                <w:top w:val="none" w:sz="0" w:space="0" w:color="auto"/>
                <w:left w:val="none" w:sz="0" w:space="0" w:color="auto"/>
                <w:bottom w:val="none" w:sz="0" w:space="0" w:color="auto"/>
                <w:right w:val="none" w:sz="0" w:space="0" w:color="auto"/>
              </w:divBdr>
              <w:divsChild>
                <w:div w:id="1123116224">
                  <w:marLeft w:val="0"/>
                  <w:marRight w:val="0"/>
                  <w:marTop w:val="0"/>
                  <w:marBottom w:val="0"/>
                  <w:divBdr>
                    <w:top w:val="none" w:sz="0" w:space="0" w:color="auto"/>
                    <w:left w:val="none" w:sz="0" w:space="0" w:color="auto"/>
                    <w:bottom w:val="none" w:sz="0" w:space="0" w:color="auto"/>
                    <w:right w:val="none" w:sz="0" w:space="0" w:color="auto"/>
                  </w:divBdr>
                  <w:divsChild>
                    <w:div w:id="236476077">
                      <w:marLeft w:val="0"/>
                      <w:marRight w:val="0"/>
                      <w:marTop w:val="0"/>
                      <w:marBottom w:val="0"/>
                      <w:divBdr>
                        <w:top w:val="none" w:sz="0" w:space="0" w:color="auto"/>
                        <w:left w:val="none" w:sz="0" w:space="0" w:color="auto"/>
                        <w:bottom w:val="none" w:sz="0" w:space="0" w:color="auto"/>
                        <w:right w:val="none" w:sz="0" w:space="0" w:color="auto"/>
                      </w:divBdr>
                      <w:divsChild>
                        <w:div w:id="404646477">
                          <w:marLeft w:val="0"/>
                          <w:marRight w:val="0"/>
                          <w:marTop w:val="0"/>
                          <w:marBottom w:val="0"/>
                          <w:divBdr>
                            <w:top w:val="none" w:sz="0" w:space="0" w:color="auto"/>
                            <w:left w:val="none" w:sz="0" w:space="0" w:color="auto"/>
                            <w:bottom w:val="none" w:sz="0" w:space="0" w:color="auto"/>
                            <w:right w:val="none" w:sz="0" w:space="0" w:color="auto"/>
                          </w:divBdr>
                          <w:divsChild>
                            <w:div w:id="938873010">
                              <w:marLeft w:val="0"/>
                              <w:marRight w:val="0"/>
                              <w:marTop w:val="0"/>
                              <w:marBottom w:val="0"/>
                              <w:divBdr>
                                <w:top w:val="none" w:sz="0" w:space="0" w:color="auto"/>
                                <w:left w:val="none" w:sz="0" w:space="0" w:color="auto"/>
                                <w:bottom w:val="none" w:sz="0" w:space="0" w:color="auto"/>
                                <w:right w:val="none" w:sz="0" w:space="0" w:color="auto"/>
                              </w:divBdr>
                            </w:div>
                          </w:divsChild>
                        </w:div>
                        <w:div w:id="1211767203">
                          <w:marLeft w:val="0"/>
                          <w:marRight w:val="0"/>
                          <w:marTop w:val="0"/>
                          <w:marBottom w:val="0"/>
                          <w:divBdr>
                            <w:top w:val="none" w:sz="0" w:space="0" w:color="auto"/>
                            <w:left w:val="none" w:sz="0" w:space="0" w:color="auto"/>
                            <w:bottom w:val="none" w:sz="0" w:space="0" w:color="auto"/>
                            <w:right w:val="none" w:sz="0" w:space="0" w:color="auto"/>
                          </w:divBdr>
                          <w:divsChild>
                            <w:div w:id="808976743">
                              <w:marLeft w:val="0"/>
                              <w:marRight w:val="0"/>
                              <w:marTop w:val="0"/>
                              <w:marBottom w:val="0"/>
                              <w:divBdr>
                                <w:top w:val="none" w:sz="0" w:space="0" w:color="auto"/>
                                <w:left w:val="none" w:sz="0" w:space="0" w:color="auto"/>
                                <w:bottom w:val="none" w:sz="0" w:space="0" w:color="auto"/>
                                <w:right w:val="none" w:sz="0" w:space="0" w:color="auto"/>
                              </w:divBdr>
                            </w:div>
                            <w:div w:id="11307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789074">
      <w:bodyDiv w:val="1"/>
      <w:marLeft w:val="0"/>
      <w:marRight w:val="0"/>
      <w:marTop w:val="0"/>
      <w:marBottom w:val="0"/>
      <w:divBdr>
        <w:top w:val="none" w:sz="0" w:space="0" w:color="auto"/>
        <w:left w:val="none" w:sz="0" w:space="0" w:color="auto"/>
        <w:bottom w:val="none" w:sz="0" w:space="0" w:color="auto"/>
        <w:right w:val="none" w:sz="0" w:space="0" w:color="auto"/>
      </w:divBdr>
      <w:divsChild>
        <w:div w:id="643317172">
          <w:marLeft w:val="0"/>
          <w:marRight w:val="0"/>
          <w:marTop w:val="0"/>
          <w:marBottom w:val="0"/>
          <w:divBdr>
            <w:top w:val="none" w:sz="0" w:space="0" w:color="auto"/>
            <w:left w:val="none" w:sz="0" w:space="0" w:color="auto"/>
            <w:bottom w:val="none" w:sz="0" w:space="0" w:color="auto"/>
            <w:right w:val="none" w:sz="0" w:space="0" w:color="auto"/>
          </w:divBdr>
          <w:divsChild>
            <w:div w:id="1923293140">
              <w:marLeft w:val="0"/>
              <w:marRight w:val="0"/>
              <w:marTop w:val="0"/>
              <w:marBottom w:val="0"/>
              <w:divBdr>
                <w:top w:val="none" w:sz="0" w:space="0" w:color="auto"/>
                <w:left w:val="none" w:sz="0" w:space="0" w:color="auto"/>
                <w:bottom w:val="none" w:sz="0" w:space="0" w:color="auto"/>
                <w:right w:val="none" w:sz="0" w:space="0" w:color="auto"/>
              </w:divBdr>
              <w:divsChild>
                <w:div w:id="834689290">
                  <w:marLeft w:val="0"/>
                  <w:marRight w:val="0"/>
                  <w:marTop w:val="0"/>
                  <w:marBottom w:val="0"/>
                  <w:divBdr>
                    <w:top w:val="none" w:sz="0" w:space="0" w:color="auto"/>
                    <w:left w:val="none" w:sz="0" w:space="0" w:color="auto"/>
                    <w:bottom w:val="none" w:sz="0" w:space="0" w:color="auto"/>
                    <w:right w:val="none" w:sz="0" w:space="0" w:color="auto"/>
                  </w:divBdr>
                  <w:divsChild>
                    <w:div w:id="998075010">
                      <w:marLeft w:val="0"/>
                      <w:marRight w:val="0"/>
                      <w:marTop w:val="0"/>
                      <w:marBottom w:val="0"/>
                      <w:divBdr>
                        <w:top w:val="none" w:sz="0" w:space="0" w:color="auto"/>
                        <w:left w:val="none" w:sz="0" w:space="0" w:color="auto"/>
                        <w:bottom w:val="none" w:sz="0" w:space="0" w:color="auto"/>
                        <w:right w:val="none" w:sz="0" w:space="0" w:color="auto"/>
                      </w:divBdr>
                      <w:divsChild>
                        <w:div w:id="7298535">
                          <w:marLeft w:val="0"/>
                          <w:marRight w:val="0"/>
                          <w:marTop w:val="0"/>
                          <w:marBottom w:val="0"/>
                          <w:divBdr>
                            <w:top w:val="none" w:sz="0" w:space="0" w:color="auto"/>
                            <w:left w:val="none" w:sz="0" w:space="0" w:color="auto"/>
                            <w:bottom w:val="none" w:sz="0" w:space="0" w:color="auto"/>
                            <w:right w:val="none" w:sz="0" w:space="0" w:color="auto"/>
                          </w:divBdr>
                          <w:divsChild>
                            <w:div w:id="235167317">
                              <w:marLeft w:val="0"/>
                              <w:marRight w:val="0"/>
                              <w:marTop w:val="0"/>
                              <w:marBottom w:val="0"/>
                              <w:divBdr>
                                <w:top w:val="none" w:sz="0" w:space="0" w:color="auto"/>
                                <w:left w:val="none" w:sz="0" w:space="0" w:color="auto"/>
                                <w:bottom w:val="none" w:sz="0" w:space="0" w:color="auto"/>
                                <w:right w:val="none" w:sz="0" w:space="0" w:color="auto"/>
                              </w:divBdr>
                            </w:div>
                          </w:divsChild>
                        </w:div>
                        <w:div w:id="115106326">
                          <w:marLeft w:val="0"/>
                          <w:marRight w:val="0"/>
                          <w:marTop w:val="0"/>
                          <w:marBottom w:val="0"/>
                          <w:divBdr>
                            <w:top w:val="none" w:sz="0" w:space="0" w:color="auto"/>
                            <w:left w:val="none" w:sz="0" w:space="0" w:color="auto"/>
                            <w:bottom w:val="none" w:sz="0" w:space="0" w:color="auto"/>
                            <w:right w:val="none" w:sz="0" w:space="0" w:color="auto"/>
                          </w:divBdr>
                          <w:divsChild>
                            <w:div w:id="1782340374">
                              <w:marLeft w:val="0"/>
                              <w:marRight w:val="0"/>
                              <w:marTop w:val="0"/>
                              <w:marBottom w:val="0"/>
                              <w:divBdr>
                                <w:top w:val="none" w:sz="0" w:space="0" w:color="auto"/>
                                <w:left w:val="none" w:sz="0" w:space="0" w:color="auto"/>
                                <w:bottom w:val="none" w:sz="0" w:space="0" w:color="auto"/>
                                <w:right w:val="none" w:sz="0" w:space="0" w:color="auto"/>
                              </w:divBdr>
                            </w:div>
                          </w:divsChild>
                        </w:div>
                        <w:div w:id="1907259445">
                          <w:marLeft w:val="0"/>
                          <w:marRight w:val="0"/>
                          <w:marTop w:val="0"/>
                          <w:marBottom w:val="0"/>
                          <w:divBdr>
                            <w:top w:val="none" w:sz="0" w:space="0" w:color="auto"/>
                            <w:left w:val="none" w:sz="0" w:space="0" w:color="auto"/>
                            <w:bottom w:val="none" w:sz="0" w:space="0" w:color="auto"/>
                            <w:right w:val="none" w:sz="0" w:space="0" w:color="auto"/>
                          </w:divBdr>
                          <w:divsChild>
                            <w:div w:id="484590746">
                              <w:marLeft w:val="0"/>
                              <w:marRight w:val="0"/>
                              <w:marTop w:val="0"/>
                              <w:marBottom w:val="0"/>
                              <w:divBdr>
                                <w:top w:val="none" w:sz="0" w:space="0" w:color="auto"/>
                                <w:left w:val="none" w:sz="0" w:space="0" w:color="auto"/>
                                <w:bottom w:val="none" w:sz="0" w:space="0" w:color="auto"/>
                                <w:right w:val="none" w:sz="0" w:space="0" w:color="auto"/>
                              </w:divBdr>
                            </w:div>
                            <w:div w:id="2123455265">
                              <w:marLeft w:val="0"/>
                              <w:marRight w:val="0"/>
                              <w:marTop w:val="0"/>
                              <w:marBottom w:val="0"/>
                              <w:divBdr>
                                <w:top w:val="none" w:sz="0" w:space="0" w:color="auto"/>
                                <w:left w:val="none" w:sz="0" w:space="0" w:color="auto"/>
                                <w:bottom w:val="none" w:sz="0" w:space="0" w:color="auto"/>
                                <w:right w:val="none" w:sz="0" w:space="0" w:color="auto"/>
                              </w:divBdr>
                            </w:div>
                          </w:divsChild>
                        </w:div>
                        <w:div w:id="1993439520">
                          <w:marLeft w:val="0"/>
                          <w:marRight w:val="0"/>
                          <w:marTop w:val="0"/>
                          <w:marBottom w:val="0"/>
                          <w:divBdr>
                            <w:top w:val="none" w:sz="0" w:space="0" w:color="auto"/>
                            <w:left w:val="none" w:sz="0" w:space="0" w:color="auto"/>
                            <w:bottom w:val="none" w:sz="0" w:space="0" w:color="auto"/>
                            <w:right w:val="none" w:sz="0" w:space="0" w:color="auto"/>
                          </w:divBdr>
                          <w:divsChild>
                            <w:div w:id="11078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1285">
      <w:bodyDiv w:val="1"/>
      <w:marLeft w:val="0"/>
      <w:marRight w:val="0"/>
      <w:marTop w:val="0"/>
      <w:marBottom w:val="0"/>
      <w:divBdr>
        <w:top w:val="none" w:sz="0" w:space="0" w:color="auto"/>
        <w:left w:val="none" w:sz="0" w:space="0" w:color="auto"/>
        <w:bottom w:val="none" w:sz="0" w:space="0" w:color="auto"/>
        <w:right w:val="none" w:sz="0" w:space="0" w:color="auto"/>
      </w:divBdr>
      <w:divsChild>
        <w:div w:id="620109754">
          <w:marLeft w:val="0"/>
          <w:marRight w:val="0"/>
          <w:marTop w:val="0"/>
          <w:marBottom w:val="0"/>
          <w:divBdr>
            <w:top w:val="none" w:sz="0" w:space="0" w:color="auto"/>
            <w:left w:val="none" w:sz="0" w:space="0" w:color="auto"/>
            <w:bottom w:val="none" w:sz="0" w:space="0" w:color="auto"/>
            <w:right w:val="none" w:sz="0" w:space="0" w:color="auto"/>
          </w:divBdr>
          <w:divsChild>
            <w:div w:id="336690943">
              <w:marLeft w:val="0"/>
              <w:marRight w:val="0"/>
              <w:marTop w:val="0"/>
              <w:marBottom w:val="0"/>
              <w:divBdr>
                <w:top w:val="none" w:sz="0" w:space="0" w:color="auto"/>
                <w:left w:val="none" w:sz="0" w:space="0" w:color="auto"/>
                <w:bottom w:val="none" w:sz="0" w:space="0" w:color="auto"/>
                <w:right w:val="none" w:sz="0" w:space="0" w:color="auto"/>
              </w:divBdr>
              <w:divsChild>
                <w:div w:id="838499641">
                  <w:marLeft w:val="0"/>
                  <w:marRight w:val="0"/>
                  <w:marTop w:val="0"/>
                  <w:marBottom w:val="0"/>
                  <w:divBdr>
                    <w:top w:val="none" w:sz="0" w:space="0" w:color="auto"/>
                    <w:left w:val="none" w:sz="0" w:space="0" w:color="auto"/>
                    <w:bottom w:val="none" w:sz="0" w:space="0" w:color="auto"/>
                    <w:right w:val="none" w:sz="0" w:space="0" w:color="auto"/>
                  </w:divBdr>
                  <w:divsChild>
                    <w:div w:id="1075936194">
                      <w:marLeft w:val="0"/>
                      <w:marRight w:val="0"/>
                      <w:marTop w:val="0"/>
                      <w:marBottom w:val="0"/>
                      <w:divBdr>
                        <w:top w:val="none" w:sz="0" w:space="0" w:color="auto"/>
                        <w:left w:val="none" w:sz="0" w:space="0" w:color="auto"/>
                        <w:bottom w:val="none" w:sz="0" w:space="0" w:color="auto"/>
                        <w:right w:val="none" w:sz="0" w:space="0" w:color="auto"/>
                      </w:divBdr>
                    </w:div>
                    <w:div w:id="18046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51674">
      <w:bodyDiv w:val="1"/>
      <w:marLeft w:val="0"/>
      <w:marRight w:val="0"/>
      <w:marTop w:val="0"/>
      <w:marBottom w:val="0"/>
      <w:divBdr>
        <w:top w:val="none" w:sz="0" w:space="0" w:color="auto"/>
        <w:left w:val="none" w:sz="0" w:space="0" w:color="auto"/>
        <w:bottom w:val="none" w:sz="0" w:space="0" w:color="auto"/>
        <w:right w:val="none" w:sz="0" w:space="0" w:color="auto"/>
      </w:divBdr>
      <w:divsChild>
        <w:div w:id="1820462253">
          <w:marLeft w:val="0"/>
          <w:marRight w:val="0"/>
          <w:marTop w:val="0"/>
          <w:marBottom w:val="0"/>
          <w:divBdr>
            <w:top w:val="none" w:sz="0" w:space="0" w:color="auto"/>
            <w:left w:val="none" w:sz="0" w:space="0" w:color="auto"/>
            <w:bottom w:val="none" w:sz="0" w:space="0" w:color="auto"/>
            <w:right w:val="none" w:sz="0" w:space="0" w:color="auto"/>
          </w:divBdr>
          <w:divsChild>
            <w:div w:id="2089381795">
              <w:marLeft w:val="0"/>
              <w:marRight w:val="0"/>
              <w:marTop w:val="0"/>
              <w:marBottom w:val="0"/>
              <w:divBdr>
                <w:top w:val="none" w:sz="0" w:space="0" w:color="auto"/>
                <w:left w:val="none" w:sz="0" w:space="0" w:color="auto"/>
                <w:bottom w:val="none" w:sz="0" w:space="0" w:color="auto"/>
                <w:right w:val="none" w:sz="0" w:space="0" w:color="auto"/>
              </w:divBdr>
              <w:divsChild>
                <w:div w:id="221984591">
                  <w:marLeft w:val="0"/>
                  <w:marRight w:val="0"/>
                  <w:marTop w:val="0"/>
                  <w:marBottom w:val="0"/>
                  <w:divBdr>
                    <w:top w:val="none" w:sz="0" w:space="0" w:color="auto"/>
                    <w:left w:val="none" w:sz="0" w:space="0" w:color="auto"/>
                    <w:bottom w:val="none" w:sz="0" w:space="0" w:color="auto"/>
                    <w:right w:val="none" w:sz="0" w:space="0" w:color="auto"/>
                  </w:divBdr>
                  <w:divsChild>
                    <w:div w:id="874461368">
                      <w:marLeft w:val="0"/>
                      <w:marRight w:val="0"/>
                      <w:marTop w:val="0"/>
                      <w:marBottom w:val="0"/>
                      <w:divBdr>
                        <w:top w:val="none" w:sz="0" w:space="0" w:color="auto"/>
                        <w:left w:val="none" w:sz="0" w:space="0" w:color="auto"/>
                        <w:bottom w:val="none" w:sz="0" w:space="0" w:color="auto"/>
                        <w:right w:val="none" w:sz="0" w:space="0" w:color="auto"/>
                      </w:divBdr>
                      <w:divsChild>
                        <w:div w:id="1532764027">
                          <w:marLeft w:val="0"/>
                          <w:marRight w:val="0"/>
                          <w:marTop w:val="0"/>
                          <w:marBottom w:val="0"/>
                          <w:divBdr>
                            <w:top w:val="none" w:sz="0" w:space="0" w:color="auto"/>
                            <w:left w:val="none" w:sz="0" w:space="0" w:color="auto"/>
                            <w:bottom w:val="none" w:sz="0" w:space="0" w:color="auto"/>
                            <w:right w:val="none" w:sz="0" w:space="0" w:color="auto"/>
                          </w:divBdr>
                          <w:divsChild>
                            <w:div w:id="18455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20289">
      <w:bodyDiv w:val="1"/>
      <w:marLeft w:val="0"/>
      <w:marRight w:val="0"/>
      <w:marTop w:val="0"/>
      <w:marBottom w:val="0"/>
      <w:divBdr>
        <w:top w:val="none" w:sz="0" w:space="0" w:color="auto"/>
        <w:left w:val="none" w:sz="0" w:space="0" w:color="auto"/>
        <w:bottom w:val="none" w:sz="0" w:space="0" w:color="auto"/>
        <w:right w:val="none" w:sz="0" w:space="0" w:color="auto"/>
      </w:divBdr>
      <w:divsChild>
        <w:div w:id="604312443">
          <w:marLeft w:val="0"/>
          <w:marRight w:val="0"/>
          <w:marTop w:val="0"/>
          <w:marBottom w:val="0"/>
          <w:divBdr>
            <w:top w:val="none" w:sz="0" w:space="0" w:color="auto"/>
            <w:left w:val="none" w:sz="0" w:space="0" w:color="auto"/>
            <w:bottom w:val="none" w:sz="0" w:space="0" w:color="auto"/>
            <w:right w:val="none" w:sz="0" w:space="0" w:color="auto"/>
          </w:divBdr>
          <w:divsChild>
            <w:div w:id="1218779652">
              <w:marLeft w:val="0"/>
              <w:marRight w:val="0"/>
              <w:marTop w:val="0"/>
              <w:marBottom w:val="0"/>
              <w:divBdr>
                <w:top w:val="none" w:sz="0" w:space="0" w:color="auto"/>
                <w:left w:val="none" w:sz="0" w:space="0" w:color="auto"/>
                <w:bottom w:val="none" w:sz="0" w:space="0" w:color="auto"/>
                <w:right w:val="none" w:sz="0" w:space="0" w:color="auto"/>
              </w:divBdr>
              <w:divsChild>
                <w:div w:id="313872932">
                  <w:marLeft w:val="0"/>
                  <w:marRight w:val="0"/>
                  <w:marTop w:val="0"/>
                  <w:marBottom w:val="0"/>
                  <w:divBdr>
                    <w:top w:val="none" w:sz="0" w:space="0" w:color="auto"/>
                    <w:left w:val="none" w:sz="0" w:space="0" w:color="auto"/>
                    <w:bottom w:val="none" w:sz="0" w:space="0" w:color="auto"/>
                    <w:right w:val="none" w:sz="0" w:space="0" w:color="auto"/>
                  </w:divBdr>
                  <w:divsChild>
                    <w:div w:id="11336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5504">
      <w:bodyDiv w:val="1"/>
      <w:marLeft w:val="0"/>
      <w:marRight w:val="0"/>
      <w:marTop w:val="0"/>
      <w:marBottom w:val="0"/>
      <w:divBdr>
        <w:top w:val="none" w:sz="0" w:space="0" w:color="auto"/>
        <w:left w:val="none" w:sz="0" w:space="0" w:color="auto"/>
        <w:bottom w:val="none" w:sz="0" w:space="0" w:color="auto"/>
        <w:right w:val="none" w:sz="0" w:space="0" w:color="auto"/>
      </w:divBdr>
    </w:div>
    <w:div w:id="1730689723">
      <w:bodyDiv w:val="1"/>
      <w:marLeft w:val="0"/>
      <w:marRight w:val="0"/>
      <w:marTop w:val="0"/>
      <w:marBottom w:val="0"/>
      <w:divBdr>
        <w:top w:val="none" w:sz="0" w:space="0" w:color="auto"/>
        <w:left w:val="none" w:sz="0" w:space="0" w:color="auto"/>
        <w:bottom w:val="none" w:sz="0" w:space="0" w:color="auto"/>
        <w:right w:val="none" w:sz="0" w:space="0" w:color="auto"/>
      </w:divBdr>
      <w:divsChild>
        <w:div w:id="1691641632">
          <w:marLeft w:val="0"/>
          <w:marRight w:val="0"/>
          <w:marTop w:val="0"/>
          <w:marBottom w:val="240"/>
          <w:divBdr>
            <w:top w:val="none" w:sz="0" w:space="0" w:color="auto"/>
            <w:left w:val="none" w:sz="0" w:space="0" w:color="auto"/>
            <w:bottom w:val="none" w:sz="0" w:space="0" w:color="auto"/>
            <w:right w:val="none" w:sz="0" w:space="0" w:color="auto"/>
          </w:divBdr>
          <w:divsChild>
            <w:div w:id="259262350">
              <w:marLeft w:val="0"/>
              <w:marRight w:val="0"/>
              <w:marTop w:val="0"/>
              <w:marBottom w:val="0"/>
              <w:divBdr>
                <w:top w:val="none" w:sz="0" w:space="0" w:color="auto"/>
                <w:left w:val="none" w:sz="0" w:space="0" w:color="auto"/>
                <w:bottom w:val="none" w:sz="0" w:space="0" w:color="auto"/>
                <w:right w:val="none" w:sz="0" w:space="0" w:color="auto"/>
              </w:divBdr>
              <w:divsChild>
                <w:div w:id="134956982">
                  <w:marLeft w:val="0"/>
                  <w:marRight w:val="0"/>
                  <w:marTop w:val="0"/>
                  <w:marBottom w:val="0"/>
                  <w:divBdr>
                    <w:top w:val="none" w:sz="0" w:space="0" w:color="auto"/>
                    <w:left w:val="none" w:sz="0" w:space="0" w:color="auto"/>
                    <w:bottom w:val="none" w:sz="0" w:space="0" w:color="auto"/>
                    <w:right w:val="none" w:sz="0" w:space="0" w:color="auto"/>
                  </w:divBdr>
                </w:div>
                <w:div w:id="515273593">
                  <w:marLeft w:val="0"/>
                  <w:marRight w:val="0"/>
                  <w:marTop w:val="0"/>
                  <w:marBottom w:val="0"/>
                  <w:divBdr>
                    <w:top w:val="none" w:sz="0" w:space="0" w:color="auto"/>
                    <w:left w:val="none" w:sz="0" w:space="0" w:color="auto"/>
                    <w:bottom w:val="none" w:sz="0" w:space="0" w:color="auto"/>
                    <w:right w:val="none" w:sz="0" w:space="0" w:color="auto"/>
                  </w:divBdr>
                </w:div>
              </w:divsChild>
            </w:div>
            <w:div w:id="9600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030">
      <w:bodyDiv w:val="1"/>
      <w:marLeft w:val="0"/>
      <w:marRight w:val="0"/>
      <w:marTop w:val="0"/>
      <w:marBottom w:val="0"/>
      <w:divBdr>
        <w:top w:val="none" w:sz="0" w:space="0" w:color="auto"/>
        <w:left w:val="none" w:sz="0" w:space="0" w:color="auto"/>
        <w:bottom w:val="none" w:sz="0" w:space="0" w:color="auto"/>
        <w:right w:val="none" w:sz="0" w:space="0" w:color="auto"/>
      </w:divBdr>
      <w:divsChild>
        <w:div w:id="226384928">
          <w:marLeft w:val="0"/>
          <w:marRight w:val="0"/>
          <w:marTop w:val="0"/>
          <w:marBottom w:val="0"/>
          <w:divBdr>
            <w:top w:val="none" w:sz="0" w:space="0" w:color="auto"/>
            <w:left w:val="none" w:sz="0" w:space="0" w:color="auto"/>
            <w:bottom w:val="none" w:sz="0" w:space="0" w:color="auto"/>
            <w:right w:val="none" w:sz="0" w:space="0" w:color="auto"/>
          </w:divBdr>
          <w:divsChild>
            <w:div w:id="1014843848">
              <w:marLeft w:val="0"/>
              <w:marRight w:val="0"/>
              <w:marTop w:val="0"/>
              <w:marBottom w:val="0"/>
              <w:divBdr>
                <w:top w:val="none" w:sz="0" w:space="0" w:color="auto"/>
                <w:left w:val="none" w:sz="0" w:space="0" w:color="auto"/>
                <w:bottom w:val="none" w:sz="0" w:space="0" w:color="auto"/>
                <w:right w:val="none" w:sz="0" w:space="0" w:color="auto"/>
              </w:divBdr>
              <w:divsChild>
                <w:div w:id="267273696">
                  <w:marLeft w:val="0"/>
                  <w:marRight w:val="0"/>
                  <w:marTop w:val="0"/>
                  <w:marBottom w:val="0"/>
                  <w:divBdr>
                    <w:top w:val="none" w:sz="0" w:space="0" w:color="auto"/>
                    <w:left w:val="none" w:sz="0" w:space="0" w:color="auto"/>
                    <w:bottom w:val="none" w:sz="0" w:space="0" w:color="auto"/>
                    <w:right w:val="none" w:sz="0" w:space="0" w:color="auto"/>
                  </w:divBdr>
                  <w:divsChild>
                    <w:div w:id="519397300">
                      <w:marLeft w:val="0"/>
                      <w:marRight w:val="0"/>
                      <w:marTop w:val="0"/>
                      <w:marBottom w:val="0"/>
                      <w:divBdr>
                        <w:top w:val="none" w:sz="0" w:space="0" w:color="auto"/>
                        <w:left w:val="none" w:sz="0" w:space="0" w:color="auto"/>
                        <w:bottom w:val="none" w:sz="0" w:space="0" w:color="auto"/>
                        <w:right w:val="none" w:sz="0" w:space="0" w:color="auto"/>
                      </w:divBdr>
                      <w:divsChild>
                        <w:div w:id="1349259202">
                          <w:marLeft w:val="0"/>
                          <w:marRight w:val="0"/>
                          <w:marTop w:val="0"/>
                          <w:marBottom w:val="0"/>
                          <w:divBdr>
                            <w:top w:val="none" w:sz="0" w:space="0" w:color="auto"/>
                            <w:left w:val="none" w:sz="0" w:space="0" w:color="auto"/>
                            <w:bottom w:val="none" w:sz="0" w:space="0" w:color="auto"/>
                            <w:right w:val="none" w:sz="0" w:space="0" w:color="auto"/>
                          </w:divBdr>
                          <w:divsChild>
                            <w:div w:id="6438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457107">
      <w:bodyDiv w:val="1"/>
      <w:marLeft w:val="0"/>
      <w:marRight w:val="0"/>
      <w:marTop w:val="0"/>
      <w:marBottom w:val="0"/>
      <w:divBdr>
        <w:top w:val="none" w:sz="0" w:space="0" w:color="auto"/>
        <w:left w:val="none" w:sz="0" w:space="0" w:color="auto"/>
        <w:bottom w:val="none" w:sz="0" w:space="0" w:color="auto"/>
        <w:right w:val="none" w:sz="0" w:space="0" w:color="auto"/>
      </w:divBdr>
      <w:divsChild>
        <w:div w:id="877935119">
          <w:marLeft w:val="0"/>
          <w:marRight w:val="0"/>
          <w:marTop w:val="0"/>
          <w:marBottom w:val="0"/>
          <w:divBdr>
            <w:top w:val="none" w:sz="0" w:space="0" w:color="auto"/>
            <w:left w:val="none" w:sz="0" w:space="0" w:color="auto"/>
            <w:bottom w:val="none" w:sz="0" w:space="0" w:color="auto"/>
            <w:right w:val="none" w:sz="0" w:space="0" w:color="auto"/>
          </w:divBdr>
          <w:divsChild>
            <w:div w:id="657225364">
              <w:marLeft w:val="0"/>
              <w:marRight w:val="0"/>
              <w:marTop w:val="0"/>
              <w:marBottom w:val="0"/>
              <w:divBdr>
                <w:top w:val="none" w:sz="0" w:space="0" w:color="auto"/>
                <w:left w:val="none" w:sz="0" w:space="0" w:color="auto"/>
                <w:bottom w:val="none" w:sz="0" w:space="0" w:color="auto"/>
                <w:right w:val="none" w:sz="0" w:space="0" w:color="auto"/>
              </w:divBdr>
              <w:divsChild>
                <w:div w:id="845747169">
                  <w:marLeft w:val="0"/>
                  <w:marRight w:val="0"/>
                  <w:marTop w:val="0"/>
                  <w:marBottom w:val="0"/>
                  <w:divBdr>
                    <w:top w:val="none" w:sz="0" w:space="0" w:color="auto"/>
                    <w:left w:val="none" w:sz="0" w:space="0" w:color="auto"/>
                    <w:bottom w:val="none" w:sz="0" w:space="0" w:color="auto"/>
                    <w:right w:val="none" w:sz="0" w:space="0" w:color="auto"/>
                  </w:divBdr>
                  <w:divsChild>
                    <w:div w:id="607274281">
                      <w:marLeft w:val="120"/>
                      <w:marRight w:val="0"/>
                      <w:marTop w:val="0"/>
                      <w:marBottom w:val="0"/>
                      <w:divBdr>
                        <w:top w:val="none" w:sz="0" w:space="0" w:color="auto"/>
                        <w:left w:val="none" w:sz="0" w:space="0" w:color="auto"/>
                        <w:bottom w:val="none" w:sz="0" w:space="0" w:color="auto"/>
                        <w:right w:val="none" w:sz="0" w:space="0" w:color="auto"/>
                      </w:divBdr>
                    </w:div>
                    <w:div w:id="1307780482">
                      <w:marLeft w:val="720"/>
                      <w:marRight w:val="0"/>
                      <w:marTop w:val="0"/>
                      <w:marBottom w:val="0"/>
                      <w:divBdr>
                        <w:top w:val="none" w:sz="0" w:space="0" w:color="auto"/>
                        <w:left w:val="none" w:sz="0" w:space="0" w:color="auto"/>
                        <w:bottom w:val="none" w:sz="0" w:space="0" w:color="auto"/>
                        <w:right w:val="none" w:sz="0" w:space="0" w:color="auto"/>
                      </w:divBdr>
                    </w:div>
                    <w:div w:id="19082223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4393</Words>
  <Characters>26360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ajadc</dc:creator>
  <cp:keywords/>
  <dc:description/>
  <cp:lastModifiedBy>Beata Darnowska</cp:lastModifiedBy>
  <cp:revision>2</cp:revision>
  <cp:lastPrinted>2020-01-13T09:31:00Z</cp:lastPrinted>
  <dcterms:created xsi:type="dcterms:W3CDTF">2021-01-04T12:25:00Z</dcterms:created>
  <dcterms:modified xsi:type="dcterms:W3CDTF">2021-01-04T12:25:00Z</dcterms:modified>
</cp:coreProperties>
</file>