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BBDF" w14:textId="77777777" w:rsidR="00AC1954" w:rsidRPr="00FA3BB9" w:rsidRDefault="00000000" w:rsidP="007C7B1F">
      <w:pPr>
        <w:autoSpaceDE w:val="0"/>
        <w:autoSpaceDN w:val="0"/>
        <w:adjustRightInd w:val="0"/>
        <w:spacing w:after="0"/>
        <w:ind w:left="2124" w:firstLine="708"/>
        <w:jc w:val="center"/>
        <w:rPr>
          <w:rFonts w:cs="Arial"/>
        </w:rPr>
      </w:pPr>
      <w:bookmarkStart w:id="0" w:name="_Toc363117251"/>
      <w:bookmarkStart w:id="1" w:name="_Toc363117277"/>
      <w:r w:rsidRPr="00FA3BB9">
        <w:rPr>
          <w:rFonts w:cs="Arial"/>
        </w:rPr>
        <w:t xml:space="preserve">Załącznik </w:t>
      </w:r>
      <w:r>
        <w:rPr>
          <w:rFonts w:cs="Arial"/>
        </w:rPr>
        <w:t xml:space="preserve">nr </w:t>
      </w:r>
      <w:r w:rsidRPr="00FA3BB9">
        <w:rPr>
          <w:rFonts w:cs="Arial"/>
        </w:rPr>
        <w:t>1</w:t>
      </w:r>
    </w:p>
    <w:p w14:paraId="30A13008" w14:textId="77777777" w:rsidR="00AC1954" w:rsidRDefault="00000000" w:rsidP="00452B12">
      <w:pPr>
        <w:autoSpaceDE w:val="0"/>
        <w:autoSpaceDN w:val="0"/>
        <w:adjustRightInd w:val="0"/>
        <w:spacing w:after="0"/>
        <w:ind w:left="5103"/>
        <w:jc w:val="both"/>
        <w:rPr>
          <w:rFonts w:cs="Arial"/>
        </w:rPr>
      </w:pPr>
      <w:r>
        <w:rPr>
          <w:rFonts w:cs="Arial"/>
        </w:rPr>
        <w:t xml:space="preserve">do Zarządzenia Dyrektora Generalnego </w:t>
      </w:r>
      <w:r w:rsidRPr="00FA3BB9">
        <w:rPr>
          <w:rFonts w:cs="Arial"/>
        </w:rPr>
        <w:t>Pomorskiego Urzędu Wojewódzkiego w Gdańsku</w:t>
      </w:r>
      <w:r>
        <w:rPr>
          <w:rFonts w:cs="Arial"/>
        </w:rPr>
        <w:t xml:space="preserve"> </w:t>
      </w:r>
    </w:p>
    <w:p w14:paraId="32BC6A77" w14:textId="77777777" w:rsidR="00AC1954" w:rsidRDefault="00000000" w:rsidP="00452B12">
      <w:pPr>
        <w:autoSpaceDE w:val="0"/>
        <w:autoSpaceDN w:val="0"/>
        <w:adjustRightInd w:val="0"/>
        <w:spacing w:after="0"/>
        <w:ind w:left="5103"/>
        <w:jc w:val="both"/>
      </w:pPr>
      <w:r w:rsidRPr="00736930">
        <w:t xml:space="preserve">z dnia </w:t>
      </w:r>
      <w:bookmarkStart w:id="2" w:name="ezdDataPodpisu"/>
      <w:r w:rsidRPr="00736930">
        <w:t>28 stycznia 2026</w:t>
      </w:r>
      <w:bookmarkEnd w:id="2"/>
      <w:r w:rsidRPr="00736930">
        <w:t xml:space="preserve"> r.</w:t>
      </w:r>
    </w:p>
    <w:p w14:paraId="014D1C9E" w14:textId="77777777" w:rsidR="00AC1954" w:rsidRPr="00FA3BB9" w:rsidRDefault="00AC1954" w:rsidP="00452B12">
      <w:pPr>
        <w:autoSpaceDE w:val="0"/>
        <w:autoSpaceDN w:val="0"/>
        <w:adjustRightInd w:val="0"/>
        <w:spacing w:after="0"/>
        <w:ind w:left="5103"/>
        <w:jc w:val="both"/>
        <w:rPr>
          <w:rFonts w:cs="Arial"/>
        </w:rPr>
      </w:pPr>
    </w:p>
    <w:bookmarkEnd w:id="0"/>
    <w:bookmarkEnd w:id="1"/>
    <w:p w14:paraId="064F9485" w14:textId="77777777" w:rsidR="00AC1954" w:rsidRPr="00F06FF7" w:rsidRDefault="00000000" w:rsidP="007C2EFD">
      <w:pPr>
        <w:autoSpaceDE w:val="0"/>
        <w:autoSpaceDN w:val="0"/>
        <w:adjustRightInd w:val="0"/>
        <w:spacing w:before="360" w:after="360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R</w:t>
      </w:r>
      <w:r w:rsidRPr="00F06FF7">
        <w:rPr>
          <w:rFonts w:cs="Arial"/>
          <w:b/>
          <w:color w:val="000000"/>
        </w:rPr>
        <w:t xml:space="preserve">egulamin przetargu </w:t>
      </w:r>
      <w:r>
        <w:rPr>
          <w:rFonts w:cs="Arial"/>
          <w:b/>
          <w:color w:val="000000"/>
        </w:rPr>
        <w:t>publicznego</w:t>
      </w:r>
      <w:r w:rsidRPr="00F06FF7">
        <w:rPr>
          <w:rFonts w:cs="Arial"/>
          <w:b/>
          <w:color w:val="000000"/>
        </w:rPr>
        <w:t xml:space="preserve"> na sprzedaż majątku ruchomego</w:t>
      </w:r>
    </w:p>
    <w:p w14:paraId="360171DC" w14:textId="77777777" w:rsidR="00AC1954" w:rsidRPr="00F06FF7" w:rsidRDefault="00000000" w:rsidP="00452B12">
      <w:pPr>
        <w:autoSpaceDE w:val="0"/>
        <w:autoSpaceDN w:val="0"/>
        <w:adjustRightInd w:val="0"/>
        <w:spacing w:before="240"/>
        <w:jc w:val="center"/>
        <w:rPr>
          <w:rFonts w:cs="Arial"/>
          <w:b/>
          <w:bCs/>
          <w:color w:val="000000"/>
        </w:rPr>
      </w:pPr>
      <w:r w:rsidRPr="00F06FF7">
        <w:rPr>
          <w:rFonts w:cs="Arial"/>
          <w:b/>
          <w:bCs/>
          <w:color w:val="000000"/>
        </w:rPr>
        <w:t>POSTANOWIENIA OGÓLNE</w:t>
      </w:r>
    </w:p>
    <w:p w14:paraId="7079C517" w14:textId="77777777" w:rsidR="00AC1954" w:rsidRPr="003A3D6D" w:rsidRDefault="00000000" w:rsidP="00452B12">
      <w:pPr>
        <w:pStyle w:val="Teksttreci0"/>
        <w:tabs>
          <w:tab w:val="left" w:pos="713"/>
        </w:tabs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3D6D">
        <w:rPr>
          <w:rFonts w:ascii="Arial" w:hAnsi="Arial" w:cs="Arial"/>
          <w:color w:val="000000"/>
          <w:sz w:val="24"/>
          <w:szCs w:val="24"/>
        </w:rPr>
        <w:t xml:space="preserve">§ 1. Przetarg organizowany jest na podstawie przepisów rozporządzenia Rady Ministrów </w:t>
      </w:r>
      <w:r w:rsidRPr="003A3D6D">
        <w:rPr>
          <w:rFonts w:ascii="Arial" w:hAnsi="Arial" w:cs="Arial"/>
          <w:sz w:val="24"/>
          <w:szCs w:val="24"/>
        </w:rPr>
        <w:t xml:space="preserve">z dnia 21 października 2019 r. w sprawie szczegółowego sposobu gospodarowania składnikami rzeczowymi majątku ruchomego Skarbu Państwa </w:t>
      </w:r>
      <w:r>
        <w:rPr>
          <w:rFonts w:ascii="Arial" w:hAnsi="Arial" w:cs="Arial"/>
          <w:sz w:val="24"/>
          <w:szCs w:val="24"/>
        </w:rPr>
        <w:br/>
      </w:r>
      <w:r w:rsidRPr="003A3D6D">
        <w:rPr>
          <w:rFonts w:ascii="Arial" w:hAnsi="Arial" w:cs="Arial"/>
          <w:sz w:val="24"/>
          <w:szCs w:val="24"/>
        </w:rPr>
        <w:t xml:space="preserve">(Dz. U. </w:t>
      </w:r>
      <w:r>
        <w:rPr>
          <w:rFonts w:ascii="Arial" w:hAnsi="Arial" w:cs="Arial"/>
          <w:sz w:val="24"/>
          <w:szCs w:val="24"/>
        </w:rPr>
        <w:t xml:space="preserve">z </w:t>
      </w:r>
      <w:r w:rsidRPr="003A3D6D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Pr="003A3D6D">
        <w:rPr>
          <w:rFonts w:ascii="Arial" w:hAnsi="Arial" w:cs="Arial"/>
          <w:sz w:val="24"/>
          <w:szCs w:val="24"/>
        </w:rPr>
        <w:t xml:space="preserve"> r. poz. 2</w:t>
      </w:r>
      <w:r>
        <w:rPr>
          <w:rFonts w:ascii="Arial" w:hAnsi="Arial" w:cs="Arial"/>
          <w:sz w:val="24"/>
          <w:szCs w:val="24"/>
        </w:rPr>
        <w:t>28</w:t>
      </w:r>
      <w:r w:rsidRPr="003A3D6D">
        <w:rPr>
          <w:rFonts w:ascii="Arial" w:hAnsi="Arial" w:cs="Arial"/>
          <w:sz w:val="24"/>
          <w:szCs w:val="24"/>
        </w:rPr>
        <w:t>),</w:t>
      </w:r>
      <w:r w:rsidRPr="003A3D6D">
        <w:rPr>
          <w:rFonts w:ascii="Arial" w:hAnsi="Arial" w:cs="Arial"/>
          <w:color w:val="000000"/>
          <w:sz w:val="24"/>
          <w:szCs w:val="24"/>
        </w:rPr>
        <w:t xml:space="preserve"> niniejszego regulaminu oraz ustawy Kodeks cywilny.</w:t>
      </w:r>
    </w:p>
    <w:p w14:paraId="0A8AFED7" w14:textId="77777777" w:rsidR="00AC1954" w:rsidRPr="003A3D6D" w:rsidRDefault="00000000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3A3D6D">
        <w:rPr>
          <w:rFonts w:cs="Arial"/>
          <w:color w:val="000000"/>
        </w:rPr>
        <w:t xml:space="preserve">§ 2. Przetarg ogłasza, organizuje i przeprowadza Pomorski Urząd Wojewódzki w Gdańsku - jako jednostka budżetowa w rozumieniu przepisów ustawy z dnia 27 sierpnia 2009 r. o finansach publicznych (Dz. U. z </w:t>
      </w:r>
      <w:r>
        <w:rPr>
          <w:rFonts w:cs="Arial"/>
          <w:color w:val="000000"/>
        </w:rPr>
        <w:t>2025</w:t>
      </w:r>
      <w:r w:rsidRPr="003A3D6D">
        <w:rPr>
          <w:rFonts w:cs="Arial"/>
          <w:color w:val="000000"/>
        </w:rPr>
        <w:t xml:space="preserve"> r. poz.</w:t>
      </w:r>
      <w:r>
        <w:rPr>
          <w:rFonts w:cs="Arial"/>
          <w:color w:val="000000"/>
        </w:rPr>
        <w:t xml:space="preserve"> 1483, 1844 i 1846</w:t>
      </w:r>
      <w:r w:rsidRPr="003A3D6D">
        <w:rPr>
          <w:rFonts w:cs="Arial"/>
        </w:rPr>
        <w:t>)</w:t>
      </w:r>
      <w:r w:rsidRPr="003A3D6D">
        <w:rPr>
          <w:rFonts w:cs="Arial"/>
          <w:color w:val="000000"/>
        </w:rPr>
        <w:t>, zwany dalej „organizatorem przetargu”.</w:t>
      </w:r>
    </w:p>
    <w:p w14:paraId="115F3EC6" w14:textId="77777777" w:rsidR="00AC1954" w:rsidRPr="003A3D6D" w:rsidRDefault="00000000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3A3D6D">
        <w:rPr>
          <w:rFonts w:cs="Arial"/>
          <w:color w:val="000000"/>
        </w:rPr>
        <w:t xml:space="preserve">§ 3. </w:t>
      </w:r>
      <w:r>
        <w:rPr>
          <w:rFonts w:cs="Arial"/>
          <w:color w:val="000000"/>
        </w:rPr>
        <w:t>Dla ważności c</w:t>
      </w:r>
      <w:r w:rsidRPr="003A3D6D">
        <w:rPr>
          <w:rFonts w:cs="Arial"/>
          <w:color w:val="000000"/>
        </w:rPr>
        <w:t>zynności związan</w:t>
      </w:r>
      <w:r>
        <w:rPr>
          <w:rFonts w:cs="Arial"/>
          <w:color w:val="000000"/>
        </w:rPr>
        <w:t>ych</w:t>
      </w:r>
      <w:r w:rsidRPr="003A3D6D">
        <w:rPr>
          <w:rFonts w:cs="Arial"/>
          <w:color w:val="000000"/>
        </w:rPr>
        <w:t xml:space="preserve"> z przeprowadzeniem przetargu </w:t>
      </w:r>
      <w:r>
        <w:rPr>
          <w:rFonts w:cs="Arial"/>
          <w:color w:val="000000"/>
        </w:rPr>
        <w:t xml:space="preserve">niezbędne jest współdziałanie co najmniej trzech członków stałej komisji przetargowej, działających w danej sprawie jako komisja przetargowa. </w:t>
      </w:r>
    </w:p>
    <w:p w14:paraId="0DF7DC0B" w14:textId="77777777" w:rsidR="00AC1954" w:rsidRPr="003A3D6D" w:rsidRDefault="00000000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3A3D6D">
        <w:rPr>
          <w:rFonts w:cs="Arial"/>
          <w:color w:val="000000"/>
        </w:rPr>
        <w:t>§ 4. Sprzedaż w trybie przetargu nie może nastąpić za cenę niższą od ceny wywoławczej.</w:t>
      </w:r>
    </w:p>
    <w:p w14:paraId="78C1489E" w14:textId="77777777" w:rsidR="00AC1954" w:rsidRPr="003A3D6D" w:rsidRDefault="00000000" w:rsidP="004670FE">
      <w:pPr>
        <w:autoSpaceDE w:val="0"/>
        <w:autoSpaceDN w:val="0"/>
        <w:adjustRightInd w:val="0"/>
        <w:spacing w:after="120"/>
        <w:jc w:val="both"/>
        <w:rPr>
          <w:rFonts w:cs="Arial"/>
        </w:rPr>
      </w:pPr>
      <w:r w:rsidRPr="003A3D6D">
        <w:rPr>
          <w:rFonts w:cs="Arial"/>
          <w:color w:val="000000"/>
        </w:rPr>
        <w:t xml:space="preserve">§ 5. Przedmiotem przetargu są składniki majątku ruchomego </w:t>
      </w:r>
      <w:r>
        <w:rPr>
          <w:rFonts w:cs="Arial"/>
          <w:color w:val="000000"/>
        </w:rPr>
        <w:t>określone w ogłoszeniu o przetargu</w:t>
      </w:r>
      <w:r w:rsidRPr="004670FE">
        <w:rPr>
          <w:rFonts w:cs="Arial"/>
        </w:rPr>
        <w:t>.</w:t>
      </w:r>
    </w:p>
    <w:p w14:paraId="2A0BBF33" w14:textId="77777777" w:rsidR="00AC1954" w:rsidRPr="003A3D6D" w:rsidRDefault="00000000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3A3D6D">
        <w:rPr>
          <w:rFonts w:cs="Arial"/>
          <w:color w:val="000000"/>
        </w:rPr>
        <w:t>§ 6. Składniki majątku ruchomego stanowiące przedmiot przetargu, znajdują się na terenie Pomorskiego Urzędu Wojewódzkiego w Gdańsku. Oględzin tych składników można dokonać w terminie</w:t>
      </w:r>
      <w:r>
        <w:rPr>
          <w:rFonts w:cs="Arial"/>
          <w:color w:val="000000"/>
        </w:rPr>
        <w:t xml:space="preserve"> i lokalizacji</w:t>
      </w:r>
      <w:r w:rsidRPr="003A3D6D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określonych</w:t>
      </w:r>
      <w:r w:rsidRPr="003A3D6D">
        <w:rPr>
          <w:rFonts w:cs="Arial"/>
          <w:color w:val="000000"/>
        </w:rPr>
        <w:t xml:space="preserve"> w ogłoszeniu o przetargu</w:t>
      </w:r>
    </w:p>
    <w:p w14:paraId="1FB2CD4A" w14:textId="77777777" w:rsidR="00AC1954" w:rsidRPr="003A3D6D" w:rsidRDefault="00000000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3A3D6D">
        <w:rPr>
          <w:rFonts w:cs="Arial"/>
          <w:color w:val="000000"/>
        </w:rPr>
        <w:t xml:space="preserve">§ 7. </w:t>
      </w:r>
      <w:r>
        <w:rPr>
          <w:rFonts w:cs="Arial"/>
          <w:color w:val="000000"/>
        </w:rPr>
        <w:t xml:space="preserve"> </w:t>
      </w:r>
      <w:r w:rsidRPr="003A3D6D">
        <w:rPr>
          <w:rFonts w:cs="Arial"/>
          <w:color w:val="000000"/>
        </w:rPr>
        <w:t>Złożenie jednej ważnej oferty wystarcza do przeprowadzenia przetargu.</w:t>
      </w:r>
    </w:p>
    <w:p w14:paraId="297A477B" w14:textId="77777777" w:rsidR="00AC1954" w:rsidRPr="003A3D6D" w:rsidRDefault="00000000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3A3D6D">
        <w:rPr>
          <w:rFonts w:cs="Arial"/>
          <w:color w:val="000000"/>
        </w:rPr>
        <w:t xml:space="preserve">§ 8. Jeżeli przetarg nie zostanie zakończony zawarciem umów sprzedaży na składniki majątku ruchomego stanowiące przedmiot przetargu, </w:t>
      </w:r>
      <w:r>
        <w:rPr>
          <w:rFonts w:cs="Arial"/>
          <w:color w:val="000000"/>
        </w:rPr>
        <w:t xml:space="preserve">w terminie do 3 miesięcy od dnia zamknięcia pierwszego przetargu, </w:t>
      </w:r>
      <w:r w:rsidRPr="003A3D6D">
        <w:rPr>
          <w:rFonts w:cs="Arial"/>
          <w:color w:val="000000"/>
        </w:rPr>
        <w:t>organizator przetargu ogłasza drugi przetarg</w:t>
      </w:r>
      <w:r>
        <w:rPr>
          <w:rFonts w:cs="Arial"/>
          <w:color w:val="000000"/>
        </w:rPr>
        <w:t xml:space="preserve">. </w:t>
      </w:r>
    </w:p>
    <w:p w14:paraId="53150AFB" w14:textId="77777777" w:rsidR="00AC1954" w:rsidRPr="003A3D6D" w:rsidRDefault="00000000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3A3D6D">
        <w:rPr>
          <w:rFonts w:cs="Arial"/>
          <w:color w:val="000000"/>
        </w:rPr>
        <w:t>§ 9. Organizatorowi przetargu przysługuje prawo odwołania, unieważnienia oraz zamknięcia przetargu bez wybrania którejkolwiek z ofert, bez podania przyczyn.</w:t>
      </w:r>
    </w:p>
    <w:p w14:paraId="69531C18" w14:textId="77777777" w:rsidR="00AC1954" w:rsidRPr="00F06FF7" w:rsidRDefault="00000000" w:rsidP="00452B12">
      <w:pPr>
        <w:autoSpaceDE w:val="0"/>
        <w:autoSpaceDN w:val="0"/>
        <w:adjustRightInd w:val="0"/>
        <w:spacing w:before="2040"/>
        <w:jc w:val="center"/>
        <w:rPr>
          <w:rFonts w:cs="Arial"/>
          <w:b/>
          <w:bCs/>
          <w:color w:val="000000"/>
        </w:rPr>
      </w:pPr>
      <w:r w:rsidRPr="00F06FF7">
        <w:rPr>
          <w:rFonts w:cs="Arial"/>
          <w:b/>
          <w:bCs/>
          <w:color w:val="000000"/>
        </w:rPr>
        <w:lastRenderedPageBreak/>
        <w:t>OGŁOSZENIE O PRZETARGU</w:t>
      </w:r>
    </w:p>
    <w:p w14:paraId="3469A78D" w14:textId="77777777" w:rsidR="00AC1954" w:rsidRDefault="00000000" w:rsidP="00452B12">
      <w:pPr>
        <w:autoSpaceDE w:val="0"/>
        <w:autoSpaceDN w:val="0"/>
        <w:adjustRightInd w:val="0"/>
        <w:jc w:val="both"/>
        <w:rPr>
          <w:rFonts w:ascii="Calibri" w:eastAsia="Calibri" w:hAnsi="Calibri" w:cs="Arial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 xml:space="preserve">10. </w:t>
      </w:r>
      <w:r w:rsidRPr="00D6666E">
        <w:rPr>
          <w:rFonts w:eastAsia="Calibri" w:cs="Arial"/>
          <w:szCs w:val="28"/>
        </w:rPr>
        <w:t xml:space="preserve">Ogłoszenie o przetargu zamieszcza się na stronie: </w:t>
      </w:r>
      <w:hyperlink r:id="rId5" w:history="1">
        <w:r w:rsidRPr="00D6666E">
          <w:rPr>
            <w:rFonts w:eastAsia="Calibri" w:cs="Arial"/>
            <w:color w:val="0563C1"/>
            <w:szCs w:val="28"/>
            <w:u w:val="single"/>
          </w:rPr>
          <w:t>www.gdansk.uw.gov.pl</w:t>
        </w:r>
      </w:hyperlink>
      <w:r w:rsidRPr="00D6666E">
        <w:rPr>
          <w:rFonts w:eastAsia="Calibri" w:cs="Arial"/>
          <w:szCs w:val="28"/>
        </w:rPr>
        <w:t>, w tym w BIP w zakładce „O nas/ Organizacja/ Komunikaty i Ogłoszenia” oraz w miejscu publicznie dostępnym</w:t>
      </w:r>
      <w:r>
        <w:rPr>
          <w:rFonts w:eastAsia="Calibri" w:cs="Arial"/>
          <w:szCs w:val="28"/>
        </w:rPr>
        <w:t>,</w:t>
      </w:r>
      <w:r w:rsidRPr="00D6666E">
        <w:rPr>
          <w:rFonts w:eastAsia="Calibri" w:cs="Arial"/>
          <w:szCs w:val="28"/>
        </w:rPr>
        <w:t xml:space="preserve"> </w:t>
      </w:r>
      <w:r>
        <w:rPr>
          <w:rFonts w:eastAsia="Calibri" w:cs="Arial"/>
          <w:szCs w:val="28"/>
        </w:rPr>
        <w:t xml:space="preserve">tj. </w:t>
      </w:r>
      <w:r w:rsidRPr="00D6666E">
        <w:rPr>
          <w:rFonts w:eastAsia="Calibri" w:cs="Arial"/>
          <w:szCs w:val="28"/>
        </w:rPr>
        <w:t xml:space="preserve">na elektronicznej tablicy ogłoszeń </w:t>
      </w:r>
      <w:r>
        <w:rPr>
          <w:rFonts w:eastAsia="Calibri" w:cs="Arial"/>
          <w:szCs w:val="28"/>
        </w:rPr>
        <w:t>w Punkcie Obsługi Klienta, znajdującej się na</w:t>
      </w:r>
      <w:r w:rsidRPr="00D6666E">
        <w:rPr>
          <w:rFonts w:eastAsia="Calibri" w:cs="Arial"/>
          <w:szCs w:val="28"/>
        </w:rPr>
        <w:t xml:space="preserve"> parterze w siedzibie Pomorskiego Urzędu Wojewódzkiego w Gdańsku, przy ul. Okopowej 21/27, 80-810 Gdańsk, wejście </w:t>
      </w:r>
      <w:r>
        <w:rPr>
          <w:rFonts w:eastAsia="Calibri" w:cs="Arial"/>
          <w:szCs w:val="28"/>
        </w:rPr>
        <w:t>od ul. Rzeźnickiej.</w:t>
      </w:r>
    </w:p>
    <w:p w14:paraId="544D961A" w14:textId="77777777" w:rsidR="00AC1954" w:rsidRPr="00F06FF7" w:rsidRDefault="00000000" w:rsidP="007C40F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11. Ogłoszenie o przetargu określa:</w:t>
      </w:r>
    </w:p>
    <w:p w14:paraId="3F844108" w14:textId="77777777" w:rsidR="00AC1954" w:rsidRPr="00322443" w:rsidRDefault="00000000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nazwę i siedzibę organizatora przetargu;</w:t>
      </w:r>
    </w:p>
    <w:p w14:paraId="4FBFA4B9" w14:textId="77777777" w:rsidR="00AC1954" w:rsidRPr="00322443" w:rsidRDefault="00000000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wykaz sprzedawanych składników majątku ruchomego i ich cenę wywoławczą;</w:t>
      </w:r>
    </w:p>
    <w:p w14:paraId="061F3EBA" w14:textId="77777777" w:rsidR="00AC1954" w:rsidRPr="00322443" w:rsidRDefault="00000000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miejsce i termin, w którym można obejrzeć sprzedawane składniki majątku ruchomego;</w:t>
      </w:r>
    </w:p>
    <w:p w14:paraId="77B62029" w14:textId="77777777" w:rsidR="00AC1954" w:rsidRPr="00322443" w:rsidRDefault="00000000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termin, miejsce i tryb składania pisemnych ofert oraz okres, w którym oferty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22443">
        <w:rPr>
          <w:rFonts w:ascii="Arial" w:hAnsi="Arial" w:cs="Arial"/>
          <w:color w:val="000000"/>
          <w:sz w:val="24"/>
          <w:szCs w:val="24"/>
        </w:rPr>
        <w:t>są wiążące;</w:t>
      </w:r>
    </w:p>
    <w:p w14:paraId="20FCC6BF" w14:textId="77777777" w:rsidR="00AC1954" w:rsidRPr="00322443" w:rsidRDefault="00000000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wymagania, jakim powinny odpowiadać oferty;</w:t>
      </w:r>
    </w:p>
    <w:p w14:paraId="1C615EFC" w14:textId="77777777" w:rsidR="00AC1954" w:rsidRPr="00322443" w:rsidRDefault="00000000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miejsce i termin przeprowadzenia przetargu;</w:t>
      </w:r>
    </w:p>
    <w:p w14:paraId="5E85BBF7" w14:textId="77777777" w:rsidR="00AC1954" w:rsidRPr="00322443" w:rsidRDefault="00000000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wysokość wadium oraz formę, termin i miejsce jego wniesienia;</w:t>
      </w:r>
    </w:p>
    <w:p w14:paraId="4B88EB71" w14:textId="77777777" w:rsidR="00AC1954" w:rsidRPr="00322443" w:rsidRDefault="00000000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informację o treści</w:t>
      </w:r>
      <w:r>
        <w:rPr>
          <w:rFonts w:ascii="Arial" w:hAnsi="Arial" w:cs="Arial"/>
          <w:color w:val="000000"/>
          <w:sz w:val="24"/>
          <w:szCs w:val="24"/>
        </w:rPr>
        <w:t xml:space="preserve"> zapisów</w:t>
      </w:r>
      <w:r w:rsidRPr="00322443">
        <w:rPr>
          <w:rFonts w:ascii="Arial" w:hAnsi="Arial" w:cs="Arial"/>
          <w:color w:val="000000"/>
          <w:sz w:val="24"/>
          <w:szCs w:val="24"/>
        </w:rPr>
        <w:t xml:space="preserve"> § 12 - § 19 oraz § </w:t>
      </w:r>
      <w:r>
        <w:rPr>
          <w:rFonts w:ascii="Arial" w:hAnsi="Arial" w:cs="Arial"/>
          <w:color w:val="000000"/>
          <w:sz w:val="24"/>
          <w:szCs w:val="24"/>
        </w:rPr>
        <w:t>27</w:t>
      </w:r>
      <w:r w:rsidRPr="00322443">
        <w:rPr>
          <w:rFonts w:ascii="Arial" w:hAnsi="Arial" w:cs="Arial"/>
          <w:color w:val="000000"/>
          <w:sz w:val="24"/>
          <w:szCs w:val="24"/>
        </w:rPr>
        <w:t xml:space="preserve"> i § </w:t>
      </w:r>
      <w:r>
        <w:rPr>
          <w:rFonts w:ascii="Arial" w:hAnsi="Arial" w:cs="Arial"/>
          <w:color w:val="000000"/>
          <w:sz w:val="24"/>
          <w:szCs w:val="24"/>
        </w:rPr>
        <w:t>28</w:t>
      </w:r>
      <w:r w:rsidRPr="00322443">
        <w:rPr>
          <w:rFonts w:ascii="Arial" w:hAnsi="Arial" w:cs="Arial"/>
          <w:color w:val="000000"/>
          <w:sz w:val="24"/>
          <w:szCs w:val="24"/>
        </w:rPr>
        <w:t xml:space="preserve"> regulaminu;</w:t>
      </w:r>
    </w:p>
    <w:p w14:paraId="5EBD196D" w14:textId="77777777" w:rsidR="00AC1954" w:rsidRPr="00322443" w:rsidRDefault="00000000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termin zawarcia um</w:t>
      </w:r>
      <w:r>
        <w:rPr>
          <w:rFonts w:ascii="Arial" w:hAnsi="Arial" w:cs="Arial"/>
          <w:color w:val="000000"/>
          <w:sz w:val="24"/>
          <w:szCs w:val="24"/>
        </w:rPr>
        <w:t>owy</w:t>
      </w:r>
      <w:r w:rsidRPr="00322443">
        <w:rPr>
          <w:rFonts w:ascii="Arial" w:hAnsi="Arial" w:cs="Arial"/>
          <w:color w:val="000000"/>
          <w:sz w:val="24"/>
          <w:szCs w:val="24"/>
        </w:rPr>
        <w:t xml:space="preserve"> sprzedaży;</w:t>
      </w:r>
    </w:p>
    <w:p w14:paraId="17856076" w14:textId="77777777" w:rsidR="00AC1954" w:rsidRDefault="00000000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22443">
        <w:rPr>
          <w:rFonts w:ascii="Arial" w:hAnsi="Arial" w:cs="Arial"/>
          <w:color w:val="000000"/>
          <w:sz w:val="24"/>
          <w:szCs w:val="24"/>
        </w:rPr>
        <w:t>miejsce, w którym można zapoznać się z niniejszym regulaminem;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2D25DFD" w14:textId="77777777" w:rsidR="00AC1954" w:rsidRPr="00322443" w:rsidRDefault="00000000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zastrzeżenie, że organizatorowi przetargu przysługuje prawo odwołania, unieważnienia oraz zamknięcia przetargu bez wybrania którejkolwiek z ofert, bez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22443">
        <w:rPr>
          <w:rFonts w:ascii="Arial" w:hAnsi="Arial" w:cs="Arial"/>
          <w:color w:val="000000"/>
          <w:sz w:val="24"/>
          <w:szCs w:val="24"/>
        </w:rPr>
        <w:t>podania przyczyn.</w:t>
      </w:r>
    </w:p>
    <w:p w14:paraId="0B6CABEC" w14:textId="77777777" w:rsidR="00AC1954" w:rsidRPr="00F06FF7" w:rsidRDefault="00000000" w:rsidP="00F62C2D">
      <w:pPr>
        <w:autoSpaceDE w:val="0"/>
        <w:autoSpaceDN w:val="0"/>
        <w:adjustRightInd w:val="0"/>
        <w:spacing w:before="240" w:after="120" w:line="360" w:lineRule="auto"/>
        <w:jc w:val="center"/>
        <w:rPr>
          <w:rFonts w:cs="Arial"/>
          <w:b/>
          <w:bCs/>
          <w:color w:val="000000"/>
        </w:rPr>
      </w:pPr>
      <w:r w:rsidRPr="00F06FF7">
        <w:rPr>
          <w:rFonts w:cs="Arial"/>
          <w:b/>
          <w:bCs/>
          <w:color w:val="000000"/>
        </w:rPr>
        <w:t>WADIUM</w:t>
      </w:r>
    </w:p>
    <w:p w14:paraId="630C3DB2" w14:textId="77777777" w:rsidR="00AC1954" w:rsidRPr="00D4775B" w:rsidRDefault="00000000" w:rsidP="007C40F8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D4775B">
        <w:rPr>
          <w:rFonts w:cs="Arial"/>
        </w:rPr>
        <w:t>§ 12. Warunkiem przystąpienia do przetargu jest wniesienie wadium w wysokości 10 % wartości ceny wywoławczej sprzedawanego składnika majątku ruchomego.</w:t>
      </w:r>
    </w:p>
    <w:p w14:paraId="67A7C202" w14:textId="77777777" w:rsidR="00AC1954" w:rsidRPr="00D4775B" w:rsidRDefault="00AC1954" w:rsidP="004670FE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14:paraId="29CAB998" w14:textId="77777777" w:rsidR="00AC1954" w:rsidRPr="00D4775B" w:rsidRDefault="00000000" w:rsidP="004670FE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D4775B">
        <w:rPr>
          <w:rFonts w:cs="Arial"/>
        </w:rPr>
        <w:t xml:space="preserve">§ 13. Wadium wnosi się wyłącznie w pieniądzu, przelewem, na rachunek bankowy Pomorskiego Urzędu Wojewódzkiego w Gdańsku, 80-810 Gdańsk, ul. Okopowa 21/27, o numerze: </w:t>
      </w:r>
      <w:r w:rsidRPr="00D4775B">
        <w:rPr>
          <w:rFonts w:cs="Arial"/>
          <w:b/>
          <w:bCs/>
        </w:rPr>
        <w:t>93 1010 1140 0169 1313 9120 0000</w:t>
      </w:r>
      <w:r w:rsidRPr="00D4775B">
        <w:rPr>
          <w:rFonts w:cs="Arial"/>
        </w:rPr>
        <w:t>, lub gotówką w kasie Pomorskiego Urzędu Wojewódzkiego w Gdańsku, 80-810 Gdańsk, ul. Okopowa 21/27, z dopiskiem „Wadium – przetarg na sprzedaż majątku ruchomego PUW w Gdańsku” i wskazaniem na markę lub typ lub numer inwentarzowy składnika majątku ruchomego, którego dotyczy oferta, w terminie wskazanym w ogłoszeniu o przetargu.</w:t>
      </w:r>
    </w:p>
    <w:p w14:paraId="613EC127" w14:textId="77777777" w:rsidR="00AC1954" w:rsidRPr="00D4775B" w:rsidRDefault="00000000" w:rsidP="004670FE">
      <w:pPr>
        <w:autoSpaceDE w:val="0"/>
        <w:autoSpaceDN w:val="0"/>
        <w:adjustRightInd w:val="0"/>
        <w:spacing w:before="240" w:after="0"/>
        <w:jc w:val="both"/>
        <w:rPr>
          <w:rFonts w:cs="Arial"/>
        </w:rPr>
      </w:pPr>
      <w:r w:rsidRPr="00D4775B">
        <w:rPr>
          <w:rFonts w:cs="Arial"/>
        </w:rPr>
        <w:t>§ 14. Wadium uznaje się za prawidłowo wniesione, jeżeli uznanie rachunku, określonego w § 13 regulaminu, kwotą wadium nastąpiło przed upływem terminu wskazanego w ogłoszeniu o przetargu.</w:t>
      </w:r>
    </w:p>
    <w:p w14:paraId="3F84D334" w14:textId="77777777" w:rsidR="00AC1954" w:rsidRPr="00D4775B" w:rsidRDefault="00000000" w:rsidP="004670FE">
      <w:pPr>
        <w:autoSpaceDE w:val="0"/>
        <w:autoSpaceDN w:val="0"/>
        <w:adjustRightInd w:val="0"/>
        <w:spacing w:before="120" w:after="120"/>
        <w:jc w:val="both"/>
        <w:rPr>
          <w:rFonts w:cs="Arial"/>
        </w:rPr>
      </w:pPr>
      <w:r w:rsidRPr="00D4775B">
        <w:rPr>
          <w:rFonts w:cs="Arial"/>
        </w:rPr>
        <w:t>§ 15. Wadium złożone przez oferentów, których oferty nie zostały wybrane lub zostały odrzucone, zwraca się w terminie 7 dni, odpowiednio od dnia dokonania wyboru lub odrzucenia oferty.</w:t>
      </w:r>
    </w:p>
    <w:p w14:paraId="65A74A27" w14:textId="77777777" w:rsidR="00AC1954" w:rsidRPr="00D4775B" w:rsidRDefault="00000000" w:rsidP="004670FE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D4775B">
        <w:rPr>
          <w:rFonts w:cs="Arial"/>
        </w:rPr>
        <w:lastRenderedPageBreak/>
        <w:t>§ 16. Wadium złożone przez oferenta, którego oferta została wybrana, zalicza się na poczet ceny nabycia.</w:t>
      </w:r>
    </w:p>
    <w:p w14:paraId="5DD4B952" w14:textId="77777777" w:rsidR="00AC1954" w:rsidRPr="00D4775B" w:rsidRDefault="00000000" w:rsidP="004670FE">
      <w:pPr>
        <w:autoSpaceDE w:val="0"/>
        <w:autoSpaceDN w:val="0"/>
        <w:adjustRightInd w:val="0"/>
        <w:spacing w:before="120" w:after="120"/>
        <w:jc w:val="both"/>
        <w:rPr>
          <w:rFonts w:cs="Arial"/>
        </w:rPr>
      </w:pPr>
      <w:r w:rsidRPr="00D4775B">
        <w:rPr>
          <w:rFonts w:cs="Arial"/>
        </w:rPr>
        <w:t>§ 17. Wadium nie podlega zwrotowi w przypadku, gdy oferent, którego oferta została wybrana uchyli się od zawarcia umowy sprzedaży lub nie uiści pozostałej części ceny nabycia w terminie wskazanym przez organizatora przetargu.</w:t>
      </w:r>
    </w:p>
    <w:p w14:paraId="44D661FF" w14:textId="77777777" w:rsidR="00AC1954" w:rsidRPr="00D4775B" w:rsidRDefault="00000000" w:rsidP="004670FE">
      <w:pPr>
        <w:autoSpaceDE w:val="0"/>
        <w:autoSpaceDN w:val="0"/>
        <w:adjustRightInd w:val="0"/>
        <w:spacing w:before="120" w:after="120"/>
        <w:jc w:val="both"/>
        <w:rPr>
          <w:rFonts w:cs="Arial"/>
        </w:rPr>
      </w:pPr>
      <w:r w:rsidRPr="00D4775B">
        <w:rPr>
          <w:rFonts w:cs="Arial"/>
        </w:rPr>
        <w:t>§ 18. Odwołanie, unieważnienie lub zamknięcie przetargu bez wybrania którejkolwiek z ofert albo odrzucenie oferty, nie daje prawa do naliczenia odsetek od wpłaconego wadium.</w:t>
      </w:r>
    </w:p>
    <w:p w14:paraId="6F7A39FE" w14:textId="77777777" w:rsidR="00AC1954" w:rsidRPr="00D4775B" w:rsidRDefault="00000000" w:rsidP="004670FE">
      <w:pPr>
        <w:autoSpaceDE w:val="0"/>
        <w:autoSpaceDN w:val="0"/>
        <w:adjustRightInd w:val="0"/>
        <w:spacing w:before="240"/>
        <w:jc w:val="center"/>
        <w:rPr>
          <w:rFonts w:cs="Arial"/>
          <w:b/>
          <w:bCs/>
        </w:rPr>
      </w:pPr>
      <w:r w:rsidRPr="00D4775B">
        <w:rPr>
          <w:rFonts w:cs="Arial"/>
          <w:b/>
          <w:bCs/>
        </w:rPr>
        <w:t xml:space="preserve">OFERTY NA ZAKUP </w:t>
      </w:r>
    </w:p>
    <w:p w14:paraId="3F0FB49E" w14:textId="77777777" w:rsidR="00AC1954" w:rsidRPr="00D4775B" w:rsidRDefault="00000000" w:rsidP="004670FE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D4775B">
        <w:rPr>
          <w:rFonts w:cs="Arial"/>
        </w:rPr>
        <w:t>§ 19. 1. Oferta (wzór stanowi załącznik nr 3 do regulaminu), czytelnie podpisana przez oferenta, osobiście lub przez osobę uprawnioną do reprezentacji oferenta, powinna zawierać:</w:t>
      </w:r>
    </w:p>
    <w:p w14:paraId="5890E83D" w14:textId="77777777" w:rsidR="00AC1954" w:rsidRPr="00D4775B" w:rsidRDefault="00000000" w:rsidP="00B672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>imię, nazwisko i adres zamieszkania lub nazwę (firmę) i siedzibę oferenta;</w:t>
      </w:r>
    </w:p>
    <w:p w14:paraId="4A2A5A01" w14:textId="77777777" w:rsidR="00AC1954" w:rsidRPr="00D4775B" w:rsidRDefault="00000000" w:rsidP="00B672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>numer telefonu lub adres poczty elektronicznej oferenta;</w:t>
      </w:r>
    </w:p>
    <w:p w14:paraId="55CBBD24" w14:textId="77777777" w:rsidR="00AC1954" w:rsidRPr="00D4775B" w:rsidRDefault="00000000" w:rsidP="00B672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>nazwę składnika majątku ruchomego objętego ofertą, w tym markę, typ, numer inwentarzowy, jeśli zostały podane przez organizatora przetargu;</w:t>
      </w:r>
    </w:p>
    <w:p w14:paraId="0423F3AF" w14:textId="77777777" w:rsidR="00AC1954" w:rsidRPr="00D4775B" w:rsidRDefault="00000000" w:rsidP="00B672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>oferowaną cenę za składnik majątku ruchomego objęty ofertą i warunki jej zapłaty;</w:t>
      </w:r>
    </w:p>
    <w:p w14:paraId="72483FBC" w14:textId="77777777" w:rsidR="00AC1954" w:rsidRPr="00D4775B" w:rsidRDefault="00000000" w:rsidP="00B672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>dowód wpłaty wadium;</w:t>
      </w:r>
    </w:p>
    <w:p w14:paraId="58C21438" w14:textId="77777777" w:rsidR="00AC1954" w:rsidRPr="00D4775B" w:rsidRDefault="00000000" w:rsidP="00B672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>numer rachunku bankowego, na który ma zostać zwrócone wadium;</w:t>
      </w:r>
    </w:p>
    <w:p w14:paraId="288E8B2D" w14:textId="77777777" w:rsidR="00AC1954" w:rsidRPr="00D4775B" w:rsidRDefault="00000000" w:rsidP="00B672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>odpis z właściwego rejestru potwierdzający prawo do występowania w imieniu oferenta, jeżeli oferent nie jest osobą fizyczną;</w:t>
      </w:r>
    </w:p>
    <w:p w14:paraId="7F7E0739" w14:textId="77777777" w:rsidR="00AC1954" w:rsidRPr="00D4775B" w:rsidRDefault="00000000" w:rsidP="00B672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>pełnomocnictwo do występowania w imieniu oferenta, jeżeli ofertę w jego imieniu składa inna osoba;</w:t>
      </w:r>
    </w:p>
    <w:p w14:paraId="20E819A8" w14:textId="77777777" w:rsidR="00AC1954" w:rsidRPr="00D4775B" w:rsidRDefault="00000000" w:rsidP="00B672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>oświadczenie, podpisane przez oferenta osobiście lub przez osobę uprawnioną do reprezentacji oferenta, o zapoznaniu się z niniejszym regulaminem oraz ze wzorem umowy sprzedaży;</w:t>
      </w:r>
    </w:p>
    <w:p w14:paraId="032D16EE" w14:textId="77777777" w:rsidR="00AC1954" w:rsidRPr="00D4775B" w:rsidRDefault="00000000" w:rsidP="00B672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 xml:space="preserve"> oświadczenie, podpisane przez oferenta osobiście lub przez osobę uprawnioną do reprezentacji oferenta, o zapoznaniu się ze stanem przedmiotu przetargu lub w przypadku rezygnacji z oględzin oświadczenie, że oferent ponosi odpowiedzialność za skutki wynikające z rezygnacji z oględzin.</w:t>
      </w:r>
    </w:p>
    <w:p w14:paraId="73D55437" w14:textId="77777777" w:rsidR="00AC1954" w:rsidRPr="00D4775B" w:rsidRDefault="00000000" w:rsidP="004670F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>W przypadku podania w ofercie adresu poczty elektronicznej, oferent wyraża zgodę na komunikację drogą elektroniczną.</w:t>
      </w:r>
    </w:p>
    <w:p w14:paraId="5A0CC52E" w14:textId="77777777" w:rsidR="00AC1954" w:rsidRPr="00D4775B" w:rsidRDefault="00AC1954" w:rsidP="00B672A6">
      <w:pPr>
        <w:pStyle w:val="Akapitzlist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36F56894" w14:textId="77777777" w:rsidR="00AC1954" w:rsidRPr="00D4775B" w:rsidRDefault="00000000" w:rsidP="004670FE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D4775B">
        <w:rPr>
          <w:rFonts w:cs="Arial"/>
        </w:rPr>
        <w:t>§ 20. Ofertę wraz z wymaganymi dokumentami składa się w zamkniętej kopercie z dopiskiem „NIE OTWIERAĆ - OFERTA W PRZETARGU NA SPRZEDAŻ MAJĄTKU RUCHOMEGO PUW w Gdańsku Biuro Logistyki”, osobiście w Punkcie Obsługi Klienta na parterze w siedzibie Pomorskiego Urzędu Wojewódzkiego w Gdańsku, przy ul. Okopowej 21/27, 80-810 Gdańsk, wejście od ul. Rzeźnickiej lub za pośrednictwem poczty pod adresem: Pomorski Urząd Wojewódzki w Gdańsku, Biuro Logistyki, ul. Okopowa 21/27, 80-810 Gdańsk.</w:t>
      </w:r>
    </w:p>
    <w:p w14:paraId="7FB9BAB2" w14:textId="77777777" w:rsidR="00AC1954" w:rsidRPr="00D4775B" w:rsidRDefault="00000000" w:rsidP="004670FE">
      <w:pPr>
        <w:autoSpaceDE w:val="0"/>
        <w:autoSpaceDN w:val="0"/>
        <w:adjustRightInd w:val="0"/>
        <w:spacing w:before="120" w:after="120"/>
        <w:jc w:val="both"/>
        <w:rPr>
          <w:rFonts w:cs="Arial"/>
        </w:rPr>
      </w:pPr>
      <w:r w:rsidRPr="00D4775B">
        <w:rPr>
          <w:rFonts w:cs="Arial"/>
        </w:rPr>
        <w:lastRenderedPageBreak/>
        <w:t>§ 21. Oferty składa się do dnia i godziny określonych w ogłoszeniu o przetargu. Termin uznaje się za zachowany, jeżeli oferta wpłynie do Pomorskiego Urzędu Wojewódzkiego w Gdańsku do dnia i godziny określonych w ogłoszeniu o przetargu.</w:t>
      </w:r>
    </w:p>
    <w:p w14:paraId="133C4311" w14:textId="77777777" w:rsidR="00AC1954" w:rsidRPr="00D4775B" w:rsidRDefault="00000000" w:rsidP="004670FE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D4775B">
        <w:rPr>
          <w:rFonts w:cs="Arial"/>
        </w:rPr>
        <w:t>§ 22. Termin na składanie ofert nie może być krótszy niż 14 dni od dnia ukazania</w:t>
      </w:r>
    </w:p>
    <w:p w14:paraId="09E59528" w14:textId="77777777" w:rsidR="00AC1954" w:rsidRPr="00D4775B" w:rsidRDefault="00000000" w:rsidP="004670FE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D4775B">
        <w:rPr>
          <w:rFonts w:cs="Arial"/>
        </w:rPr>
        <w:t>się ogłoszenia.</w:t>
      </w:r>
    </w:p>
    <w:p w14:paraId="4797D8ED" w14:textId="77777777" w:rsidR="00AC1954" w:rsidRPr="00D4775B" w:rsidRDefault="00000000" w:rsidP="004670FE">
      <w:pPr>
        <w:autoSpaceDE w:val="0"/>
        <w:autoSpaceDN w:val="0"/>
        <w:adjustRightInd w:val="0"/>
        <w:spacing w:before="240"/>
        <w:jc w:val="center"/>
        <w:rPr>
          <w:rFonts w:cs="Arial"/>
          <w:b/>
          <w:bCs/>
        </w:rPr>
      </w:pPr>
      <w:r w:rsidRPr="00D4775B">
        <w:rPr>
          <w:rFonts w:cs="Arial"/>
          <w:b/>
          <w:bCs/>
        </w:rPr>
        <w:t>PRZYJMOWANIE I ROZPATRYWANIE OFERT</w:t>
      </w:r>
    </w:p>
    <w:p w14:paraId="2769DB2F" w14:textId="77777777" w:rsidR="00AC1954" w:rsidRPr="00D4775B" w:rsidRDefault="00000000" w:rsidP="004670FE">
      <w:pPr>
        <w:autoSpaceDE w:val="0"/>
        <w:autoSpaceDN w:val="0"/>
        <w:adjustRightInd w:val="0"/>
        <w:spacing w:before="120" w:after="120"/>
        <w:jc w:val="both"/>
        <w:rPr>
          <w:rFonts w:cs="Arial"/>
        </w:rPr>
      </w:pPr>
      <w:r w:rsidRPr="00D4775B">
        <w:rPr>
          <w:rFonts w:cs="Arial"/>
        </w:rPr>
        <w:t>§ 23. Przyjmujący oferty upoważniony pracownik organizatora przetargu odnotowuje daty i godziny wpływu ofert i zabezpiecza je przed dostępem osób trzecich.</w:t>
      </w:r>
    </w:p>
    <w:p w14:paraId="230A60CF" w14:textId="77777777" w:rsidR="00AC1954" w:rsidRPr="00D4775B" w:rsidRDefault="00000000" w:rsidP="004670FE">
      <w:pPr>
        <w:autoSpaceDE w:val="0"/>
        <w:autoSpaceDN w:val="0"/>
        <w:adjustRightInd w:val="0"/>
        <w:spacing w:before="120" w:after="120"/>
        <w:jc w:val="both"/>
        <w:rPr>
          <w:rFonts w:cs="Arial"/>
        </w:rPr>
      </w:pPr>
      <w:r w:rsidRPr="00D4775B">
        <w:rPr>
          <w:rFonts w:cs="Arial"/>
        </w:rPr>
        <w:t>§ 24. Otwarcie ofert nastąpi w siedzibie organizatora przetargu, w terminie określonym w ogłoszeniu o przetargu.</w:t>
      </w:r>
    </w:p>
    <w:p w14:paraId="6030AAA8" w14:textId="77777777" w:rsidR="00AC1954" w:rsidRPr="00D4775B" w:rsidRDefault="00000000" w:rsidP="004670FE">
      <w:pPr>
        <w:autoSpaceDE w:val="0"/>
        <w:autoSpaceDN w:val="0"/>
        <w:adjustRightInd w:val="0"/>
        <w:spacing w:before="120" w:after="120"/>
        <w:jc w:val="both"/>
        <w:rPr>
          <w:rFonts w:cs="Arial"/>
        </w:rPr>
      </w:pPr>
      <w:r w:rsidRPr="00D4775B">
        <w:rPr>
          <w:rFonts w:cs="Arial"/>
        </w:rPr>
        <w:t>§ 25. Rozpoczynając przetarg, komisja przetargowa:</w:t>
      </w:r>
    </w:p>
    <w:p w14:paraId="460FD77B" w14:textId="77777777" w:rsidR="00AC1954" w:rsidRPr="00D4775B" w:rsidRDefault="00000000" w:rsidP="00B672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42" w:hanging="142"/>
        <w:contextualSpacing w:val="0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>stwierdza prawidłowość ogłoszenia przetargu;</w:t>
      </w:r>
    </w:p>
    <w:p w14:paraId="68CA6B76" w14:textId="77777777" w:rsidR="00AC1954" w:rsidRPr="00D4775B" w:rsidRDefault="00000000" w:rsidP="00B672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42" w:hanging="142"/>
        <w:contextualSpacing w:val="0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>ustala liczbę zgłoszonych ofert oraz sprawdza wniesienie wymaganego wadium we wskazanym terminie, miejscu i formie;</w:t>
      </w:r>
    </w:p>
    <w:p w14:paraId="38898FA5" w14:textId="77777777" w:rsidR="00AC1954" w:rsidRPr="00D4775B" w:rsidRDefault="00000000" w:rsidP="00B672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42" w:hanging="142"/>
        <w:contextualSpacing w:val="0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>otwiera koperty z ofertami, złożone w terminie i miejscu wskazanych w ogłoszeniu o przetargu.</w:t>
      </w:r>
    </w:p>
    <w:p w14:paraId="10587780" w14:textId="77777777" w:rsidR="00AC1954" w:rsidRPr="00D4775B" w:rsidRDefault="00AC1954" w:rsidP="00B672A6">
      <w:pPr>
        <w:pStyle w:val="Akapitzlist"/>
        <w:autoSpaceDE w:val="0"/>
        <w:autoSpaceDN w:val="0"/>
        <w:adjustRightInd w:val="0"/>
        <w:spacing w:after="0" w:line="276" w:lineRule="auto"/>
        <w:ind w:left="142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CED12B6" w14:textId="77777777" w:rsidR="00AC1954" w:rsidRPr="00D4775B" w:rsidRDefault="00000000" w:rsidP="004670FE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D4775B">
        <w:rPr>
          <w:rFonts w:cs="Arial"/>
        </w:rPr>
        <w:t>§ 26. W przypadku stwierdzenia, że koperta zawierająca ofertę nosi ślady otwarcia, komisja przetargowa podejmuje decyzję odpowiednio o kontynuowaniu postępowania lub unieważnieniu przetargu.</w:t>
      </w:r>
    </w:p>
    <w:p w14:paraId="1DF3A636" w14:textId="77777777" w:rsidR="00AC1954" w:rsidRPr="00D4775B" w:rsidRDefault="00000000" w:rsidP="004670FE">
      <w:pPr>
        <w:autoSpaceDE w:val="0"/>
        <w:autoSpaceDN w:val="0"/>
        <w:adjustRightInd w:val="0"/>
        <w:spacing w:before="120" w:after="120"/>
        <w:jc w:val="both"/>
        <w:rPr>
          <w:rFonts w:cs="Arial"/>
        </w:rPr>
      </w:pPr>
      <w:r w:rsidRPr="00D4775B">
        <w:rPr>
          <w:rFonts w:cs="Arial"/>
        </w:rPr>
        <w:t>§ 27. 1. Komisja przetargowa odrzuca ofertę, jeżeli:</w:t>
      </w:r>
    </w:p>
    <w:p w14:paraId="273C3425" w14:textId="77777777" w:rsidR="00AC1954" w:rsidRPr="00D4775B" w:rsidRDefault="00000000" w:rsidP="004670F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>została złożona po wyznaczonym terminie lub w niewłaściwym miejscu bądź przez oferenta, który nie wniósł wadium albo wniósł je po wyznaczonym terminie lub w niewłaściwej wysokości;</w:t>
      </w:r>
    </w:p>
    <w:p w14:paraId="4BA930B4" w14:textId="77777777" w:rsidR="00AC1954" w:rsidRPr="00D4775B" w:rsidRDefault="00000000" w:rsidP="004670F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>nie zawiera danych i dokumentów, o których mowa w § 19 ust. 1 regulaminu lub jest niekompletna, nieczytelna lub budzi inną wątpliwość, z zastrzeżeniem ust. 2 niniejszego paragrafu.</w:t>
      </w:r>
    </w:p>
    <w:p w14:paraId="34BE4B3F" w14:textId="77777777" w:rsidR="00AC1954" w:rsidRPr="00D4775B" w:rsidRDefault="00000000" w:rsidP="004670F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4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 xml:space="preserve">Jeżeli oferta </w:t>
      </w:r>
      <w:r w:rsidRPr="00D4775B">
        <w:rPr>
          <w:rFonts w:ascii="Arial" w:hAnsi="Arial" w:cs="Arial"/>
          <w:sz w:val="24"/>
          <w:szCs w:val="24"/>
          <w:shd w:val="clear" w:color="auto" w:fill="FFFFFF"/>
        </w:rPr>
        <w:t xml:space="preserve">nie zawiera wymaganych danych i dokumentów lub jest niekompletna, nieczytelna lub budzi inną wątpliwość, </w:t>
      </w:r>
      <w:r w:rsidRPr="00D4775B">
        <w:rPr>
          <w:rFonts w:ascii="Arial" w:hAnsi="Arial" w:cs="Arial"/>
          <w:sz w:val="24"/>
          <w:szCs w:val="24"/>
        </w:rPr>
        <w:t>komisja przetargowa wzywa oferenta do uzupełnienia oferty lub wyjaśnień w terminie 1 dnia roboczego od dnia otrzymania wezwania, chyba że jej uzupełnienie lub złożenie wyjaśnień mogłoby prowadzić do uznania jej za nową ofertę. Po bezskutecznym upływie terminu, oferta ulega odrzuceniu z przyczyn formalnych.</w:t>
      </w:r>
    </w:p>
    <w:p w14:paraId="03599246" w14:textId="77777777" w:rsidR="00AC1954" w:rsidRPr="00D4775B" w:rsidRDefault="00000000" w:rsidP="004670FE">
      <w:pPr>
        <w:autoSpaceDE w:val="0"/>
        <w:autoSpaceDN w:val="0"/>
        <w:adjustRightInd w:val="0"/>
        <w:spacing w:after="120"/>
        <w:jc w:val="both"/>
        <w:rPr>
          <w:rFonts w:cs="Arial"/>
        </w:rPr>
      </w:pPr>
      <w:r w:rsidRPr="00D4775B">
        <w:rPr>
          <w:rFonts w:cs="Arial"/>
        </w:rPr>
        <w:t>§ 28. O odrzuceniu oferty komisja przetargowa zawiadamia niezwłocznie oferenta, nie później niż w terminie 7 dni od dnia odrzucenia.</w:t>
      </w:r>
    </w:p>
    <w:p w14:paraId="1E4D2780" w14:textId="77777777" w:rsidR="00AC1954" w:rsidRPr="00F06FF7" w:rsidRDefault="00000000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 xml:space="preserve">§ </w:t>
      </w:r>
      <w:r>
        <w:rPr>
          <w:rFonts w:cs="Arial"/>
          <w:color w:val="000000"/>
        </w:rPr>
        <w:t>29</w:t>
      </w:r>
      <w:r w:rsidRPr="00F06FF7">
        <w:rPr>
          <w:rFonts w:cs="Arial"/>
          <w:color w:val="000000"/>
        </w:rPr>
        <w:t xml:space="preserve">. Celem przetargu jest wybór najkorzystniejszych pod względem cenowym ofert na zakup poszczególnych </w:t>
      </w:r>
      <w:r>
        <w:rPr>
          <w:rFonts w:cs="Arial"/>
          <w:color w:val="000000"/>
        </w:rPr>
        <w:t>składników majątku ruchomego</w:t>
      </w:r>
      <w:r w:rsidRPr="00F06FF7">
        <w:rPr>
          <w:rFonts w:cs="Arial"/>
          <w:color w:val="000000"/>
        </w:rPr>
        <w:t>. Komisja przetargowa wybiera oferenta, który za dan</w:t>
      </w:r>
      <w:r>
        <w:rPr>
          <w:rFonts w:cs="Arial"/>
          <w:color w:val="000000"/>
        </w:rPr>
        <w:t>y składnik</w:t>
      </w:r>
      <w:r w:rsidRPr="00F06FF7">
        <w:rPr>
          <w:rFonts w:cs="Arial"/>
          <w:color w:val="000000"/>
        </w:rPr>
        <w:t xml:space="preserve"> zaoferował najwyższą cenę.</w:t>
      </w:r>
    </w:p>
    <w:p w14:paraId="10F12974" w14:textId="77777777" w:rsidR="00AC1954" w:rsidRPr="00F06FF7" w:rsidRDefault="00000000" w:rsidP="004670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lastRenderedPageBreak/>
        <w:t>§ 3</w:t>
      </w:r>
      <w:r>
        <w:rPr>
          <w:rFonts w:cs="Arial"/>
          <w:color w:val="000000"/>
        </w:rPr>
        <w:t>0</w:t>
      </w:r>
      <w:r w:rsidRPr="00F06FF7">
        <w:rPr>
          <w:rFonts w:cs="Arial"/>
          <w:color w:val="000000"/>
        </w:rPr>
        <w:t>. W razie ustalenia, że kilku oferentów zaoferowało tę samą cenę za t</w:t>
      </w:r>
      <w:r>
        <w:rPr>
          <w:rFonts w:cs="Arial"/>
          <w:color w:val="000000"/>
        </w:rPr>
        <w:t>en sam</w:t>
      </w:r>
      <w:r w:rsidRPr="002C358B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składnik majątku ruchomego</w:t>
      </w:r>
      <w:r w:rsidRPr="00F06FF7">
        <w:rPr>
          <w:rFonts w:cs="Arial"/>
          <w:color w:val="000000"/>
        </w:rPr>
        <w:t xml:space="preserve">, komisja przetargowa postanawia o kontynuowaniu przetargu w formie aukcji </w:t>
      </w:r>
      <w:r>
        <w:rPr>
          <w:rFonts w:cs="Arial"/>
          <w:color w:val="000000"/>
        </w:rPr>
        <w:t>po</w:t>
      </w:r>
      <w:r w:rsidRPr="00F06FF7">
        <w:rPr>
          <w:rFonts w:cs="Arial"/>
          <w:color w:val="000000"/>
        </w:rPr>
        <w:t>między tymi oferentami. Komisja przetargowa zawiadamia oferentów, którzy złożyli równorzędne oferty o terminie i miejscu przeprowadzenia aukcji.</w:t>
      </w:r>
    </w:p>
    <w:p w14:paraId="0ECFF35A" w14:textId="77777777" w:rsidR="00AC1954" w:rsidRPr="00F06FF7" w:rsidRDefault="00000000" w:rsidP="004670FE">
      <w:pPr>
        <w:autoSpaceDE w:val="0"/>
        <w:autoSpaceDN w:val="0"/>
        <w:adjustRightInd w:val="0"/>
        <w:spacing w:before="240" w:after="120"/>
        <w:jc w:val="center"/>
        <w:rPr>
          <w:rFonts w:cs="Arial"/>
          <w:b/>
          <w:bCs/>
          <w:color w:val="000000"/>
        </w:rPr>
      </w:pPr>
      <w:r w:rsidRPr="00F06FF7">
        <w:rPr>
          <w:rFonts w:cs="Arial"/>
          <w:b/>
          <w:bCs/>
          <w:color w:val="000000"/>
        </w:rPr>
        <w:t>SPRZEDAŻ W TRYBIE AUKCJI</w:t>
      </w:r>
    </w:p>
    <w:p w14:paraId="5AB77D9D" w14:textId="77777777" w:rsidR="00AC1954" w:rsidRPr="00F06FF7" w:rsidRDefault="00000000" w:rsidP="00C3528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3</w:t>
      </w:r>
      <w:r>
        <w:rPr>
          <w:rFonts w:cs="Arial"/>
          <w:color w:val="000000"/>
        </w:rPr>
        <w:t>1</w:t>
      </w:r>
      <w:r w:rsidRPr="00F06FF7">
        <w:rPr>
          <w:rFonts w:cs="Arial"/>
          <w:color w:val="000000"/>
        </w:rPr>
        <w:t xml:space="preserve">. Aukcję prowadzi </w:t>
      </w:r>
      <w:r>
        <w:rPr>
          <w:rFonts w:cs="Arial"/>
          <w:color w:val="000000"/>
        </w:rPr>
        <w:t xml:space="preserve">osoba wyznaczona przez </w:t>
      </w:r>
      <w:r w:rsidRPr="00F06FF7">
        <w:rPr>
          <w:rFonts w:cs="Arial"/>
          <w:color w:val="000000"/>
        </w:rPr>
        <w:t>przewodnicząc</w:t>
      </w:r>
      <w:r>
        <w:rPr>
          <w:rFonts w:cs="Arial"/>
          <w:color w:val="000000"/>
        </w:rPr>
        <w:t>ego</w:t>
      </w:r>
      <w:r w:rsidRPr="00F06FF7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stałej </w:t>
      </w:r>
      <w:r w:rsidRPr="00F06FF7">
        <w:rPr>
          <w:rFonts w:cs="Arial"/>
          <w:color w:val="000000"/>
        </w:rPr>
        <w:t>komisji przetargowej</w:t>
      </w:r>
      <w:r>
        <w:rPr>
          <w:rFonts w:cs="Arial"/>
          <w:color w:val="000000"/>
        </w:rPr>
        <w:t xml:space="preserve"> spośród członków komisji przetargowej, a w przypadku jego nieobecności osoba wyznaczona przez dyrektora generalnego Pomorskiego Urzędu Wojewódzkiego w Gdańsku</w:t>
      </w:r>
      <w:r w:rsidRPr="00F06FF7">
        <w:rPr>
          <w:rFonts w:cs="Arial"/>
          <w:color w:val="000000"/>
        </w:rPr>
        <w:t>.</w:t>
      </w:r>
    </w:p>
    <w:p w14:paraId="4C5AD989" w14:textId="77777777" w:rsidR="00AC1954" w:rsidRDefault="00AC1954" w:rsidP="00B672A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54582D04" w14:textId="77777777" w:rsidR="00AC1954" w:rsidRPr="00F06FF7" w:rsidRDefault="00000000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>3</w:t>
      </w:r>
      <w:r>
        <w:rPr>
          <w:rFonts w:cs="Arial"/>
          <w:color w:val="000000"/>
        </w:rPr>
        <w:t>2</w:t>
      </w:r>
      <w:r w:rsidRPr="00F06FF7">
        <w:rPr>
          <w:rFonts w:cs="Arial"/>
          <w:color w:val="000000"/>
        </w:rPr>
        <w:t>. Po otwarciu aukcji prowadzący aukcję podaje licytantom (oferentom)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do wiadomości:</w:t>
      </w:r>
    </w:p>
    <w:p w14:paraId="55C3E0E5" w14:textId="77777777" w:rsidR="00AC1954" w:rsidRPr="00ED2325" w:rsidRDefault="00000000" w:rsidP="00B672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D2325">
        <w:rPr>
          <w:rFonts w:ascii="Arial" w:hAnsi="Arial" w:cs="Arial"/>
          <w:color w:val="000000"/>
          <w:sz w:val="24"/>
          <w:szCs w:val="24"/>
        </w:rPr>
        <w:t>przedmiot aukcji;</w:t>
      </w:r>
    </w:p>
    <w:p w14:paraId="5697A75A" w14:textId="77777777" w:rsidR="00AC1954" w:rsidRPr="00ED2325" w:rsidRDefault="00000000" w:rsidP="00B672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D2325">
        <w:rPr>
          <w:rFonts w:ascii="Arial" w:hAnsi="Arial" w:cs="Arial"/>
          <w:color w:val="000000"/>
          <w:sz w:val="24"/>
          <w:szCs w:val="24"/>
        </w:rPr>
        <w:t>cenę wywoławczą;</w:t>
      </w:r>
    </w:p>
    <w:p w14:paraId="12FC12B2" w14:textId="77777777" w:rsidR="00AC1954" w:rsidRPr="00ED2325" w:rsidRDefault="00000000" w:rsidP="00B672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D2325">
        <w:rPr>
          <w:rFonts w:ascii="Arial" w:hAnsi="Arial" w:cs="Arial"/>
          <w:color w:val="000000"/>
          <w:sz w:val="24"/>
          <w:szCs w:val="24"/>
        </w:rPr>
        <w:t>warunki dotyczące wysokości postąpienia, o których mowa w § 35 regulaminu;</w:t>
      </w:r>
    </w:p>
    <w:p w14:paraId="6B65F8D3" w14:textId="77777777" w:rsidR="00AC1954" w:rsidRPr="00ED2325" w:rsidRDefault="00000000" w:rsidP="00B672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D2325">
        <w:rPr>
          <w:rFonts w:ascii="Arial" w:hAnsi="Arial" w:cs="Arial"/>
          <w:color w:val="000000"/>
          <w:sz w:val="24"/>
          <w:szCs w:val="24"/>
        </w:rPr>
        <w:t>termin uiszczenia ceny nabycia;</w:t>
      </w:r>
    </w:p>
    <w:p w14:paraId="42079F67" w14:textId="77777777" w:rsidR="00AC1954" w:rsidRPr="00C35281" w:rsidRDefault="00000000" w:rsidP="00B672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C35281">
        <w:rPr>
          <w:rFonts w:ascii="Arial" w:hAnsi="Arial" w:cs="Arial"/>
          <w:color w:val="000000"/>
          <w:sz w:val="24"/>
          <w:szCs w:val="24"/>
        </w:rPr>
        <w:t>zmiany w stanie faktycznym i prawnym przedmiotu aukcji, które zaszły po ogłoszeniu o aukcji;</w:t>
      </w:r>
    </w:p>
    <w:p w14:paraId="397B09DC" w14:textId="77777777" w:rsidR="00AC1954" w:rsidRPr="00C35281" w:rsidRDefault="00000000" w:rsidP="00B672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C35281">
        <w:rPr>
          <w:rFonts w:ascii="Arial" w:hAnsi="Arial" w:cs="Arial"/>
          <w:color w:val="000000"/>
          <w:sz w:val="24"/>
          <w:szCs w:val="24"/>
        </w:rPr>
        <w:t>nazwy (firmy) lub imiona i nazwiska licytantów, którzy wpłacili wadium i zostali dopuszczeni do aukcji.</w:t>
      </w:r>
    </w:p>
    <w:p w14:paraId="403615CA" w14:textId="77777777" w:rsidR="00AC1954" w:rsidRDefault="00AC1954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</w:p>
    <w:p w14:paraId="75EEAA31" w14:textId="77777777" w:rsidR="00AC1954" w:rsidRPr="00F06FF7" w:rsidRDefault="00000000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>3</w:t>
      </w:r>
      <w:r>
        <w:rPr>
          <w:rFonts w:cs="Arial"/>
          <w:color w:val="000000"/>
        </w:rPr>
        <w:t>3</w:t>
      </w:r>
      <w:r w:rsidRPr="00F06FF7">
        <w:rPr>
          <w:rFonts w:cs="Arial"/>
          <w:color w:val="000000"/>
        </w:rPr>
        <w:t>. Przystąpienie jednego licytanta wystarcza do przeprowadzenia aukcji.</w:t>
      </w:r>
    </w:p>
    <w:p w14:paraId="60040266" w14:textId="77777777" w:rsidR="00AC1954" w:rsidRPr="00F06FF7" w:rsidRDefault="00000000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</w:t>
      </w:r>
      <w:r>
        <w:rPr>
          <w:rFonts w:cs="Arial"/>
          <w:color w:val="000000"/>
        </w:rPr>
        <w:t> </w:t>
      </w:r>
      <w:r w:rsidRPr="00F06FF7">
        <w:rPr>
          <w:rFonts w:cs="Arial"/>
          <w:color w:val="000000"/>
        </w:rPr>
        <w:t>3</w:t>
      </w:r>
      <w:r>
        <w:rPr>
          <w:rFonts w:cs="Arial"/>
          <w:color w:val="000000"/>
        </w:rPr>
        <w:t>4</w:t>
      </w:r>
      <w:r w:rsidRPr="00F06FF7">
        <w:rPr>
          <w:rFonts w:cs="Arial"/>
          <w:color w:val="000000"/>
        </w:rPr>
        <w:t>. Aukcja rozpoczyna się od podania ceny wywoławczej przeznaczone</w:t>
      </w:r>
      <w:r>
        <w:rPr>
          <w:rFonts w:cs="Arial"/>
          <w:color w:val="000000"/>
        </w:rPr>
        <w:t>go</w:t>
      </w:r>
      <w:r w:rsidRPr="00F06FF7">
        <w:rPr>
          <w:rFonts w:cs="Arial"/>
          <w:color w:val="000000"/>
        </w:rPr>
        <w:t xml:space="preserve"> do sprzedaży </w:t>
      </w:r>
      <w:r>
        <w:rPr>
          <w:rFonts w:cs="Arial"/>
          <w:color w:val="000000"/>
        </w:rPr>
        <w:t>składnika majątku ruchomego</w:t>
      </w:r>
      <w:r w:rsidRPr="00F06FF7">
        <w:rPr>
          <w:rFonts w:cs="Arial"/>
          <w:color w:val="000000"/>
        </w:rPr>
        <w:t>.</w:t>
      </w:r>
    </w:p>
    <w:p w14:paraId="14DCF2C7" w14:textId="77777777" w:rsidR="00AC1954" w:rsidRPr="00F06FF7" w:rsidRDefault="00000000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3</w:t>
      </w:r>
      <w:r>
        <w:rPr>
          <w:rFonts w:cs="Arial"/>
          <w:color w:val="000000"/>
        </w:rPr>
        <w:t>5</w:t>
      </w:r>
      <w:r w:rsidRPr="00F06FF7">
        <w:rPr>
          <w:rFonts w:cs="Arial"/>
          <w:color w:val="000000"/>
        </w:rPr>
        <w:t>. Postąpienie nie może wynosić mniej niż jeden procent ceny wywoławczej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i więcej niż wysokość wadium. Zaoferowana cena przestaje wiązać licytanta, gdy inny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licytant zaoferował cenę wyższą.</w:t>
      </w:r>
    </w:p>
    <w:p w14:paraId="7B5A6919" w14:textId="77777777" w:rsidR="00AC1954" w:rsidRDefault="00000000" w:rsidP="004670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3</w:t>
      </w:r>
      <w:r>
        <w:rPr>
          <w:rFonts w:cs="Arial"/>
          <w:color w:val="000000"/>
        </w:rPr>
        <w:t>6</w:t>
      </w:r>
      <w:r w:rsidRPr="00F06FF7">
        <w:rPr>
          <w:rFonts w:cs="Arial"/>
          <w:color w:val="000000"/>
        </w:rPr>
        <w:t xml:space="preserve">. Po ustaniu postąpień prowadzący aukcję, uprzedzając licytantów, po trzecim ogłoszeniu zamyka aukcję i udziela przybicia licytantowi, który zaoferował najwyższą cenę. Z chwilą przybicia następuje zawarcie umowy sprzedaży przedmiotu aukcji. </w:t>
      </w:r>
    </w:p>
    <w:p w14:paraId="567ED5BF" w14:textId="77777777" w:rsidR="00AC1954" w:rsidRPr="00F06FF7" w:rsidRDefault="00AC1954" w:rsidP="004670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5ADAEF5B" w14:textId="77777777" w:rsidR="00AC1954" w:rsidRPr="00F06FF7" w:rsidRDefault="00000000" w:rsidP="004670FE">
      <w:pPr>
        <w:autoSpaceDE w:val="0"/>
        <w:autoSpaceDN w:val="0"/>
        <w:adjustRightInd w:val="0"/>
        <w:spacing w:before="240"/>
        <w:jc w:val="center"/>
        <w:rPr>
          <w:rFonts w:cs="Arial"/>
          <w:b/>
          <w:bCs/>
          <w:color w:val="000000"/>
        </w:rPr>
      </w:pPr>
      <w:r w:rsidRPr="00F06FF7">
        <w:rPr>
          <w:rFonts w:cs="Arial"/>
          <w:b/>
          <w:bCs/>
          <w:color w:val="000000"/>
        </w:rPr>
        <w:t>ZAWARCIE UMOWY SPRZEDAŻY</w:t>
      </w:r>
    </w:p>
    <w:p w14:paraId="1C1D5046" w14:textId="77777777" w:rsidR="00AC1954" w:rsidRPr="00F06FF7" w:rsidRDefault="00000000" w:rsidP="004670FE">
      <w:p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>3</w:t>
      </w:r>
      <w:r>
        <w:rPr>
          <w:rFonts w:cs="Arial"/>
          <w:color w:val="000000"/>
        </w:rPr>
        <w:t>7</w:t>
      </w:r>
      <w:r w:rsidRPr="00F06FF7">
        <w:rPr>
          <w:rFonts w:cs="Arial"/>
          <w:color w:val="000000"/>
        </w:rPr>
        <w:t xml:space="preserve">. Osoby wybrane jako nabywcy </w:t>
      </w:r>
      <w:r>
        <w:rPr>
          <w:rFonts w:cs="Arial"/>
          <w:color w:val="000000"/>
        </w:rPr>
        <w:t>składników majątku ruchomego</w:t>
      </w:r>
      <w:r w:rsidRPr="00F06FF7">
        <w:rPr>
          <w:rFonts w:cs="Arial"/>
          <w:color w:val="000000"/>
        </w:rPr>
        <w:t xml:space="preserve"> zostaną zawiadomione o terminie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 xml:space="preserve">i miejscu zawarcia umowy sprzedaży najpóźniej w ciągu 7 dni od rozstrzygnięcia przetargu, z </w:t>
      </w:r>
      <w:r w:rsidRPr="0070628F">
        <w:rPr>
          <w:rFonts w:cs="Arial"/>
          <w:color w:val="000000"/>
        </w:rPr>
        <w:t>zastrzeżeniem § 36 regulaminu</w:t>
      </w:r>
      <w:r w:rsidRPr="00F06FF7">
        <w:rPr>
          <w:rFonts w:cs="Arial"/>
          <w:color w:val="000000"/>
        </w:rPr>
        <w:t>.</w:t>
      </w:r>
    </w:p>
    <w:p w14:paraId="2B9D5B95" w14:textId="77777777" w:rsidR="00AC1954" w:rsidRPr="00F06FF7" w:rsidRDefault="00000000" w:rsidP="004670FE">
      <w:p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>3</w:t>
      </w:r>
      <w:r>
        <w:rPr>
          <w:rFonts w:cs="Arial"/>
          <w:color w:val="000000"/>
        </w:rPr>
        <w:t>8</w:t>
      </w:r>
      <w:r w:rsidRPr="00F06FF7">
        <w:rPr>
          <w:rFonts w:cs="Arial"/>
          <w:color w:val="000000"/>
        </w:rPr>
        <w:t xml:space="preserve">. Osoba wybrana jako nabywca </w:t>
      </w:r>
      <w:r>
        <w:rPr>
          <w:rFonts w:cs="Arial"/>
          <w:color w:val="000000"/>
        </w:rPr>
        <w:t>składnika majątku ruchomego</w:t>
      </w:r>
      <w:r w:rsidRPr="00F06FF7">
        <w:rPr>
          <w:rFonts w:cs="Arial"/>
          <w:color w:val="000000"/>
        </w:rPr>
        <w:t xml:space="preserve"> jest zobowiązana zapłacić pozostałą część ceny nabycia w terminie wyznaczonym przez organizatora przetargu, nie dłuższym niż 7 dni od dnia zawarcia umowy sprzedaży.</w:t>
      </w:r>
    </w:p>
    <w:p w14:paraId="4ECF27EA" w14:textId="77777777" w:rsidR="00AC1954" w:rsidRPr="00F06FF7" w:rsidRDefault="00000000" w:rsidP="004670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§ 39</w:t>
      </w:r>
      <w:r w:rsidRPr="00F06FF7">
        <w:rPr>
          <w:rFonts w:cs="Arial"/>
          <w:color w:val="000000"/>
        </w:rPr>
        <w:t>. Wydanie nabyte</w:t>
      </w:r>
      <w:r>
        <w:rPr>
          <w:rFonts w:cs="Arial"/>
          <w:color w:val="000000"/>
        </w:rPr>
        <w:t>go składnika majątku ruchomego</w:t>
      </w:r>
      <w:r w:rsidRPr="00F06FF7">
        <w:rPr>
          <w:rFonts w:cs="Arial"/>
          <w:color w:val="000000"/>
        </w:rPr>
        <w:t xml:space="preserve"> nastąpi</w:t>
      </w:r>
      <w:r>
        <w:rPr>
          <w:rFonts w:cs="Arial"/>
          <w:color w:val="000000"/>
        </w:rPr>
        <w:t xml:space="preserve"> niezwłocznie lub </w:t>
      </w:r>
      <w:r w:rsidRPr="00F06FF7">
        <w:rPr>
          <w:rFonts w:cs="Arial"/>
          <w:color w:val="000000"/>
        </w:rPr>
        <w:t>w terminie uzgodnionym pomiędzy organizatorem przetargu</w:t>
      </w:r>
      <w:r>
        <w:rPr>
          <w:rFonts w:cs="Arial"/>
          <w:color w:val="000000"/>
        </w:rPr>
        <w:t>,</w:t>
      </w:r>
      <w:r w:rsidRPr="00F06FF7">
        <w:rPr>
          <w:rFonts w:cs="Arial"/>
          <w:color w:val="000000"/>
        </w:rPr>
        <w:t xml:space="preserve"> a nabywcą, po zapłaceniu przez nabywcę ceny nabycia. Po upływie terminu, o którym mowa w zdaniu poprzed</w:t>
      </w:r>
      <w:r>
        <w:rPr>
          <w:rFonts w:cs="Arial"/>
          <w:color w:val="000000"/>
        </w:rPr>
        <w:t>nim</w:t>
      </w:r>
      <w:r w:rsidRPr="00F06FF7"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t>nabyty składnik majątku ruchomego</w:t>
      </w:r>
      <w:r w:rsidRPr="00F06FF7">
        <w:rPr>
          <w:rFonts w:cs="Arial"/>
          <w:color w:val="000000"/>
        </w:rPr>
        <w:t xml:space="preserve"> przechowywan</w:t>
      </w:r>
      <w:r>
        <w:rPr>
          <w:rFonts w:cs="Arial"/>
          <w:color w:val="000000"/>
        </w:rPr>
        <w:t>y</w:t>
      </w:r>
      <w:r w:rsidRPr="00F06FF7">
        <w:rPr>
          <w:rFonts w:cs="Arial"/>
          <w:color w:val="000000"/>
        </w:rPr>
        <w:t xml:space="preserve"> będzie przez organizatora przetargu na koszt i ryzyko nabywcy.</w:t>
      </w:r>
    </w:p>
    <w:p w14:paraId="7C3B0C1A" w14:textId="77777777" w:rsidR="00AC1954" w:rsidRPr="00F06FF7" w:rsidRDefault="00000000" w:rsidP="004670FE">
      <w:pPr>
        <w:autoSpaceDE w:val="0"/>
        <w:autoSpaceDN w:val="0"/>
        <w:adjustRightInd w:val="0"/>
        <w:spacing w:before="240"/>
        <w:jc w:val="center"/>
        <w:rPr>
          <w:rFonts w:cs="Arial"/>
          <w:b/>
          <w:bCs/>
          <w:color w:val="000000"/>
        </w:rPr>
      </w:pPr>
      <w:r w:rsidRPr="00F06FF7">
        <w:rPr>
          <w:rFonts w:cs="Arial"/>
          <w:b/>
          <w:bCs/>
          <w:color w:val="000000"/>
        </w:rPr>
        <w:t>OPŁATY I KOSZTY</w:t>
      </w:r>
    </w:p>
    <w:p w14:paraId="004C4852" w14:textId="77777777" w:rsidR="00AC1954" w:rsidRDefault="00000000" w:rsidP="004670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4</w:t>
      </w:r>
      <w:r>
        <w:rPr>
          <w:rFonts w:cs="Arial"/>
          <w:color w:val="000000"/>
        </w:rPr>
        <w:t>0</w:t>
      </w:r>
      <w:r w:rsidRPr="00F06FF7">
        <w:rPr>
          <w:rFonts w:cs="Arial"/>
          <w:color w:val="000000"/>
        </w:rPr>
        <w:t xml:space="preserve">. Wszystkie opłaty i podatki związane z zawarciem umów sprzedaży </w:t>
      </w:r>
      <w:r>
        <w:rPr>
          <w:rFonts w:cs="Arial"/>
          <w:color w:val="000000"/>
        </w:rPr>
        <w:t>składników majątku ruchomego</w:t>
      </w:r>
      <w:r w:rsidRPr="00F06FF7">
        <w:rPr>
          <w:rFonts w:cs="Arial"/>
          <w:color w:val="000000"/>
        </w:rPr>
        <w:t xml:space="preserve"> ponosi w całości nabywca.</w:t>
      </w:r>
    </w:p>
    <w:p w14:paraId="097F2378" w14:textId="77777777" w:rsidR="00AC1954" w:rsidRPr="00F06FF7" w:rsidRDefault="00AC1954" w:rsidP="004670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6D80767A" w14:textId="77777777" w:rsidR="00AC1954" w:rsidRDefault="00000000" w:rsidP="004670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4</w:t>
      </w:r>
      <w:r>
        <w:rPr>
          <w:rFonts w:cs="Arial"/>
          <w:color w:val="000000"/>
        </w:rPr>
        <w:t>1</w:t>
      </w:r>
      <w:r w:rsidRPr="00F06FF7">
        <w:rPr>
          <w:rFonts w:cs="Arial"/>
          <w:color w:val="000000"/>
        </w:rPr>
        <w:t xml:space="preserve">. Wszystkie koszty dotyczące nabytych </w:t>
      </w:r>
      <w:r>
        <w:rPr>
          <w:rFonts w:cs="Arial"/>
          <w:color w:val="000000"/>
        </w:rPr>
        <w:t>składników majątku ruchomego</w:t>
      </w:r>
      <w:r w:rsidRPr="00F06FF7">
        <w:rPr>
          <w:rFonts w:cs="Arial"/>
          <w:color w:val="000000"/>
        </w:rPr>
        <w:t>, w szczególności ich demontażu,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załadunku i transportu, obciążają w całości nabywcę.</w:t>
      </w:r>
    </w:p>
    <w:p w14:paraId="744E2443" w14:textId="77777777" w:rsidR="00AC1954" w:rsidRPr="00F06FF7" w:rsidRDefault="00AC1954" w:rsidP="004670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74D21C4B" w14:textId="77777777" w:rsidR="00AC1954" w:rsidRPr="00F06FF7" w:rsidRDefault="00000000" w:rsidP="004670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4</w:t>
      </w:r>
      <w:r>
        <w:rPr>
          <w:rFonts w:cs="Arial"/>
          <w:color w:val="000000"/>
        </w:rPr>
        <w:t>2</w:t>
      </w:r>
      <w:r w:rsidRPr="00F06FF7">
        <w:rPr>
          <w:rFonts w:cs="Arial"/>
          <w:color w:val="000000"/>
        </w:rPr>
        <w:t xml:space="preserve">. Sprzedaż </w:t>
      </w:r>
      <w:r>
        <w:rPr>
          <w:rFonts w:cs="Arial"/>
          <w:color w:val="000000"/>
        </w:rPr>
        <w:t>składników majątku ruchomego</w:t>
      </w:r>
      <w:r w:rsidRPr="00F06FF7">
        <w:rPr>
          <w:rFonts w:cs="Arial"/>
          <w:color w:val="000000"/>
        </w:rPr>
        <w:t>, będących przedmiotem przetargu, opodatkowana jest podatkiem od towarów i usług (podatkiem VAT), według stawki 23 %.</w:t>
      </w:r>
      <w:r>
        <w:rPr>
          <w:rFonts w:cs="Arial"/>
          <w:color w:val="000000"/>
        </w:rPr>
        <w:t xml:space="preserve">  </w:t>
      </w:r>
    </w:p>
    <w:p w14:paraId="3B945020" w14:textId="77777777" w:rsidR="00AC1954" w:rsidRPr="00F06FF7" w:rsidRDefault="00000000" w:rsidP="004670FE">
      <w:pPr>
        <w:autoSpaceDE w:val="0"/>
        <w:autoSpaceDN w:val="0"/>
        <w:adjustRightInd w:val="0"/>
        <w:spacing w:before="240"/>
        <w:jc w:val="center"/>
        <w:rPr>
          <w:rFonts w:cs="Arial"/>
          <w:b/>
          <w:bCs/>
          <w:color w:val="000000"/>
        </w:rPr>
      </w:pPr>
      <w:r w:rsidRPr="00F06FF7">
        <w:rPr>
          <w:rFonts w:cs="Arial"/>
          <w:b/>
          <w:bCs/>
          <w:color w:val="000000"/>
        </w:rPr>
        <w:t>ZAKOŃCZENIE CZYNNOŚCI PRZETARGOWYCH</w:t>
      </w:r>
    </w:p>
    <w:p w14:paraId="43D29E3D" w14:textId="77777777" w:rsidR="00AC1954" w:rsidRPr="00F06FF7" w:rsidRDefault="00000000" w:rsidP="004670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4</w:t>
      </w:r>
      <w:r>
        <w:rPr>
          <w:rFonts w:cs="Arial"/>
          <w:color w:val="000000"/>
        </w:rPr>
        <w:t>3</w:t>
      </w:r>
      <w:r w:rsidRPr="00F06FF7">
        <w:rPr>
          <w:rFonts w:cs="Arial"/>
          <w:color w:val="000000"/>
        </w:rPr>
        <w:t xml:space="preserve">. </w:t>
      </w:r>
      <w:r>
        <w:rPr>
          <w:rFonts w:cs="Arial"/>
          <w:color w:val="000000"/>
        </w:rPr>
        <w:t>Z</w:t>
      </w:r>
      <w:r w:rsidRPr="00F06FF7">
        <w:rPr>
          <w:rFonts w:cs="Arial"/>
          <w:color w:val="000000"/>
        </w:rPr>
        <w:t xml:space="preserve"> przebiegu przetargu</w:t>
      </w:r>
      <w:r w:rsidRPr="00C35281"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 xml:space="preserve">sporządza </w:t>
      </w:r>
      <w:r>
        <w:rPr>
          <w:rFonts w:cs="Arial"/>
          <w:color w:val="000000"/>
        </w:rPr>
        <w:t xml:space="preserve">się </w:t>
      </w:r>
      <w:r w:rsidRPr="00F06FF7">
        <w:rPr>
          <w:rFonts w:cs="Arial"/>
          <w:color w:val="000000"/>
        </w:rPr>
        <w:t>protokół, który powinien zawierać w szczególności:</w:t>
      </w:r>
    </w:p>
    <w:p w14:paraId="020D4FFF" w14:textId="77777777" w:rsidR="00AC1954" w:rsidRPr="00F06FF7" w:rsidRDefault="00000000" w:rsidP="00C3528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1) określenie miejsca i czasu przetargu;</w:t>
      </w:r>
    </w:p>
    <w:p w14:paraId="53C2A833" w14:textId="77777777" w:rsidR="00AC1954" w:rsidRPr="00F06FF7" w:rsidRDefault="00000000" w:rsidP="00C3528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2) imiona i nazwiska</w:t>
      </w:r>
      <w:r>
        <w:rPr>
          <w:rFonts w:cs="Arial"/>
          <w:color w:val="000000"/>
        </w:rPr>
        <w:t xml:space="preserve"> oraz </w:t>
      </w:r>
      <w:r w:rsidRPr="00F06FF7">
        <w:rPr>
          <w:rFonts w:cs="Arial"/>
          <w:color w:val="000000"/>
        </w:rPr>
        <w:t xml:space="preserve">podpisy członków </w:t>
      </w:r>
      <w:r>
        <w:rPr>
          <w:rFonts w:cs="Arial"/>
          <w:color w:val="000000"/>
        </w:rPr>
        <w:t>komisji przetargowej;</w:t>
      </w:r>
    </w:p>
    <w:p w14:paraId="6DBBA011" w14:textId="77777777" w:rsidR="00AC1954" w:rsidRPr="00F06FF7" w:rsidRDefault="00000000" w:rsidP="00C3528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 xml:space="preserve">3) wykaz sprzedawanych </w:t>
      </w:r>
      <w:r>
        <w:rPr>
          <w:rFonts w:cs="Arial"/>
          <w:color w:val="000000"/>
        </w:rPr>
        <w:t>składników majątku ruchomego</w:t>
      </w:r>
      <w:r w:rsidRPr="00F06FF7">
        <w:rPr>
          <w:rFonts w:cs="Arial"/>
          <w:color w:val="000000"/>
        </w:rPr>
        <w:t xml:space="preserve"> i ich cenę wywoławczą;</w:t>
      </w:r>
    </w:p>
    <w:p w14:paraId="51F8A077" w14:textId="77777777" w:rsidR="00AC1954" w:rsidRPr="00F06FF7" w:rsidRDefault="00000000" w:rsidP="00C3528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4) zestawienie ofert, które wpłynęły w odpowiedzi na ogłoszenie;</w:t>
      </w:r>
    </w:p>
    <w:p w14:paraId="4A30CB79" w14:textId="77777777" w:rsidR="00AC1954" w:rsidRPr="00F06FF7" w:rsidRDefault="00000000" w:rsidP="00C3528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5) wskazanie oferentów dopuszczonych do przetargu i oferentów, których oferty zostały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odrzucone ze względów formalnych wraz z uzasadnieniem odrzucenia;</w:t>
      </w:r>
    </w:p>
    <w:p w14:paraId="4CFABD6B" w14:textId="77777777" w:rsidR="00AC1954" w:rsidRPr="00F06FF7" w:rsidRDefault="00000000" w:rsidP="00C3528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6) informacje na temat ewentualnej aukcji;</w:t>
      </w:r>
    </w:p>
    <w:p w14:paraId="4A419141" w14:textId="77777777" w:rsidR="00AC1954" w:rsidRPr="00F06FF7" w:rsidRDefault="00000000" w:rsidP="00C3528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 xml:space="preserve">7) najwyższą cenę zaoferowaną za poszczególne </w:t>
      </w:r>
      <w:r>
        <w:rPr>
          <w:rFonts w:cs="Arial"/>
          <w:color w:val="000000"/>
        </w:rPr>
        <w:t>składniki majątku ruchomego</w:t>
      </w:r>
      <w:r w:rsidRPr="00F06FF7">
        <w:rPr>
          <w:rFonts w:cs="Arial"/>
          <w:color w:val="000000"/>
        </w:rPr>
        <w:t>;</w:t>
      </w:r>
    </w:p>
    <w:p w14:paraId="506E4D38" w14:textId="77777777" w:rsidR="00AC1954" w:rsidRPr="00F06FF7" w:rsidRDefault="00000000" w:rsidP="00C3528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8) imię i nazwisko lub nazwę (firmę) i miejsce zamieszkania lub siedzibę nabywcy;</w:t>
      </w:r>
    </w:p>
    <w:p w14:paraId="329538AF" w14:textId="77777777" w:rsidR="00AC1954" w:rsidRPr="00F06FF7" w:rsidRDefault="00000000" w:rsidP="00C3528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9) wysokość ceny nabycia i oznaczenie kwoty, jaką nabywca uiścił na poczet ceny lub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 xml:space="preserve">informację o braku zapłaty za </w:t>
      </w:r>
      <w:r>
        <w:rPr>
          <w:rFonts w:cs="Arial"/>
          <w:color w:val="000000"/>
        </w:rPr>
        <w:t>składniki majątku ruchomego</w:t>
      </w:r>
      <w:r w:rsidRPr="00F06FF7">
        <w:rPr>
          <w:rFonts w:cs="Arial"/>
          <w:color w:val="000000"/>
        </w:rPr>
        <w:t>;</w:t>
      </w:r>
    </w:p>
    <w:p w14:paraId="21AC5529" w14:textId="77777777" w:rsidR="00AC1954" w:rsidRPr="00F06FF7" w:rsidRDefault="00000000" w:rsidP="00C35281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 xml:space="preserve">10) wnioski i oświadczenia członków </w:t>
      </w:r>
      <w:r>
        <w:rPr>
          <w:rFonts w:cs="Arial"/>
          <w:color w:val="000000"/>
        </w:rPr>
        <w:t>komisji przetargowej.</w:t>
      </w:r>
    </w:p>
    <w:p w14:paraId="73D64FEA" w14:textId="3DD98176" w:rsidR="00AC1954" w:rsidRPr="00D4775B" w:rsidRDefault="00000000" w:rsidP="00D4775B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>4</w:t>
      </w:r>
      <w:r>
        <w:rPr>
          <w:rFonts w:cs="Arial"/>
          <w:color w:val="000000"/>
        </w:rPr>
        <w:t>4</w:t>
      </w:r>
      <w:r w:rsidRPr="00F06FF7">
        <w:rPr>
          <w:rFonts w:cs="Arial"/>
          <w:color w:val="000000"/>
        </w:rPr>
        <w:t>. Protokół komisji przetargowej zatwierdza</w:t>
      </w:r>
      <w:r>
        <w:rPr>
          <w:rFonts w:cs="Arial"/>
          <w:color w:val="000000"/>
        </w:rPr>
        <w:t xml:space="preserve"> d</w:t>
      </w:r>
      <w:r w:rsidRPr="00854826">
        <w:rPr>
          <w:rFonts w:cs="Arial"/>
          <w:color w:val="000000"/>
        </w:rPr>
        <w:t xml:space="preserve">yrektor </w:t>
      </w:r>
      <w:r>
        <w:rPr>
          <w:rFonts w:cs="Arial"/>
          <w:color w:val="000000"/>
        </w:rPr>
        <w:t>g</w:t>
      </w:r>
      <w:r w:rsidRPr="00854826">
        <w:rPr>
          <w:rFonts w:cs="Arial"/>
          <w:color w:val="000000"/>
        </w:rPr>
        <w:t>eneraln</w:t>
      </w:r>
      <w:r>
        <w:rPr>
          <w:rFonts w:cs="Arial"/>
          <w:color w:val="000000"/>
        </w:rPr>
        <w:t>y</w:t>
      </w:r>
      <w:r w:rsidRPr="00854826">
        <w:rPr>
          <w:rFonts w:cs="Arial"/>
          <w:color w:val="000000"/>
        </w:rPr>
        <w:t xml:space="preserve"> Pomorskiego Urzędu Wojewódzkiego w Gdańsku</w:t>
      </w:r>
      <w:r>
        <w:rPr>
          <w:rFonts w:cs="Arial"/>
          <w:color w:val="000000"/>
        </w:rPr>
        <w:t xml:space="preserve">. </w:t>
      </w:r>
    </w:p>
    <w:p w14:paraId="7FC4BDEA" w14:textId="77777777" w:rsidR="00AC1954" w:rsidRDefault="00AC1954" w:rsidP="004670FE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39B6A83A" w14:textId="77777777" w:rsidR="00AC1954" w:rsidRDefault="00AC1954" w:rsidP="004670FE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2F609A67" w14:textId="77777777" w:rsidR="00AC1954" w:rsidRDefault="00000000" w:rsidP="004670FE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  <w:r>
        <w:rPr>
          <w:rFonts w:eastAsia="Courier New" w:cs="Arial"/>
          <w:iCs/>
          <w:color w:val="000000"/>
        </w:rPr>
        <w:t>Załączniki:</w:t>
      </w:r>
    </w:p>
    <w:p w14:paraId="28103963" w14:textId="77777777" w:rsidR="00AC1954" w:rsidRPr="005C26FA" w:rsidRDefault="00000000" w:rsidP="004670F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26FA">
        <w:rPr>
          <w:rFonts w:ascii="Arial" w:eastAsia="Courier New" w:hAnsi="Arial" w:cs="Arial"/>
          <w:iCs/>
          <w:color w:val="000000"/>
          <w:sz w:val="24"/>
          <w:szCs w:val="24"/>
          <w:lang w:eastAsia="pl-PL"/>
        </w:rPr>
        <w:t xml:space="preserve">Oświadczenie </w:t>
      </w:r>
      <w:r w:rsidRPr="005C26FA">
        <w:rPr>
          <w:rFonts w:ascii="Arial" w:hAnsi="Arial" w:cs="Arial"/>
          <w:color w:val="000000"/>
          <w:sz w:val="24"/>
          <w:szCs w:val="24"/>
        </w:rPr>
        <w:t>o zapoznaniu się z niniejszym regulaminem oraz ze wzorem umowy sprzedaży.</w:t>
      </w:r>
    </w:p>
    <w:p w14:paraId="117647E2" w14:textId="77777777" w:rsidR="00AC1954" w:rsidRDefault="00000000" w:rsidP="004670F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26FA">
        <w:rPr>
          <w:rFonts w:ascii="Arial" w:hAnsi="Arial" w:cs="Arial"/>
          <w:color w:val="000000"/>
          <w:sz w:val="24"/>
          <w:szCs w:val="24"/>
        </w:rPr>
        <w:t>Wzór umowy sprzedaży.</w:t>
      </w:r>
    </w:p>
    <w:p w14:paraId="69BC1ED1" w14:textId="19AB5A69" w:rsidR="00AC1954" w:rsidRPr="00D4775B" w:rsidRDefault="00000000" w:rsidP="00D4775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Wzór oferty.</w:t>
      </w:r>
    </w:p>
    <w:sectPr w:rsidR="00AC1954" w:rsidRPr="00D4775B" w:rsidSect="00AF4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2F18"/>
    <w:multiLevelType w:val="hybridMultilevel"/>
    <w:tmpl w:val="E22E8B96"/>
    <w:lvl w:ilvl="0" w:tplc="1476332C">
      <w:start w:val="1"/>
      <w:numFmt w:val="decimal"/>
      <w:lvlText w:val="%1)"/>
      <w:lvlJc w:val="left"/>
      <w:pPr>
        <w:ind w:left="720" w:hanging="360"/>
      </w:pPr>
    </w:lvl>
    <w:lvl w:ilvl="1" w:tplc="8F4CF85E" w:tentative="1">
      <w:start w:val="1"/>
      <w:numFmt w:val="lowerLetter"/>
      <w:lvlText w:val="%2."/>
      <w:lvlJc w:val="left"/>
      <w:pPr>
        <w:ind w:left="1440" w:hanging="360"/>
      </w:pPr>
    </w:lvl>
    <w:lvl w:ilvl="2" w:tplc="E4BCAA02" w:tentative="1">
      <w:start w:val="1"/>
      <w:numFmt w:val="lowerRoman"/>
      <w:lvlText w:val="%3."/>
      <w:lvlJc w:val="right"/>
      <w:pPr>
        <w:ind w:left="2160" w:hanging="180"/>
      </w:pPr>
    </w:lvl>
    <w:lvl w:ilvl="3" w:tplc="8B4EC540" w:tentative="1">
      <w:start w:val="1"/>
      <w:numFmt w:val="decimal"/>
      <w:lvlText w:val="%4."/>
      <w:lvlJc w:val="left"/>
      <w:pPr>
        <w:ind w:left="2880" w:hanging="360"/>
      </w:pPr>
    </w:lvl>
    <w:lvl w:ilvl="4" w:tplc="BE86C162" w:tentative="1">
      <w:start w:val="1"/>
      <w:numFmt w:val="lowerLetter"/>
      <w:lvlText w:val="%5."/>
      <w:lvlJc w:val="left"/>
      <w:pPr>
        <w:ind w:left="3600" w:hanging="360"/>
      </w:pPr>
    </w:lvl>
    <w:lvl w:ilvl="5" w:tplc="422E515E" w:tentative="1">
      <w:start w:val="1"/>
      <w:numFmt w:val="lowerRoman"/>
      <w:lvlText w:val="%6."/>
      <w:lvlJc w:val="right"/>
      <w:pPr>
        <w:ind w:left="4320" w:hanging="180"/>
      </w:pPr>
    </w:lvl>
    <w:lvl w:ilvl="6" w:tplc="08EE028A" w:tentative="1">
      <w:start w:val="1"/>
      <w:numFmt w:val="decimal"/>
      <w:lvlText w:val="%7."/>
      <w:lvlJc w:val="left"/>
      <w:pPr>
        <w:ind w:left="5040" w:hanging="360"/>
      </w:pPr>
    </w:lvl>
    <w:lvl w:ilvl="7" w:tplc="A8626C26" w:tentative="1">
      <w:start w:val="1"/>
      <w:numFmt w:val="lowerLetter"/>
      <w:lvlText w:val="%8."/>
      <w:lvlJc w:val="left"/>
      <w:pPr>
        <w:ind w:left="5760" w:hanging="360"/>
      </w:pPr>
    </w:lvl>
    <w:lvl w:ilvl="8" w:tplc="59A45F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0112"/>
    <w:multiLevelType w:val="hybridMultilevel"/>
    <w:tmpl w:val="5AFCE834"/>
    <w:lvl w:ilvl="0" w:tplc="0E6A4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A267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6092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694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8B0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486C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A52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5EAF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52D1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06574"/>
    <w:multiLevelType w:val="hybridMultilevel"/>
    <w:tmpl w:val="CB6CA7F2"/>
    <w:lvl w:ilvl="0" w:tplc="9F0ADE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F69400" w:tentative="1">
      <w:start w:val="1"/>
      <w:numFmt w:val="lowerLetter"/>
      <w:lvlText w:val="%2."/>
      <w:lvlJc w:val="left"/>
      <w:pPr>
        <w:ind w:left="1440" w:hanging="360"/>
      </w:pPr>
    </w:lvl>
    <w:lvl w:ilvl="2" w:tplc="725231D4" w:tentative="1">
      <w:start w:val="1"/>
      <w:numFmt w:val="lowerRoman"/>
      <w:lvlText w:val="%3."/>
      <w:lvlJc w:val="right"/>
      <w:pPr>
        <w:ind w:left="2160" w:hanging="180"/>
      </w:pPr>
    </w:lvl>
    <w:lvl w:ilvl="3" w:tplc="EEC0C0C6" w:tentative="1">
      <w:start w:val="1"/>
      <w:numFmt w:val="decimal"/>
      <w:lvlText w:val="%4."/>
      <w:lvlJc w:val="left"/>
      <w:pPr>
        <w:ind w:left="2880" w:hanging="360"/>
      </w:pPr>
    </w:lvl>
    <w:lvl w:ilvl="4" w:tplc="21CE4A40" w:tentative="1">
      <w:start w:val="1"/>
      <w:numFmt w:val="lowerLetter"/>
      <w:lvlText w:val="%5."/>
      <w:lvlJc w:val="left"/>
      <w:pPr>
        <w:ind w:left="3600" w:hanging="360"/>
      </w:pPr>
    </w:lvl>
    <w:lvl w:ilvl="5" w:tplc="0AD86CB0" w:tentative="1">
      <w:start w:val="1"/>
      <w:numFmt w:val="lowerRoman"/>
      <w:lvlText w:val="%6."/>
      <w:lvlJc w:val="right"/>
      <w:pPr>
        <w:ind w:left="4320" w:hanging="180"/>
      </w:pPr>
    </w:lvl>
    <w:lvl w:ilvl="6" w:tplc="F97CBD42" w:tentative="1">
      <w:start w:val="1"/>
      <w:numFmt w:val="decimal"/>
      <w:lvlText w:val="%7."/>
      <w:lvlJc w:val="left"/>
      <w:pPr>
        <w:ind w:left="5040" w:hanging="360"/>
      </w:pPr>
    </w:lvl>
    <w:lvl w:ilvl="7" w:tplc="22D254C4" w:tentative="1">
      <w:start w:val="1"/>
      <w:numFmt w:val="lowerLetter"/>
      <w:lvlText w:val="%8."/>
      <w:lvlJc w:val="left"/>
      <w:pPr>
        <w:ind w:left="5760" w:hanging="360"/>
      </w:pPr>
    </w:lvl>
    <w:lvl w:ilvl="8" w:tplc="7EBA32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80D11"/>
    <w:multiLevelType w:val="hybridMultilevel"/>
    <w:tmpl w:val="71AAEFAC"/>
    <w:lvl w:ilvl="0" w:tplc="33B0302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9BC6326" w:tentative="1">
      <w:start w:val="1"/>
      <w:numFmt w:val="lowerLetter"/>
      <w:lvlText w:val="%2."/>
      <w:lvlJc w:val="left"/>
      <w:pPr>
        <w:ind w:left="1440" w:hanging="360"/>
      </w:pPr>
    </w:lvl>
    <w:lvl w:ilvl="2" w:tplc="0E368F72" w:tentative="1">
      <w:start w:val="1"/>
      <w:numFmt w:val="lowerRoman"/>
      <w:lvlText w:val="%3."/>
      <w:lvlJc w:val="right"/>
      <w:pPr>
        <w:ind w:left="2160" w:hanging="180"/>
      </w:pPr>
    </w:lvl>
    <w:lvl w:ilvl="3" w:tplc="9CAE5332" w:tentative="1">
      <w:start w:val="1"/>
      <w:numFmt w:val="decimal"/>
      <w:lvlText w:val="%4."/>
      <w:lvlJc w:val="left"/>
      <w:pPr>
        <w:ind w:left="2880" w:hanging="360"/>
      </w:pPr>
    </w:lvl>
    <w:lvl w:ilvl="4" w:tplc="F4866C20" w:tentative="1">
      <w:start w:val="1"/>
      <w:numFmt w:val="lowerLetter"/>
      <w:lvlText w:val="%5."/>
      <w:lvlJc w:val="left"/>
      <w:pPr>
        <w:ind w:left="3600" w:hanging="360"/>
      </w:pPr>
    </w:lvl>
    <w:lvl w:ilvl="5" w:tplc="6F9C4978" w:tentative="1">
      <w:start w:val="1"/>
      <w:numFmt w:val="lowerRoman"/>
      <w:lvlText w:val="%6."/>
      <w:lvlJc w:val="right"/>
      <w:pPr>
        <w:ind w:left="4320" w:hanging="180"/>
      </w:pPr>
    </w:lvl>
    <w:lvl w:ilvl="6" w:tplc="DB84E890" w:tentative="1">
      <w:start w:val="1"/>
      <w:numFmt w:val="decimal"/>
      <w:lvlText w:val="%7."/>
      <w:lvlJc w:val="left"/>
      <w:pPr>
        <w:ind w:left="5040" w:hanging="360"/>
      </w:pPr>
    </w:lvl>
    <w:lvl w:ilvl="7" w:tplc="6D943E60" w:tentative="1">
      <w:start w:val="1"/>
      <w:numFmt w:val="lowerLetter"/>
      <w:lvlText w:val="%8."/>
      <w:lvlJc w:val="left"/>
      <w:pPr>
        <w:ind w:left="5760" w:hanging="360"/>
      </w:pPr>
    </w:lvl>
    <w:lvl w:ilvl="8" w:tplc="4558B2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9443F"/>
    <w:multiLevelType w:val="hybridMultilevel"/>
    <w:tmpl w:val="F15E228A"/>
    <w:lvl w:ilvl="0" w:tplc="EE0000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642054" w:tentative="1">
      <w:start w:val="1"/>
      <w:numFmt w:val="lowerLetter"/>
      <w:lvlText w:val="%2."/>
      <w:lvlJc w:val="left"/>
      <w:pPr>
        <w:ind w:left="1440" w:hanging="360"/>
      </w:pPr>
    </w:lvl>
    <w:lvl w:ilvl="2" w:tplc="82DC9E64" w:tentative="1">
      <w:start w:val="1"/>
      <w:numFmt w:val="lowerRoman"/>
      <w:lvlText w:val="%3."/>
      <w:lvlJc w:val="right"/>
      <w:pPr>
        <w:ind w:left="2160" w:hanging="180"/>
      </w:pPr>
    </w:lvl>
    <w:lvl w:ilvl="3" w:tplc="0A0E160A" w:tentative="1">
      <w:start w:val="1"/>
      <w:numFmt w:val="decimal"/>
      <w:lvlText w:val="%4."/>
      <w:lvlJc w:val="left"/>
      <w:pPr>
        <w:ind w:left="2880" w:hanging="360"/>
      </w:pPr>
    </w:lvl>
    <w:lvl w:ilvl="4" w:tplc="E634F536" w:tentative="1">
      <w:start w:val="1"/>
      <w:numFmt w:val="lowerLetter"/>
      <w:lvlText w:val="%5."/>
      <w:lvlJc w:val="left"/>
      <w:pPr>
        <w:ind w:left="3600" w:hanging="360"/>
      </w:pPr>
    </w:lvl>
    <w:lvl w:ilvl="5" w:tplc="DF36C8CA" w:tentative="1">
      <w:start w:val="1"/>
      <w:numFmt w:val="lowerRoman"/>
      <w:lvlText w:val="%6."/>
      <w:lvlJc w:val="right"/>
      <w:pPr>
        <w:ind w:left="4320" w:hanging="180"/>
      </w:pPr>
    </w:lvl>
    <w:lvl w:ilvl="6" w:tplc="A06CF6E8" w:tentative="1">
      <w:start w:val="1"/>
      <w:numFmt w:val="decimal"/>
      <w:lvlText w:val="%7."/>
      <w:lvlJc w:val="left"/>
      <w:pPr>
        <w:ind w:left="5040" w:hanging="360"/>
      </w:pPr>
    </w:lvl>
    <w:lvl w:ilvl="7" w:tplc="ED462080" w:tentative="1">
      <w:start w:val="1"/>
      <w:numFmt w:val="lowerLetter"/>
      <w:lvlText w:val="%8."/>
      <w:lvlJc w:val="left"/>
      <w:pPr>
        <w:ind w:left="5760" w:hanging="360"/>
      </w:pPr>
    </w:lvl>
    <w:lvl w:ilvl="8" w:tplc="278A6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B1090"/>
    <w:multiLevelType w:val="hybridMultilevel"/>
    <w:tmpl w:val="21CE44C6"/>
    <w:lvl w:ilvl="0" w:tplc="4EB63640">
      <w:start w:val="1"/>
      <w:numFmt w:val="decimal"/>
      <w:lvlText w:val="%1)"/>
      <w:lvlJc w:val="left"/>
      <w:pPr>
        <w:ind w:left="720" w:hanging="360"/>
      </w:pPr>
    </w:lvl>
    <w:lvl w:ilvl="1" w:tplc="9EC44CCA" w:tentative="1">
      <w:start w:val="1"/>
      <w:numFmt w:val="lowerLetter"/>
      <w:lvlText w:val="%2."/>
      <w:lvlJc w:val="left"/>
      <w:pPr>
        <w:ind w:left="1440" w:hanging="360"/>
      </w:pPr>
    </w:lvl>
    <w:lvl w:ilvl="2" w:tplc="5AF60F68" w:tentative="1">
      <w:start w:val="1"/>
      <w:numFmt w:val="lowerRoman"/>
      <w:lvlText w:val="%3."/>
      <w:lvlJc w:val="right"/>
      <w:pPr>
        <w:ind w:left="2160" w:hanging="180"/>
      </w:pPr>
    </w:lvl>
    <w:lvl w:ilvl="3" w:tplc="4A9E27A2" w:tentative="1">
      <w:start w:val="1"/>
      <w:numFmt w:val="decimal"/>
      <w:lvlText w:val="%4."/>
      <w:lvlJc w:val="left"/>
      <w:pPr>
        <w:ind w:left="2880" w:hanging="360"/>
      </w:pPr>
    </w:lvl>
    <w:lvl w:ilvl="4" w:tplc="C1AC7DDC" w:tentative="1">
      <w:start w:val="1"/>
      <w:numFmt w:val="lowerLetter"/>
      <w:lvlText w:val="%5."/>
      <w:lvlJc w:val="left"/>
      <w:pPr>
        <w:ind w:left="3600" w:hanging="360"/>
      </w:pPr>
    </w:lvl>
    <w:lvl w:ilvl="5" w:tplc="BDCEFE6A" w:tentative="1">
      <w:start w:val="1"/>
      <w:numFmt w:val="lowerRoman"/>
      <w:lvlText w:val="%6."/>
      <w:lvlJc w:val="right"/>
      <w:pPr>
        <w:ind w:left="4320" w:hanging="180"/>
      </w:pPr>
    </w:lvl>
    <w:lvl w:ilvl="6" w:tplc="BA68A392" w:tentative="1">
      <w:start w:val="1"/>
      <w:numFmt w:val="decimal"/>
      <w:lvlText w:val="%7."/>
      <w:lvlJc w:val="left"/>
      <w:pPr>
        <w:ind w:left="5040" w:hanging="360"/>
      </w:pPr>
    </w:lvl>
    <w:lvl w:ilvl="7" w:tplc="AC2C9FF4" w:tentative="1">
      <w:start w:val="1"/>
      <w:numFmt w:val="lowerLetter"/>
      <w:lvlText w:val="%8."/>
      <w:lvlJc w:val="left"/>
      <w:pPr>
        <w:ind w:left="5760" w:hanging="360"/>
      </w:pPr>
    </w:lvl>
    <w:lvl w:ilvl="8" w:tplc="C17AF7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E10F1"/>
    <w:multiLevelType w:val="hybridMultilevel"/>
    <w:tmpl w:val="56186258"/>
    <w:lvl w:ilvl="0" w:tplc="37122960">
      <w:start w:val="1"/>
      <w:numFmt w:val="decimal"/>
      <w:lvlText w:val="%1)"/>
      <w:lvlJc w:val="left"/>
      <w:pPr>
        <w:ind w:left="720" w:hanging="360"/>
      </w:pPr>
    </w:lvl>
    <w:lvl w:ilvl="1" w:tplc="9B62A540" w:tentative="1">
      <w:start w:val="1"/>
      <w:numFmt w:val="lowerLetter"/>
      <w:lvlText w:val="%2."/>
      <w:lvlJc w:val="left"/>
      <w:pPr>
        <w:ind w:left="1440" w:hanging="360"/>
      </w:pPr>
    </w:lvl>
    <w:lvl w:ilvl="2" w:tplc="FC76BFC2" w:tentative="1">
      <w:start w:val="1"/>
      <w:numFmt w:val="lowerRoman"/>
      <w:lvlText w:val="%3."/>
      <w:lvlJc w:val="right"/>
      <w:pPr>
        <w:ind w:left="2160" w:hanging="180"/>
      </w:pPr>
    </w:lvl>
    <w:lvl w:ilvl="3" w:tplc="0F826D64" w:tentative="1">
      <w:start w:val="1"/>
      <w:numFmt w:val="decimal"/>
      <w:lvlText w:val="%4."/>
      <w:lvlJc w:val="left"/>
      <w:pPr>
        <w:ind w:left="2880" w:hanging="360"/>
      </w:pPr>
    </w:lvl>
    <w:lvl w:ilvl="4" w:tplc="F2CADFC6" w:tentative="1">
      <w:start w:val="1"/>
      <w:numFmt w:val="lowerLetter"/>
      <w:lvlText w:val="%5."/>
      <w:lvlJc w:val="left"/>
      <w:pPr>
        <w:ind w:left="3600" w:hanging="360"/>
      </w:pPr>
    </w:lvl>
    <w:lvl w:ilvl="5" w:tplc="6EECBA4C" w:tentative="1">
      <w:start w:val="1"/>
      <w:numFmt w:val="lowerRoman"/>
      <w:lvlText w:val="%6."/>
      <w:lvlJc w:val="right"/>
      <w:pPr>
        <w:ind w:left="4320" w:hanging="180"/>
      </w:pPr>
    </w:lvl>
    <w:lvl w:ilvl="6" w:tplc="AE8EF2A0" w:tentative="1">
      <w:start w:val="1"/>
      <w:numFmt w:val="decimal"/>
      <w:lvlText w:val="%7."/>
      <w:lvlJc w:val="left"/>
      <w:pPr>
        <w:ind w:left="5040" w:hanging="360"/>
      </w:pPr>
    </w:lvl>
    <w:lvl w:ilvl="7" w:tplc="81FACFC6" w:tentative="1">
      <w:start w:val="1"/>
      <w:numFmt w:val="lowerLetter"/>
      <w:lvlText w:val="%8."/>
      <w:lvlJc w:val="left"/>
      <w:pPr>
        <w:ind w:left="5760" w:hanging="360"/>
      </w:pPr>
    </w:lvl>
    <w:lvl w:ilvl="8" w:tplc="97566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204D2"/>
    <w:multiLevelType w:val="hybridMultilevel"/>
    <w:tmpl w:val="42A2ABBA"/>
    <w:lvl w:ilvl="0" w:tplc="F09E8D0A">
      <w:start w:val="1"/>
      <w:numFmt w:val="decimal"/>
      <w:lvlText w:val="%1."/>
      <w:lvlJc w:val="left"/>
      <w:pPr>
        <w:ind w:left="720" w:hanging="360"/>
      </w:pPr>
    </w:lvl>
    <w:lvl w:ilvl="1" w:tplc="3AEE0CA4" w:tentative="1">
      <w:start w:val="1"/>
      <w:numFmt w:val="lowerLetter"/>
      <w:lvlText w:val="%2."/>
      <w:lvlJc w:val="left"/>
      <w:pPr>
        <w:ind w:left="1440" w:hanging="360"/>
      </w:pPr>
    </w:lvl>
    <w:lvl w:ilvl="2" w:tplc="5712D0B0" w:tentative="1">
      <w:start w:val="1"/>
      <w:numFmt w:val="lowerRoman"/>
      <w:lvlText w:val="%3."/>
      <w:lvlJc w:val="right"/>
      <w:pPr>
        <w:ind w:left="2160" w:hanging="180"/>
      </w:pPr>
    </w:lvl>
    <w:lvl w:ilvl="3" w:tplc="7D489056" w:tentative="1">
      <w:start w:val="1"/>
      <w:numFmt w:val="decimal"/>
      <w:lvlText w:val="%4."/>
      <w:lvlJc w:val="left"/>
      <w:pPr>
        <w:ind w:left="2880" w:hanging="360"/>
      </w:pPr>
    </w:lvl>
    <w:lvl w:ilvl="4" w:tplc="CC9C1884" w:tentative="1">
      <w:start w:val="1"/>
      <w:numFmt w:val="lowerLetter"/>
      <w:lvlText w:val="%5."/>
      <w:lvlJc w:val="left"/>
      <w:pPr>
        <w:ind w:left="3600" w:hanging="360"/>
      </w:pPr>
    </w:lvl>
    <w:lvl w:ilvl="5" w:tplc="CF2EC39C" w:tentative="1">
      <w:start w:val="1"/>
      <w:numFmt w:val="lowerRoman"/>
      <w:lvlText w:val="%6."/>
      <w:lvlJc w:val="right"/>
      <w:pPr>
        <w:ind w:left="4320" w:hanging="180"/>
      </w:pPr>
    </w:lvl>
    <w:lvl w:ilvl="6" w:tplc="DA1626B2" w:tentative="1">
      <w:start w:val="1"/>
      <w:numFmt w:val="decimal"/>
      <w:lvlText w:val="%7."/>
      <w:lvlJc w:val="left"/>
      <w:pPr>
        <w:ind w:left="5040" w:hanging="360"/>
      </w:pPr>
    </w:lvl>
    <w:lvl w:ilvl="7" w:tplc="F0E0514E" w:tentative="1">
      <w:start w:val="1"/>
      <w:numFmt w:val="lowerLetter"/>
      <w:lvlText w:val="%8."/>
      <w:lvlJc w:val="left"/>
      <w:pPr>
        <w:ind w:left="5760" w:hanging="360"/>
      </w:pPr>
    </w:lvl>
    <w:lvl w:ilvl="8" w:tplc="7F823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A256E"/>
    <w:multiLevelType w:val="hybridMultilevel"/>
    <w:tmpl w:val="BEFEA95C"/>
    <w:lvl w:ilvl="0" w:tplc="C91A7F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7D2A3A9C" w:tentative="1">
      <w:start w:val="1"/>
      <w:numFmt w:val="lowerLetter"/>
      <w:lvlText w:val="%2."/>
      <w:lvlJc w:val="left"/>
      <w:pPr>
        <w:ind w:left="1440" w:hanging="360"/>
      </w:pPr>
    </w:lvl>
    <w:lvl w:ilvl="2" w:tplc="F9967200" w:tentative="1">
      <w:start w:val="1"/>
      <w:numFmt w:val="lowerRoman"/>
      <w:lvlText w:val="%3."/>
      <w:lvlJc w:val="right"/>
      <w:pPr>
        <w:ind w:left="2160" w:hanging="180"/>
      </w:pPr>
    </w:lvl>
    <w:lvl w:ilvl="3" w:tplc="E8DCCBB4" w:tentative="1">
      <w:start w:val="1"/>
      <w:numFmt w:val="decimal"/>
      <w:lvlText w:val="%4."/>
      <w:lvlJc w:val="left"/>
      <w:pPr>
        <w:ind w:left="2880" w:hanging="360"/>
      </w:pPr>
    </w:lvl>
    <w:lvl w:ilvl="4" w:tplc="3A845FA6" w:tentative="1">
      <w:start w:val="1"/>
      <w:numFmt w:val="lowerLetter"/>
      <w:lvlText w:val="%5."/>
      <w:lvlJc w:val="left"/>
      <w:pPr>
        <w:ind w:left="3600" w:hanging="360"/>
      </w:pPr>
    </w:lvl>
    <w:lvl w:ilvl="5" w:tplc="F2880B08" w:tentative="1">
      <w:start w:val="1"/>
      <w:numFmt w:val="lowerRoman"/>
      <w:lvlText w:val="%6."/>
      <w:lvlJc w:val="right"/>
      <w:pPr>
        <w:ind w:left="4320" w:hanging="180"/>
      </w:pPr>
    </w:lvl>
    <w:lvl w:ilvl="6" w:tplc="70CCCC2C" w:tentative="1">
      <w:start w:val="1"/>
      <w:numFmt w:val="decimal"/>
      <w:lvlText w:val="%7."/>
      <w:lvlJc w:val="left"/>
      <w:pPr>
        <w:ind w:left="5040" w:hanging="360"/>
      </w:pPr>
    </w:lvl>
    <w:lvl w:ilvl="7" w:tplc="5B926C34" w:tentative="1">
      <w:start w:val="1"/>
      <w:numFmt w:val="lowerLetter"/>
      <w:lvlText w:val="%8."/>
      <w:lvlJc w:val="left"/>
      <w:pPr>
        <w:ind w:left="5760" w:hanging="360"/>
      </w:pPr>
    </w:lvl>
    <w:lvl w:ilvl="8" w:tplc="61B84DB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587084">
    <w:abstractNumId w:val="1"/>
  </w:num>
  <w:num w:numId="2" w16cid:durableId="1937057131">
    <w:abstractNumId w:val="6"/>
  </w:num>
  <w:num w:numId="3" w16cid:durableId="1060595094">
    <w:abstractNumId w:val="5"/>
  </w:num>
  <w:num w:numId="4" w16cid:durableId="2035644440">
    <w:abstractNumId w:val="8"/>
  </w:num>
  <w:num w:numId="5" w16cid:durableId="1265767685">
    <w:abstractNumId w:val="3"/>
  </w:num>
  <w:num w:numId="6" w16cid:durableId="1003901887">
    <w:abstractNumId w:val="0"/>
  </w:num>
  <w:num w:numId="7" w16cid:durableId="1003708352">
    <w:abstractNumId w:val="4"/>
  </w:num>
  <w:num w:numId="8" w16cid:durableId="841698030">
    <w:abstractNumId w:val="2"/>
  </w:num>
  <w:num w:numId="9" w16cid:durableId="2798439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75B"/>
    <w:rsid w:val="00001AB5"/>
    <w:rsid w:val="00A24C06"/>
    <w:rsid w:val="00AC1954"/>
    <w:rsid w:val="00C33FE4"/>
    <w:rsid w:val="00D4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812D"/>
  <w15:docId w15:val="{E281F365-3285-4571-ADE9-18EB4AA1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FA3BB9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FA3BB9"/>
    <w:pPr>
      <w:widowControl w:val="0"/>
      <w:spacing w:after="0" w:line="240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A3B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49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4995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995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E45B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dansk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1871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Kwiecień</dc:creator>
  <cp:lastModifiedBy>Agnieszka Banaszewska</cp:lastModifiedBy>
  <cp:revision>2</cp:revision>
  <dcterms:created xsi:type="dcterms:W3CDTF">2026-02-09T14:37:00Z</dcterms:created>
  <dcterms:modified xsi:type="dcterms:W3CDTF">2026-02-09T14:37:00Z</dcterms:modified>
</cp:coreProperties>
</file>