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2EFF" w14:textId="50F870F4" w:rsidR="006729D7" w:rsidRPr="00307E05" w:rsidRDefault="006729D7" w:rsidP="00307E05">
      <w:pPr>
        <w:pStyle w:val="Tytu"/>
      </w:pPr>
      <w:r w:rsidRPr="00307E05">
        <w:t>Opis Przedmiotu Zamówienia</w:t>
      </w:r>
    </w:p>
    <w:p w14:paraId="51AB5D7D" w14:textId="08FFACE9" w:rsidR="001E0641" w:rsidRPr="00307E05" w:rsidRDefault="001E0641" w:rsidP="00307E05">
      <w:pPr>
        <w:pStyle w:val="Nagwek1"/>
      </w:pPr>
      <w:r w:rsidRPr="00307E05">
        <w:t>PRZEDMIOT ZAMÓWIENIA</w:t>
      </w:r>
    </w:p>
    <w:p w14:paraId="362E546F" w14:textId="3D5CE700" w:rsidR="001E0641" w:rsidRPr="0056450C" w:rsidRDefault="001E0641" w:rsidP="0056450C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>Przedmiotem zamówienia jest</w:t>
      </w:r>
      <w:r w:rsidR="002051CE" w:rsidRPr="0056450C">
        <w:rPr>
          <w:rFonts w:ascii="Arial" w:hAnsi="Arial" w:cs="Arial"/>
          <w:sz w:val="22"/>
          <w:szCs w:val="22"/>
        </w:rPr>
        <w:t xml:space="preserve"> </w:t>
      </w:r>
      <w:r w:rsidR="00666264" w:rsidRPr="0056450C">
        <w:rPr>
          <w:rFonts w:ascii="Arial" w:hAnsi="Arial" w:cs="Arial"/>
          <w:sz w:val="22"/>
          <w:szCs w:val="22"/>
        </w:rPr>
        <w:t>d</w:t>
      </w:r>
      <w:r w:rsidR="002051CE" w:rsidRPr="0056450C">
        <w:rPr>
          <w:rFonts w:ascii="Arial" w:hAnsi="Arial" w:cs="Arial"/>
          <w:sz w:val="22"/>
          <w:szCs w:val="22"/>
        </w:rPr>
        <w:t xml:space="preserve">ostawa </w:t>
      </w:r>
      <w:r w:rsidR="00210188" w:rsidRPr="00210188">
        <w:rPr>
          <w:rFonts w:ascii="Arial" w:hAnsi="Arial" w:cs="Arial"/>
          <w:sz w:val="22"/>
          <w:szCs w:val="22"/>
        </w:rPr>
        <w:t>systemu zarządzania tożsamością i centralnej autentykacji użytkowników</w:t>
      </w:r>
    </w:p>
    <w:p w14:paraId="1E8FE844" w14:textId="690EF571" w:rsidR="001E0641" w:rsidRPr="0056450C" w:rsidRDefault="001E0641" w:rsidP="00307E05">
      <w:pPr>
        <w:pStyle w:val="Nagwek1"/>
      </w:pPr>
      <w:r w:rsidRPr="0056450C">
        <w:t>ZAKRES ZAMÓWIENIA</w:t>
      </w:r>
    </w:p>
    <w:p w14:paraId="729B2766" w14:textId="1D0D9D1A" w:rsidR="002051CE" w:rsidRPr="0056450C" w:rsidRDefault="002051CE" w:rsidP="00307E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6450C">
        <w:rPr>
          <w:rFonts w:ascii="Arial" w:hAnsi="Arial" w:cs="Arial"/>
          <w:b/>
          <w:bCs/>
          <w:sz w:val="22"/>
          <w:szCs w:val="22"/>
        </w:rPr>
        <w:t xml:space="preserve">Wymagania ogólne </w:t>
      </w:r>
    </w:p>
    <w:p w14:paraId="2A953AF0" w14:textId="77777777" w:rsidR="002051CE" w:rsidRPr="0056450C" w:rsidRDefault="002051CE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>Licencje muszą posiadać wsparcie produktowe na oprogramowanie zapewniane przez producenta oprogramowania lub producenta dostarczanej infrastruktury sprzętowej.</w:t>
      </w:r>
    </w:p>
    <w:p w14:paraId="3A02DD2F" w14:textId="77777777" w:rsidR="002051CE" w:rsidRPr="0056450C" w:rsidRDefault="002051CE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>Dostarczane licencje muszą pochodzić z oficjalnego kanału dystrybucji na teren Polski.</w:t>
      </w:r>
    </w:p>
    <w:p w14:paraId="1AEC1F4E" w14:textId="77777777" w:rsidR="002051CE" w:rsidRPr="0056450C" w:rsidRDefault="002051CE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>Licencje wsparcia producenta, licencje na oprogramowanie oraz urządzenia muszą zostać zarejestrowane i przypisane do konta Urzędu Morskiego w Gdyni znajdującego się w internetowym serwisie wsparcia danego producenta sprzętu lub oprogramowania.</w:t>
      </w:r>
    </w:p>
    <w:p w14:paraId="116E2BAA" w14:textId="77173993" w:rsidR="002051CE" w:rsidRPr="0056450C" w:rsidRDefault="002051CE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>Całość dostarczonego oprogramowania musi współpracować ze sobą i umożliwiać osiągnięcie pełnej funkcjonalności określonej w OPZ.</w:t>
      </w:r>
    </w:p>
    <w:p w14:paraId="11CE2BBC" w14:textId="102FEA54" w:rsidR="001E0641" w:rsidRPr="0056450C" w:rsidRDefault="00C824BC" w:rsidP="00307E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6450C">
        <w:rPr>
          <w:rFonts w:ascii="Arial" w:hAnsi="Arial" w:cs="Arial"/>
          <w:b/>
          <w:bCs/>
          <w:sz w:val="22"/>
          <w:szCs w:val="22"/>
        </w:rPr>
        <w:t xml:space="preserve">Wymagania szczegółowe </w:t>
      </w:r>
    </w:p>
    <w:p w14:paraId="1F33917A" w14:textId="1B9102C3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System zarządzania tożsamością użytkowników i uwierzytelniania musi zostać dostarczony do wdrożenia w środowisku wirtualnym VMware ESXi.</w:t>
      </w:r>
      <w:r w:rsidR="00725E53">
        <w:rPr>
          <w:rFonts w:ascii="Arial" w:hAnsi="Arial" w:cs="Arial"/>
          <w:sz w:val="22"/>
          <w:szCs w:val="22"/>
        </w:rPr>
        <w:t xml:space="preserve"> </w:t>
      </w:r>
      <w:r w:rsidR="00725E53" w:rsidRPr="00B1572D">
        <w:rPr>
          <w:rFonts w:ascii="Arial" w:hAnsi="Arial" w:cs="Arial"/>
          <w:sz w:val="22"/>
          <w:szCs w:val="22"/>
        </w:rPr>
        <w:t>Wykonawca zobowiązany jest wyłącznie do dostawy oprogramowania i licencji oraz przekazania Zamawiającemu dokumentacji techniczno</w:t>
      </w:r>
      <w:r w:rsidR="00725E53" w:rsidRPr="00B1572D">
        <w:rPr>
          <w:rFonts w:ascii="Arial" w:hAnsi="Arial" w:cs="Arial"/>
          <w:sz w:val="22"/>
          <w:szCs w:val="22"/>
        </w:rPr>
        <w:noBreakHyphen/>
        <w:t>eksploatacyjnej i użytkowej. Instalacja, konfiguracja, integracja, testy oraz przekazanie systemu do eksploatacji będą wykonywane samodzielnie przez Zamawiającego.</w:t>
      </w:r>
    </w:p>
    <w:p w14:paraId="1860B097" w14:textId="77777777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Liczba licencji dostarczona wraz z systemem musi pokrywać potrzeby zarządzania tożsamością użytkowników i uwierzytelniania dla 800 użytkowników.</w:t>
      </w:r>
    </w:p>
    <w:p w14:paraId="50635E55" w14:textId="77777777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Licencjonowanie systemu nie może być zależne od liczby procesorów lub rdzeni przypisanych maszynie wirtualnej, serwerowi lub klastrowi w ramach, których pracuje.</w:t>
      </w:r>
    </w:p>
    <w:p w14:paraId="0F26B5AE" w14:textId="77777777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System musi pozwalać na centralizację uwierzytelniania i zarządzanie tożsamością.</w:t>
      </w:r>
    </w:p>
    <w:p w14:paraId="5B147CAC" w14:textId="77777777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 xml:space="preserve">Zarządzanie tożsamością musi pozwalać na weryfikację tożsamości użytkownika za pomocą, co najmniej hasła i uwierzytelniania wieloskładnikowego. System </w:t>
      </w:r>
      <w:r w:rsidRPr="00210188">
        <w:rPr>
          <w:rFonts w:ascii="Arial" w:hAnsi="Arial" w:cs="Arial"/>
          <w:sz w:val="22"/>
          <w:szCs w:val="22"/>
        </w:rPr>
        <w:lastRenderedPageBreak/>
        <w:t>musi wystawiać tokeny potwierdzające tę tożsamość , które następnie są wykorzystywane przez inne aplikacje i systemy.</w:t>
      </w:r>
    </w:p>
    <w:p w14:paraId="3BFFAF9F" w14:textId="77777777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System musi pozwalać na uwierzytelnianie wieloskładnikowe dla VPN.</w:t>
      </w:r>
    </w:p>
    <w:p w14:paraId="5B013822" w14:textId="77777777" w:rsid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System musi działać jako niezależny dostawca tożsamości lub proxy dla dostawcy tożsamości i pozwalać na integracje z lokalnymi i chmurowymi dostawcami tożsamości.</w:t>
      </w:r>
    </w:p>
    <w:p w14:paraId="6394EE3E" w14:textId="3673DB12" w:rsidR="00725E53" w:rsidRDefault="00725E53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System zarządzania tożsamością i centralnej autentykacji użytkowników musi umożliwiać integrację co najmniej z następującymi systemami i usługami Zamawiającego, w zakresie wynikającym z ich występowania w infrastrukturze:</w:t>
      </w:r>
    </w:p>
    <w:p w14:paraId="38528358" w14:textId="577836CA" w:rsidR="00725E53" w:rsidRDefault="00725E53" w:rsidP="00725E53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usługą katalogową Active Directory (AD) wykorzystywaną do zarządzania kontami użytkowników,</w:t>
      </w:r>
    </w:p>
    <w:p w14:paraId="6A9E5C98" w14:textId="3AA2C6C9" w:rsidR="00725E53" w:rsidRDefault="00725E53" w:rsidP="00725E53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zaporą sieciową klasy NGFW wykorzystywaną przez Zamawiającego (w tym usługi VPN),</w:t>
      </w:r>
    </w:p>
    <w:p w14:paraId="687C32B6" w14:textId="15E679E8" w:rsidR="00725E53" w:rsidRDefault="00725E53" w:rsidP="00725E53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systemem centralnej analizy i korelacji logów (analizator logów),</w:t>
      </w:r>
    </w:p>
    <w:p w14:paraId="4D88669A" w14:textId="695B67CC" w:rsidR="00725E53" w:rsidRDefault="00725E53" w:rsidP="00725E53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usługami VPN (SSL VPN oraz/lub IPsec VPN) świadczonymi użytkownikom,</w:t>
      </w:r>
    </w:p>
    <w:p w14:paraId="3922EC9F" w14:textId="6E5B2129" w:rsidR="00725E53" w:rsidRDefault="00725E53" w:rsidP="00725E53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co najmniej jednym zewnętrznym dostawcą tożsamości lub usługą chmurową opartą o protokół SAML lub OAuth/OIDC</w:t>
      </w:r>
      <w:r>
        <w:rPr>
          <w:rFonts w:ascii="Arial" w:hAnsi="Arial" w:cs="Arial"/>
          <w:sz w:val="22"/>
          <w:szCs w:val="22"/>
        </w:rPr>
        <w:t>.</w:t>
      </w:r>
    </w:p>
    <w:p w14:paraId="192EF187" w14:textId="79BA4BA8" w:rsidR="00725E53" w:rsidRPr="00725E53" w:rsidRDefault="00725E53" w:rsidP="00725E53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Integracja z usługą katalogową Active Directory musi obejmować:</w:t>
      </w:r>
    </w:p>
    <w:p w14:paraId="38F47BE5" w14:textId="05364507" w:rsidR="00725E53" w:rsidRPr="00725E53" w:rsidRDefault="00725E53" w:rsidP="00946AD8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możliwość wykorzystania kont użytkowników i grup z AD do uwierzytelniania użytkowników w systemie zarządzania tożsamością,</w:t>
      </w:r>
    </w:p>
    <w:p w14:paraId="1641CE58" w14:textId="4C004E49" w:rsidR="00725E53" w:rsidRPr="00725E53" w:rsidRDefault="00725E53" w:rsidP="00946AD8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możliwość stosowania uwierzytelniania wieloskładnikowego (MFA) dla użytkowników uwierzytelnianych z użyciem AD,</w:t>
      </w:r>
    </w:p>
    <w:p w14:paraId="1FC679B4" w14:textId="4EA06ADD" w:rsidR="00725E53" w:rsidRDefault="00725E53" w:rsidP="00725E53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możliwość pozyskiwania informacji o użytkownikach (np. nazwa konta, przynależność do grup) oraz ich sesjach logowania i udostępniania tych informacji innym systemom bezpieczeństwa (np. zaporze sieciowej, systemowi analizy logów) w celu egzekwowania polityk opartych na tożsamości.</w:t>
      </w:r>
    </w:p>
    <w:p w14:paraId="2AA5B3F0" w14:textId="7D6B42B7" w:rsidR="00725E53" w:rsidRDefault="00725E53" w:rsidP="00725E53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Integracja z zaporą sieciową (NGFW) musi obejmować:</w:t>
      </w:r>
    </w:p>
    <w:p w14:paraId="722CFD9D" w14:textId="77777777" w:rsidR="00725E53" w:rsidRDefault="00725E53" w:rsidP="00725E53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możliwość wykorzystania systemu zarządzania tożsamością jako serwera RADIUS i/lub LDAP dla uwierzytelniania użytkowników korzystających z usług VPN,</w:t>
      </w:r>
    </w:p>
    <w:p w14:paraId="2E240A42" w14:textId="77777777" w:rsidR="00725E53" w:rsidRDefault="00725E53" w:rsidP="00725E53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możliwość przekazywania informacji o użytkownikach (np. nazwa użytkownika, grupa, adres IP sesji) do zapory sieciowej w celu stosowania polityk opartych na tożsamości,</w:t>
      </w:r>
    </w:p>
    <w:p w14:paraId="5ACD2F6F" w14:textId="553D5CF5" w:rsidR="00725E53" w:rsidRDefault="00725E53" w:rsidP="00725E53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możliwość stosowania uwierzytelniania wieloskładnikowego (MFA) dla dostępu użytkowników do usług VPN realizowanych przez zaporę sieciową</w:t>
      </w:r>
    </w:p>
    <w:p w14:paraId="47CA2050" w14:textId="77777777" w:rsidR="00725E53" w:rsidRDefault="00725E53" w:rsidP="00725E53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lastRenderedPageBreak/>
        <w:t>Integracja z systemem centralnej analizy i korelacji logów musi obejmować:</w:t>
      </w:r>
    </w:p>
    <w:p w14:paraId="63E9D333" w14:textId="77777777" w:rsidR="00725E53" w:rsidRDefault="00725E53" w:rsidP="00725E53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możliwość wysyłania logów uwierzytelniania i zdarzeń bezpieczeństwa z systemu zarządzania tożsamością do analizatora logów (np. w formacie syslog lub logów Fabric),</w:t>
      </w:r>
    </w:p>
    <w:p w14:paraId="04E76E36" w14:textId="331C68B6" w:rsidR="00725E53" w:rsidRDefault="00725E53" w:rsidP="00725E53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możliwość wykorzystania tych logów w procesie korelacji zdarzeń z innymi logami bezpieczeństwa (np. logami zapory sieciowej, systemów VPN, serwerów).</w:t>
      </w:r>
    </w:p>
    <w:p w14:paraId="4D877EFA" w14:textId="615D9BF0" w:rsidR="00725E53" w:rsidRPr="00725E53" w:rsidRDefault="00725E53" w:rsidP="00946AD8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Integracja z usługami i dostawcami tożsamości opartymi o SAML oraz OAuth/OIDC musi obejmować:</w:t>
      </w:r>
    </w:p>
    <w:p w14:paraId="621F0D5E" w14:textId="3821D528" w:rsidR="00725E53" w:rsidRPr="00725E53" w:rsidRDefault="00725E53" w:rsidP="00725E53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możliwość działania systemu jako dostawca tożsamości (IdP) lub jako proxy IdP dla wybranych usług lokalnych i chmurowych,</w:t>
      </w:r>
    </w:p>
    <w:p w14:paraId="3C3F5B4F" w14:textId="22FA92A7" w:rsidR="00725E53" w:rsidRPr="00725E53" w:rsidRDefault="00725E53" w:rsidP="00946AD8">
      <w:pPr>
        <w:numPr>
          <w:ilvl w:val="2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53">
        <w:rPr>
          <w:rFonts w:ascii="Arial" w:hAnsi="Arial" w:cs="Arial"/>
          <w:sz w:val="22"/>
          <w:szCs w:val="22"/>
        </w:rPr>
        <w:t>możliwość stosowania uwierzytelniania wieloskładnikowego (MFA) w procesie logowania użytkowników do tych usług.</w:t>
      </w:r>
    </w:p>
    <w:p w14:paraId="58D3543B" w14:textId="77777777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System musi obsługiwać uwierzytelnianie, co najmniej protokołów: RADIUS, LDAP, SAML i OAuth/OIDC oraz umożliwiać jednolite zarządzanie dostępem do zasobów niezależnie od lokalizacji użytkownika.</w:t>
      </w:r>
    </w:p>
    <w:p w14:paraId="3E533A25" w14:textId="2F634FC3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 xml:space="preserve">System </w:t>
      </w:r>
      <w:r w:rsidR="00AA6FC5" w:rsidRPr="00AA6FC5">
        <w:rPr>
          <w:rFonts w:ascii="Arial" w:hAnsi="Arial" w:cs="Arial"/>
          <w:sz w:val="22"/>
          <w:szCs w:val="22"/>
        </w:rPr>
        <w:t>musi wspierać co najmniej dwie niezależne metody MFA.</w:t>
      </w:r>
    </w:p>
    <w:p w14:paraId="19EA67B3" w14:textId="77777777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 xml:space="preserve">System musi integrować się z Active Directory, zapewniając przezroczyste uwierzytelnianie użytkowników i zarządzanie ich sesjami. </w:t>
      </w:r>
    </w:p>
    <w:p w14:paraId="5098F1BA" w14:textId="77777777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W celu uproszczenia egzekwowania polityk bezpieczeństwa opartych na tożsamości system musi pozwalać na automatyczne przekazywanie informacji o użytkownikach do zapory sieciowej i systemu analizy i korelacji logów.</w:t>
      </w:r>
    </w:p>
    <w:p w14:paraId="167E5326" w14:textId="77777777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System musi zapewniać spójną politykę dostępu w środowiskach heterogenicznych.</w:t>
      </w:r>
    </w:p>
    <w:p w14:paraId="0748A5D6" w14:textId="77777777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System musi posiadać funkcjonalność lokalnego urzędu certyfikacji (CA) i pozwalać na wydawanie, podpisywanie i zarządzanie certyfikatami cyfrowymi x.509.</w:t>
      </w:r>
    </w:p>
    <w:p w14:paraId="090EABBB" w14:textId="77777777" w:rsidR="00210188" w:rsidRP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System musi pozwalać na używanie certyfikatów x.509 do uwierzytelniania VPN, sieci bezprzewodowej i innych usług zabezpieczających.</w:t>
      </w:r>
    </w:p>
    <w:p w14:paraId="12DEE620" w14:textId="77777777" w:rsidR="00210188" w:rsidRDefault="00210188" w:rsidP="00307E05">
      <w:pPr>
        <w:numPr>
          <w:ilvl w:val="1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System musi pozwalać użytkownikom na samodzielne resetowanie haseł i odzyskiwanie dostępu.</w:t>
      </w:r>
    </w:p>
    <w:p w14:paraId="36AC9013" w14:textId="77777777" w:rsidR="00210188" w:rsidRPr="00210188" w:rsidRDefault="00210188" w:rsidP="00307E05">
      <w:pPr>
        <w:pStyle w:val="Akapitzlist"/>
        <w:numPr>
          <w:ilvl w:val="1"/>
          <w:numId w:val="4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System musi być wyposażony w funkcje zarządzania dostępem dla użytkowników gościnnych na sieciach przewodowych i bezprzewodowych, pozwalające na bezpieczną i kontrolowaną autoryzację. Tymczasowy dostęp dla gości do sieci bez konieczności tworzenia stałych kont.</w:t>
      </w:r>
    </w:p>
    <w:p w14:paraId="47AF28DD" w14:textId="610036AC" w:rsidR="00210188" w:rsidRPr="00210188" w:rsidRDefault="00210188" w:rsidP="00307E05">
      <w:pPr>
        <w:pStyle w:val="Akapitzlist"/>
        <w:numPr>
          <w:ilvl w:val="1"/>
          <w:numId w:val="4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210188">
        <w:rPr>
          <w:rFonts w:ascii="Arial" w:hAnsi="Arial" w:cs="Arial"/>
          <w:sz w:val="22"/>
          <w:szCs w:val="22"/>
        </w:rPr>
        <w:t>System musi posiadać, co najmniej 5-letni serwis gwarancyjny producenta, charakteryzujący się, co najmniej następującym zakresem wsparcia:</w:t>
      </w:r>
    </w:p>
    <w:p w14:paraId="576ABD21" w14:textId="77777777" w:rsidR="00210188" w:rsidRPr="00210188" w:rsidRDefault="00210188" w:rsidP="00307E05">
      <w:pPr>
        <w:pStyle w:val="Lista-kontynuacja2"/>
        <w:numPr>
          <w:ilvl w:val="2"/>
          <w:numId w:val="45"/>
        </w:numPr>
        <w:spacing w:before="120" w:line="276" w:lineRule="auto"/>
        <w:contextualSpacing w:val="0"/>
        <w:rPr>
          <w:rFonts w:ascii="Arial" w:hAnsi="Arial" w:cs="Arial"/>
        </w:rPr>
      </w:pPr>
      <w:r w:rsidRPr="00210188">
        <w:rPr>
          <w:rFonts w:ascii="Arial" w:hAnsi="Arial" w:cs="Arial"/>
        </w:rPr>
        <w:lastRenderedPageBreak/>
        <w:t>czas reakcji na zgłoszenie następnego dnia roboczego, a dla problemów krytycznych 1 godzina,</w:t>
      </w:r>
    </w:p>
    <w:p w14:paraId="34E67C79" w14:textId="77777777" w:rsidR="00210188" w:rsidRPr="00210188" w:rsidRDefault="00210188" w:rsidP="00307E05">
      <w:pPr>
        <w:pStyle w:val="Lista-kontynuacja2"/>
        <w:numPr>
          <w:ilvl w:val="2"/>
          <w:numId w:val="45"/>
        </w:numPr>
        <w:spacing w:before="120" w:line="276" w:lineRule="auto"/>
        <w:contextualSpacing w:val="0"/>
        <w:rPr>
          <w:rFonts w:ascii="Arial" w:hAnsi="Arial" w:cs="Arial"/>
        </w:rPr>
      </w:pPr>
      <w:r w:rsidRPr="00210188">
        <w:rPr>
          <w:rFonts w:ascii="Arial" w:hAnsi="Arial" w:cs="Arial"/>
        </w:rPr>
        <w:t>całodobowy w trybie nieprzerwanym przez cały okres wsparcia dostęp do wsparcia producenta telefonicznie i poprzez stronę www,</w:t>
      </w:r>
    </w:p>
    <w:p w14:paraId="0941ED80" w14:textId="77777777" w:rsidR="00210188" w:rsidRPr="00210188" w:rsidRDefault="00210188" w:rsidP="00307E05">
      <w:pPr>
        <w:pStyle w:val="Lista-kontynuacja2"/>
        <w:numPr>
          <w:ilvl w:val="2"/>
          <w:numId w:val="45"/>
        </w:numPr>
        <w:spacing w:before="120" w:line="276" w:lineRule="auto"/>
        <w:contextualSpacing w:val="0"/>
        <w:rPr>
          <w:rFonts w:ascii="Arial" w:hAnsi="Arial" w:cs="Arial"/>
        </w:rPr>
      </w:pPr>
      <w:r w:rsidRPr="00210188">
        <w:rPr>
          <w:rFonts w:ascii="Arial" w:hAnsi="Arial" w:cs="Arial"/>
        </w:rPr>
        <w:t>dostęp do dokumentacji wsparcia serwisowego online na portalu producenta,</w:t>
      </w:r>
    </w:p>
    <w:p w14:paraId="4140FC2D" w14:textId="77777777" w:rsidR="00210188" w:rsidRPr="00210188" w:rsidRDefault="00210188" w:rsidP="00307E05">
      <w:pPr>
        <w:pStyle w:val="Lista-kontynuacja2"/>
        <w:numPr>
          <w:ilvl w:val="2"/>
          <w:numId w:val="45"/>
        </w:numPr>
        <w:spacing w:before="120" w:line="276" w:lineRule="auto"/>
        <w:contextualSpacing w:val="0"/>
        <w:rPr>
          <w:rFonts w:ascii="Arial" w:hAnsi="Arial" w:cs="Arial"/>
        </w:rPr>
      </w:pPr>
      <w:r w:rsidRPr="00210188">
        <w:rPr>
          <w:rFonts w:ascii="Arial" w:hAnsi="Arial" w:cs="Arial"/>
        </w:rPr>
        <w:t>dostęp do systemu biletowego producenta do zgłaszania potrzeb wsparcia i nimi zarządzania,</w:t>
      </w:r>
    </w:p>
    <w:p w14:paraId="7517186C" w14:textId="77777777" w:rsidR="00210188" w:rsidRPr="00210188" w:rsidRDefault="00210188" w:rsidP="00307E05">
      <w:pPr>
        <w:pStyle w:val="Lista-kontynuacja2"/>
        <w:numPr>
          <w:ilvl w:val="2"/>
          <w:numId w:val="45"/>
        </w:numPr>
        <w:spacing w:before="120" w:line="276" w:lineRule="auto"/>
        <w:contextualSpacing w:val="0"/>
        <w:rPr>
          <w:rFonts w:ascii="Arial" w:hAnsi="Arial" w:cs="Arial"/>
        </w:rPr>
      </w:pPr>
      <w:r w:rsidRPr="00210188">
        <w:rPr>
          <w:rFonts w:ascii="Arial" w:hAnsi="Arial" w:cs="Arial"/>
        </w:rPr>
        <w:t>wsparcie dla środowisk wirtualnych, w tym konfiguracji i problemów z licencjonowaniem,</w:t>
      </w:r>
    </w:p>
    <w:p w14:paraId="1210CB6B" w14:textId="77777777" w:rsidR="00210188" w:rsidRPr="00210188" w:rsidRDefault="00210188" w:rsidP="00307E05">
      <w:pPr>
        <w:pStyle w:val="Lista-kontynuacja2"/>
        <w:numPr>
          <w:ilvl w:val="2"/>
          <w:numId w:val="45"/>
        </w:numPr>
        <w:spacing w:before="120" w:line="276" w:lineRule="auto"/>
        <w:contextualSpacing w:val="0"/>
        <w:rPr>
          <w:rFonts w:ascii="Arial" w:hAnsi="Arial" w:cs="Arial"/>
        </w:rPr>
      </w:pPr>
      <w:r w:rsidRPr="00210188">
        <w:rPr>
          <w:rFonts w:ascii="Arial" w:hAnsi="Arial" w:cs="Arial"/>
        </w:rPr>
        <w:t>dostęp do poprawek bezpieczeństwa i łatek funkcjonalnych.</w:t>
      </w:r>
    </w:p>
    <w:p w14:paraId="08D8B186" w14:textId="52A2767F" w:rsidR="007D191D" w:rsidRPr="0056450C" w:rsidRDefault="00C824BC" w:rsidP="00307E05">
      <w:pPr>
        <w:pStyle w:val="Nagwek1"/>
      </w:pPr>
      <w:r w:rsidRPr="0056450C">
        <w:t>DOSTAWA</w:t>
      </w:r>
      <w:r w:rsidR="007D191D" w:rsidRPr="0056450C">
        <w:t>.</w:t>
      </w:r>
    </w:p>
    <w:p w14:paraId="1F5EB8DC" w14:textId="77777777" w:rsidR="00C824BC" w:rsidRPr="0056450C" w:rsidRDefault="00C824BC" w:rsidP="0056450C">
      <w:pPr>
        <w:numPr>
          <w:ilvl w:val="2"/>
          <w:numId w:val="14"/>
        </w:numPr>
        <w:spacing w:before="120" w:after="12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>Urządzenia muszą zostać dostarczone w oryginalnych opakowaniach fabrycznych do siedziby Urzędu Morskiego w Gdyni 81-339 Gdynia, ul. Polska 2 łącznie z czynnościami ładunkowymi w godzinach 8:00 – 14:00.</w:t>
      </w:r>
    </w:p>
    <w:p w14:paraId="0FE6813A" w14:textId="77777777" w:rsidR="00C824BC" w:rsidRPr="0056450C" w:rsidRDefault="00C824BC" w:rsidP="0056450C">
      <w:pPr>
        <w:numPr>
          <w:ilvl w:val="2"/>
          <w:numId w:val="14"/>
        </w:numPr>
        <w:spacing w:before="120" w:after="12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>Wykonawca zobowiązany jest dostarczyć wraz z przedmiotem zamówienia kompletną dokumentację techniczno-eksploatacyjną, kopie świadectw oraz certyfikatów, a także dokumentów potwierdzających udzielenie Zamawiającemu gwarancji na dostarczoną infrastrukturę sprzętową nie później niż z chwilą dostawy.</w:t>
      </w:r>
    </w:p>
    <w:p w14:paraId="2B73E1C3" w14:textId="2800E9BA" w:rsidR="001E0641" w:rsidRPr="0056450C" w:rsidRDefault="00C824BC" w:rsidP="0056450C">
      <w:pPr>
        <w:numPr>
          <w:ilvl w:val="2"/>
          <w:numId w:val="14"/>
        </w:numPr>
        <w:spacing w:before="120" w:after="12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>Wykonawca zobowiązany jest dostarczyć oprogramowanie wraz z kompletną dokumentacją techniczno-eksploatacyjną, użytkową, certyfikatami oraz dokumentami potwierdzającymi udzielenie Zamawiającemu licencji (licencje mogą być dostarczone w formie elektronicznej lub papierowej) na jego użytkowanie nie później niż z chwilą dostawy</w:t>
      </w:r>
      <w:r w:rsidR="0056450C">
        <w:rPr>
          <w:rFonts w:ascii="Arial" w:hAnsi="Arial" w:cs="Arial"/>
          <w:sz w:val="22"/>
          <w:szCs w:val="22"/>
        </w:rPr>
        <w:t>.</w:t>
      </w:r>
    </w:p>
    <w:p w14:paraId="09CB4AB5" w14:textId="77777777" w:rsidR="007D191D" w:rsidRPr="0056450C" w:rsidRDefault="007D191D" w:rsidP="0056450C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C8133A4" w14:textId="77777777" w:rsidR="00C824BC" w:rsidRPr="0056450C" w:rsidRDefault="00C824BC" w:rsidP="00307E05">
      <w:pPr>
        <w:pStyle w:val="Nagwek1"/>
      </w:pPr>
      <w:r w:rsidRPr="0056450C">
        <w:t>WYMAGANIA STAWIANE WYKONAWCY</w:t>
      </w:r>
    </w:p>
    <w:p w14:paraId="02D8E31E" w14:textId="77777777" w:rsidR="00C824BC" w:rsidRPr="0056450C" w:rsidRDefault="00C824BC" w:rsidP="0056450C">
      <w:pPr>
        <w:numPr>
          <w:ilvl w:val="2"/>
          <w:numId w:val="15"/>
        </w:numPr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 xml:space="preserve"> Wykonawca musi potwierdzić doświadczenie w realizacji projektów bezpieczeństwa o podobnym zakresie i skali. Wykonawca potwierdzi doświadczenie dołączając do oferty :</w:t>
      </w:r>
    </w:p>
    <w:p w14:paraId="558DB895" w14:textId="77777777" w:rsidR="00C824BC" w:rsidRPr="0056450C" w:rsidRDefault="00C824BC" w:rsidP="0056450C">
      <w:pPr>
        <w:numPr>
          <w:ilvl w:val="2"/>
          <w:numId w:val="15"/>
        </w:numPr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 xml:space="preserve">Oficjalne pisemne potwierdzenia od dotychczasowych klientów dotyczące wykonanych dostaw, wdrożeń i jakości usług lub dokumenty potwierdzające realizację konkretnych projektów, np. protokoły odbioru, certyfikaty ukończenia wdrożenia systemów bezpieczeństwa. Rzeczone dokumenty muszą potwierdzać, że Wykonawca zrealizował, co najmniej 3 dostawy o wartości 300.000,00 zł każda w okresie 3 lat od daty złożenia oferty na niniejsze postępowanie. </w:t>
      </w:r>
    </w:p>
    <w:p w14:paraId="38EF1F4C" w14:textId="77777777" w:rsidR="00C824BC" w:rsidRPr="0056450C" w:rsidRDefault="00C824BC" w:rsidP="0056450C">
      <w:pPr>
        <w:numPr>
          <w:ilvl w:val="2"/>
          <w:numId w:val="15"/>
        </w:numPr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 xml:space="preserve">Certyfikaty kompetencji zespołu dla proponowanego w ofercie rozwiązania bezpieczeństwa. Co najmniej 2 pracowników Wykonawcy musi posiadać po 1 certyfikacie </w:t>
      </w:r>
      <w:r w:rsidRPr="0056450C">
        <w:rPr>
          <w:rFonts w:ascii="Arial" w:hAnsi="Arial" w:cs="Arial"/>
          <w:sz w:val="22"/>
          <w:szCs w:val="22"/>
        </w:rPr>
        <w:lastRenderedPageBreak/>
        <w:t>z zakresu danego rozwiązania, certyfikaty z zakresu bezpieczeństwa i wdrożenia (np. CISSP, CISM, ISO 27001 Auditor, Fortinet NSE, Cisco CCNP Security, Barracuda: BCE, BCSS, Checkpoint: CCSA, CCSE, CCTE, CCTA, CCMS, CCVS, Palo Alto Networks: PCNSE, PCCSA, PCSAE, PCDRA).</w:t>
      </w:r>
    </w:p>
    <w:p w14:paraId="4F237018" w14:textId="6757500A" w:rsidR="00450BB4" w:rsidRPr="0056450C" w:rsidRDefault="00450BB4" w:rsidP="00307E05">
      <w:pPr>
        <w:pStyle w:val="Nagwek1"/>
      </w:pPr>
      <w:r w:rsidRPr="0056450C">
        <w:t xml:space="preserve">TERMIN REALIZACJI </w:t>
      </w:r>
    </w:p>
    <w:p w14:paraId="1D90282E" w14:textId="5F5CDC15" w:rsidR="00450BB4" w:rsidRPr="0056450C" w:rsidRDefault="00450BB4" w:rsidP="0056450C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6450C">
        <w:rPr>
          <w:rFonts w:ascii="Arial" w:hAnsi="Arial" w:cs="Arial"/>
          <w:bCs/>
          <w:sz w:val="22"/>
          <w:szCs w:val="22"/>
        </w:rPr>
        <w:t>Do</w:t>
      </w:r>
      <w:r w:rsidR="00CA3ABE">
        <w:rPr>
          <w:rFonts w:ascii="Arial" w:hAnsi="Arial" w:cs="Arial"/>
          <w:bCs/>
          <w:sz w:val="22"/>
          <w:szCs w:val="22"/>
        </w:rPr>
        <w:t xml:space="preserve"> 30</w:t>
      </w:r>
      <w:r w:rsidRPr="0056450C">
        <w:rPr>
          <w:rFonts w:ascii="Arial" w:hAnsi="Arial" w:cs="Arial"/>
          <w:bCs/>
          <w:sz w:val="22"/>
          <w:szCs w:val="22"/>
        </w:rPr>
        <w:t xml:space="preserve"> dni kalendarzowych od podpisania Umowy. </w:t>
      </w:r>
      <w:r w:rsidR="00C824BC" w:rsidRPr="0056450C">
        <w:rPr>
          <w:rFonts w:ascii="Arial" w:hAnsi="Arial" w:cs="Arial"/>
          <w:bCs/>
          <w:sz w:val="22"/>
          <w:szCs w:val="22"/>
        </w:rPr>
        <w:t>( Nie wiem ile dni potrzeba na dostawę)</w:t>
      </w:r>
    </w:p>
    <w:p w14:paraId="57D547F3" w14:textId="77777777" w:rsidR="00450BB4" w:rsidRPr="0056450C" w:rsidRDefault="00450BB4" w:rsidP="00307E05">
      <w:pPr>
        <w:pStyle w:val="Nagwek1"/>
      </w:pPr>
      <w:r w:rsidRPr="0056450C">
        <w:t xml:space="preserve">PŁATNOŚĆ </w:t>
      </w:r>
    </w:p>
    <w:p w14:paraId="2C361F9A" w14:textId="77777777" w:rsidR="00450BB4" w:rsidRPr="0056450C" w:rsidRDefault="00450BB4" w:rsidP="0056450C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6450C">
        <w:rPr>
          <w:rFonts w:ascii="Arial" w:hAnsi="Arial" w:cs="Arial"/>
          <w:bCs/>
          <w:sz w:val="22"/>
          <w:szCs w:val="22"/>
        </w:rPr>
        <w:t>Termin płatności 21 dni kalendarzowych od daty dostarczenia prawidłowo wystawionej faktury VAT.</w:t>
      </w:r>
    </w:p>
    <w:p w14:paraId="7E36E2D5" w14:textId="12448C22" w:rsidR="00F45516" w:rsidRPr="0056450C" w:rsidRDefault="00F45516" w:rsidP="0056450C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F45516" w:rsidRPr="005645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2AD0" w14:textId="77777777" w:rsidR="00874984" w:rsidRDefault="00874984" w:rsidP="002263CD">
      <w:r>
        <w:separator/>
      </w:r>
    </w:p>
  </w:endnote>
  <w:endnote w:type="continuationSeparator" w:id="0">
    <w:p w14:paraId="4D71BE45" w14:textId="77777777" w:rsidR="00874984" w:rsidRDefault="00874984" w:rsidP="0022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7DDD" w14:textId="77777777" w:rsidR="00874984" w:rsidRDefault="00874984" w:rsidP="002263CD">
      <w:r>
        <w:separator/>
      </w:r>
    </w:p>
  </w:footnote>
  <w:footnote w:type="continuationSeparator" w:id="0">
    <w:p w14:paraId="2F2D25D3" w14:textId="77777777" w:rsidR="00874984" w:rsidRDefault="00874984" w:rsidP="0022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4FF5" w14:textId="00FDFE07" w:rsidR="008168F0" w:rsidRDefault="006E4B79" w:rsidP="006E4B79">
    <w:pPr>
      <w:pStyle w:val="Nagwek"/>
      <w:jc w:val="right"/>
    </w:pPr>
    <w:r w:rsidRPr="006E4B79">
      <w:rPr>
        <w:rFonts w:ascii="Arial" w:hAnsi="Arial" w:cs="Arial"/>
        <w:sz w:val="22"/>
        <w:szCs w:val="22"/>
      </w:rPr>
      <w:t>Załącznik nr 2 do Rozeznania rynku</w:t>
    </w:r>
    <w:r w:rsidR="008168F0">
      <w:rPr>
        <w:noProof/>
      </w:rPr>
      <w:drawing>
        <wp:inline distT="0" distB="0" distL="0" distR="0" wp14:anchorId="5D372A55" wp14:editId="6C8E5116">
          <wp:extent cx="5937885" cy="762000"/>
          <wp:effectExtent l="0" t="0" r="5715" b="0"/>
          <wp:docPr id="588654784" name="Obraz 588654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4B860C" w14:textId="77777777" w:rsidR="008168F0" w:rsidRPr="006729D7" w:rsidRDefault="008168F0" w:rsidP="006729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D35"/>
    <w:multiLevelType w:val="multilevel"/>
    <w:tmpl w:val="930CB08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361F0F"/>
    <w:multiLevelType w:val="multilevel"/>
    <w:tmpl w:val="4CE43AF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034DE4"/>
    <w:multiLevelType w:val="hybridMultilevel"/>
    <w:tmpl w:val="B60806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8C7"/>
    <w:multiLevelType w:val="multilevel"/>
    <w:tmpl w:val="7F6CEC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EE7790C"/>
    <w:multiLevelType w:val="multilevel"/>
    <w:tmpl w:val="1C3EDF6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EB58A5"/>
    <w:multiLevelType w:val="multilevel"/>
    <w:tmpl w:val="A5BCB95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6100C1"/>
    <w:multiLevelType w:val="multilevel"/>
    <w:tmpl w:val="01E88EB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A241BC4"/>
    <w:multiLevelType w:val="multilevel"/>
    <w:tmpl w:val="239C85B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16111A"/>
    <w:multiLevelType w:val="multilevel"/>
    <w:tmpl w:val="3EF0D55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AA33EA"/>
    <w:multiLevelType w:val="multilevel"/>
    <w:tmpl w:val="CC10245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F7F00AE"/>
    <w:multiLevelType w:val="multilevel"/>
    <w:tmpl w:val="0D9A416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B318D0"/>
    <w:multiLevelType w:val="multilevel"/>
    <w:tmpl w:val="482C360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2C50556"/>
    <w:multiLevelType w:val="multilevel"/>
    <w:tmpl w:val="62E8E08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6BB05FC"/>
    <w:multiLevelType w:val="hybridMultilevel"/>
    <w:tmpl w:val="730E8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3689"/>
    <w:multiLevelType w:val="hybridMultilevel"/>
    <w:tmpl w:val="EDB60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23719"/>
    <w:multiLevelType w:val="hybridMultilevel"/>
    <w:tmpl w:val="C03676C6"/>
    <w:lvl w:ilvl="0" w:tplc="D512A0BE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57FA9"/>
    <w:multiLevelType w:val="multilevel"/>
    <w:tmpl w:val="A6D6ED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E5214B"/>
    <w:multiLevelType w:val="multilevel"/>
    <w:tmpl w:val="A04E463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1320151"/>
    <w:multiLevelType w:val="multilevel"/>
    <w:tmpl w:val="DDEEB70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ABE3E6E"/>
    <w:multiLevelType w:val="multilevel"/>
    <w:tmpl w:val="759C7D1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C053BC2"/>
    <w:multiLevelType w:val="multilevel"/>
    <w:tmpl w:val="10C4945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437F53"/>
    <w:multiLevelType w:val="multilevel"/>
    <w:tmpl w:val="CA14DC46"/>
    <w:lvl w:ilvl="0">
      <w:start w:val="1"/>
      <w:numFmt w:val="decimal"/>
      <w:pStyle w:val="Nagwek2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pStyle w:val="Lista-kontynuacja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pStyle w:val="Lista-kontynuacja2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decimal"/>
      <w:lvlRestart w:val="0"/>
      <w:pStyle w:val="Lista-kontynuacja3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1CB5A43"/>
    <w:multiLevelType w:val="multilevel"/>
    <w:tmpl w:val="CBD8CF1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34326E2"/>
    <w:multiLevelType w:val="multilevel"/>
    <w:tmpl w:val="9C10B58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D96114"/>
    <w:multiLevelType w:val="multilevel"/>
    <w:tmpl w:val="B5D64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DA2E0B"/>
    <w:multiLevelType w:val="multilevel"/>
    <w:tmpl w:val="B6C664A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43652B"/>
    <w:multiLevelType w:val="multilevel"/>
    <w:tmpl w:val="4A98405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D70E91"/>
    <w:multiLevelType w:val="multilevel"/>
    <w:tmpl w:val="9D38DF6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0D23F2E"/>
    <w:multiLevelType w:val="multilevel"/>
    <w:tmpl w:val="056429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0D24B57"/>
    <w:multiLevelType w:val="hybridMultilevel"/>
    <w:tmpl w:val="3440D56A"/>
    <w:lvl w:ilvl="0" w:tplc="04150017">
      <w:start w:val="1"/>
      <w:numFmt w:val="lowerLetter"/>
      <w:lvlText w:val="%1)"/>
      <w:lvlJc w:val="left"/>
      <w:pPr>
        <w:ind w:left="2081" w:hanging="360"/>
      </w:pPr>
    </w:lvl>
    <w:lvl w:ilvl="1" w:tplc="04150019" w:tentative="1">
      <w:start w:val="1"/>
      <w:numFmt w:val="lowerLetter"/>
      <w:lvlText w:val="%2."/>
      <w:lvlJc w:val="left"/>
      <w:pPr>
        <w:ind w:left="2801" w:hanging="360"/>
      </w:pPr>
    </w:lvl>
    <w:lvl w:ilvl="2" w:tplc="0415001B">
      <w:start w:val="1"/>
      <w:numFmt w:val="lowerRoman"/>
      <w:lvlText w:val="%3."/>
      <w:lvlJc w:val="right"/>
      <w:pPr>
        <w:ind w:left="3521" w:hanging="180"/>
      </w:pPr>
    </w:lvl>
    <w:lvl w:ilvl="3" w:tplc="0415000F" w:tentative="1">
      <w:start w:val="1"/>
      <w:numFmt w:val="decimal"/>
      <w:lvlText w:val="%4."/>
      <w:lvlJc w:val="left"/>
      <w:pPr>
        <w:ind w:left="4241" w:hanging="360"/>
      </w:pPr>
    </w:lvl>
    <w:lvl w:ilvl="4" w:tplc="04150019" w:tentative="1">
      <w:start w:val="1"/>
      <w:numFmt w:val="lowerLetter"/>
      <w:lvlText w:val="%5."/>
      <w:lvlJc w:val="left"/>
      <w:pPr>
        <w:ind w:left="4961" w:hanging="360"/>
      </w:pPr>
    </w:lvl>
    <w:lvl w:ilvl="5" w:tplc="0415001B" w:tentative="1">
      <w:start w:val="1"/>
      <w:numFmt w:val="lowerRoman"/>
      <w:lvlText w:val="%6."/>
      <w:lvlJc w:val="right"/>
      <w:pPr>
        <w:ind w:left="5681" w:hanging="180"/>
      </w:pPr>
    </w:lvl>
    <w:lvl w:ilvl="6" w:tplc="0415000F" w:tentative="1">
      <w:start w:val="1"/>
      <w:numFmt w:val="decimal"/>
      <w:lvlText w:val="%7."/>
      <w:lvlJc w:val="left"/>
      <w:pPr>
        <w:ind w:left="6401" w:hanging="360"/>
      </w:pPr>
    </w:lvl>
    <w:lvl w:ilvl="7" w:tplc="04150019" w:tentative="1">
      <w:start w:val="1"/>
      <w:numFmt w:val="lowerLetter"/>
      <w:lvlText w:val="%8."/>
      <w:lvlJc w:val="left"/>
      <w:pPr>
        <w:ind w:left="7121" w:hanging="360"/>
      </w:pPr>
    </w:lvl>
    <w:lvl w:ilvl="8" w:tplc="041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30" w15:restartNumberingAfterBreak="0">
    <w:nsid w:val="54A210DE"/>
    <w:multiLevelType w:val="multilevel"/>
    <w:tmpl w:val="15E66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9A01A0"/>
    <w:multiLevelType w:val="multilevel"/>
    <w:tmpl w:val="672A569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15C622B"/>
    <w:multiLevelType w:val="multilevel"/>
    <w:tmpl w:val="C6B004B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1AB1F15"/>
    <w:multiLevelType w:val="multilevel"/>
    <w:tmpl w:val="D3A05D3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1C05274"/>
    <w:multiLevelType w:val="multilevel"/>
    <w:tmpl w:val="0B5E59B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32F3D0A"/>
    <w:multiLevelType w:val="multilevel"/>
    <w:tmpl w:val="B9D24CD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3307ACD"/>
    <w:multiLevelType w:val="multilevel"/>
    <w:tmpl w:val="433A764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66B6BAB"/>
    <w:multiLevelType w:val="multilevel"/>
    <w:tmpl w:val="5ADC027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9D842AF"/>
    <w:multiLevelType w:val="hybridMultilevel"/>
    <w:tmpl w:val="0BFE9424"/>
    <w:lvl w:ilvl="0" w:tplc="59D80BF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712"/>
    <w:multiLevelType w:val="multilevel"/>
    <w:tmpl w:val="C74E9CB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09565FC"/>
    <w:multiLevelType w:val="hybridMultilevel"/>
    <w:tmpl w:val="80829D50"/>
    <w:lvl w:ilvl="0" w:tplc="3A9495F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27B4B"/>
    <w:multiLevelType w:val="multilevel"/>
    <w:tmpl w:val="3FC27A4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9592A7E"/>
    <w:multiLevelType w:val="multilevel"/>
    <w:tmpl w:val="ACB88FC0"/>
    <w:lvl w:ilvl="0">
      <w:start w:val="1"/>
      <w:numFmt w:val="upperRoman"/>
      <w:pStyle w:val="Nagwek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A6C59A0"/>
    <w:multiLevelType w:val="multilevel"/>
    <w:tmpl w:val="C37C10C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4332199">
    <w:abstractNumId w:val="42"/>
  </w:num>
  <w:num w:numId="2" w16cid:durableId="819082430">
    <w:abstractNumId w:val="13"/>
  </w:num>
  <w:num w:numId="3" w16cid:durableId="1723168268">
    <w:abstractNumId w:val="21"/>
  </w:num>
  <w:num w:numId="4" w16cid:durableId="1659263518">
    <w:abstractNumId w:val="41"/>
  </w:num>
  <w:num w:numId="5" w16cid:durableId="90778558">
    <w:abstractNumId w:val="11"/>
  </w:num>
  <w:num w:numId="6" w16cid:durableId="497156517">
    <w:abstractNumId w:val="35"/>
  </w:num>
  <w:num w:numId="7" w16cid:durableId="1084883906">
    <w:abstractNumId w:val="15"/>
  </w:num>
  <w:num w:numId="8" w16cid:durableId="2115006345">
    <w:abstractNumId w:val="6"/>
  </w:num>
  <w:num w:numId="9" w16cid:durableId="27336031">
    <w:abstractNumId w:val="7"/>
  </w:num>
  <w:num w:numId="10" w16cid:durableId="4869905">
    <w:abstractNumId w:val="4"/>
  </w:num>
  <w:num w:numId="11" w16cid:durableId="1610359749">
    <w:abstractNumId w:val="3"/>
  </w:num>
  <w:num w:numId="12" w16cid:durableId="1034229684">
    <w:abstractNumId w:val="1"/>
  </w:num>
  <w:num w:numId="13" w16cid:durableId="1720670906">
    <w:abstractNumId w:val="18"/>
  </w:num>
  <w:num w:numId="14" w16cid:durableId="666592938">
    <w:abstractNumId w:val="34"/>
  </w:num>
  <w:num w:numId="15" w16cid:durableId="1367757614">
    <w:abstractNumId w:val="33"/>
  </w:num>
  <w:num w:numId="16" w16cid:durableId="4883752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225893">
    <w:abstractNumId w:val="43"/>
  </w:num>
  <w:num w:numId="18" w16cid:durableId="1258710534">
    <w:abstractNumId w:val="28"/>
  </w:num>
  <w:num w:numId="19" w16cid:durableId="1623266305">
    <w:abstractNumId w:val="40"/>
  </w:num>
  <w:num w:numId="20" w16cid:durableId="784424328">
    <w:abstractNumId w:val="26"/>
  </w:num>
  <w:num w:numId="21" w16cid:durableId="273439622">
    <w:abstractNumId w:val="2"/>
  </w:num>
  <w:num w:numId="22" w16cid:durableId="186988941">
    <w:abstractNumId w:val="38"/>
  </w:num>
  <w:num w:numId="23" w16cid:durableId="1758937197">
    <w:abstractNumId w:val="16"/>
  </w:num>
  <w:num w:numId="24" w16cid:durableId="955864339">
    <w:abstractNumId w:val="8"/>
  </w:num>
  <w:num w:numId="25" w16cid:durableId="59597775">
    <w:abstractNumId w:val="25"/>
  </w:num>
  <w:num w:numId="26" w16cid:durableId="779229214">
    <w:abstractNumId w:val="22"/>
  </w:num>
  <w:num w:numId="27" w16cid:durableId="1913393113">
    <w:abstractNumId w:val="19"/>
  </w:num>
  <w:num w:numId="28" w16cid:durableId="1274291262">
    <w:abstractNumId w:val="9"/>
  </w:num>
  <w:num w:numId="29" w16cid:durableId="1135369207">
    <w:abstractNumId w:val="39"/>
  </w:num>
  <w:num w:numId="30" w16cid:durableId="9576735">
    <w:abstractNumId w:val="27"/>
  </w:num>
  <w:num w:numId="31" w16cid:durableId="2080592648">
    <w:abstractNumId w:val="29"/>
  </w:num>
  <w:num w:numId="32" w16cid:durableId="588974750">
    <w:abstractNumId w:val="17"/>
  </w:num>
  <w:num w:numId="33" w16cid:durableId="826363172">
    <w:abstractNumId w:val="12"/>
  </w:num>
  <w:num w:numId="34" w16cid:durableId="1243834691">
    <w:abstractNumId w:val="37"/>
  </w:num>
  <w:num w:numId="35" w16cid:durableId="1810434723">
    <w:abstractNumId w:val="10"/>
  </w:num>
  <w:num w:numId="36" w16cid:durableId="1810392363">
    <w:abstractNumId w:val="32"/>
  </w:num>
  <w:num w:numId="37" w16cid:durableId="1626427660">
    <w:abstractNumId w:val="36"/>
  </w:num>
  <w:num w:numId="38" w16cid:durableId="1980374830">
    <w:abstractNumId w:val="31"/>
  </w:num>
  <w:num w:numId="39" w16cid:durableId="1218322989">
    <w:abstractNumId w:val="24"/>
  </w:num>
  <w:num w:numId="40" w16cid:durableId="1179199159">
    <w:abstractNumId w:val="20"/>
  </w:num>
  <w:num w:numId="41" w16cid:durableId="2025205127">
    <w:abstractNumId w:val="5"/>
  </w:num>
  <w:num w:numId="42" w16cid:durableId="801464457">
    <w:abstractNumId w:val="23"/>
  </w:num>
  <w:num w:numId="43" w16cid:durableId="444154844">
    <w:abstractNumId w:val="0"/>
  </w:num>
  <w:num w:numId="44" w16cid:durableId="1672752230">
    <w:abstractNumId w:val="14"/>
  </w:num>
  <w:num w:numId="45" w16cid:durableId="578634707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F0"/>
    <w:rsid w:val="00006511"/>
    <w:rsid w:val="000156BD"/>
    <w:rsid w:val="000217BF"/>
    <w:rsid w:val="0002553F"/>
    <w:rsid w:val="00031E13"/>
    <w:rsid w:val="00033897"/>
    <w:rsid w:val="000416DE"/>
    <w:rsid w:val="000560E5"/>
    <w:rsid w:val="00057FCA"/>
    <w:rsid w:val="00076CCC"/>
    <w:rsid w:val="00081239"/>
    <w:rsid w:val="00093CA4"/>
    <w:rsid w:val="000A1DAA"/>
    <w:rsid w:val="000B210D"/>
    <w:rsid w:val="000E0A9E"/>
    <w:rsid w:val="000E3C14"/>
    <w:rsid w:val="000F4D2C"/>
    <w:rsid w:val="00100342"/>
    <w:rsid w:val="00113F91"/>
    <w:rsid w:val="001161BB"/>
    <w:rsid w:val="001201E1"/>
    <w:rsid w:val="001205B5"/>
    <w:rsid w:val="00121A89"/>
    <w:rsid w:val="00141D89"/>
    <w:rsid w:val="00150862"/>
    <w:rsid w:val="00152FAE"/>
    <w:rsid w:val="001551A3"/>
    <w:rsid w:val="00156B29"/>
    <w:rsid w:val="001603C4"/>
    <w:rsid w:val="0017132A"/>
    <w:rsid w:val="001A4F9C"/>
    <w:rsid w:val="001A56EB"/>
    <w:rsid w:val="001C1193"/>
    <w:rsid w:val="001C5AD2"/>
    <w:rsid w:val="001E0641"/>
    <w:rsid w:val="001E48F1"/>
    <w:rsid w:val="001E4E5B"/>
    <w:rsid w:val="001F2FCF"/>
    <w:rsid w:val="002051CE"/>
    <w:rsid w:val="00210188"/>
    <w:rsid w:val="00211881"/>
    <w:rsid w:val="0021357A"/>
    <w:rsid w:val="00220DF8"/>
    <w:rsid w:val="00220FBA"/>
    <w:rsid w:val="002210E5"/>
    <w:rsid w:val="002263CD"/>
    <w:rsid w:val="0023584F"/>
    <w:rsid w:val="00240E14"/>
    <w:rsid w:val="00240FC8"/>
    <w:rsid w:val="00254A5A"/>
    <w:rsid w:val="00257306"/>
    <w:rsid w:val="00275EA4"/>
    <w:rsid w:val="0028047F"/>
    <w:rsid w:val="00290E4C"/>
    <w:rsid w:val="002E5FD4"/>
    <w:rsid w:val="002F240D"/>
    <w:rsid w:val="002F32F1"/>
    <w:rsid w:val="002F3F2B"/>
    <w:rsid w:val="00301304"/>
    <w:rsid w:val="00301F88"/>
    <w:rsid w:val="00307E05"/>
    <w:rsid w:val="00307E28"/>
    <w:rsid w:val="00325A10"/>
    <w:rsid w:val="00344AB5"/>
    <w:rsid w:val="003451CD"/>
    <w:rsid w:val="003452EF"/>
    <w:rsid w:val="00347D89"/>
    <w:rsid w:val="003662C1"/>
    <w:rsid w:val="00390EF3"/>
    <w:rsid w:val="00393D82"/>
    <w:rsid w:val="00396E7F"/>
    <w:rsid w:val="003C409C"/>
    <w:rsid w:val="003C6333"/>
    <w:rsid w:val="003D10B6"/>
    <w:rsid w:val="003D5B85"/>
    <w:rsid w:val="003E7391"/>
    <w:rsid w:val="003F7AAC"/>
    <w:rsid w:val="00420C0C"/>
    <w:rsid w:val="004217F1"/>
    <w:rsid w:val="00424177"/>
    <w:rsid w:val="00427FAD"/>
    <w:rsid w:val="00431BEE"/>
    <w:rsid w:val="00450BB4"/>
    <w:rsid w:val="004516E9"/>
    <w:rsid w:val="00457AE5"/>
    <w:rsid w:val="00474F14"/>
    <w:rsid w:val="00480DC3"/>
    <w:rsid w:val="004828BE"/>
    <w:rsid w:val="00485F69"/>
    <w:rsid w:val="0049646A"/>
    <w:rsid w:val="004B3069"/>
    <w:rsid w:val="004C0D78"/>
    <w:rsid w:val="004C25DE"/>
    <w:rsid w:val="004C4BAB"/>
    <w:rsid w:val="004C6010"/>
    <w:rsid w:val="004D0E57"/>
    <w:rsid w:val="004D39DD"/>
    <w:rsid w:val="004D466A"/>
    <w:rsid w:val="004E1491"/>
    <w:rsid w:val="004E3F53"/>
    <w:rsid w:val="004F6D05"/>
    <w:rsid w:val="00501DF9"/>
    <w:rsid w:val="005133A1"/>
    <w:rsid w:val="00520F51"/>
    <w:rsid w:val="00524B16"/>
    <w:rsid w:val="005335B8"/>
    <w:rsid w:val="00536112"/>
    <w:rsid w:val="0056450C"/>
    <w:rsid w:val="005650B3"/>
    <w:rsid w:val="00593F58"/>
    <w:rsid w:val="005A5C58"/>
    <w:rsid w:val="005A5E6C"/>
    <w:rsid w:val="005B3382"/>
    <w:rsid w:val="005B45CD"/>
    <w:rsid w:val="005D168A"/>
    <w:rsid w:val="005F357C"/>
    <w:rsid w:val="00606D0A"/>
    <w:rsid w:val="00616DDC"/>
    <w:rsid w:val="00620C33"/>
    <w:rsid w:val="0062434A"/>
    <w:rsid w:val="00627E8D"/>
    <w:rsid w:val="00635D84"/>
    <w:rsid w:val="00650229"/>
    <w:rsid w:val="0065503E"/>
    <w:rsid w:val="00662E7F"/>
    <w:rsid w:val="006654D9"/>
    <w:rsid w:val="00666264"/>
    <w:rsid w:val="006729D7"/>
    <w:rsid w:val="00693C9C"/>
    <w:rsid w:val="006A0F31"/>
    <w:rsid w:val="006B5FF9"/>
    <w:rsid w:val="006C465E"/>
    <w:rsid w:val="006C6C18"/>
    <w:rsid w:val="006D48E5"/>
    <w:rsid w:val="006E24B2"/>
    <w:rsid w:val="006E4B79"/>
    <w:rsid w:val="006E5784"/>
    <w:rsid w:val="006E6FFA"/>
    <w:rsid w:val="007008FD"/>
    <w:rsid w:val="00704F3E"/>
    <w:rsid w:val="007053BA"/>
    <w:rsid w:val="0071090C"/>
    <w:rsid w:val="00725E53"/>
    <w:rsid w:val="00730E0D"/>
    <w:rsid w:val="00732AAD"/>
    <w:rsid w:val="00743FCD"/>
    <w:rsid w:val="007670F3"/>
    <w:rsid w:val="007958DF"/>
    <w:rsid w:val="007D191D"/>
    <w:rsid w:val="007D24A7"/>
    <w:rsid w:val="007D5489"/>
    <w:rsid w:val="007D5550"/>
    <w:rsid w:val="007E79BB"/>
    <w:rsid w:val="008052C1"/>
    <w:rsid w:val="008168F0"/>
    <w:rsid w:val="00821267"/>
    <w:rsid w:val="00824711"/>
    <w:rsid w:val="00832E4A"/>
    <w:rsid w:val="00836663"/>
    <w:rsid w:val="00847D49"/>
    <w:rsid w:val="00855B90"/>
    <w:rsid w:val="00862DF9"/>
    <w:rsid w:val="008715F6"/>
    <w:rsid w:val="008735DC"/>
    <w:rsid w:val="00874984"/>
    <w:rsid w:val="00875F28"/>
    <w:rsid w:val="008B522B"/>
    <w:rsid w:val="008C6DF8"/>
    <w:rsid w:val="008F0412"/>
    <w:rsid w:val="008F05CF"/>
    <w:rsid w:val="0090393D"/>
    <w:rsid w:val="00912F72"/>
    <w:rsid w:val="009135AA"/>
    <w:rsid w:val="00913ACD"/>
    <w:rsid w:val="0091588C"/>
    <w:rsid w:val="009248E3"/>
    <w:rsid w:val="00940C63"/>
    <w:rsid w:val="00946AD8"/>
    <w:rsid w:val="009713A7"/>
    <w:rsid w:val="009A27B8"/>
    <w:rsid w:val="009A7EFA"/>
    <w:rsid w:val="009B2501"/>
    <w:rsid w:val="009B4064"/>
    <w:rsid w:val="009B6B98"/>
    <w:rsid w:val="009C0E8E"/>
    <w:rsid w:val="009D1FD4"/>
    <w:rsid w:val="009D6183"/>
    <w:rsid w:val="009E0208"/>
    <w:rsid w:val="009E7238"/>
    <w:rsid w:val="009F0D88"/>
    <w:rsid w:val="009F3CD0"/>
    <w:rsid w:val="00A14095"/>
    <w:rsid w:val="00A1562B"/>
    <w:rsid w:val="00A259AF"/>
    <w:rsid w:val="00A3152D"/>
    <w:rsid w:val="00A429DA"/>
    <w:rsid w:val="00A50431"/>
    <w:rsid w:val="00A61924"/>
    <w:rsid w:val="00A6407A"/>
    <w:rsid w:val="00A853AB"/>
    <w:rsid w:val="00A9429E"/>
    <w:rsid w:val="00A94FE5"/>
    <w:rsid w:val="00AA6FC5"/>
    <w:rsid w:val="00AB5C77"/>
    <w:rsid w:val="00AB6079"/>
    <w:rsid w:val="00AC43AC"/>
    <w:rsid w:val="00AC752F"/>
    <w:rsid w:val="00AF773C"/>
    <w:rsid w:val="00B03BD7"/>
    <w:rsid w:val="00B160A8"/>
    <w:rsid w:val="00B30D78"/>
    <w:rsid w:val="00B33A39"/>
    <w:rsid w:val="00B357DF"/>
    <w:rsid w:val="00B36B55"/>
    <w:rsid w:val="00B564E2"/>
    <w:rsid w:val="00B56A77"/>
    <w:rsid w:val="00B62A52"/>
    <w:rsid w:val="00B723D8"/>
    <w:rsid w:val="00B927F7"/>
    <w:rsid w:val="00B93AEF"/>
    <w:rsid w:val="00BA4E65"/>
    <w:rsid w:val="00BA5916"/>
    <w:rsid w:val="00BA6B76"/>
    <w:rsid w:val="00BB2E0E"/>
    <w:rsid w:val="00BD47B2"/>
    <w:rsid w:val="00BE394A"/>
    <w:rsid w:val="00BE628B"/>
    <w:rsid w:val="00BF2E65"/>
    <w:rsid w:val="00C067F0"/>
    <w:rsid w:val="00C2595D"/>
    <w:rsid w:val="00C3048E"/>
    <w:rsid w:val="00C320AD"/>
    <w:rsid w:val="00C35455"/>
    <w:rsid w:val="00C35EE8"/>
    <w:rsid w:val="00C42D77"/>
    <w:rsid w:val="00C45D0A"/>
    <w:rsid w:val="00C655F9"/>
    <w:rsid w:val="00C81954"/>
    <w:rsid w:val="00C824BC"/>
    <w:rsid w:val="00C84D90"/>
    <w:rsid w:val="00C85C99"/>
    <w:rsid w:val="00C93297"/>
    <w:rsid w:val="00CA3ABE"/>
    <w:rsid w:val="00CF4138"/>
    <w:rsid w:val="00CF56F8"/>
    <w:rsid w:val="00D00527"/>
    <w:rsid w:val="00D02905"/>
    <w:rsid w:val="00D12B8F"/>
    <w:rsid w:val="00D215C2"/>
    <w:rsid w:val="00D33AE0"/>
    <w:rsid w:val="00D34D24"/>
    <w:rsid w:val="00D429C9"/>
    <w:rsid w:val="00D6011F"/>
    <w:rsid w:val="00D643DF"/>
    <w:rsid w:val="00D64F70"/>
    <w:rsid w:val="00D93B1E"/>
    <w:rsid w:val="00D93D6C"/>
    <w:rsid w:val="00DA3D3B"/>
    <w:rsid w:val="00DA43EE"/>
    <w:rsid w:val="00DB013E"/>
    <w:rsid w:val="00DB5B0A"/>
    <w:rsid w:val="00DC7E63"/>
    <w:rsid w:val="00DD75FE"/>
    <w:rsid w:val="00DE2C02"/>
    <w:rsid w:val="00DE79FA"/>
    <w:rsid w:val="00DF5D31"/>
    <w:rsid w:val="00E033EF"/>
    <w:rsid w:val="00E05E8A"/>
    <w:rsid w:val="00E061EB"/>
    <w:rsid w:val="00E11696"/>
    <w:rsid w:val="00E13DBC"/>
    <w:rsid w:val="00E217BE"/>
    <w:rsid w:val="00E23F62"/>
    <w:rsid w:val="00E37ADE"/>
    <w:rsid w:val="00E455FC"/>
    <w:rsid w:val="00E52A79"/>
    <w:rsid w:val="00E557B9"/>
    <w:rsid w:val="00E67B48"/>
    <w:rsid w:val="00E727A2"/>
    <w:rsid w:val="00E757DB"/>
    <w:rsid w:val="00E75949"/>
    <w:rsid w:val="00EA3847"/>
    <w:rsid w:val="00EB65F5"/>
    <w:rsid w:val="00EC121B"/>
    <w:rsid w:val="00ED331E"/>
    <w:rsid w:val="00ED4AE6"/>
    <w:rsid w:val="00EE1708"/>
    <w:rsid w:val="00EF5260"/>
    <w:rsid w:val="00F02418"/>
    <w:rsid w:val="00F042CD"/>
    <w:rsid w:val="00F062EE"/>
    <w:rsid w:val="00F1001A"/>
    <w:rsid w:val="00F13393"/>
    <w:rsid w:val="00F30FEA"/>
    <w:rsid w:val="00F31FF3"/>
    <w:rsid w:val="00F337FA"/>
    <w:rsid w:val="00F368A2"/>
    <w:rsid w:val="00F36B2A"/>
    <w:rsid w:val="00F45516"/>
    <w:rsid w:val="00F47179"/>
    <w:rsid w:val="00F51AC8"/>
    <w:rsid w:val="00F76902"/>
    <w:rsid w:val="00F769FD"/>
    <w:rsid w:val="00F908C4"/>
    <w:rsid w:val="00F96134"/>
    <w:rsid w:val="00FB546D"/>
    <w:rsid w:val="00FE145C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90859"/>
  <w15:chartTrackingRefBased/>
  <w15:docId w15:val="{BC4BFFC4-49CE-4C8B-86BD-D65964A2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307E05"/>
    <w:pPr>
      <w:numPr>
        <w:numId w:val="1"/>
      </w:numPr>
      <w:spacing w:before="360" w:after="360" w:line="276" w:lineRule="auto"/>
      <w:ind w:left="284" w:hanging="284"/>
      <w:contextualSpacing w:val="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51CE"/>
    <w:pPr>
      <w:keepNext/>
      <w:keepLines/>
      <w:numPr>
        <w:numId w:val="3"/>
      </w:numPr>
      <w:spacing w:before="240" w:after="240" w:line="259" w:lineRule="auto"/>
      <w:outlineLvl w:val="1"/>
    </w:pPr>
    <w:rPr>
      <w:rFonts w:asciiTheme="majorHAnsi" w:eastAsiaTheme="majorEastAsia" w:hAnsiTheme="majorHAnsi" w:cstheme="majorBidi"/>
      <w:b/>
      <w:kern w:val="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3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3CD"/>
  </w:style>
  <w:style w:type="paragraph" w:styleId="Stopka">
    <w:name w:val="footer"/>
    <w:basedOn w:val="Normalny"/>
    <w:link w:val="StopkaZnak"/>
    <w:uiPriority w:val="99"/>
    <w:unhideWhenUsed/>
    <w:rsid w:val="002263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3CD"/>
  </w:style>
  <w:style w:type="paragraph" w:styleId="Akapitzlist">
    <w:name w:val="List Paragraph"/>
    <w:aliases w:val="lp1,Preambuła,Numerowanie,List Paragraph,L1,Wypunktowanie,BulletC,Wyliczanie,Obiekt,normalny tekst,Akapit z listą31,Bullets,List Paragraph1,T_SZ_List Paragraph,WYPUNKTOWANIE Akapit z listą,List Paragraph2,Nagłowek 3,Podsis rysunku"/>
    <w:basedOn w:val="Normalny"/>
    <w:link w:val="AkapitzlistZnak"/>
    <w:uiPriority w:val="34"/>
    <w:qFormat/>
    <w:rsid w:val="00A504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33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382"/>
    <w:rPr>
      <w:rFonts w:ascii="Segoe UI" w:hAnsi="Segoe UI" w:cs="Segoe UI"/>
      <w:sz w:val="18"/>
      <w:szCs w:val="18"/>
    </w:rPr>
  </w:style>
  <w:style w:type="paragraph" w:customStyle="1" w:styleId="ZnakZnak3">
    <w:name w:val="Znak Znak3"/>
    <w:basedOn w:val="Normalny"/>
    <w:rsid w:val="002F3F2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lp1 Znak,Preambuła Znak,Numerowanie Znak,List Paragraph Znak,L1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2F3F2B"/>
  </w:style>
  <w:style w:type="character" w:styleId="Odwoaniedokomentarza">
    <w:name w:val="annotation reference"/>
    <w:basedOn w:val="Domylnaczcionkaakapitu"/>
    <w:uiPriority w:val="99"/>
    <w:semiHidden/>
    <w:unhideWhenUsed/>
    <w:rsid w:val="00A94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2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2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29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C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65022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nyWeb">
    <w:name w:val="Normal (Web)"/>
    <w:basedOn w:val="Normalny"/>
    <w:uiPriority w:val="99"/>
    <w:unhideWhenUsed/>
    <w:rsid w:val="006729D7"/>
    <w:pPr>
      <w:spacing w:before="100" w:after="100"/>
    </w:pPr>
    <w:rPr>
      <w:szCs w:val="20"/>
    </w:rPr>
  </w:style>
  <w:style w:type="paragraph" w:customStyle="1" w:styleId="Default">
    <w:name w:val="Default"/>
    <w:rsid w:val="00672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A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8F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051CE"/>
    <w:rPr>
      <w:rFonts w:asciiTheme="majorHAnsi" w:eastAsiaTheme="majorEastAsia" w:hAnsiTheme="majorHAnsi" w:cstheme="majorBidi"/>
      <w:b/>
      <w:kern w:val="2"/>
      <w:sz w:val="24"/>
      <w:szCs w:val="32"/>
      <w14:ligatures w14:val="standardContextual"/>
    </w:rPr>
  </w:style>
  <w:style w:type="paragraph" w:styleId="Lista-kontynuacja">
    <w:name w:val="List Continue"/>
    <w:basedOn w:val="Normalny"/>
    <w:uiPriority w:val="99"/>
    <w:unhideWhenUsed/>
    <w:rsid w:val="002051CE"/>
    <w:pPr>
      <w:numPr>
        <w:ilvl w:val="1"/>
        <w:numId w:val="3"/>
      </w:numPr>
      <w:spacing w:after="120" w:line="259" w:lineRule="auto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Lista-kontynuacja2">
    <w:name w:val="List Continue 2"/>
    <w:basedOn w:val="Normalny"/>
    <w:uiPriority w:val="99"/>
    <w:unhideWhenUsed/>
    <w:rsid w:val="002051CE"/>
    <w:pPr>
      <w:numPr>
        <w:ilvl w:val="2"/>
        <w:numId w:val="3"/>
      </w:numPr>
      <w:spacing w:after="120" w:line="259" w:lineRule="auto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Lista-kontynuacja3">
    <w:name w:val="List Continue 3"/>
    <w:basedOn w:val="Normalny"/>
    <w:uiPriority w:val="99"/>
    <w:unhideWhenUsed/>
    <w:rsid w:val="002051CE"/>
    <w:pPr>
      <w:numPr>
        <w:ilvl w:val="3"/>
        <w:numId w:val="3"/>
      </w:numPr>
      <w:spacing w:after="120" w:line="259" w:lineRule="auto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307E05"/>
    <w:pPr>
      <w:spacing w:before="120" w:after="120" w:line="276" w:lineRule="auto"/>
      <w:jc w:val="center"/>
    </w:pPr>
    <w:rPr>
      <w:rFonts w:ascii="Arial" w:hAnsi="Arial" w:cs="Arial"/>
      <w:b/>
      <w:cap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10"/>
    <w:rsid w:val="00307E05"/>
    <w:rPr>
      <w:rFonts w:ascii="Arial" w:eastAsia="Times New Roman" w:hAnsi="Arial" w:cs="Arial"/>
      <w:b/>
      <w:caps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7E05"/>
    <w:rPr>
      <w:rFonts w:ascii="Arial" w:eastAsia="Times New Roman" w:hAnsi="Arial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6F6AC-F13A-41F9-BC1E-EDCFBDAB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 Damian</dc:creator>
  <cp:keywords/>
  <dc:description/>
  <cp:lastModifiedBy>Jemielity Ewa</cp:lastModifiedBy>
  <cp:revision>4</cp:revision>
  <cp:lastPrinted>2022-05-10T07:39:00Z</cp:lastPrinted>
  <dcterms:created xsi:type="dcterms:W3CDTF">2026-07-17T06:57:00Z</dcterms:created>
  <dcterms:modified xsi:type="dcterms:W3CDTF">2026-07-17T13:46:00Z</dcterms:modified>
</cp:coreProperties>
</file>